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B24E4" w14:textId="77777777" w:rsidR="00AC7C57" w:rsidRPr="00AC7C57" w:rsidRDefault="00AC7C57" w:rsidP="00AC7C57">
      <w:pPr>
        <w:spacing w:after="160" w:line="259" w:lineRule="auto"/>
        <w:rPr>
          <w:rFonts w:ascii="Arial" w:hAnsi="Arial" w:cs="Arial"/>
          <w:b/>
          <w:bCs/>
          <w:lang w:val="en-US"/>
        </w:rPr>
      </w:pPr>
      <w:r w:rsidRPr="00AC7C57">
        <w:rPr>
          <w:rFonts w:ascii="Arial" w:hAnsi="Arial" w:cs="Arial"/>
          <w:b/>
          <w:bCs/>
          <w:lang w:val="en-US"/>
        </w:rPr>
        <w:t>Life-threatening anaphylaxis to peanut – impossible to predict?</w:t>
      </w:r>
    </w:p>
    <w:p w14:paraId="1C03D210" w14:textId="04CD48DF" w:rsidR="009111B5" w:rsidRPr="00E03D96" w:rsidRDefault="00896F75" w:rsidP="00ED48B3">
      <w:pPr>
        <w:pStyle w:val="Teaser"/>
        <w:spacing w:line="480" w:lineRule="auto"/>
        <w:rPr>
          <w:rFonts w:ascii="Arial" w:hAnsi="Arial" w:cs="Arial"/>
        </w:rPr>
      </w:pPr>
      <w:r w:rsidRPr="00E03D96">
        <w:rPr>
          <w:rFonts w:ascii="Arial" w:hAnsi="Arial" w:cs="Arial"/>
        </w:rPr>
        <w:t>Paul J. Turner FR</w:t>
      </w:r>
      <w:r w:rsidR="009C6633">
        <w:rPr>
          <w:rFonts w:ascii="Arial" w:hAnsi="Arial" w:cs="Arial"/>
        </w:rPr>
        <w:t>CPCH</w:t>
      </w:r>
      <w:r w:rsidRPr="00E03D96">
        <w:rPr>
          <w:rFonts w:ascii="Arial" w:hAnsi="Arial" w:cs="Arial"/>
        </w:rPr>
        <w:t xml:space="preserve"> </w:t>
      </w:r>
      <w:proofErr w:type="spellStart"/>
      <w:r w:rsidRPr="00E03D96">
        <w:rPr>
          <w:rFonts w:ascii="Arial" w:hAnsi="Arial" w:cs="Arial"/>
        </w:rPr>
        <w:t>PhD</w:t>
      </w:r>
      <w:r w:rsidR="00134714" w:rsidRPr="00E03D96">
        <w:rPr>
          <w:rFonts w:ascii="Arial" w:hAnsi="Arial" w:cs="Arial"/>
          <w:vertAlign w:val="superscript"/>
        </w:rPr>
        <w:t>a</w:t>
      </w:r>
      <w:proofErr w:type="spellEnd"/>
      <w:r w:rsidRPr="00E03D96">
        <w:rPr>
          <w:rFonts w:ascii="Arial" w:hAnsi="Arial" w:cs="Arial"/>
        </w:rPr>
        <w:t>*</w:t>
      </w:r>
      <w:r w:rsidR="00213FE5">
        <w:rPr>
          <w:rFonts w:ascii="Arial" w:hAnsi="Arial" w:cs="Arial"/>
        </w:rPr>
        <w:t xml:space="preserve">, Adnan </w:t>
      </w:r>
      <w:proofErr w:type="spellStart"/>
      <w:r w:rsidR="00213FE5">
        <w:rPr>
          <w:rFonts w:ascii="Arial" w:hAnsi="Arial" w:cs="Arial"/>
        </w:rPr>
        <w:t>Custovic</w:t>
      </w:r>
      <w:proofErr w:type="spellEnd"/>
      <w:r w:rsidR="00213FE5">
        <w:rPr>
          <w:rFonts w:ascii="Arial" w:hAnsi="Arial" w:cs="Arial"/>
        </w:rPr>
        <w:t xml:space="preserve"> </w:t>
      </w:r>
      <w:r w:rsidR="00FB4FC7">
        <w:rPr>
          <w:rFonts w:ascii="Arial" w:hAnsi="Arial" w:cs="Arial"/>
        </w:rPr>
        <w:t xml:space="preserve">MD </w:t>
      </w:r>
      <w:r w:rsidR="00213FE5">
        <w:rPr>
          <w:rFonts w:ascii="Arial" w:hAnsi="Arial" w:cs="Arial"/>
        </w:rPr>
        <w:t xml:space="preserve">PhD </w:t>
      </w:r>
      <w:proofErr w:type="spellStart"/>
      <w:r w:rsidR="00213FE5" w:rsidRPr="00213FE5">
        <w:rPr>
          <w:rFonts w:ascii="Arial" w:hAnsi="Arial" w:cs="Arial"/>
        </w:rPr>
        <w:t>FMedSci</w:t>
      </w:r>
      <w:r w:rsidR="00213FE5" w:rsidRPr="00E03D96">
        <w:rPr>
          <w:rFonts w:ascii="Arial" w:hAnsi="Arial" w:cs="Arial"/>
          <w:vertAlign w:val="superscript"/>
        </w:rPr>
        <w:t>a</w:t>
      </w:r>
      <w:proofErr w:type="spellEnd"/>
    </w:p>
    <w:p w14:paraId="57AFC5AF" w14:textId="77777777" w:rsidR="009111B5" w:rsidRPr="00E03D96" w:rsidRDefault="009111B5" w:rsidP="00321657">
      <w:pPr>
        <w:pStyle w:val="Teaser"/>
        <w:spacing w:line="480" w:lineRule="auto"/>
        <w:rPr>
          <w:rFonts w:ascii="Arial" w:hAnsi="Arial" w:cs="Arial"/>
        </w:rPr>
      </w:pPr>
    </w:p>
    <w:p w14:paraId="0D3FAA43" w14:textId="77777777" w:rsidR="009111B5" w:rsidRPr="00E03D96" w:rsidRDefault="009111B5" w:rsidP="00321657">
      <w:pPr>
        <w:pStyle w:val="Paragraph"/>
        <w:spacing w:before="0" w:after="120" w:line="480" w:lineRule="auto"/>
        <w:ind w:firstLine="0"/>
        <w:rPr>
          <w:rFonts w:ascii="Arial" w:hAnsi="Arial" w:cs="Arial"/>
          <w:b/>
        </w:rPr>
      </w:pPr>
      <w:r w:rsidRPr="00E03D96">
        <w:rPr>
          <w:rFonts w:ascii="Arial" w:hAnsi="Arial" w:cs="Arial"/>
          <w:b/>
        </w:rPr>
        <w:t>Affiliations:</w:t>
      </w:r>
    </w:p>
    <w:p w14:paraId="0FB92993" w14:textId="6898B039" w:rsidR="009111B5" w:rsidRDefault="00134714" w:rsidP="00321657">
      <w:pPr>
        <w:pStyle w:val="Teaser"/>
        <w:spacing w:before="0" w:after="120" w:line="480" w:lineRule="auto"/>
        <w:rPr>
          <w:rFonts w:ascii="Arial" w:hAnsi="Arial" w:cs="Arial"/>
        </w:rPr>
      </w:pPr>
      <w:proofErr w:type="spellStart"/>
      <w:r w:rsidRPr="00E03D96">
        <w:rPr>
          <w:rFonts w:ascii="Arial" w:hAnsi="Arial" w:cs="Arial"/>
          <w:vertAlign w:val="superscript"/>
        </w:rPr>
        <w:t>a</w:t>
      </w:r>
      <w:r w:rsidR="009111B5" w:rsidRPr="00E03D96">
        <w:rPr>
          <w:rFonts w:ascii="Arial" w:hAnsi="Arial" w:cs="Arial"/>
        </w:rPr>
        <w:t>National</w:t>
      </w:r>
      <w:proofErr w:type="spellEnd"/>
      <w:r w:rsidR="009111B5" w:rsidRPr="00E03D96">
        <w:rPr>
          <w:rFonts w:ascii="Arial" w:hAnsi="Arial" w:cs="Arial"/>
        </w:rPr>
        <w:t xml:space="preserve"> Heart &amp; Lung Institute, Imperial College London, London, U</w:t>
      </w:r>
      <w:r w:rsidR="006069AE">
        <w:rPr>
          <w:rFonts w:ascii="Arial" w:hAnsi="Arial" w:cs="Arial"/>
        </w:rPr>
        <w:t xml:space="preserve">nited </w:t>
      </w:r>
      <w:r w:rsidR="009111B5" w:rsidRPr="00E03D96">
        <w:rPr>
          <w:rFonts w:ascii="Arial" w:hAnsi="Arial" w:cs="Arial"/>
        </w:rPr>
        <w:t>K</w:t>
      </w:r>
      <w:r w:rsidR="006069AE">
        <w:rPr>
          <w:rFonts w:ascii="Arial" w:hAnsi="Arial" w:cs="Arial"/>
        </w:rPr>
        <w:t>ingdom</w:t>
      </w:r>
    </w:p>
    <w:p w14:paraId="7FA4F2B2" w14:textId="77777777" w:rsidR="009C6633" w:rsidRDefault="009C6633" w:rsidP="00472517">
      <w:pPr>
        <w:pStyle w:val="Teaser"/>
        <w:spacing w:after="120" w:line="480" w:lineRule="auto"/>
        <w:rPr>
          <w:rFonts w:ascii="Arial" w:hAnsi="Arial" w:cs="Arial"/>
        </w:rPr>
      </w:pPr>
    </w:p>
    <w:p w14:paraId="60F29F51" w14:textId="2C602F4C" w:rsidR="009111B5" w:rsidRPr="00E03D96" w:rsidRDefault="009111B5" w:rsidP="00321657">
      <w:pPr>
        <w:pStyle w:val="Paragraph"/>
        <w:spacing w:before="0" w:line="480" w:lineRule="auto"/>
        <w:ind w:firstLine="0"/>
        <w:rPr>
          <w:rFonts w:ascii="Arial" w:hAnsi="Arial" w:cs="Arial"/>
          <w:b/>
        </w:rPr>
      </w:pPr>
      <w:r w:rsidRPr="00E03D96">
        <w:rPr>
          <w:rFonts w:ascii="Arial" w:hAnsi="Arial" w:cs="Arial"/>
          <w:b/>
        </w:rPr>
        <w:t>*Corresponding author:</w:t>
      </w:r>
    </w:p>
    <w:p w14:paraId="69C98976" w14:textId="77777777" w:rsidR="009111B5" w:rsidRPr="00E03D96" w:rsidRDefault="009111B5" w:rsidP="00321657">
      <w:pPr>
        <w:pStyle w:val="Paragraph"/>
        <w:spacing w:line="480" w:lineRule="auto"/>
        <w:rPr>
          <w:rFonts w:ascii="Arial" w:hAnsi="Arial" w:cs="Arial"/>
          <w:bCs/>
        </w:rPr>
      </w:pPr>
      <w:r w:rsidRPr="00E03D96">
        <w:rPr>
          <w:rFonts w:ascii="Arial" w:hAnsi="Arial" w:cs="Arial"/>
          <w:bCs/>
        </w:rPr>
        <w:t>Dr Paul Turner</w:t>
      </w:r>
    </w:p>
    <w:p w14:paraId="02EF1FB2" w14:textId="77777777" w:rsidR="009111B5" w:rsidRPr="00E03D96" w:rsidRDefault="009111B5" w:rsidP="00321657">
      <w:pPr>
        <w:pStyle w:val="Paragraph"/>
        <w:spacing w:line="480" w:lineRule="auto"/>
        <w:rPr>
          <w:rFonts w:ascii="Arial" w:hAnsi="Arial" w:cs="Arial"/>
        </w:rPr>
      </w:pPr>
      <w:r w:rsidRPr="00E03D96">
        <w:rPr>
          <w:rFonts w:ascii="Arial" w:hAnsi="Arial" w:cs="Arial"/>
        </w:rPr>
        <w:t>National Heart &amp; Lung Institute,</w:t>
      </w:r>
    </w:p>
    <w:p w14:paraId="71F57F23" w14:textId="3FDA74A8" w:rsidR="009111B5" w:rsidRPr="00E03D96" w:rsidRDefault="009111B5" w:rsidP="00321657">
      <w:pPr>
        <w:pStyle w:val="Paragraph"/>
        <w:spacing w:line="480" w:lineRule="auto"/>
        <w:rPr>
          <w:rFonts w:ascii="Arial" w:hAnsi="Arial" w:cs="Arial"/>
          <w:bCs/>
        </w:rPr>
      </w:pPr>
      <w:r w:rsidRPr="00E03D96">
        <w:rPr>
          <w:rFonts w:ascii="Arial" w:hAnsi="Arial" w:cs="Arial"/>
        </w:rPr>
        <w:t xml:space="preserve">Imperial College London, </w:t>
      </w:r>
    </w:p>
    <w:p w14:paraId="1E6E92CB" w14:textId="77777777" w:rsidR="009111B5" w:rsidRPr="00E03D96" w:rsidRDefault="009111B5" w:rsidP="00321657">
      <w:pPr>
        <w:pStyle w:val="Paragraph"/>
        <w:spacing w:line="480" w:lineRule="auto"/>
        <w:rPr>
          <w:rFonts w:ascii="Arial" w:hAnsi="Arial" w:cs="Arial"/>
          <w:bCs/>
        </w:rPr>
      </w:pPr>
      <w:r w:rsidRPr="00E03D96">
        <w:rPr>
          <w:rFonts w:ascii="Arial" w:hAnsi="Arial" w:cs="Arial"/>
          <w:bCs/>
        </w:rPr>
        <w:t>Norfolk Place</w:t>
      </w:r>
    </w:p>
    <w:p w14:paraId="1302440D" w14:textId="68E8BB68" w:rsidR="009111B5" w:rsidRPr="00E03D96" w:rsidRDefault="009111B5" w:rsidP="00321657">
      <w:pPr>
        <w:pStyle w:val="Paragraph"/>
        <w:spacing w:line="480" w:lineRule="auto"/>
        <w:rPr>
          <w:rFonts w:ascii="Arial" w:hAnsi="Arial" w:cs="Arial"/>
          <w:bCs/>
        </w:rPr>
      </w:pPr>
      <w:r w:rsidRPr="00E03D96">
        <w:rPr>
          <w:rFonts w:ascii="Arial" w:hAnsi="Arial" w:cs="Arial"/>
          <w:bCs/>
        </w:rPr>
        <w:t>London, W2 1PG</w:t>
      </w:r>
    </w:p>
    <w:p w14:paraId="3B5FE66C" w14:textId="6F8503EB" w:rsidR="009111B5" w:rsidRDefault="009111B5" w:rsidP="00BD09EE">
      <w:pPr>
        <w:pStyle w:val="Paragraph"/>
        <w:spacing w:line="480" w:lineRule="auto"/>
        <w:rPr>
          <w:rFonts w:ascii="Arial" w:hAnsi="Arial" w:cs="Arial"/>
        </w:rPr>
      </w:pPr>
      <w:r w:rsidRPr="00E03D96">
        <w:rPr>
          <w:rFonts w:ascii="Arial" w:hAnsi="Arial" w:cs="Arial"/>
        </w:rPr>
        <w:t>Email:</w:t>
      </w:r>
      <w:r w:rsidRPr="00E03D96">
        <w:rPr>
          <w:rFonts w:ascii="Arial" w:hAnsi="Arial" w:cs="Arial"/>
        </w:rPr>
        <w:tab/>
      </w:r>
      <w:hyperlink r:id="rId8" w:history="1">
        <w:r w:rsidR="00433849" w:rsidRPr="00F0484E">
          <w:rPr>
            <w:rStyle w:val="Hyperlink"/>
            <w:rFonts w:ascii="Arial" w:hAnsi="Arial" w:cs="Arial"/>
          </w:rPr>
          <w:t>p.turner@imperial.ac.uk</w:t>
        </w:r>
      </w:hyperlink>
    </w:p>
    <w:p w14:paraId="7C4CC030" w14:textId="7BAA3148" w:rsidR="00433849" w:rsidRPr="00E03D96" w:rsidRDefault="00433849" w:rsidP="00BD09EE">
      <w:pPr>
        <w:pStyle w:val="Paragraph"/>
        <w:spacing w:line="480" w:lineRule="auto"/>
        <w:rPr>
          <w:rFonts w:ascii="Arial" w:hAnsi="Arial" w:cs="Arial"/>
          <w:bCs/>
        </w:rPr>
      </w:pPr>
      <w:r>
        <w:rPr>
          <w:rFonts w:ascii="Arial" w:hAnsi="Arial" w:cs="Arial"/>
        </w:rPr>
        <w:t>Tel: +44 20 3312 7754</w:t>
      </w:r>
    </w:p>
    <w:p w14:paraId="52A358B8" w14:textId="77777777" w:rsidR="00BD09EE" w:rsidRDefault="00BD09EE" w:rsidP="00AC7C57">
      <w:pPr>
        <w:spacing w:line="480" w:lineRule="auto"/>
        <w:rPr>
          <w:rFonts w:ascii="Arial" w:hAnsi="Arial" w:cs="Arial"/>
          <w:b/>
          <w:lang w:val="en-US"/>
        </w:rPr>
      </w:pPr>
    </w:p>
    <w:p w14:paraId="68EDB7CD" w14:textId="013E6B34" w:rsidR="008F51D4" w:rsidRDefault="00F24914" w:rsidP="00AC7C57">
      <w:pPr>
        <w:spacing w:line="480" w:lineRule="auto"/>
        <w:rPr>
          <w:rFonts w:ascii="Arial" w:hAnsi="Arial" w:cs="Arial"/>
          <w:bCs/>
          <w:lang w:val="en-US"/>
        </w:rPr>
      </w:pPr>
      <w:r w:rsidRPr="00E03D96">
        <w:rPr>
          <w:rFonts w:ascii="Arial" w:hAnsi="Arial" w:cs="Arial"/>
          <w:b/>
          <w:lang w:val="en-US"/>
        </w:rPr>
        <w:t xml:space="preserve">Funding: </w:t>
      </w:r>
      <w:r w:rsidR="00213FE5" w:rsidRPr="00213FE5">
        <w:rPr>
          <w:rFonts w:ascii="Arial" w:hAnsi="Arial" w:cs="Arial"/>
          <w:bCs/>
          <w:lang w:val="en-US"/>
        </w:rPr>
        <w:t>none declared</w:t>
      </w:r>
    </w:p>
    <w:p w14:paraId="3F7807A4" w14:textId="77777777" w:rsidR="00AC7C57" w:rsidRPr="00AC7C57" w:rsidRDefault="00AC7C57" w:rsidP="00AC7C57">
      <w:pPr>
        <w:spacing w:line="480" w:lineRule="auto"/>
        <w:rPr>
          <w:rFonts w:ascii="Arial" w:hAnsi="Arial" w:cs="Arial"/>
          <w:b/>
          <w:lang w:val="en-US"/>
        </w:rPr>
      </w:pPr>
    </w:p>
    <w:p w14:paraId="0FD96BFF" w14:textId="77777777" w:rsidR="003E450F" w:rsidRPr="00E03D96" w:rsidRDefault="003E450F" w:rsidP="003E450F">
      <w:pPr>
        <w:spacing w:after="160" w:line="480" w:lineRule="auto"/>
        <w:rPr>
          <w:rFonts w:ascii="Arial" w:eastAsiaTheme="minorHAnsi" w:hAnsi="Arial" w:cs="Arial"/>
          <w:b/>
          <w:bCs/>
          <w:lang w:val="en-US" w:eastAsia="en-US"/>
        </w:rPr>
      </w:pPr>
      <w:r w:rsidRPr="00E03D96">
        <w:rPr>
          <w:rFonts w:ascii="Arial" w:eastAsiaTheme="minorHAnsi" w:hAnsi="Arial" w:cs="Arial"/>
          <w:b/>
          <w:bCs/>
          <w:lang w:val="en-US" w:eastAsia="en-US"/>
        </w:rPr>
        <w:t>Declaration of interests</w:t>
      </w:r>
    </w:p>
    <w:p w14:paraId="3594FF55" w14:textId="38C315F8" w:rsidR="00213FE5" w:rsidRDefault="002960CA" w:rsidP="00AC7C57">
      <w:pPr>
        <w:spacing w:line="480" w:lineRule="auto"/>
        <w:rPr>
          <w:rFonts w:ascii="Arial" w:hAnsi="Arial" w:cs="Arial"/>
          <w:lang w:val="en-US"/>
        </w:rPr>
      </w:pPr>
      <w:r>
        <w:rPr>
          <w:rFonts w:ascii="Arial" w:eastAsiaTheme="minorHAnsi" w:hAnsi="Arial" w:cs="Arial"/>
          <w:lang w:val="en-US" w:eastAsia="en-US"/>
        </w:rPr>
        <w:t xml:space="preserve">P.J. </w:t>
      </w:r>
      <w:r w:rsidR="0063685B" w:rsidRPr="00E03D96">
        <w:rPr>
          <w:rFonts w:ascii="Arial" w:eastAsiaTheme="minorHAnsi" w:hAnsi="Arial" w:cs="Arial"/>
          <w:lang w:val="en-US" w:eastAsia="en-US"/>
        </w:rPr>
        <w:t>T</w:t>
      </w:r>
      <w:r w:rsidR="0063685B">
        <w:rPr>
          <w:rFonts w:ascii="Arial" w:eastAsiaTheme="minorHAnsi" w:hAnsi="Arial" w:cs="Arial"/>
          <w:lang w:val="en-US" w:eastAsia="en-US"/>
        </w:rPr>
        <w:t>urner</w:t>
      </w:r>
      <w:r w:rsidR="0063685B" w:rsidRPr="00E03D96">
        <w:rPr>
          <w:rFonts w:ascii="Arial" w:eastAsiaTheme="minorHAnsi" w:hAnsi="Arial" w:cs="Arial"/>
          <w:lang w:val="en-US" w:eastAsia="en-US"/>
        </w:rPr>
        <w:t xml:space="preserve"> </w:t>
      </w:r>
      <w:r w:rsidR="00213FE5">
        <w:rPr>
          <w:rFonts w:ascii="Arial" w:eastAsiaTheme="minorHAnsi" w:hAnsi="Arial" w:cs="Arial"/>
          <w:lang w:val="en-US" w:eastAsia="en-US"/>
        </w:rPr>
        <w:t xml:space="preserve">and A. Custovic </w:t>
      </w:r>
      <w:r w:rsidR="0063685B" w:rsidRPr="00E03D96">
        <w:rPr>
          <w:rFonts w:ascii="Arial" w:eastAsiaTheme="minorHAnsi" w:hAnsi="Arial" w:cs="Arial"/>
          <w:lang w:val="en-US" w:eastAsia="en-US"/>
        </w:rPr>
        <w:t>report grants from UK Medical Research Council, NIHR/Imperial BRC and UK Food Standards Agency</w:t>
      </w:r>
      <w:r w:rsidR="00213FE5">
        <w:rPr>
          <w:rFonts w:ascii="Arial" w:eastAsiaTheme="minorHAnsi" w:hAnsi="Arial" w:cs="Arial"/>
          <w:lang w:val="en-US" w:eastAsia="en-US"/>
        </w:rPr>
        <w:t xml:space="preserve"> relating to the assessment and prediction of severity in food allergy.</w:t>
      </w:r>
      <w:r w:rsidR="00213FE5">
        <w:rPr>
          <w:rFonts w:ascii="Arial" w:hAnsi="Arial" w:cs="Arial"/>
          <w:lang w:val="en-US"/>
        </w:rPr>
        <w:br w:type="page"/>
      </w:r>
    </w:p>
    <w:p w14:paraId="00251DF8" w14:textId="77777777" w:rsidR="00213FE5" w:rsidRPr="00AC7C57" w:rsidRDefault="00213FE5" w:rsidP="0015550A">
      <w:pPr>
        <w:spacing w:after="160" w:line="360" w:lineRule="auto"/>
        <w:rPr>
          <w:rFonts w:ascii="Arial" w:hAnsi="Arial" w:cs="Arial"/>
          <w:b/>
          <w:bCs/>
          <w:lang w:val="en-US"/>
        </w:rPr>
      </w:pPr>
      <w:r w:rsidRPr="00AC7C57">
        <w:rPr>
          <w:rFonts w:ascii="Arial" w:hAnsi="Arial" w:cs="Arial"/>
          <w:b/>
          <w:bCs/>
          <w:lang w:val="en-US"/>
        </w:rPr>
        <w:lastRenderedPageBreak/>
        <w:t>Life-threatening anaphylaxis to peanut – impossible to predict?</w:t>
      </w:r>
    </w:p>
    <w:p w14:paraId="65C14C1D" w14:textId="77777777" w:rsidR="00213FE5" w:rsidRDefault="00213FE5" w:rsidP="0015550A">
      <w:pPr>
        <w:spacing w:after="160" w:line="360" w:lineRule="auto"/>
        <w:rPr>
          <w:rFonts w:ascii="Arial" w:hAnsi="Arial" w:cs="Arial"/>
          <w:lang w:val="en-US"/>
        </w:rPr>
      </w:pPr>
    </w:p>
    <w:p w14:paraId="465BAA1B" w14:textId="77777777" w:rsidR="00213FE5" w:rsidRDefault="00213FE5" w:rsidP="0015550A">
      <w:pPr>
        <w:spacing w:after="160" w:line="360" w:lineRule="auto"/>
        <w:rPr>
          <w:rFonts w:ascii="Arial" w:hAnsi="Arial" w:cs="Arial"/>
          <w:lang w:val="en-US"/>
        </w:rPr>
      </w:pPr>
      <w:r w:rsidRPr="00213FE5">
        <w:rPr>
          <w:rFonts w:ascii="Arial" w:hAnsi="Arial" w:cs="Arial"/>
          <w:lang w:val="en-US"/>
        </w:rPr>
        <w:t>To the Editor:</w:t>
      </w:r>
    </w:p>
    <w:p w14:paraId="5A1ACB13" w14:textId="227BC4ED" w:rsidR="0008657B" w:rsidRDefault="00FB4FC7" w:rsidP="0015550A">
      <w:pPr>
        <w:spacing w:after="160"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Anxiety over the potential for severe reactions is one of the main drivers of impaired quality-of-life in </w:t>
      </w:r>
      <w:r w:rsidR="00BD09EE">
        <w:rPr>
          <w:rFonts w:ascii="Arial" w:hAnsi="Arial" w:cs="Arial"/>
          <w:lang w:val="en-US"/>
        </w:rPr>
        <w:t>patients</w:t>
      </w:r>
      <w:r>
        <w:rPr>
          <w:rFonts w:ascii="Arial" w:hAnsi="Arial" w:cs="Arial"/>
          <w:lang w:val="en-US"/>
        </w:rPr>
        <w:t xml:space="preserve"> with food allergies, and their families.</w:t>
      </w:r>
      <w:r w:rsidR="00BD09EE">
        <w:rPr>
          <w:rFonts w:ascii="Arial" w:hAnsi="Arial" w:cs="Arial"/>
          <w:lang w:val="en-US"/>
        </w:rPr>
        <w:t xml:space="preserve"> </w:t>
      </w:r>
      <w:r w:rsidR="006400EE">
        <w:rPr>
          <w:rFonts w:ascii="Arial" w:hAnsi="Arial" w:cs="Arial"/>
          <w:lang w:val="en-US"/>
        </w:rPr>
        <w:t xml:space="preserve">The factors/mechanisms responsible for </w:t>
      </w:r>
      <w:r>
        <w:rPr>
          <w:rFonts w:ascii="Arial" w:hAnsi="Arial" w:cs="Arial"/>
          <w:lang w:val="en-US"/>
        </w:rPr>
        <w:t xml:space="preserve">clinical reactivity </w:t>
      </w:r>
      <w:r w:rsidR="00041059">
        <w:rPr>
          <w:rFonts w:ascii="Arial" w:hAnsi="Arial" w:cs="Arial"/>
          <w:lang w:val="en-US"/>
        </w:rPr>
        <w:t>may</w:t>
      </w:r>
      <w:r w:rsidR="006400EE">
        <w:rPr>
          <w:rFonts w:ascii="Arial" w:hAnsi="Arial" w:cs="Arial"/>
          <w:lang w:val="en-US"/>
        </w:rPr>
        <w:t xml:space="preserve"> differ from those </w:t>
      </w:r>
      <w:r>
        <w:rPr>
          <w:rFonts w:ascii="Arial" w:hAnsi="Arial" w:cs="Arial"/>
          <w:lang w:val="en-US"/>
        </w:rPr>
        <w:t xml:space="preserve">which </w:t>
      </w:r>
      <w:r w:rsidR="006400EE">
        <w:rPr>
          <w:rFonts w:ascii="Arial" w:hAnsi="Arial" w:cs="Arial"/>
          <w:lang w:val="en-US"/>
        </w:rPr>
        <w:t>impact</w:t>
      </w:r>
      <w:r>
        <w:rPr>
          <w:rFonts w:ascii="Arial" w:hAnsi="Arial" w:cs="Arial"/>
          <w:lang w:val="en-US"/>
        </w:rPr>
        <w:t xml:space="preserve"> </w:t>
      </w:r>
      <w:r w:rsidR="006400EE">
        <w:rPr>
          <w:rFonts w:ascii="Arial" w:hAnsi="Arial" w:cs="Arial"/>
          <w:lang w:val="en-US"/>
        </w:rPr>
        <w:t>on disease severity, and it is likely that</w:t>
      </w:r>
      <w:r w:rsidR="00CE10F2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 xml:space="preserve">potential </w:t>
      </w:r>
      <w:r w:rsidR="006400EE">
        <w:rPr>
          <w:rFonts w:ascii="Arial" w:hAnsi="Arial" w:cs="Arial"/>
          <w:lang w:val="en-US"/>
        </w:rPr>
        <w:t xml:space="preserve">biomarkers </w:t>
      </w:r>
      <w:r>
        <w:rPr>
          <w:rFonts w:ascii="Arial" w:hAnsi="Arial" w:cs="Arial"/>
          <w:lang w:val="en-US"/>
        </w:rPr>
        <w:t xml:space="preserve">of each </w:t>
      </w:r>
      <w:r w:rsidR="006400EE">
        <w:rPr>
          <w:rFonts w:ascii="Arial" w:hAnsi="Arial" w:cs="Arial"/>
          <w:lang w:val="en-US"/>
        </w:rPr>
        <w:t xml:space="preserve">will </w:t>
      </w:r>
      <w:r>
        <w:rPr>
          <w:rFonts w:ascii="Arial" w:hAnsi="Arial" w:cs="Arial"/>
          <w:lang w:val="en-US"/>
        </w:rPr>
        <w:t xml:space="preserve">also </w:t>
      </w:r>
      <w:r w:rsidR="006400EE">
        <w:rPr>
          <w:rFonts w:ascii="Arial" w:hAnsi="Arial" w:cs="Arial"/>
          <w:lang w:val="en-US"/>
        </w:rPr>
        <w:t xml:space="preserve">differ. </w:t>
      </w:r>
      <w:r>
        <w:rPr>
          <w:rFonts w:ascii="Arial" w:hAnsi="Arial" w:cs="Arial"/>
          <w:lang w:val="en-US"/>
        </w:rPr>
        <w:t xml:space="preserve">The former </w:t>
      </w:r>
      <w:proofErr w:type="gramStart"/>
      <w:r w:rsidR="00C12038">
        <w:rPr>
          <w:rFonts w:ascii="Arial" w:hAnsi="Arial" w:cs="Arial"/>
          <w:lang w:val="en-US"/>
        </w:rPr>
        <w:t>are</w:t>
      </w:r>
      <w:proofErr w:type="gramEnd"/>
      <w:r w:rsidR="006400EE">
        <w:rPr>
          <w:rFonts w:ascii="Arial" w:hAnsi="Arial" w:cs="Arial"/>
          <w:lang w:val="en-US"/>
        </w:rPr>
        <w:t xml:space="preserve"> best addressed </w:t>
      </w:r>
      <w:r w:rsidR="00775CD2">
        <w:rPr>
          <w:rFonts w:ascii="Arial" w:hAnsi="Arial" w:cs="Arial"/>
          <w:lang w:val="en-US"/>
        </w:rPr>
        <w:t>in population-based stud</w:t>
      </w:r>
      <w:r w:rsidR="00BD09EE">
        <w:rPr>
          <w:rFonts w:ascii="Arial" w:hAnsi="Arial" w:cs="Arial"/>
          <w:lang w:val="en-US"/>
        </w:rPr>
        <w:t>ies</w:t>
      </w:r>
      <w:r w:rsidR="00775CD2">
        <w:rPr>
          <w:rFonts w:ascii="Arial" w:hAnsi="Arial" w:cs="Arial"/>
          <w:lang w:val="en-US"/>
        </w:rPr>
        <w:t xml:space="preserve">, preferably amongst </w:t>
      </w:r>
      <w:r w:rsidR="00BD09EE">
        <w:rPr>
          <w:rFonts w:ascii="Arial" w:hAnsi="Arial" w:cs="Arial"/>
          <w:lang w:val="en-US"/>
        </w:rPr>
        <w:t>peanut-</w:t>
      </w:r>
      <w:r w:rsidR="00775CD2">
        <w:rPr>
          <w:rFonts w:ascii="Arial" w:hAnsi="Arial" w:cs="Arial"/>
          <w:lang w:val="en-US"/>
        </w:rPr>
        <w:t xml:space="preserve">sensitized </w:t>
      </w:r>
      <w:r w:rsidR="00BD09EE">
        <w:rPr>
          <w:rFonts w:ascii="Arial" w:hAnsi="Arial" w:cs="Arial"/>
          <w:lang w:val="en-US"/>
        </w:rPr>
        <w:t xml:space="preserve">individuals, </w:t>
      </w:r>
      <w:r w:rsidR="00775CD2">
        <w:rPr>
          <w:rFonts w:ascii="Arial" w:hAnsi="Arial" w:cs="Arial"/>
          <w:lang w:val="en-US"/>
        </w:rPr>
        <w:t xml:space="preserve">to allow clear differentiation </w:t>
      </w:r>
      <w:r w:rsidR="00BD09EE">
        <w:rPr>
          <w:rFonts w:ascii="Arial" w:hAnsi="Arial" w:cs="Arial"/>
          <w:lang w:val="en-US"/>
        </w:rPr>
        <w:t>between</w:t>
      </w:r>
      <w:r w:rsidR="00775CD2">
        <w:rPr>
          <w:rFonts w:ascii="Arial" w:hAnsi="Arial" w:cs="Arial"/>
          <w:lang w:val="en-US"/>
        </w:rPr>
        <w:t xml:space="preserve"> those who are sensitized but tolerant from those who are truly allergic. </w:t>
      </w:r>
      <w:r w:rsidR="00C12038">
        <w:rPr>
          <w:rFonts w:ascii="Arial" w:hAnsi="Arial" w:cs="Arial"/>
          <w:lang w:val="en-US"/>
        </w:rPr>
        <w:t>F</w:t>
      </w:r>
      <w:r>
        <w:rPr>
          <w:rFonts w:ascii="Arial" w:hAnsi="Arial" w:cs="Arial"/>
          <w:lang w:val="en-US"/>
        </w:rPr>
        <w:t xml:space="preserve">or peanut allergy, </w:t>
      </w:r>
      <w:proofErr w:type="gramStart"/>
      <w:r>
        <w:rPr>
          <w:rFonts w:ascii="Arial" w:hAnsi="Arial" w:cs="Arial"/>
          <w:lang w:val="en-US"/>
        </w:rPr>
        <w:t>allergen-specific</w:t>
      </w:r>
      <w:proofErr w:type="gramEnd"/>
      <w:r>
        <w:rPr>
          <w:rFonts w:ascii="Arial" w:hAnsi="Arial" w:cs="Arial"/>
          <w:lang w:val="en-US"/>
        </w:rPr>
        <w:t xml:space="preserve"> </w:t>
      </w:r>
      <w:r w:rsidR="00775CD2">
        <w:rPr>
          <w:rFonts w:ascii="Arial" w:hAnsi="Arial" w:cs="Arial"/>
          <w:lang w:val="en-US"/>
        </w:rPr>
        <w:t xml:space="preserve">IgE </w:t>
      </w:r>
      <w:r w:rsidR="00923220">
        <w:rPr>
          <w:rFonts w:ascii="Arial" w:hAnsi="Arial" w:cs="Arial"/>
          <w:lang w:val="en-US"/>
        </w:rPr>
        <w:t>(</w:t>
      </w:r>
      <w:proofErr w:type="spellStart"/>
      <w:r w:rsidR="00923220">
        <w:rPr>
          <w:rFonts w:ascii="Arial" w:hAnsi="Arial" w:cs="Arial"/>
          <w:lang w:val="en-US"/>
        </w:rPr>
        <w:t>sIgE</w:t>
      </w:r>
      <w:proofErr w:type="spellEnd"/>
      <w:r w:rsidR="00923220">
        <w:rPr>
          <w:rFonts w:ascii="Arial" w:hAnsi="Arial" w:cs="Arial"/>
          <w:lang w:val="en-US"/>
        </w:rPr>
        <w:t xml:space="preserve">) </w:t>
      </w:r>
      <w:r w:rsidR="00775CD2">
        <w:rPr>
          <w:rFonts w:ascii="Arial" w:hAnsi="Arial" w:cs="Arial"/>
          <w:lang w:val="en-US"/>
        </w:rPr>
        <w:t>quantification</w:t>
      </w:r>
      <w:r>
        <w:rPr>
          <w:rFonts w:ascii="Arial" w:hAnsi="Arial" w:cs="Arial"/>
          <w:lang w:val="en-US"/>
        </w:rPr>
        <w:t xml:space="preserve"> (both serum and </w:t>
      </w:r>
      <w:r w:rsidR="00775CD2">
        <w:rPr>
          <w:rFonts w:ascii="Arial" w:hAnsi="Arial" w:cs="Arial"/>
          <w:lang w:val="en-US"/>
        </w:rPr>
        <w:t xml:space="preserve">skin </w:t>
      </w:r>
      <w:r>
        <w:rPr>
          <w:rFonts w:ascii="Arial" w:hAnsi="Arial" w:cs="Arial"/>
          <w:lang w:val="en-US"/>
        </w:rPr>
        <w:t xml:space="preserve">prick </w:t>
      </w:r>
      <w:r w:rsidR="00775CD2">
        <w:rPr>
          <w:rFonts w:ascii="Arial" w:hAnsi="Arial" w:cs="Arial"/>
          <w:lang w:val="en-US"/>
        </w:rPr>
        <w:t>test</w:t>
      </w:r>
      <w:r>
        <w:rPr>
          <w:rFonts w:ascii="Arial" w:hAnsi="Arial" w:cs="Arial"/>
          <w:lang w:val="en-US"/>
        </w:rPr>
        <w:t xml:space="preserve"> (SPT)</w:t>
      </w:r>
      <w:r w:rsidR="00C12038">
        <w:rPr>
          <w:rFonts w:ascii="Arial" w:hAnsi="Arial" w:cs="Arial"/>
          <w:lang w:val="en-US"/>
        </w:rPr>
        <w:t>)</w:t>
      </w:r>
      <w:r>
        <w:rPr>
          <w:rFonts w:ascii="Arial" w:hAnsi="Arial" w:cs="Arial"/>
          <w:lang w:val="en-US"/>
        </w:rPr>
        <w:t xml:space="preserve"> and the basophil activation test </w:t>
      </w:r>
      <w:r w:rsidR="007B3B18">
        <w:rPr>
          <w:rFonts w:ascii="Arial" w:hAnsi="Arial" w:cs="Arial"/>
          <w:lang w:val="en-US"/>
        </w:rPr>
        <w:t xml:space="preserve">(BAT) </w:t>
      </w:r>
      <w:r w:rsidR="00041059">
        <w:rPr>
          <w:rFonts w:ascii="Arial" w:hAnsi="Arial" w:cs="Arial"/>
          <w:lang w:val="en-US"/>
        </w:rPr>
        <w:t xml:space="preserve">can </w:t>
      </w:r>
      <w:r w:rsidR="007B3B18">
        <w:rPr>
          <w:rFonts w:ascii="Arial" w:hAnsi="Arial" w:cs="Arial"/>
          <w:lang w:val="en-US"/>
        </w:rPr>
        <w:t>help identify those with true clinical reactivity</w:t>
      </w:r>
      <w:r w:rsidR="00041059">
        <w:rPr>
          <w:rFonts w:ascii="Arial" w:hAnsi="Arial" w:cs="Arial"/>
          <w:lang w:val="en-US"/>
        </w:rPr>
        <w:t>.</w:t>
      </w:r>
      <w:r w:rsidRPr="00C12038">
        <w:rPr>
          <w:rFonts w:ascii="Arial" w:hAnsi="Arial" w:cs="Arial"/>
          <w:vertAlign w:val="superscript"/>
          <w:lang w:val="en-US"/>
        </w:rPr>
        <w:t>1</w:t>
      </w:r>
      <w:r w:rsidR="00041059">
        <w:rPr>
          <w:rFonts w:ascii="Arial" w:hAnsi="Arial" w:cs="Arial"/>
          <w:lang w:val="en-US"/>
        </w:rPr>
        <w:t xml:space="preserve"> </w:t>
      </w:r>
      <w:r w:rsidR="004622F8">
        <w:rPr>
          <w:rFonts w:ascii="Arial" w:hAnsi="Arial" w:cs="Arial"/>
          <w:lang w:val="en-US"/>
        </w:rPr>
        <w:t>However, t</w:t>
      </w:r>
      <w:r w:rsidR="00775CD2">
        <w:rPr>
          <w:rFonts w:ascii="Arial" w:hAnsi="Arial" w:cs="Arial"/>
          <w:lang w:val="en-US"/>
        </w:rPr>
        <w:t>he question of severity</w:t>
      </w:r>
      <w:r w:rsidR="0008657B">
        <w:rPr>
          <w:rFonts w:ascii="Arial" w:hAnsi="Arial" w:cs="Arial"/>
          <w:lang w:val="en-US"/>
        </w:rPr>
        <w:t xml:space="preserve"> and prediction of future risk</w:t>
      </w:r>
      <w:r w:rsidR="00775CD2">
        <w:rPr>
          <w:rFonts w:ascii="Arial" w:hAnsi="Arial" w:cs="Arial"/>
          <w:lang w:val="en-US"/>
        </w:rPr>
        <w:t xml:space="preserve"> is best addressed among</w:t>
      </w:r>
      <w:r w:rsidR="007B3B18">
        <w:rPr>
          <w:rFonts w:ascii="Arial" w:hAnsi="Arial" w:cs="Arial"/>
          <w:lang w:val="en-US"/>
        </w:rPr>
        <w:t>st</w:t>
      </w:r>
      <w:r w:rsidR="00775CD2">
        <w:rPr>
          <w:rFonts w:ascii="Arial" w:hAnsi="Arial" w:cs="Arial"/>
          <w:lang w:val="en-US"/>
        </w:rPr>
        <w:t xml:space="preserve"> </w:t>
      </w:r>
      <w:r w:rsidR="007B3B18">
        <w:rPr>
          <w:rFonts w:ascii="Arial" w:hAnsi="Arial" w:cs="Arial"/>
          <w:lang w:val="en-US"/>
        </w:rPr>
        <w:t>those</w:t>
      </w:r>
      <w:r w:rsidR="00775CD2">
        <w:rPr>
          <w:rFonts w:ascii="Arial" w:hAnsi="Arial" w:cs="Arial"/>
          <w:lang w:val="en-US"/>
        </w:rPr>
        <w:t xml:space="preserve"> with </w:t>
      </w:r>
      <w:r w:rsidR="00775CD2" w:rsidRPr="00775CD2">
        <w:rPr>
          <w:rFonts w:ascii="Arial" w:hAnsi="Arial" w:cs="Arial"/>
          <w:i/>
          <w:iCs/>
          <w:lang w:val="en-US"/>
        </w:rPr>
        <w:t>confirmed</w:t>
      </w:r>
      <w:r w:rsidR="00775CD2">
        <w:rPr>
          <w:rFonts w:ascii="Arial" w:hAnsi="Arial" w:cs="Arial"/>
          <w:lang w:val="en-US"/>
        </w:rPr>
        <w:t xml:space="preserve"> clinical peanut </w:t>
      </w:r>
      <w:r w:rsidR="00041059">
        <w:rPr>
          <w:rFonts w:ascii="Arial" w:hAnsi="Arial" w:cs="Arial"/>
          <w:lang w:val="en-US"/>
        </w:rPr>
        <w:t>allergy.</w:t>
      </w:r>
      <w:r w:rsidR="00775CD2">
        <w:rPr>
          <w:rFonts w:ascii="Arial" w:hAnsi="Arial" w:cs="Arial"/>
          <w:lang w:val="en-US"/>
        </w:rPr>
        <w:t xml:space="preserve"> </w:t>
      </w:r>
    </w:p>
    <w:p w14:paraId="05F47EAE" w14:textId="0D55CB32" w:rsidR="00AC7C57" w:rsidRDefault="00AC7C57" w:rsidP="0015550A">
      <w:pPr>
        <w:spacing w:after="160"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Santos et al</w:t>
      </w:r>
      <w:r w:rsidRPr="00AC7C57">
        <w:rPr>
          <w:rFonts w:ascii="Arial" w:hAnsi="Arial" w:cs="Arial"/>
          <w:vertAlign w:val="superscript"/>
          <w:lang w:val="en-US"/>
        </w:rPr>
        <w:t>1</w:t>
      </w:r>
      <w:r>
        <w:rPr>
          <w:rFonts w:ascii="Arial" w:hAnsi="Arial" w:cs="Arial"/>
          <w:lang w:val="en-US"/>
        </w:rPr>
        <w:t xml:space="preserve"> </w:t>
      </w:r>
      <w:r w:rsidR="00923220">
        <w:rPr>
          <w:rFonts w:ascii="Arial" w:hAnsi="Arial" w:cs="Arial"/>
          <w:lang w:val="en-US"/>
        </w:rPr>
        <w:t xml:space="preserve">recently </w:t>
      </w:r>
      <w:r>
        <w:rPr>
          <w:rFonts w:ascii="Arial" w:hAnsi="Arial" w:cs="Arial"/>
          <w:lang w:val="en-US"/>
        </w:rPr>
        <w:t xml:space="preserve">reported that </w:t>
      </w:r>
      <w:r w:rsidR="007B3B18">
        <w:rPr>
          <w:rFonts w:ascii="Arial" w:hAnsi="Arial" w:cs="Arial"/>
          <w:lang w:val="en-US"/>
        </w:rPr>
        <w:t>BAT</w:t>
      </w:r>
      <w:r>
        <w:rPr>
          <w:rFonts w:ascii="Arial" w:hAnsi="Arial" w:cs="Arial"/>
          <w:lang w:val="en-US"/>
        </w:rPr>
        <w:t xml:space="preserve"> was able to </w:t>
      </w:r>
      <w:r w:rsidRPr="00AC7C57">
        <w:rPr>
          <w:rFonts w:ascii="Arial" w:hAnsi="Arial" w:cs="Arial"/>
          <w:lang w:val="en-US"/>
        </w:rPr>
        <w:t>identif</w:t>
      </w:r>
      <w:r>
        <w:rPr>
          <w:rFonts w:ascii="Arial" w:hAnsi="Arial" w:cs="Arial"/>
          <w:lang w:val="en-US"/>
        </w:rPr>
        <w:t xml:space="preserve">y individuals </w:t>
      </w:r>
      <w:r w:rsidR="00F161EC">
        <w:rPr>
          <w:rFonts w:ascii="Arial" w:hAnsi="Arial" w:cs="Arial"/>
          <w:lang w:val="en-US"/>
        </w:rPr>
        <w:t xml:space="preserve">with </w:t>
      </w:r>
      <w:r w:rsidRPr="00AC7C57">
        <w:rPr>
          <w:rFonts w:ascii="Arial" w:hAnsi="Arial" w:cs="Arial"/>
          <w:lang w:val="en-US"/>
        </w:rPr>
        <w:t xml:space="preserve">severe </w:t>
      </w:r>
      <w:r w:rsidR="00F161EC">
        <w:rPr>
          <w:rFonts w:ascii="Arial" w:hAnsi="Arial" w:cs="Arial"/>
          <w:lang w:val="en-US"/>
        </w:rPr>
        <w:t xml:space="preserve">life-threatening anaphylaxis </w:t>
      </w:r>
      <w:r w:rsidRPr="00AC7C57">
        <w:rPr>
          <w:rFonts w:ascii="Arial" w:hAnsi="Arial" w:cs="Arial"/>
          <w:lang w:val="en-US"/>
        </w:rPr>
        <w:t>react</w:t>
      </w:r>
      <w:r w:rsidR="00F161EC">
        <w:rPr>
          <w:rFonts w:ascii="Arial" w:hAnsi="Arial" w:cs="Arial"/>
          <w:lang w:val="en-US"/>
        </w:rPr>
        <w:t xml:space="preserve">ions at peanut challenge with </w:t>
      </w:r>
      <w:r w:rsidRPr="00AC7C57">
        <w:rPr>
          <w:rFonts w:ascii="Arial" w:hAnsi="Arial" w:cs="Arial"/>
          <w:lang w:val="en-US"/>
        </w:rPr>
        <w:t>high specificity and high sensitivity</w:t>
      </w:r>
      <w:r w:rsidR="00F161EC">
        <w:rPr>
          <w:rFonts w:ascii="Arial" w:hAnsi="Arial" w:cs="Arial"/>
          <w:lang w:val="en-US"/>
        </w:rPr>
        <w:t>, in children age</w:t>
      </w:r>
      <w:r w:rsidR="00C12038">
        <w:rPr>
          <w:rFonts w:ascii="Arial" w:hAnsi="Arial" w:cs="Arial"/>
          <w:lang w:val="en-US"/>
        </w:rPr>
        <w:t>d</w:t>
      </w:r>
      <w:r w:rsidR="00F161EC">
        <w:rPr>
          <w:rFonts w:ascii="Arial" w:hAnsi="Arial" w:cs="Arial"/>
          <w:lang w:val="en-US"/>
        </w:rPr>
        <w:t xml:space="preserve"> 5-6 years participating in the </w:t>
      </w:r>
      <w:r w:rsidR="00F161EC" w:rsidRPr="00AC7C57">
        <w:rPr>
          <w:rFonts w:ascii="Arial" w:hAnsi="Arial" w:cs="Arial"/>
          <w:lang w:val="en-US"/>
        </w:rPr>
        <w:t xml:space="preserve">Learning Early about Peanut Allergy </w:t>
      </w:r>
      <w:r w:rsidR="00F161EC">
        <w:rPr>
          <w:rFonts w:ascii="Arial" w:hAnsi="Arial" w:cs="Arial"/>
          <w:lang w:val="en-US"/>
        </w:rPr>
        <w:t>(LEAP) and P</w:t>
      </w:r>
      <w:r w:rsidR="00F161EC" w:rsidRPr="00AC7C57">
        <w:rPr>
          <w:rFonts w:ascii="Arial" w:hAnsi="Arial" w:cs="Arial"/>
          <w:lang w:val="en-US"/>
        </w:rPr>
        <w:t xml:space="preserve">eanut Allergy Sensitization </w:t>
      </w:r>
      <w:r w:rsidR="00F161EC">
        <w:rPr>
          <w:rFonts w:ascii="Arial" w:hAnsi="Arial" w:cs="Arial"/>
          <w:lang w:val="en-US"/>
        </w:rPr>
        <w:t xml:space="preserve">(PAS) </w:t>
      </w:r>
      <w:r w:rsidR="00F161EC" w:rsidRPr="00AC7C57">
        <w:rPr>
          <w:rFonts w:ascii="Arial" w:hAnsi="Arial" w:cs="Arial"/>
          <w:lang w:val="en-US"/>
        </w:rPr>
        <w:t>stud</w:t>
      </w:r>
      <w:r w:rsidR="00F161EC">
        <w:rPr>
          <w:rFonts w:ascii="Arial" w:hAnsi="Arial" w:cs="Arial"/>
          <w:lang w:val="en-US"/>
        </w:rPr>
        <w:t>ies</w:t>
      </w:r>
      <w:r w:rsidRPr="00AC7C57">
        <w:rPr>
          <w:rFonts w:ascii="Arial" w:hAnsi="Arial" w:cs="Arial"/>
          <w:lang w:val="en-US"/>
        </w:rPr>
        <w:t xml:space="preserve">. </w:t>
      </w:r>
      <w:r w:rsidR="00923220">
        <w:rPr>
          <w:rFonts w:ascii="Arial" w:hAnsi="Arial" w:cs="Arial"/>
          <w:lang w:val="en-US"/>
        </w:rPr>
        <w:t xml:space="preserve">In contrast to </w:t>
      </w:r>
      <w:proofErr w:type="gramStart"/>
      <w:r w:rsidR="00923220">
        <w:rPr>
          <w:rFonts w:ascii="Arial" w:hAnsi="Arial" w:cs="Arial"/>
          <w:lang w:val="en-US"/>
        </w:rPr>
        <w:t>the majority of</w:t>
      </w:r>
      <w:proofErr w:type="gramEnd"/>
      <w:r w:rsidR="00923220">
        <w:rPr>
          <w:rFonts w:ascii="Arial" w:hAnsi="Arial" w:cs="Arial"/>
          <w:lang w:val="en-US"/>
        </w:rPr>
        <w:t xml:space="preserve"> other studies,</w:t>
      </w:r>
      <w:r w:rsidR="00923220" w:rsidRPr="00C12038">
        <w:rPr>
          <w:rFonts w:ascii="Arial" w:hAnsi="Arial" w:cs="Arial"/>
          <w:vertAlign w:val="superscript"/>
          <w:lang w:val="en-US"/>
        </w:rPr>
        <w:t>2</w:t>
      </w:r>
      <w:r w:rsidR="00923220">
        <w:rPr>
          <w:rFonts w:ascii="Arial" w:hAnsi="Arial" w:cs="Arial"/>
          <w:lang w:val="en-US"/>
        </w:rPr>
        <w:t xml:space="preserve"> </w:t>
      </w:r>
      <w:r w:rsidR="00F161EC">
        <w:rPr>
          <w:rFonts w:ascii="Arial" w:hAnsi="Arial" w:cs="Arial"/>
          <w:lang w:val="en-US"/>
        </w:rPr>
        <w:t xml:space="preserve">the authors found that SPT and </w:t>
      </w:r>
      <w:proofErr w:type="spellStart"/>
      <w:r w:rsidR="00F161EC">
        <w:rPr>
          <w:rFonts w:ascii="Arial" w:hAnsi="Arial" w:cs="Arial"/>
          <w:lang w:val="en-US"/>
        </w:rPr>
        <w:t>sIgE</w:t>
      </w:r>
      <w:proofErr w:type="spellEnd"/>
      <w:r w:rsidR="00F161EC">
        <w:rPr>
          <w:rFonts w:ascii="Arial" w:hAnsi="Arial" w:cs="Arial"/>
          <w:lang w:val="en-US"/>
        </w:rPr>
        <w:t xml:space="preserve"> to peanut were also predictive</w:t>
      </w:r>
      <w:r w:rsidR="00923220">
        <w:rPr>
          <w:rFonts w:ascii="Arial" w:hAnsi="Arial" w:cs="Arial"/>
          <w:lang w:val="en-US"/>
        </w:rPr>
        <w:t xml:space="preserve"> of severity</w:t>
      </w:r>
      <w:r w:rsidR="00F161EC">
        <w:rPr>
          <w:rFonts w:ascii="Arial" w:hAnsi="Arial" w:cs="Arial"/>
          <w:lang w:val="en-US"/>
        </w:rPr>
        <w:t>, with high specificity and sensitivity.</w:t>
      </w:r>
    </w:p>
    <w:p w14:paraId="78D300C7" w14:textId="2B796E9D" w:rsidR="00AC7C57" w:rsidRPr="00AC7C57" w:rsidRDefault="00F161EC" w:rsidP="0015550A">
      <w:pPr>
        <w:spacing w:after="160"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During subsequent review of the data, it became apparent that </w:t>
      </w:r>
      <w:r w:rsidR="007B3B18">
        <w:rPr>
          <w:rFonts w:ascii="Arial" w:hAnsi="Arial" w:cs="Arial"/>
          <w:lang w:val="en-US"/>
        </w:rPr>
        <w:t xml:space="preserve">the severity </w:t>
      </w:r>
      <w:r>
        <w:rPr>
          <w:rFonts w:ascii="Arial" w:hAnsi="Arial" w:cs="Arial"/>
          <w:lang w:val="en-US"/>
        </w:rPr>
        <w:t xml:space="preserve">analyses included patients without peanut allergy in the “non-severe” group. In fact, the </w:t>
      </w:r>
      <w:r w:rsidR="00923220">
        <w:rPr>
          <w:rFonts w:ascii="Arial" w:hAnsi="Arial" w:cs="Arial"/>
          <w:lang w:val="en-US"/>
        </w:rPr>
        <w:t>“non-severe” group of 5</w:t>
      </w:r>
      <w:r>
        <w:rPr>
          <w:rFonts w:ascii="Arial" w:hAnsi="Arial" w:cs="Arial"/>
          <w:lang w:val="en-US"/>
        </w:rPr>
        <w:t xml:space="preserve">32 </w:t>
      </w:r>
      <w:r w:rsidR="00923220">
        <w:rPr>
          <w:rFonts w:ascii="Arial" w:hAnsi="Arial" w:cs="Arial"/>
          <w:lang w:val="en-US"/>
        </w:rPr>
        <w:t xml:space="preserve">children included </w:t>
      </w:r>
      <w:r>
        <w:rPr>
          <w:rFonts w:ascii="Arial" w:hAnsi="Arial" w:cs="Arial"/>
          <w:lang w:val="en-US"/>
        </w:rPr>
        <w:t xml:space="preserve">457 (86%) </w:t>
      </w:r>
      <w:r w:rsidR="00923220">
        <w:rPr>
          <w:rFonts w:ascii="Arial" w:hAnsi="Arial" w:cs="Arial"/>
          <w:lang w:val="en-US"/>
        </w:rPr>
        <w:t>who did not react at challenge</w:t>
      </w:r>
      <w:r w:rsidR="00085ADA">
        <w:rPr>
          <w:rFonts w:ascii="Arial" w:hAnsi="Arial" w:cs="Arial"/>
          <w:lang w:val="en-US"/>
        </w:rPr>
        <w:t>, of whom 368 (</w:t>
      </w:r>
      <w:r w:rsidR="00C24379">
        <w:rPr>
          <w:rFonts w:ascii="Arial" w:hAnsi="Arial" w:cs="Arial"/>
          <w:lang w:val="en-US"/>
        </w:rPr>
        <w:t>81%) had no evidence of IgE-sensitization to peanut</w:t>
      </w:r>
      <w:r w:rsidR="00923220">
        <w:rPr>
          <w:rFonts w:ascii="Arial" w:hAnsi="Arial" w:cs="Arial"/>
          <w:lang w:val="en-US"/>
        </w:rPr>
        <w:t xml:space="preserve">. </w:t>
      </w:r>
      <w:r w:rsidR="007B3B18">
        <w:rPr>
          <w:rFonts w:ascii="Arial" w:hAnsi="Arial" w:cs="Arial"/>
          <w:lang w:val="en-US"/>
        </w:rPr>
        <w:t xml:space="preserve">This could </w:t>
      </w:r>
      <w:r>
        <w:rPr>
          <w:rFonts w:ascii="Arial" w:hAnsi="Arial" w:cs="Arial"/>
          <w:lang w:val="en-US"/>
        </w:rPr>
        <w:t xml:space="preserve">result in a significant over-estimate of the specificity of </w:t>
      </w:r>
      <w:r w:rsidR="007B3B18">
        <w:rPr>
          <w:rFonts w:ascii="Arial" w:hAnsi="Arial" w:cs="Arial"/>
          <w:lang w:val="en-US"/>
        </w:rPr>
        <w:t xml:space="preserve">predictive </w:t>
      </w:r>
      <w:r>
        <w:rPr>
          <w:rFonts w:ascii="Arial" w:hAnsi="Arial" w:cs="Arial"/>
          <w:lang w:val="en-US"/>
        </w:rPr>
        <w:t>biomarkers.</w:t>
      </w:r>
      <w:r w:rsidR="007B3B18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 xml:space="preserve">We therefore undertook a re-analysis of the study data, which </w:t>
      </w:r>
      <w:r w:rsidR="007B3B18">
        <w:rPr>
          <w:rFonts w:ascii="Arial" w:hAnsi="Arial" w:cs="Arial"/>
          <w:lang w:val="en-US"/>
        </w:rPr>
        <w:t>are</w:t>
      </w:r>
      <w:r>
        <w:rPr>
          <w:rFonts w:ascii="Arial" w:hAnsi="Arial" w:cs="Arial"/>
          <w:lang w:val="en-US"/>
        </w:rPr>
        <w:t xml:space="preserve"> freely available at </w:t>
      </w:r>
      <w:r w:rsidRPr="007B3B18">
        <w:rPr>
          <w:rFonts w:ascii="Arial" w:hAnsi="Arial" w:cs="Arial"/>
          <w:lang w:val="en-US"/>
        </w:rPr>
        <w:t>www.itntrialshare.org</w:t>
      </w:r>
      <w:r w:rsidR="00923220" w:rsidRPr="007B3B18">
        <w:rPr>
          <w:rStyle w:val="Hyperlink"/>
          <w:rFonts w:ascii="Arial" w:hAnsi="Arial" w:cs="Arial"/>
          <w:color w:val="auto"/>
          <w:u w:val="none"/>
          <w:lang w:val="en-US"/>
        </w:rPr>
        <w:t xml:space="preserve"> (something we commend the authors for)</w:t>
      </w:r>
      <w:r w:rsidRPr="007B3B18">
        <w:rPr>
          <w:rFonts w:ascii="Arial" w:hAnsi="Arial" w:cs="Arial"/>
          <w:lang w:val="en-US"/>
        </w:rPr>
        <w:t xml:space="preserve">. Including only those </w:t>
      </w:r>
      <w:r w:rsidR="00923220" w:rsidRPr="007B3B18">
        <w:rPr>
          <w:rFonts w:ascii="Arial" w:hAnsi="Arial" w:cs="Arial"/>
          <w:lang w:val="en-US"/>
        </w:rPr>
        <w:t>wh</w:t>
      </w:r>
      <w:r w:rsidR="00923220">
        <w:rPr>
          <w:rFonts w:ascii="Arial" w:hAnsi="Arial" w:cs="Arial"/>
          <w:lang w:val="en-US"/>
        </w:rPr>
        <w:t>o reacted</w:t>
      </w:r>
      <w:r>
        <w:rPr>
          <w:rFonts w:ascii="Arial" w:hAnsi="Arial" w:cs="Arial"/>
          <w:lang w:val="en-US"/>
        </w:rPr>
        <w:t xml:space="preserve"> at challenge</w:t>
      </w:r>
      <w:r w:rsidR="00041059">
        <w:rPr>
          <w:rFonts w:ascii="Arial" w:hAnsi="Arial" w:cs="Arial"/>
          <w:lang w:val="en-US"/>
        </w:rPr>
        <w:t xml:space="preserve"> (</w:t>
      </w:r>
      <w:proofErr w:type="gramStart"/>
      <w:r w:rsidR="004622F8">
        <w:rPr>
          <w:rFonts w:ascii="Arial" w:hAnsi="Arial" w:cs="Arial"/>
          <w:lang w:val="en-US"/>
        </w:rPr>
        <w:t>i.e.</w:t>
      </w:r>
      <w:proofErr w:type="gramEnd"/>
      <w:r w:rsidR="00041059">
        <w:rPr>
          <w:rFonts w:ascii="Arial" w:hAnsi="Arial" w:cs="Arial"/>
          <w:lang w:val="en-US"/>
        </w:rPr>
        <w:t xml:space="preserve"> </w:t>
      </w:r>
      <w:r w:rsidR="007B3B18">
        <w:rPr>
          <w:rFonts w:ascii="Arial" w:hAnsi="Arial" w:cs="Arial"/>
          <w:lang w:val="en-US"/>
        </w:rPr>
        <w:t xml:space="preserve">with </w:t>
      </w:r>
      <w:r w:rsidR="00041059">
        <w:rPr>
          <w:rFonts w:ascii="Arial" w:hAnsi="Arial" w:cs="Arial"/>
          <w:lang w:val="en-US"/>
        </w:rPr>
        <w:t>confirmed clinical allergy)</w:t>
      </w:r>
      <w:r>
        <w:rPr>
          <w:rFonts w:ascii="Arial" w:hAnsi="Arial" w:cs="Arial"/>
          <w:lang w:val="en-US"/>
        </w:rPr>
        <w:t>, we found the area-under-ROC</w:t>
      </w:r>
      <w:r w:rsidR="007B3B18">
        <w:rPr>
          <w:rFonts w:ascii="Arial" w:hAnsi="Arial" w:cs="Arial"/>
          <w:lang w:val="en-US"/>
        </w:rPr>
        <w:t>-</w:t>
      </w:r>
      <w:r>
        <w:rPr>
          <w:rFonts w:ascii="Arial" w:hAnsi="Arial" w:cs="Arial"/>
          <w:lang w:val="en-US"/>
        </w:rPr>
        <w:t xml:space="preserve">curve </w:t>
      </w:r>
      <w:r w:rsidR="007B3B18">
        <w:rPr>
          <w:rFonts w:ascii="Arial" w:hAnsi="Arial" w:cs="Arial"/>
          <w:lang w:val="en-US"/>
        </w:rPr>
        <w:t xml:space="preserve">(AUC) </w:t>
      </w:r>
      <w:r>
        <w:rPr>
          <w:rFonts w:ascii="Arial" w:hAnsi="Arial" w:cs="Arial"/>
          <w:lang w:val="en-US"/>
        </w:rPr>
        <w:t xml:space="preserve">diagnostic characteristic to be </w:t>
      </w:r>
      <w:r w:rsidR="00923220">
        <w:rPr>
          <w:rFonts w:ascii="Arial" w:hAnsi="Arial" w:cs="Arial"/>
          <w:lang w:val="en-US"/>
        </w:rPr>
        <w:t xml:space="preserve">of significantly </w:t>
      </w:r>
      <w:r>
        <w:rPr>
          <w:rFonts w:ascii="Arial" w:hAnsi="Arial" w:cs="Arial"/>
          <w:lang w:val="en-US"/>
        </w:rPr>
        <w:t xml:space="preserve">lower than those reported in the original </w:t>
      </w:r>
      <w:r w:rsidR="007B3B18">
        <w:rPr>
          <w:rFonts w:ascii="Arial" w:hAnsi="Arial" w:cs="Arial"/>
          <w:lang w:val="en-US"/>
        </w:rPr>
        <w:t>analysis</w:t>
      </w:r>
      <w:r>
        <w:rPr>
          <w:rFonts w:ascii="Arial" w:hAnsi="Arial" w:cs="Arial"/>
          <w:lang w:val="en-US"/>
        </w:rPr>
        <w:t xml:space="preserve"> (Figure</w:t>
      </w:r>
      <w:r w:rsidR="00066534">
        <w:rPr>
          <w:rFonts w:ascii="Arial" w:hAnsi="Arial" w:cs="Arial"/>
          <w:lang w:val="en-US"/>
        </w:rPr>
        <w:t xml:space="preserve"> 1</w:t>
      </w:r>
      <w:r>
        <w:rPr>
          <w:rFonts w:ascii="Arial" w:hAnsi="Arial" w:cs="Arial"/>
          <w:lang w:val="en-US"/>
        </w:rPr>
        <w:t>). Using the same cut-offs as those identified by the authors, the inclusion of non-reactors in the original analysis significantly over-estimates the specificity of the biomarkers to predict life-</w:t>
      </w:r>
      <w:r>
        <w:rPr>
          <w:rFonts w:ascii="Arial" w:hAnsi="Arial" w:cs="Arial"/>
          <w:lang w:val="en-US"/>
        </w:rPr>
        <w:lastRenderedPageBreak/>
        <w:t>threatening reactions</w:t>
      </w:r>
      <w:r w:rsidR="00545EA0">
        <w:rPr>
          <w:rFonts w:ascii="Arial" w:hAnsi="Arial" w:cs="Arial"/>
          <w:lang w:val="en-US"/>
        </w:rPr>
        <w:t xml:space="preserve"> (Table 1)</w:t>
      </w:r>
      <w:r>
        <w:rPr>
          <w:rFonts w:ascii="Arial" w:hAnsi="Arial" w:cs="Arial"/>
          <w:lang w:val="en-US"/>
        </w:rPr>
        <w:t xml:space="preserve">. For example, while BAT continues to outperform the other </w:t>
      </w:r>
      <w:r w:rsidR="007B3B18">
        <w:rPr>
          <w:rFonts w:ascii="Arial" w:hAnsi="Arial" w:cs="Arial"/>
          <w:lang w:val="en-US"/>
        </w:rPr>
        <w:t>bio</w:t>
      </w:r>
      <w:r>
        <w:rPr>
          <w:rFonts w:ascii="Arial" w:hAnsi="Arial" w:cs="Arial"/>
          <w:lang w:val="en-US"/>
        </w:rPr>
        <w:t xml:space="preserve">markers, </w:t>
      </w:r>
      <w:r w:rsidR="007B3B18">
        <w:rPr>
          <w:rFonts w:ascii="Arial" w:hAnsi="Arial" w:cs="Arial"/>
          <w:lang w:val="en-US"/>
        </w:rPr>
        <w:t xml:space="preserve">excluding non-reactive patients lowered the </w:t>
      </w:r>
      <w:r>
        <w:rPr>
          <w:rFonts w:ascii="Arial" w:hAnsi="Arial" w:cs="Arial"/>
          <w:lang w:val="en-US"/>
        </w:rPr>
        <w:t xml:space="preserve">likelihood ratio </w:t>
      </w:r>
      <w:r w:rsidR="007B3B18">
        <w:rPr>
          <w:rFonts w:ascii="Arial" w:hAnsi="Arial" w:cs="Arial"/>
          <w:lang w:val="en-US"/>
        </w:rPr>
        <w:t xml:space="preserve">from 33 to </w:t>
      </w:r>
      <w:r w:rsidR="00545EA0">
        <w:rPr>
          <w:rFonts w:ascii="Arial" w:hAnsi="Arial" w:cs="Arial"/>
          <w:lang w:val="en-US"/>
        </w:rPr>
        <w:t xml:space="preserve">4 (a “good” </w:t>
      </w:r>
      <w:r w:rsidR="00545EA0" w:rsidRPr="00545EA0">
        <w:rPr>
          <w:rFonts w:ascii="Arial" w:hAnsi="Arial" w:cs="Arial"/>
          <w:lang w:val="en-US"/>
        </w:rPr>
        <w:t xml:space="preserve">likelihood ratio </w:t>
      </w:r>
      <w:r w:rsidR="00545EA0">
        <w:rPr>
          <w:rFonts w:ascii="Arial" w:hAnsi="Arial" w:cs="Arial"/>
          <w:lang w:val="en-US"/>
        </w:rPr>
        <w:t>is typically quoted as ≥</w:t>
      </w:r>
      <w:r w:rsidR="00545EA0" w:rsidRPr="00545EA0">
        <w:rPr>
          <w:rFonts w:ascii="Arial" w:hAnsi="Arial" w:cs="Arial"/>
          <w:lang w:val="en-US"/>
        </w:rPr>
        <w:t>10</w:t>
      </w:r>
      <w:r w:rsidR="00545EA0">
        <w:rPr>
          <w:rFonts w:ascii="Arial" w:hAnsi="Arial" w:cs="Arial"/>
          <w:lang w:val="en-US"/>
        </w:rPr>
        <w:t>).</w:t>
      </w:r>
    </w:p>
    <w:p w14:paraId="51D1B7D2" w14:textId="425BC27F" w:rsidR="00AC7C57" w:rsidRPr="000B3342" w:rsidRDefault="00AC7C57" w:rsidP="0015550A">
      <w:pPr>
        <w:spacing w:after="160" w:line="360" w:lineRule="auto"/>
        <w:rPr>
          <w:rFonts w:ascii="Arial" w:hAnsi="Arial" w:cs="Arial"/>
          <w:lang w:val="en-US"/>
        </w:rPr>
      </w:pPr>
      <w:r w:rsidRPr="00AC7C57">
        <w:rPr>
          <w:rFonts w:ascii="Arial" w:hAnsi="Arial" w:cs="Arial"/>
          <w:lang w:val="en-US"/>
        </w:rPr>
        <w:t xml:space="preserve">In summary, the predictive model </w:t>
      </w:r>
      <w:r w:rsidR="00545EA0">
        <w:rPr>
          <w:rFonts w:ascii="Arial" w:hAnsi="Arial" w:cs="Arial"/>
          <w:lang w:val="en-US"/>
        </w:rPr>
        <w:t xml:space="preserve">used by Santos et al </w:t>
      </w:r>
      <w:r w:rsidRPr="00AC7C57">
        <w:rPr>
          <w:rFonts w:ascii="Arial" w:hAnsi="Arial" w:cs="Arial"/>
          <w:lang w:val="en-US"/>
        </w:rPr>
        <w:t xml:space="preserve">is valid for predicting severity in children </w:t>
      </w:r>
      <w:r w:rsidR="00545EA0">
        <w:rPr>
          <w:rFonts w:ascii="Arial" w:hAnsi="Arial" w:cs="Arial"/>
          <w:lang w:val="en-US"/>
        </w:rPr>
        <w:t xml:space="preserve">aged 5/6 years </w:t>
      </w:r>
      <w:r w:rsidRPr="00AC7C57">
        <w:rPr>
          <w:rFonts w:ascii="Arial" w:hAnsi="Arial" w:cs="Arial"/>
          <w:lang w:val="en-US"/>
        </w:rPr>
        <w:t xml:space="preserve">with </w:t>
      </w:r>
      <w:r w:rsidRPr="00545EA0">
        <w:rPr>
          <w:rFonts w:ascii="Arial" w:hAnsi="Arial" w:cs="Arial"/>
          <w:b/>
          <w:bCs/>
          <w:i/>
          <w:iCs/>
          <w:lang w:val="en-US"/>
        </w:rPr>
        <w:t>unknown</w:t>
      </w:r>
      <w:r w:rsidRPr="00AC7C57">
        <w:rPr>
          <w:rFonts w:ascii="Arial" w:hAnsi="Arial" w:cs="Arial"/>
          <w:lang w:val="en-US"/>
        </w:rPr>
        <w:t xml:space="preserve"> allergy status</w:t>
      </w:r>
      <w:r w:rsidR="007B3B18">
        <w:rPr>
          <w:rFonts w:ascii="Arial" w:hAnsi="Arial" w:cs="Arial"/>
          <w:lang w:val="en-US"/>
        </w:rPr>
        <w:t xml:space="preserve"> (of </w:t>
      </w:r>
      <w:proofErr w:type="gramStart"/>
      <w:r w:rsidR="007B3B18">
        <w:rPr>
          <w:rFonts w:ascii="Arial" w:hAnsi="Arial" w:cs="Arial"/>
          <w:lang w:val="en-US"/>
        </w:rPr>
        <w:t xml:space="preserve">whom </w:t>
      </w:r>
      <w:r w:rsidRPr="00AC7C57">
        <w:rPr>
          <w:rFonts w:ascii="Arial" w:hAnsi="Arial" w:cs="Arial"/>
          <w:lang w:val="en-US"/>
        </w:rPr>
        <w:t xml:space="preserve"> -</w:t>
      </w:r>
      <w:proofErr w:type="gramEnd"/>
      <w:r w:rsidRPr="00AC7C57">
        <w:rPr>
          <w:rFonts w:ascii="Arial" w:hAnsi="Arial" w:cs="Arial"/>
          <w:lang w:val="en-US"/>
        </w:rPr>
        <w:t xml:space="preserve"> and is highly predictive</w:t>
      </w:r>
      <w:r w:rsidR="00545EA0">
        <w:rPr>
          <w:rFonts w:ascii="Arial" w:hAnsi="Arial" w:cs="Arial"/>
          <w:lang w:val="en-US"/>
        </w:rPr>
        <w:t xml:space="preserve"> of life-threatening reactions,</w:t>
      </w:r>
      <w:r w:rsidRPr="00AC7C57">
        <w:rPr>
          <w:rFonts w:ascii="Arial" w:hAnsi="Arial" w:cs="Arial"/>
          <w:lang w:val="en-US"/>
        </w:rPr>
        <w:t xml:space="preserve"> as the authors state. However, </w:t>
      </w:r>
      <w:r w:rsidR="00545EA0">
        <w:rPr>
          <w:rFonts w:ascii="Arial" w:hAnsi="Arial" w:cs="Arial"/>
          <w:lang w:val="en-US"/>
        </w:rPr>
        <w:t xml:space="preserve">the more common clinical scenario is where clinicians wish to predict risk of reaction in patients with </w:t>
      </w:r>
      <w:r w:rsidR="00545EA0" w:rsidRPr="00545EA0">
        <w:rPr>
          <w:rFonts w:ascii="Arial" w:hAnsi="Arial" w:cs="Arial"/>
          <w:b/>
          <w:bCs/>
          <w:i/>
          <w:iCs/>
          <w:lang w:val="en-US"/>
        </w:rPr>
        <w:t>known</w:t>
      </w:r>
      <w:r w:rsidR="00545EA0">
        <w:rPr>
          <w:rFonts w:ascii="Arial" w:hAnsi="Arial" w:cs="Arial"/>
          <w:lang w:val="en-US"/>
        </w:rPr>
        <w:t xml:space="preserve"> allergy. For this analysis, </w:t>
      </w:r>
      <w:r w:rsidRPr="00AC7C57">
        <w:rPr>
          <w:rFonts w:ascii="Arial" w:hAnsi="Arial" w:cs="Arial"/>
          <w:lang w:val="en-US"/>
        </w:rPr>
        <w:t xml:space="preserve">one must exclude non-reactors, as the research question is whether these tests predict severity, </w:t>
      </w:r>
      <w:r w:rsidR="0085557C">
        <w:rPr>
          <w:rFonts w:ascii="Arial" w:hAnsi="Arial" w:cs="Arial"/>
          <w:lang w:val="en-US"/>
        </w:rPr>
        <w:t>rather than</w:t>
      </w:r>
      <w:r w:rsidRPr="00AC7C57">
        <w:rPr>
          <w:rFonts w:ascii="Arial" w:hAnsi="Arial" w:cs="Arial"/>
          <w:lang w:val="en-US"/>
        </w:rPr>
        <w:t xml:space="preserve"> clinical reactivity.</w:t>
      </w:r>
      <w:r w:rsidR="000B3342">
        <w:rPr>
          <w:rFonts w:ascii="Arial" w:hAnsi="Arial" w:cs="Arial"/>
          <w:lang w:val="en-US"/>
        </w:rPr>
        <w:t xml:space="preserve"> Unfortunately, others have also undertaken similar analyses (</w:t>
      </w:r>
      <w:r w:rsidR="00923220">
        <w:rPr>
          <w:rFonts w:ascii="Arial" w:hAnsi="Arial" w:cs="Arial"/>
          <w:lang w:val="en-US"/>
        </w:rPr>
        <w:t>includ</w:t>
      </w:r>
      <w:r w:rsidR="00C12038">
        <w:rPr>
          <w:rFonts w:ascii="Arial" w:hAnsi="Arial" w:cs="Arial"/>
          <w:lang w:val="en-US"/>
        </w:rPr>
        <w:t xml:space="preserve">ing </w:t>
      </w:r>
      <w:r w:rsidR="000B3342">
        <w:rPr>
          <w:rFonts w:ascii="Arial" w:hAnsi="Arial" w:cs="Arial"/>
          <w:lang w:val="en-US"/>
        </w:rPr>
        <w:t>non-reactors</w:t>
      </w:r>
      <w:r w:rsidR="00923220">
        <w:rPr>
          <w:rFonts w:ascii="Arial" w:hAnsi="Arial" w:cs="Arial"/>
          <w:lang w:val="en-US"/>
        </w:rPr>
        <w:t xml:space="preserve"> as </w:t>
      </w:r>
      <w:r w:rsidR="00C12038">
        <w:rPr>
          <w:rFonts w:ascii="Arial" w:hAnsi="Arial" w:cs="Arial"/>
          <w:lang w:val="en-US"/>
        </w:rPr>
        <w:t>“non-severe” reactors</w:t>
      </w:r>
      <w:r w:rsidR="000B3342">
        <w:rPr>
          <w:rFonts w:ascii="Arial" w:hAnsi="Arial" w:cs="Arial"/>
          <w:lang w:val="en-US"/>
        </w:rPr>
        <w:t>) result</w:t>
      </w:r>
      <w:r w:rsidR="00C12038">
        <w:rPr>
          <w:rFonts w:ascii="Arial" w:hAnsi="Arial" w:cs="Arial"/>
          <w:lang w:val="en-US"/>
        </w:rPr>
        <w:t>ing</w:t>
      </w:r>
      <w:r w:rsidR="000B3342">
        <w:rPr>
          <w:rFonts w:ascii="Arial" w:hAnsi="Arial" w:cs="Arial"/>
          <w:lang w:val="en-US"/>
        </w:rPr>
        <w:t xml:space="preserve"> in a</w:t>
      </w:r>
      <w:r w:rsidR="00C12038">
        <w:rPr>
          <w:rFonts w:ascii="Arial" w:hAnsi="Arial" w:cs="Arial"/>
          <w:lang w:val="en-US"/>
        </w:rPr>
        <w:t xml:space="preserve"> similar </w:t>
      </w:r>
      <w:r w:rsidR="000B3342">
        <w:rPr>
          <w:rFonts w:ascii="Arial" w:hAnsi="Arial" w:cs="Arial"/>
          <w:lang w:val="en-US"/>
        </w:rPr>
        <w:t xml:space="preserve">over-estimate </w:t>
      </w:r>
      <w:r w:rsidR="00C12038">
        <w:rPr>
          <w:rFonts w:ascii="Arial" w:hAnsi="Arial" w:cs="Arial"/>
          <w:lang w:val="en-US"/>
        </w:rPr>
        <w:t xml:space="preserve">of </w:t>
      </w:r>
      <w:r w:rsidR="000B3342">
        <w:rPr>
          <w:rFonts w:ascii="Arial" w:hAnsi="Arial" w:cs="Arial"/>
          <w:lang w:val="en-US"/>
        </w:rPr>
        <w:t>predictive utility.</w:t>
      </w:r>
      <w:r w:rsidR="000B3342" w:rsidRPr="000B3342">
        <w:rPr>
          <w:rFonts w:ascii="Arial" w:hAnsi="Arial" w:cs="Arial"/>
          <w:vertAlign w:val="superscript"/>
          <w:lang w:val="en-US"/>
        </w:rPr>
        <w:t>3</w:t>
      </w:r>
      <w:r w:rsidR="000B3342">
        <w:rPr>
          <w:rFonts w:ascii="Arial" w:hAnsi="Arial" w:cs="Arial"/>
          <w:lang w:val="en-US"/>
        </w:rPr>
        <w:t xml:space="preserve"> Notably, while IgE to Ara h 2 had better diagnostic utility at </w:t>
      </w:r>
      <w:r w:rsidR="0085557C">
        <w:rPr>
          <w:rFonts w:ascii="Arial" w:hAnsi="Arial" w:cs="Arial"/>
          <w:lang w:val="en-US"/>
        </w:rPr>
        <w:t>differentiating individuals with true peanut allergy from those with asymptomatic sensitization</w:t>
      </w:r>
      <w:r w:rsidR="000B3342">
        <w:rPr>
          <w:rFonts w:ascii="Arial" w:hAnsi="Arial" w:cs="Arial"/>
          <w:lang w:val="en-US"/>
        </w:rPr>
        <w:t>,</w:t>
      </w:r>
      <w:r w:rsidR="00C12038">
        <w:rPr>
          <w:rFonts w:ascii="Arial" w:hAnsi="Arial" w:cs="Arial"/>
          <w:vertAlign w:val="superscript"/>
          <w:lang w:val="en-US"/>
        </w:rPr>
        <w:t>1</w:t>
      </w:r>
      <w:r w:rsidR="00C12038">
        <w:rPr>
          <w:rFonts w:ascii="Arial" w:hAnsi="Arial" w:cs="Arial"/>
          <w:lang w:val="en-US"/>
        </w:rPr>
        <w:t xml:space="preserve"> </w:t>
      </w:r>
      <w:r w:rsidR="0085557C">
        <w:rPr>
          <w:rFonts w:ascii="Arial" w:hAnsi="Arial" w:cs="Arial"/>
          <w:lang w:val="en-US"/>
        </w:rPr>
        <w:t xml:space="preserve">amongst patients with true peanut allergy </w:t>
      </w:r>
      <w:r w:rsidR="000B3342">
        <w:rPr>
          <w:rFonts w:ascii="Arial" w:hAnsi="Arial" w:cs="Arial"/>
          <w:lang w:val="en-US"/>
        </w:rPr>
        <w:t xml:space="preserve">it was not significantly better than </w:t>
      </w:r>
      <w:proofErr w:type="spellStart"/>
      <w:r w:rsidR="000B3342">
        <w:rPr>
          <w:rFonts w:ascii="Arial" w:hAnsi="Arial" w:cs="Arial"/>
          <w:lang w:val="en-US"/>
        </w:rPr>
        <w:t>sIgE</w:t>
      </w:r>
      <w:proofErr w:type="spellEnd"/>
      <w:r w:rsidR="000B3342">
        <w:rPr>
          <w:rFonts w:ascii="Arial" w:hAnsi="Arial" w:cs="Arial"/>
          <w:lang w:val="en-US"/>
        </w:rPr>
        <w:t xml:space="preserve"> to (whole) peanut at predicting severity, consistent with other reports.</w:t>
      </w:r>
      <w:r w:rsidR="00C12038" w:rsidRPr="00931966">
        <w:rPr>
          <w:rFonts w:ascii="Arial" w:hAnsi="Arial" w:cs="Arial"/>
          <w:vertAlign w:val="superscript"/>
          <w:lang w:val="en-US"/>
        </w:rPr>
        <w:t>2,</w:t>
      </w:r>
      <w:r w:rsidR="000B3342" w:rsidRPr="000B3342">
        <w:rPr>
          <w:rFonts w:ascii="Arial" w:hAnsi="Arial" w:cs="Arial"/>
          <w:vertAlign w:val="superscript"/>
          <w:lang w:val="en-US"/>
        </w:rPr>
        <w:t>4</w:t>
      </w:r>
    </w:p>
    <w:p w14:paraId="30EFF6AF" w14:textId="5141CBC5" w:rsidR="00AC7C57" w:rsidRDefault="00545EA0" w:rsidP="0015550A">
      <w:pPr>
        <w:spacing w:after="160"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We therefore urge caution when extrapolating the data presented in this </w:t>
      </w:r>
      <w:r w:rsidR="000B3342">
        <w:rPr>
          <w:rFonts w:ascii="Arial" w:hAnsi="Arial" w:cs="Arial"/>
          <w:lang w:val="en-US"/>
        </w:rPr>
        <w:t xml:space="preserve">and other </w:t>
      </w:r>
      <w:r>
        <w:rPr>
          <w:rFonts w:ascii="Arial" w:hAnsi="Arial" w:cs="Arial"/>
          <w:lang w:val="en-US"/>
        </w:rPr>
        <w:t>report</w:t>
      </w:r>
      <w:r w:rsidR="000B3342">
        <w:rPr>
          <w:rFonts w:ascii="Arial" w:hAnsi="Arial" w:cs="Arial"/>
          <w:lang w:val="en-US"/>
        </w:rPr>
        <w:t>s</w:t>
      </w:r>
      <w:r w:rsidR="00931966">
        <w:rPr>
          <w:rFonts w:ascii="Arial" w:hAnsi="Arial" w:cs="Arial"/>
          <w:vertAlign w:val="superscript"/>
          <w:lang w:val="en-US"/>
        </w:rPr>
        <w:t>1</w:t>
      </w:r>
      <w:r w:rsidR="000B3342" w:rsidRPr="000B3342">
        <w:rPr>
          <w:rFonts w:ascii="Arial" w:hAnsi="Arial" w:cs="Arial"/>
          <w:vertAlign w:val="superscript"/>
          <w:lang w:val="en-US"/>
        </w:rPr>
        <w:t>,3</w:t>
      </w:r>
      <w:r>
        <w:rPr>
          <w:rFonts w:ascii="Arial" w:hAnsi="Arial" w:cs="Arial"/>
          <w:lang w:val="en-US"/>
        </w:rPr>
        <w:t xml:space="preserve"> to clinical practice. </w:t>
      </w:r>
      <w:r w:rsidR="00C12038">
        <w:rPr>
          <w:rFonts w:ascii="Arial" w:hAnsi="Arial" w:cs="Arial"/>
          <w:lang w:val="en-US"/>
        </w:rPr>
        <w:t>Peanut-allergic individuals with a history of anaphylaxis do tend to have higher levels of IgE-sensitization than those without,</w:t>
      </w:r>
      <w:r w:rsidR="00C12038" w:rsidRPr="00931966">
        <w:rPr>
          <w:rFonts w:ascii="Arial" w:hAnsi="Arial" w:cs="Arial"/>
          <w:vertAlign w:val="superscript"/>
          <w:lang w:val="en-US"/>
        </w:rPr>
        <w:t>2</w:t>
      </w:r>
      <w:r w:rsidR="00C12038">
        <w:rPr>
          <w:rFonts w:ascii="Arial" w:hAnsi="Arial" w:cs="Arial"/>
          <w:lang w:val="en-US"/>
        </w:rPr>
        <w:t xml:space="preserve"> however the overlap is so extensive that in practice, these biom</w:t>
      </w:r>
      <w:r>
        <w:rPr>
          <w:rFonts w:ascii="Arial" w:hAnsi="Arial" w:cs="Arial"/>
          <w:lang w:val="en-US"/>
        </w:rPr>
        <w:t>arkers are not helpful in predicting life-threatening allergic reactions</w:t>
      </w:r>
      <w:r w:rsidR="00C12038">
        <w:rPr>
          <w:rFonts w:ascii="Arial" w:hAnsi="Arial" w:cs="Arial"/>
          <w:lang w:val="en-US"/>
        </w:rPr>
        <w:t>. Th</w:t>
      </w:r>
      <w:r w:rsidR="00931966">
        <w:rPr>
          <w:rFonts w:ascii="Arial" w:hAnsi="Arial" w:cs="Arial"/>
          <w:lang w:val="en-US"/>
        </w:rPr>
        <w:t xml:space="preserve">e risk is that </w:t>
      </w:r>
      <w:r w:rsidR="00C12038">
        <w:rPr>
          <w:rFonts w:ascii="Arial" w:hAnsi="Arial" w:cs="Arial"/>
          <w:lang w:val="en-US"/>
        </w:rPr>
        <w:t xml:space="preserve">patients with low levels of </w:t>
      </w:r>
      <w:proofErr w:type="spellStart"/>
      <w:r w:rsidR="00C12038">
        <w:rPr>
          <w:rFonts w:ascii="Arial" w:hAnsi="Arial" w:cs="Arial"/>
          <w:lang w:val="en-US"/>
        </w:rPr>
        <w:t>sIgE</w:t>
      </w:r>
      <w:proofErr w:type="spellEnd"/>
      <w:r w:rsidR="00C12038">
        <w:rPr>
          <w:rFonts w:ascii="Arial" w:hAnsi="Arial" w:cs="Arial"/>
          <w:lang w:val="en-US"/>
        </w:rPr>
        <w:t xml:space="preserve"> </w:t>
      </w:r>
      <w:r w:rsidR="00931966">
        <w:rPr>
          <w:rFonts w:ascii="Arial" w:hAnsi="Arial" w:cs="Arial"/>
          <w:lang w:val="en-US"/>
        </w:rPr>
        <w:t>might be</w:t>
      </w:r>
      <w:r w:rsidR="00C12038">
        <w:rPr>
          <w:rFonts w:ascii="Arial" w:hAnsi="Arial" w:cs="Arial"/>
          <w:lang w:val="en-US"/>
        </w:rPr>
        <w:t xml:space="preserve"> falsely reassured they cannot have anaphylaxis, while those with high levels </w:t>
      </w:r>
      <w:r w:rsidR="00931966">
        <w:rPr>
          <w:rFonts w:ascii="Arial" w:hAnsi="Arial" w:cs="Arial"/>
          <w:lang w:val="en-US"/>
        </w:rPr>
        <w:t>are</w:t>
      </w:r>
      <w:r w:rsidR="00C12038">
        <w:rPr>
          <w:rFonts w:ascii="Arial" w:hAnsi="Arial" w:cs="Arial"/>
          <w:lang w:val="en-US"/>
        </w:rPr>
        <w:t xml:space="preserve"> wrongly counselled that they are high risk of severe reactions</w:t>
      </w:r>
      <w:r w:rsidR="00931966">
        <w:rPr>
          <w:rFonts w:ascii="Arial" w:hAnsi="Arial" w:cs="Arial"/>
          <w:lang w:val="en-US"/>
        </w:rPr>
        <w:t>.</w:t>
      </w:r>
      <w:r w:rsidR="00C12038">
        <w:rPr>
          <w:rFonts w:ascii="Arial" w:hAnsi="Arial" w:cs="Arial"/>
          <w:lang w:val="en-US"/>
        </w:rPr>
        <w:t xml:space="preserve"> More </w:t>
      </w:r>
      <w:r>
        <w:rPr>
          <w:rFonts w:ascii="Arial" w:hAnsi="Arial" w:cs="Arial"/>
          <w:lang w:val="en-US"/>
        </w:rPr>
        <w:t>work is needed to address this very significant knowledge gap as recently acknowledged in an expert</w:t>
      </w:r>
      <w:r w:rsidRPr="00545EA0">
        <w:rPr>
          <w:rFonts w:ascii="Arial" w:hAnsi="Arial" w:cs="Arial"/>
          <w:lang w:val="en-US"/>
        </w:rPr>
        <w:t xml:space="preserve"> consensus report</w:t>
      </w:r>
      <w:r>
        <w:rPr>
          <w:rFonts w:ascii="Arial" w:hAnsi="Arial" w:cs="Arial"/>
          <w:lang w:val="en-US"/>
        </w:rPr>
        <w:t>.</w:t>
      </w:r>
      <w:r w:rsidR="0015550A">
        <w:rPr>
          <w:rFonts w:ascii="Arial" w:hAnsi="Arial" w:cs="Arial"/>
          <w:vertAlign w:val="superscript"/>
          <w:lang w:val="en-US"/>
        </w:rPr>
        <w:t>5</w:t>
      </w:r>
    </w:p>
    <w:p w14:paraId="654998EB" w14:textId="51D152F7" w:rsidR="00213FE5" w:rsidRDefault="00213FE5" w:rsidP="0015550A">
      <w:pPr>
        <w:spacing w:after="160" w:line="360" w:lineRule="auto"/>
        <w:rPr>
          <w:rFonts w:ascii="Arial" w:hAnsi="Arial" w:cs="Arial"/>
          <w:lang w:val="en-US"/>
        </w:rPr>
      </w:pPr>
    </w:p>
    <w:p w14:paraId="0182C61B" w14:textId="219D440B" w:rsidR="00213FE5" w:rsidRDefault="00213FE5" w:rsidP="0015550A">
      <w:pPr>
        <w:spacing w:after="160" w:line="360" w:lineRule="auto"/>
        <w:rPr>
          <w:rFonts w:ascii="Arial" w:hAnsi="Arial" w:cs="Arial"/>
          <w:vertAlign w:val="superscript"/>
          <w:lang w:val="en-US"/>
        </w:rPr>
      </w:pPr>
      <w:r w:rsidRPr="00213FE5">
        <w:rPr>
          <w:rFonts w:ascii="Arial" w:hAnsi="Arial" w:cs="Arial"/>
          <w:lang w:val="en-US"/>
        </w:rPr>
        <w:t xml:space="preserve">Paul J. Turner FRCPCH </w:t>
      </w:r>
      <w:proofErr w:type="spellStart"/>
      <w:r w:rsidRPr="00213FE5">
        <w:rPr>
          <w:rFonts w:ascii="Arial" w:hAnsi="Arial" w:cs="Arial"/>
          <w:lang w:val="en-US"/>
        </w:rPr>
        <w:t>PhD</w:t>
      </w:r>
      <w:r w:rsidRPr="00213FE5">
        <w:rPr>
          <w:rFonts w:ascii="Arial" w:hAnsi="Arial" w:cs="Arial"/>
          <w:vertAlign w:val="superscript"/>
          <w:lang w:val="en-US"/>
        </w:rPr>
        <w:t>a</w:t>
      </w:r>
      <w:proofErr w:type="spellEnd"/>
    </w:p>
    <w:p w14:paraId="7CE0E501" w14:textId="34526561" w:rsidR="00213FE5" w:rsidRPr="00213FE5" w:rsidRDefault="00213FE5" w:rsidP="0015550A">
      <w:pPr>
        <w:spacing w:after="160" w:line="360" w:lineRule="auto"/>
        <w:rPr>
          <w:rFonts w:ascii="Arial" w:hAnsi="Arial" w:cs="Arial"/>
          <w:lang w:val="en-US"/>
        </w:rPr>
      </w:pPr>
      <w:r w:rsidRPr="00213FE5">
        <w:rPr>
          <w:rFonts w:ascii="Arial" w:hAnsi="Arial" w:cs="Arial"/>
          <w:lang w:val="en-US"/>
        </w:rPr>
        <w:t xml:space="preserve">Adnan </w:t>
      </w:r>
      <w:proofErr w:type="spellStart"/>
      <w:r w:rsidRPr="00213FE5">
        <w:rPr>
          <w:rFonts w:ascii="Arial" w:hAnsi="Arial" w:cs="Arial"/>
          <w:lang w:val="en-US"/>
        </w:rPr>
        <w:t>Custovic</w:t>
      </w:r>
      <w:proofErr w:type="spellEnd"/>
      <w:r w:rsidRPr="00213FE5">
        <w:rPr>
          <w:rFonts w:ascii="Arial" w:hAnsi="Arial" w:cs="Arial"/>
          <w:lang w:val="en-US"/>
        </w:rPr>
        <w:t xml:space="preserve"> </w:t>
      </w:r>
      <w:r w:rsidR="004622F8">
        <w:rPr>
          <w:rFonts w:ascii="Arial" w:hAnsi="Arial" w:cs="Arial"/>
          <w:lang w:val="en-US"/>
        </w:rPr>
        <w:t xml:space="preserve">MD </w:t>
      </w:r>
      <w:r w:rsidRPr="00213FE5">
        <w:rPr>
          <w:rFonts w:ascii="Arial" w:hAnsi="Arial" w:cs="Arial"/>
          <w:lang w:val="en-US"/>
        </w:rPr>
        <w:t xml:space="preserve">PhD </w:t>
      </w:r>
      <w:proofErr w:type="spellStart"/>
      <w:r w:rsidRPr="00213FE5">
        <w:rPr>
          <w:rFonts w:ascii="Arial" w:hAnsi="Arial" w:cs="Arial"/>
          <w:lang w:val="en-US"/>
        </w:rPr>
        <w:t>FMedSci</w:t>
      </w:r>
      <w:r w:rsidRPr="00213FE5">
        <w:rPr>
          <w:rFonts w:ascii="Arial" w:hAnsi="Arial" w:cs="Arial"/>
          <w:vertAlign w:val="superscript"/>
          <w:lang w:val="en-US"/>
        </w:rPr>
        <w:t>a</w:t>
      </w:r>
      <w:proofErr w:type="spellEnd"/>
    </w:p>
    <w:p w14:paraId="5ABE511F" w14:textId="77777777" w:rsidR="00213FE5" w:rsidRPr="00213FE5" w:rsidRDefault="00213FE5" w:rsidP="00213FE5">
      <w:pPr>
        <w:spacing w:after="160" w:line="259" w:lineRule="auto"/>
        <w:rPr>
          <w:rFonts w:ascii="Arial" w:hAnsi="Arial" w:cs="Arial"/>
          <w:lang w:val="en-US"/>
        </w:rPr>
      </w:pPr>
    </w:p>
    <w:p w14:paraId="523AF28B" w14:textId="77777777" w:rsidR="00213FE5" w:rsidRPr="00213FE5" w:rsidRDefault="00213FE5" w:rsidP="00213FE5">
      <w:pPr>
        <w:spacing w:after="160" w:line="259" w:lineRule="auto"/>
        <w:rPr>
          <w:rFonts w:ascii="Arial" w:hAnsi="Arial" w:cs="Arial"/>
          <w:lang w:val="en-US"/>
        </w:rPr>
      </w:pPr>
      <w:r w:rsidRPr="00213FE5">
        <w:rPr>
          <w:rFonts w:ascii="Arial" w:hAnsi="Arial" w:cs="Arial"/>
          <w:lang w:val="en-US"/>
        </w:rPr>
        <w:t>Affiliations:</w:t>
      </w:r>
    </w:p>
    <w:p w14:paraId="655AA94A" w14:textId="1E1BA7EC" w:rsidR="0015550A" w:rsidRDefault="00213FE5">
      <w:pPr>
        <w:spacing w:after="160" w:line="259" w:lineRule="auto"/>
        <w:rPr>
          <w:rFonts w:ascii="Arial" w:hAnsi="Arial" w:cs="Arial"/>
          <w:b/>
          <w:bCs/>
          <w:lang w:val="en-US"/>
        </w:rPr>
      </w:pPr>
      <w:proofErr w:type="spellStart"/>
      <w:r w:rsidRPr="00213FE5">
        <w:rPr>
          <w:rFonts w:ascii="Arial" w:hAnsi="Arial" w:cs="Arial"/>
          <w:vertAlign w:val="superscript"/>
          <w:lang w:val="en-US"/>
        </w:rPr>
        <w:t>a</w:t>
      </w:r>
      <w:r w:rsidRPr="00213FE5">
        <w:rPr>
          <w:rFonts w:ascii="Arial" w:hAnsi="Arial" w:cs="Arial"/>
          <w:lang w:val="en-US"/>
        </w:rPr>
        <w:t>National</w:t>
      </w:r>
      <w:proofErr w:type="spellEnd"/>
      <w:r w:rsidRPr="00213FE5">
        <w:rPr>
          <w:rFonts w:ascii="Arial" w:hAnsi="Arial" w:cs="Arial"/>
          <w:lang w:val="en-US"/>
        </w:rPr>
        <w:t xml:space="preserve"> Heart &amp; Lung Institute, Imperial College London, London, United Kingdom</w:t>
      </w:r>
      <w:r w:rsidR="0015550A">
        <w:rPr>
          <w:rFonts w:ascii="Arial" w:hAnsi="Arial" w:cs="Arial"/>
          <w:b/>
          <w:bCs/>
          <w:lang w:val="en-US"/>
        </w:rPr>
        <w:br w:type="page"/>
      </w:r>
    </w:p>
    <w:p w14:paraId="15B8A434" w14:textId="2472DB7A" w:rsidR="00387002" w:rsidRPr="00E03D96" w:rsidRDefault="00387002" w:rsidP="00321657">
      <w:pPr>
        <w:spacing w:line="480" w:lineRule="auto"/>
        <w:rPr>
          <w:rFonts w:ascii="Arial" w:hAnsi="Arial" w:cs="Arial"/>
          <w:b/>
          <w:bCs/>
          <w:lang w:val="en-US"/>
        </w:rPr>
      </w:pPr>
      <w:r w:rsidRPr="00E03D96">
        <w:rPr>
          <w:rFonts w:ascii="Arial" w:hAnsi="Arial" w:cs="Arial"/>
          <w:b/>
          <w:bCs/>
          <w:lang w:val="en-US"/>
        </w:rPr>
        <w:lastRenderedPageBreak/>
        <w:t>REFER</w:t>
      </w:r>
      <w:r w:rsidR="00981A15" w:rsidRPr="00E03D96">
        <w:rPr>
          <w:rFonts w:ascii="Arial" w:hAnsi="Arial" w:cs="Arial"/>
          <w:b/>
          <w:bCs/>
          <w:lang w:val="en-US"/>
        </w:rPr>
        <w:t>E</w:t>
      </w:r>
      <w:r w:rsidRPr="00E03D96">
        <w:rPr>
          <w:rFonts w:ascii="Arial" w:hAnsi="Arial" w:cs="Arial"/>
          <w:b/>
          <w:bCs/>
          <w:lang w:val="en-US"/>
        </w:rPr>
        <w:t>NCES</w:t>
      </w:r>
    </w:p>
    <w:p w14:paraId="37878A14" w14:textId="77777777" w:rsidR="00545EA0" w:rsidRDefault="00545EA0" w:rsidP="00545EA0">
      <w:pPr>
        <w:pStyle w:val="ListParagraph"/>
        <w:numPr>
          <w:ilvl w:val="0"/>
          <w:numId w:val="4"/>
        </w:numPr>
        <w:spacing w:line="480" w:lineRule="auto"/>
        <w:rPr>
          <w:rFonts w:ascii="Arial" w:hAnsi="Arial" w:cs="Arial"/>
          <w:lang w:val="en-US"/>
        </w:rPr>
      </w:pPr>
      <w:r w:rsidRPr="000C47E4">
        <w:rPr>
          <w:rFonts w:ascii="Arial" w:hAnsi="Arial" w:cs="Arial"/>
          <w:lang w:val="fr-FR"/>
        </w:rPr>
        <w:t xml:space="preserve">Santos AF, Du Toit G, </w:t>
      </w:r>
      <w:proofErr w:type="spellStart"/>
      <w:r w:rsidRPr="000C47E4">
        <w:rPr>
          <w:rFonts w:ascii="Arial" w:hAnsi="Arial" w:cs="Arial"/>
          <w:lang w:val="fr-FR"/>
        </w:rPr>
        <w:t>O'Rourke</w:t>
      </w:r>
      <w:proofErr w:type="spellEnd"/>
      <w:r w:rsidRPr="000C47E4">
        <w:rPr>
          <w:rFonts w:ascii="Arial" w:hAnsi="Arial" w:cs="Arial"/>
          <w:lang w:val="fr-FR"/>
        </w:rPr>
        <w:t xml:space="preserve"> C, </w:t>
      </w:r>
      <w:proofErr w:type="spellStart"/>
      <w:r w:rsidRPr="000C47E4">
        <w:rPr>
          <w:rFonts w:ascii="Arial" w:hAnsi="Arial" w:cs="Arial"/>
          <w:lang w:val="fr-FR"/>
        </w:rPr>
        <w:t>Becares</w:t>
      </w:r>
      <w:proofErr w:type="spellEnd"/>
      <w:r w:rsidRPr="000C47E4">
        <w:rPr>
          <w:rFonts w:ascii="Arial" w:hAnsi="Arial" w:cs="Arial"/>
          <w:lang w:val="fr-FR"/>
        </w:rPr>
        <w:t xml:space="preserve"> N, </w:t>
      </w:r>
      <w:proofErr w:type="spellStart"/>
      <w:r w:rsidRPr="000C47E4">
        <w:rPr>
          <w:rFonts w:ascii="Arial" w:hAnsi="Arial" w:cs="Arial"/>
          <w:lang w:val="fr-FR"/>
        </w:rPr>
        <w:t>Couto</w:t>
      </w:r>
      <w:proofErr w:type="spellEnd"/>
      <w:r w:rsidRPr="000C47E4">
        <w:rPr>
          <w:rFonts w:ascii="Arial" w:hAnsi="Arial" w:cs="Arial"/>
          <w:lang w:val="fr-FR"/>
        </w:rPr>
        <w:t xml:space="preserve">-Francisco N, </w:t>
      </w:r>
      <w:proofErr w:type="spellStart"/>
      <w:r w:rsidRPr="000C47E4">
        <w:rPr>
          <w:rFonts w:ascii="Arial" w:hAnsi="Arial" w:cs="Arial"/>
          <w:lang w:val="fr-FR"/>
        </w:rPr>
        <w:t>Radulovic</w:t>
      </w:r>
      <w:proofErr w:type="spellEnd"/>
      <w:r w:rsidRPr="000C47E4">
        <w:rPr>
          <w:rFonts w:ascii="Arial" w:hAnsi="Arial" w:cs="Arial"/>
          <w:lang w:val="fr-FR"/>
        </w:rPr>
        <w:t xml:space="preserve"> S, et al. </w:t>
      </w:r>
      <w:r w:rsidRPr="00A11EA2">
        <w:rPr>
          <w:rFonts w:ascii="Arial" w:hAnsi="Arial" w:cs="Arial"/>
          <w:lang w:val="en-US"/>
        </w:rPr>
        <w:t>Biomarkers of severity and threshold of allergic reactions during oral peanut challenges. J Allergy Clin Immunol. 2020;146(2):344-355.</w:t>
      </w:r>
    </w:p>
    <w:p w14:paraId="1CAFDD42" w14:textId="0E1DDC7B" w:rsidR="008C0BD5" w:rsidRDefault="008C0BD5" w:rsidP="00751832">
      <w:pPr>
        <w:pStyle w:val="ListParagraph"/>
        <w:numPr>
          <w:ilvl w:val="0"/>
          <w:numId w:val="4"/>
        </w:numPr>
        <w:spacing w:line="480" w:lineRule="auto"/>
        <w:rPr>
          <w:rFonts w:ascii="Arial" w:hAnsi="Arial" w:cs="Arial"/>
          <w:lang w:val="en-US"/>
        </w:rPr>
      </w:pPr>
      <w:r w:rsidRPr="00E03D96">
        <w:rPr>
          <w:rFonts w:ascii="Arial" w:hAnsi="Arial" w:cs="Arial"/>
          <w:lang w:val="en-US"/>
        </w:rPr>
        <w:t>Turner PJ, Baumert JL, Beyer K, Boyle RJ, Chan CH, Clark AT, et al. Can we identify patients at risk of life-threatening allergic reactions to food? Allergy 2016;71(9):1241-55.</w:t>
      </w:r>
    </w:p>
    <w:p w14:paraId="2AA005C5" w14:textId="63F40BBA" w:rsidR="000B3342" w:rsidRDefault="000B3342" w:rsidP="00751832">
      <w:pPr>
        <w:pStyle w:val="ListParagraph"/>
        <w:numPr>
          <w:ilvl w:val="0"/>
          <w:numId w:val="4"/>
        </w:numPr>
        <w:spacing w:line="480" w:lineRule="auto"/>
        <w:rPr>
          <w:rFonts w:ascii="Arial" w:hAnsi="Arial" w:cs="Arial"/>
          <w:lang w:val="en-US"/>
        </w:rPr>
      </w:pPr>
      <w:proofErr w:type="spellStart"/>
      <w:r w:rsidRPr="000B3342">
        <w:rPr>
          <w:rFonts w:ascii="Arial" w:hAnsi="Arial" w:cs="Arial"/>
          <w:lang w:val="en-US"/>
        </w:rPr>
        <w:t>Datema</w:t>
      </w:r>
      <w:proofErr w:type="spellEnd"/>
      <w:r w:rsidRPr="000B3342">
        <w:rPr>
          <w:rFonts w:ascii="Arial" w:hAnsi="Arial" w:cs="Arial"/>
          <w:lang w:val="en-US"/>
        </w:rPr>
        <w:t xml:space="preserve"> MR, Eller E, </w:t>
      </w:r>
      <w:proofErr w:type="spellStart"/>
      <w:r w:rsidRPr="000B3342">
        <w:rPr>
          <w:rFonts w:ascii="Arial" w:hAnsi="Arial" w:cs="Arial"/>
          <w:lang w:val="en-US"/>
        </w:rPr>
        <w:t>Zwinderman</w:t>
      </w:r>
      <w:proofErr w:type="spellEnd"/>
      <w:r w:rsidRPr="000B3342">
        <w:rPr>
          <w:rFonts w:ascii="Arial" w:hAnsi="Arial" w:cs="Arial"/>
          <w:lang w:val="en-US"/>
        </w:rPr>
        <w:t xml:space="preserve"> AH, Poulsen LK, Versteeg SA, van Ree R, </w:t>
      </w:r>
      <w:r>
        <w:rPr>
          <w:rFonts w:ascii="Arial" w:hAnsi="Arial" w:cs="Arial"/>
          <w:lang w:val="en-US"/>
        </w:rPr>
        <w:t>et al</w:t>
      </w:r>
      <w:r w:rsidRPr="000B3342">
        <w:rPr>
          <w:rFonts w:ascii="Arial" w:hAnsi="Arial" w:cs="Arial"/>
          <w:lang w:val="en-US"/>
        </w:rPr>
        <w:t>. Ratios of specific IgG4 over IgE antibodies do not improve prediction of peanut allergy nor of its severity compared to specific IgE alone. Clin Exp Allergy. 2019 Feb;49(2):216-226.</w:t>
      </w:r>
    </w:p>
    <w:p w14:paraId="52B5D8F9" w14:textId="4FD9A251" w:rsidR="0015550A" w:rsidRPr="00E03D96" w:rsidRDefault="0015550A" w:rsidP="00751832">
      <w:pPr>
        <w:pStyle w:val="ListParagraph"/>
        <w:numPr>
          <w:ilvl w:val="0"/>
          <w:numId w:val="4"/>
        </w:numPr>
        <w:spacing w:line="480" w:lineRule="auto"/>
        <w:rPr>
          <w:rFonts w:ascii="Arial" w:hAnsi="Arial" w:cs="Arial"/>
          <w:lang w:val="en-US"/>
        </w:rPr>
      </w:pPr>
      <w:r w:rsidRPr="0015550A">
        <w:rPr>
          <w:rFonts w:ascii="Arial" w:hAnsi="Arial" w:cs="Arial"/>
          <w:lang w:val="en-US"/>
        </w:rPr>
        <w:t xml:space="preserve">Kaur N, </w:t>
      </w:r>
      <w:proofErr w:type="spellStart"/>
      <w:r w:rsidRPr="0015550A">
        <w:rPr>
          <w:rFonts w:ascii="Arial" w:hAnsi="Arial" w:cs="Arial"/>
          <w:lang w:val="en-US"/>
        </w:rPr>
        <w:t>Mehr</w:t>
      </w:r>
      <w:proofErr w:type="spellEnd"/>
      <w:r w:rsidRPr="0015550A">
        <w:rPr>
          <w:rFonts w:ascii="Arial" w:hAnsi="Arial" w:cs="Arial"/>
          <w:lang w:val="en-US"/>
        </w:rPr>
        <w:t xml:space="preserve"> S, </w:t>
      </w:r>
      <w:proofErr w:type="spellStart"/>
      <w:r w:rsidRPr="0015550A">
        <w:rPr>
          <w:rFonts w:ascii="Arial" w:hAnsi="Arial" w:cs="Arial"/>
          <w:lang w:val="en-US"/>
        </w:rPr>
        <w:t>Katelaris</w:t>
      </w:r>
      <w:proofErr w:type="spellEnd"/>
      <w:r w:rsidRPr="0015550A">
        <w:rPr>
          <w:rFonts w:ascii="Arial" w:hAnsi="Arial" w:cs="Arial"/>
          <w:lang w:val="en-US"/>
        </w:rPr>
        <w:t xml:space="preserve"> C, Wainstein B, </w:t>
      </w:r>
      <w:proofErr w:type="spellStart"/>
      <w:r w:rsidRPr="0015550A">
        <w:rPr>
          <w:rFonts w:ascii="Arial" w:hAnsi="Arial" w:cs="Arial"/>
          <w:lang w:val="en-US"/>
        </w:rPr>
        <w:t>Altavilla</w:t>
      </w:r>
      <w:proofErr w:type="spellEnd"/>
      <w:r w:rsidRPr="0015550A">
        <w:rPr>
          <w:rFonts w:ascii="Arial" w:hAnsi="Arial" w:cs="Arial"/>
          <w:lang w:val="en-US"/>
        </w:rPr>
        <w:t xml:space="preserve"> B, Saad R, </w:t>
      </w:r>
      <w:r>
        <w:rPr>
          <w:rFonts w:ascii="Arial" w:hAnsi="Arial" w:cs="Arial"/>
          <w:lang w:val="en-US"/>
        </w:rPr>
        <w:t>et al</w:t>
      </w:r>
      <w:r w:rsidRPr="0015550A">
        <w:rPr>
          <w:rFonts w:ascii="Arial" w:hAnsi="Arial" w:cs="Arial"/>
          <w:lang w:val="en-US"/>
        </w:rPr>
        <w:t xml:space="preserve">. Added Diagnostic Value of Peanut Component Testing: A Cross-Sectional Study in Australian Children. J Allergy Clin Immunol </w:t>
      </w:r>
      <w:proofErr w:type="spellStart"/>
      <w:r w:rsidRPr="0015550A">
        <w:rPr>
          <w:rFonts w:ascii="Arial" w:hAnsi="Arial" w:cs="Arial"/>
          <w:lang w:val="en-US"/>
        </w:rPr>
        <w:t>Pract</w:t>
      </w:r>
      <w:proofErr w:type="spellEnd"/>
      <w:r w:rsidRPr="0015550A">
        <w:rPr>
          <w:rFonts w:ascii="Arial" w:hAnsi="Arial" w:cs="Arial"/>
          <w:lang w:val="en-US"/>
        </w:rPr>
        <w:t>. 2021 Jan;9(1):245-253.e4.</w:t>
      </w:r>
    </w:p>
    <w:p w14:paraId="78520554" w14:textId="10765214" w:rsidR="00545EA0" w:rsidRDefault="00545EA0" w:rsidP="00E26F20">
      <w:pPr>
        <w:pStyle w:val="ListParagraph"/>
        <w:numPr>
          <w:ilvl w:val="0"/>
          <w:numId w:val="4"/>
        </w:numPr>
        <w:spacing w:line="480" w:lineRule="auto"/>
        <w:rPr>
          <w:rFonts w:ascii="Arial" w:hAnsi="Arial" w:cs="Arial"/>
          <w:lang w:val="en-US"/>
        </w:rPr>
      </w:pPr>
      <w:proofErr w:type="spellStart"/>
      <w:r w:rsidRPr="00545EA0">
        <w:rPr>
          <w:rFonts w:ascii="Arial" w:hAnsi="Arial" w:cs="Arial"/>
          <w:lang w:val="en-US"/>
        </w:rPr>
        <w:t>Dribin</w:t>
      </w:r>
      <w:proofErr w:type="spellEnd"/>
      <w:r w:rsidRPr="00545EA0">
        <w:rPr>
          <w:rFonts w:ascii="Arial" w:hAnsi="Arial" w:cs="Arial"/>
          <w:lang w:val="en-US"/>
        </w:rPr>
        <w:t xml:space="preserve"> TE, </w:t>
      </w:r>
      <w:proofErr w:type="spellStart"/>
      <w:r w:rsidRPr="00545EA0">
        <w:rPr>
          <w:rFonts w:ascii="Arial" w:hAnsi="Arial" w:cs="Arial"/>
          <w:lang w:val="en-US"/>
        </w:rPr>
        <w:t>Schnadower</w:t>
      </w:r>
      <w:proofErr w:type="spellEnd"/>
      <w:r w:rsidRPr="00545EA0">
        <w:rPr>
          <w:rFonts w:ascii="Arial" w:hAnsi="Arial" w:cs="Arial"/>
          <w:lang w:val="en-US"/>
        </w:rPr>
        <w:t xml:space="preserve"> D, Wang J, Camargo CA Jr, Michelson KA, Shaker M, </w:t>
      </w:r>
      <w:r>
        <w:rPr>
          <w:rFonts w:ascii="Arial" w:hAnsi="Arial" w:cs="Arial"/>
          <w:lang w:val="en-US"/>
        </w:rPr>
        <w:t>et al.</w:t>
      </w:r>
      <w:r w:rsidRPr="00545EA0">
        <w:rPr>
          <w:rFonts w:ascii="Arial" w:hAnsi="Arial" w:cs="Arial"/>
          <w:lang w:val="en-US"/>
        </w:rPr>
        <w:t xml:space="preserve"> Anaphylaxis knowledge gaps and future research priorities: A consensus report. J Allergy Clin Immunol. 2021 Aug </w:t>
      </w:r>
      <w:proofErr w:type="gramStart"/>
      <w:r w:rsidRPr="00545EA0">
        <w:rPr>
          <w:rFonts w:ascii="Arial" w:hAnsi="Arial" w:cs="Arial"/>
          <w:lang w:val="en-US"/>
        </w:rPr>
        <w:t>12:S</w:t>
      </w:r>
      <w:proofErr w:type="gramEnd"/>
      <w:r w:rsidRPr="00545EA0">
        <w:rPr>
          <w:rFonts w:ascii="Arial" w:hAnsi="Arial" w:cs="Arial"/>
          <w:lang w:val="en-US"/>
        </w:rPr>
        <w:t xml:space="preserve">0091-6749(21)01209-4. </w:t>
      </w:r>
      <w:proofErr w:type="spellStart"/>
      <w:r w:rsidRPr="00545EA0">
        <w:rPr>
          <w:rFonts w:ascii="Arial" w:hAnsi="Arial" w:cs="Arial"/>
          <w:lang w:val="en-US"/>
        </w:rPr>
        <w:t>doi</w:t>
      </w:r>
      <w:proofErr w:type="spellEnd"/>
      <w:r w:rsidRPr="00545EA0">
        <w:rPr>
          <w:rFonts w:ascii="Arial" w:hAnsi="Arial" w:cs="Arial"/>
          <w:lang w:val="en-US"/>
        </w:rPr>
        <w:t xml:space="preserve">: 10.1016/j.jaci.2021.07.035. </w:t>
      </w:r>
      <w:proofErr w:type="spellStart"/>
      <w:r w:rsidRPr="00545EA0">
        <w:rPr>
          <w:rFonts w:ascii="Arial" w:hAnsi="Arial" w:cs="Arial"/>
          <w:lang w:val="en-US"/>
        </w:rPr>
        <w:t>Epub</w:t>
      </w:r>
      <w:proofErr w:type="spellEnd"/>
      <w:r w:rsidRPr="00545EA0">
        <w:rPr>
          <w:rFonts w:ascii="Arial" w:hAnsi="Arial" w:cs="Arial"/>
          <w:lang w:val="en-US"/>
        </w:rPr>
        <w:t xml:space="preserve"> ahead of print.</w:t>
      </w:r>
    </w:p>
    <w:p w14:paraId="3110444B" w14:textId="77777777" w:rsidR="00213FE5" w:rsidRDefault="00213FE5">
      <w:pPr>
        <w:spacing w:after="160" w:line="259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p w14:paraId="255E3981" w14:textId="0D23CA30" w:rsidR="008C4BA6" w:rsidRPr="0015550A" w:rsidRDefault="00250E46" w:rsidP="00250E46">
      <w:pPr>
        <w:spacing w:line="480" w:lineRule="auto"/>
        <w:rPr>
          <w:rFonts w:ascii="Arial" w:hAnsi="Arial" w:cs="Arial"/>
          <w:b/>
          <w:bCs/>
          <w:lang w:val="en-US"/>
        </w:rPr>
      </w:pPr>
      <w:r w:rsidRPr="0015550A">
        <w:rPr>
          <w:rFonts w:ascii="Arial" w:hAnsi="Arial" w:cs="Arial"/>
          <w:b/>
          <w:bCs/>
          <w:lang w:val="en-US"/>
        </w:rPr>
        <w:lastRenderedPageBreak/>
        <w:t>FIGURE LEGENDS</w:t>
      </w:r>
    </w:p>
    <w:p w14:paraId="4FDDAD54" w14:textId="77777777" w:rsidR="0015550A" w:rsidRPr="00E03D96" w:rsidRDefault="0015550A" w:rsidP="00250E46">
      <w:pPr>
        <w:spacing w:line="480" w:lineRule="auto"/>
        <w:rPr>
          <w:rFonts w:ascii="Arial" w:hAnsi="Arial" w:cs="Arial"/>
          <w:lang w:val="en-US"/>
        </w:rPr>
      </w:pPr>
    </w:p>
    <w:p w14:paraId="30E57723" w14:textId="3D4A923F" w:rsidR="00250E46" w:rsidRDefault="00250E46" w:rsidP="00250E46">
      <w:pPr>
        <w:spacing w:after="160" w:line="480" w:lineRule="auto"/>
        <w:rPr>
          <w:rFonts w:ascii="Arial" w:hAnsi="Arial" w:cs="Arial"/>
          <w:lang w:val="en-US"/>
        </w:rPr>
      </w:pPr>
      <w:r w:rsidRPr="00250E46">
        <w:rPr>
          <w:rFonts w:ascii="Arial" w:hAnsi="Arial" w:cs="Arial"/>
          <w:b/>
          <w:bCs/>
          <w:lang w:val="en-US"/>
        </w:rPr>
        <w:t>Figure 1</w:t>
      </w:r>
      <w:r w:rsidRPr="00250E46">
        <w:rPr>
          <w:rFonts w:ascii="Arial" w:hAnsi="Arial" w:cs="Arial"/>
          <w:lang w:val="en-US"/>
        </w:rPr>
        <w:t xml:space="preserve">: </w:t>
      </w:r>
      <w:r w:rsidR="0015550A">
        <w:rPr>
          <w:rFonts w:ascii="Arial" w:hAnsi="Arial" w:cs="Arial"/>
          <w:lang w:val="en-US"/>
        </w:rPr>
        <w:t>R</w:t>
      </w:r>
      <w:r w:rsidR="0015550A" w:rsidRPr="0015550A">
        <w:rPr>
          <w:rFonts w:ascii="Arial" w:hAnsi="Arial" w:cs="Arial"/>
          <w:lang w:val="en-US"/>
        </w:rPr>
        <w:t xml:space="preserve">eceiver operator characteristic </w:t>
      </w:r>
      <w:r w:rsidR="0015550A">
        <w:rPr>
          <w:rFonts w:ascii="Arial" w:hAnsi="Arial" w:cs="Arial"/>
          <w:lang w:val="en-US"/>
        </w:rPr>
        <w:t xml:space="preserve">(ROC) </w:t>
      </w:r>
      <w:r w:rsidR="0015550A" w:rsidRPr="0015550A">
        <w:rPr>
          <w:rFonts w:ascii="Arial" w:hAnsi="Arial" w:cs="Arial"/>
          <w:lang w:val="en-US"/>
        </w:rPr>
        <w:t xml:space="preserve">curve for BAT and other biomarkers to identify </w:t>
      </w:r>
      <w:r w:rsidR="0015550A">
        <w:rPr>
          <w:rFonts w:ascii="Arial" w:hAnsi="Arial" w:cs="Arial"/>
          <w:lang w:val="en-US"/>
        </w:rPr>
        <w:t xml:space="preserve">peanut-allergic subjects in the </w:t>
      </w:r>
      <w:r w:rsidR="0015550A" w:rsidRPr="0015550A">
        <w:rPr>
          <w:rFonts w:ascii="Arial" w:hAnsi="Arial" w:cs="Arial"/>
          <w:lang w:val="en-US"/>
        </w:rPr>
        <w:t>LEAP and PAS stud</w:t>
      </w:r>
      <w:r w:rsidR="0015550A">
        <w:rPr>
          <w:rFonts w:ascii="Arial" w:hAnsi="Arial" w:cs="Arial"/>
          <w:lang w:val="en-US"/>
        </w:rPr>
        <w:t xml:space="preserve">ies </w:t>
      </w:r>
      <w:r w:rsidR="0015550A" w:rsidRPr="0015550A">
        <w:rPr>
          <w:rFonts w:ascii="Arial" w:hAnsi="Arial" w:cs="Arial"/>
          <w:lang w:val="en-US"/>
        </w:rPr>
        <w:t xml:space="preserve">at high-risk of developing severe life-threatening reactions during </w:t>
      </w:r>
      <w:r w:rsidR="0015550A">
        <w:rPr>
          <w:rFonts w:ascii="Arial" w:hAnsi="Arial" w:cs="Arial"/>
          <w:lang w:val="en-US"/>
        </w:rPr>
        <w:t>food challenge</w:t>
      </w:r>
      <w:r w:rsidR="0015550A" w:rsidRPr="0015550A">
        <w:rPr>
          <w:rFonts w:ascii="Arial" w:hAnsi="Arial" w:cs="Arial"/>
          <w:lang w:val="en-US"/>
        </w:rPr>
        <w:t>, using the Common Terminology Criteria for Adverse Events score</w:t>
      </w:r>
      <w:r w:rsidR="0015550A">
        <w:rPr>
          <w:rFonts w:ascii="Arial" w:hAnsi="Arial" w:cs="Arial"/>
          <w:lang w:val="en-US"/>
        </w:rPr>
        <w:t xml:space="preserve">. </w:t>
      </w:r>
      <w:r w:rsidR="00BD5B1F" w:rsidRPr="00BD5B1F">
        <w:rPr>
          <w:rFonts w:ascii="Arial" w:hAnsi="Arial" w:cs="Arial"/>
          <w:b/>
          <w:bCs/>
          <w:lang w:val="en-US"/>
        </w:rPr>
        <w:t>BOLD</w:t>
      </w:r>
      <w:r w:rsidR="00BD5B1F">
        <w:rPr>
          <w:rFonts w:ascii="Arial" w:hAnsi="Arial" w:cs="Arial"/>
          <w:lang w:val="en-US"/>
        </w:rPr>
        <w:t xml:space="preserve"> lines represent re-analysis of reactors only; dashed lines represent original analysis, including non-reactors. </w:t>
      </w:r>
      <w:r w:rsidR="0015550A">
        <w:rPr>
          <w:rFonts w:ascii="Arial" w:hAnsi="Arial" w:cs="Arial"/>
          <w:lang w:val="en-US"/>
        </w:rPr>
        <w:t xml:space="preserve">AUC, </w:t>
      </w:r>
      <w:r w:rsidR="0015550A" w:rsidRPr="0015550A">
        <w:rPr>
          <w:rFonts w:ascii="Arial" w:hAnsi="Arial" w:cs="Arial"/>
          <w:lang w:val="en-US"/>
        </w:rPr>
        <w:t xml:space="preserve">Area under the </w:t>
      </w:r>
      <w:r w:rsidR="0015550A">
        <w:rPr>
          <w:rFonts w:ascii="Arial" w:hAnsi="Arial" w:cs="Arial"/>
          <w:lang w:val="en-US"/>
        </w:rPr>
        <w:t>ROC</w:t>
      </w:r>
      <w:r w:rsidR="0015550A" w:rsidRPr="0015550A">
        <w:rPr>
          <w:rFonts w:ascii="Arial" w:hAnsi="Arial" w:cs="Arial"/>
          <w:lang w:val="en-US"/>
        </w:rPr>
        <w:t xml:space="preserve"> curve</w:t>
      </w:r>
      <w:r w:rsidR="0015550A">
        <w:rPr>
          <w:rFonts w:ascii="Arial" w:hAnsi="Arial" w:cs="Arial"/>
          <w:lang w:val="en-US"/>
        </w:rPr>
        <w:t xml:space="preserve"> with 95% confidence intervals.</w:t>
      </w:r>
    </w:p>
    <w:p w14:paraId="7FAA1C6C" w14:textId="3C1149C1" w:rsidR="00250E46" w:rsidRDefault="00250E46" w:rsidP="00250E46">
      <w:pPr>
        <w:spacing w:line="480" w:lineRule="auto"/>
        <w:rPr>
          <w:rFonts w:ascii="Arial" w:hAnsi="Arial" w:cs="Arial"/>
          <w:lang w:val="en-US"/>
        </w:rPr>
      </w:pPr>
    </w:p>
    <w:p w14:paraId="207742A3" w14:textId="1518D238" w:rsidR="00250E46" w:rsidRDefault="000B4E9B" w:rsidP="00250E46">
      <w:pPr>
        <w:spacing w:line="48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val="en-US"/>
        </w:rPr>
        <w:drawing>
          <wp:inline distT="0" distB="0" distL="0" distR="0" wp14:anchorId="7445669D" wp14:editId="64592A7C">
            <wp:extent cx="5671185" cy="4618990"/>
            <wp:effectExtent l="0" t="0" r="5715" b="3810"/>
            <wp:docPr id="1" name="Picture 1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line char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1185" cy="461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400F4" w14:textId="77777777" w:rsidR="00993945" w:rsidRDefault="00993945" w:rsidP="00250E46">
      <w:pPr>
        <w:spacing w:line="480" w:lineRule="auto"/>
        <w:rPr>
          <w:rFonts w:ascii="Arial" w:hAnsi="Arial" w:cs="Arial"/>
          <w:lang w:val="en-US"/>
        </w:rPr>
      </w:pPr>
    </w:p>
    <w:p w14:paraId="2E3B1FD5" w14:textId="77777777" w:rsidR="00250E46" w:rsidRDefault="00250E46">
      <w:pPr>
        <w:spacing w:after="160" w:line="259" w:lineRule="auto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br w:type="page"/>
      </w:r>
    </w:p>
    <w:p w14:paraId="4C8973D8" w14:textId="77777777" w:rsidR="000A06B1" w:rsidRPr="00E03D96" w:rsidRDefault="000A06B1" w:rsidP="008C4BA6">
      <w:pPr>
        <w:spacing w:line="480" w:lineRule="auto"/>
        <w:rPr>
          <w:rFonts w:ascii="Arial" w:hAnsi="Arial" w:cs="Arial"/>
          <w:b/>
          <w:bCs/>
          <w:lang w:val="en-US"/>
        </w:rPr>
        <w:sectPr w:rsidR="000A06B1" w:rsidRPr="00E03D96" w:rsidSect="000A06B1">
          <w:headerReference w:type="even" r:id="rId10"/>
          <w:headerReference w:type="default" r:id="rId11"/>
          <w:footerReference w:type="even" r:id="rId12"/>
          <w:footerReference w:type="default" r:id="rId13"/>
          <w:type w:val="continuous"/>
          <w:pgSz w:w="11906" w:h="16838"/>
          <w:pgMar w:top="1417" w:right="1274" w:bottom="1417" w:left="1701" w:header="708" w:footer="708" w:gutter="0"/>
          <w:cols w:space="708"/>
          <w:docGrid w:linePitch="360"/>
        </w:sectPr>
      </w:pPr>
    </w:p>
    <w:p w14:paraId="72650292" w14:textId="481E28AA" w:rsidR="00250E46" w:rsidRDefault="00250E46" w:rsidP="00250E46">
      <w:pPr>
        <w:spacing w:after="160" w:line="480" w:lineRule="auto"/>
        <w:rPr>
          <w:rFonts w:ascii="Arial" w:hAnsi="Arial" w:cs="Arial"/>
          <w:lang w:val="en-US"/>
        </w:rPr>
      </w:pPr>
      <w:r w:rsidRPr="00E03D96">
        <w:rPr>
          <w:rFonts w:ascii="Arial" w:hAnsi="Arial" w:cs="Arial"/>
          <w:b/>
          <w:bCs/>
          <w:lang w:val="en-US"/>
        </w:rPr>
        <w:lastRenderedPageBreak/>
        <w:t xml:space="preserve">Table </w:t>
      </w:r>
      <w:r w:rsidR="00433849">
        <w:rPr>
          <w:rFonts w:ascii="Arial" w:hAnsi="Arial" w:cs="Arial"/>
          <w:b/>
          <w:bCs/>
          <w:lang w:val="en-US"/>
        </w:rPr>
        <w:t>1</w:t>
      </w:r>
      <w:r w:rsidRPr="00E03D96">
        <w:rPr>
          <w:rFonts w:ascii="Arial" w:hAnsi="Arial" w:cs="Arial"/>
          <w:lang w:val="en-US"/>
        </w:rPr>
        <w:t xml:space="preserve">: </w:t>
      </w:r>
      <w:r w:rsidR="0015550A">
        <w:rPr>
          <w:rFonts w:ascii="Arial" w:hAnsi="Arial" w:cs="Arial"/>
          <w:lang w:val="en-US"/>
        </w:rPr>
        <w:t xml:space="preserve">Impact of including non-reactor patients when evaluating the diagnostic utility of different biomarkers to predicting the occurrence </w:t>
      </w:r>
      <w:r w:rsidRPr="00E03D96">
        <w:rPr>
          <w:rFonts w:ascii="Arial" w:hAnsi="Arial" w:cs="Arial"/>
          <w:lang w:val="en-US"/>
        </w:rPr>
        <w:t>o</w:t>
      </w:r>
      <w:r w:rsidR="0015550A">
        <w:rPr>
          <w:rFonts w:ascii="Arial" w:hAnsi="Arial" w:cs="Arial"/>
          <w:lang w:val="en-US"/>
        </w:rPr>
        <w:t>f life-threatening reactions to peanut in the LEAP and PAS studies</w:t>
      </w:r>
      <w:r w:rsidRPr="00E03D96">
        <w:rPr>
          <w:rFonts w:ascii="Arial" w:hAnsi="Arial" w:cs="Arial"/>
          <w:lang w:val="en-US"/>
        </w:rPr>
        <w:t>.</w:t>
      </w:r>
      <w:r w:rsidR="0015550A">
        <w:rPr>
          <w:rFonts w:ascii="Arial" w:hAnsi="Arial" w:cs="Arial"/>
          <w:lang w:val="en-US"/>
        </w:rPr>
        <w:t xml:space="preserve"> Diagnostic cut-offs as reported by Santos et al.</w:t>
      </w:r>
      <w:r w:rsidR="0015550A" w:rsidRPr="0015550A">
        <w:rPr>
          <w:rFonts w:ascii="Arial" w:hAnsi="Arial" w:cs="Arial"/>
          <w:vertAlign w:val="superscript"/>
          <w:lang w:val="en-US"/>
        </w:rPr>
        <w:t>2</w:t>
      </w:r>
    </w:p>
    <w:p w14:paraId="665BA691" w14:textId="79B8B409" w:rsidR="0015550A" w:rsidRDefault="0015550A" w:rsidP="00250E46">
      <w:pPr>
        <w:spacing w:after="160" w:line="480" w:lineRule="auto"/>
        <w:rPr>
          <w:rFonts w:ascii="Arial" w:hAnsi="Arial" w:cs="Arial"/>
          <w:lang w:val="en-US"/>
        </w:rPr>
      </w:pPr>
    </w:p>
    <w:tbl>
      <w:tblPr>
        <w:tblW w:w="93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1134"/>
        <w:gridCol w:w="1701"/>
        <w:gridCol w:w="992"/>
        <w:gridCol w:w="1559"/>
        <w:gridCol w:w="1560"/>
        <w:gridCol w:w="992"/>
      </w:tblGrid>
      <w:tr w:rsidR="0015550A" w:rsidRPr="0015550A" w14:paraId="565CB4CA" w14:textId="77777777" w:rsidTr="00D05719">
        <w:trPr>
          <w:trHeight w:val="320"/>
        </w:trPr>
        <w:tc>
          <w:tcPr>
            <w:tcW w:w="141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2C543C" w14:textId="77777777" w:rsidR="0015550A" w:rsidRPr="0015550A" w:rsidRDefault="0015550A" w:rsidP="00D0571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Parameter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32923E" w14:textId="77777777" w:rsidR="0015550A" w:rsidRDefault="0015550A" w:rsidP="0015550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Diagnostic</w:t>
            </w:r>
          </w:p>
          <w:p w14:paraId="1CA8393F" w14:textId="1AD4EA70" w:rsidR="0015550A" w:rsidRPr="0015550A" w:rsidRDefault="0015550A" w:rsidP="0015550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Cut-off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A8E93F" w14:textId="77777777" w:rsidR="0015550A" w:rsidRPr="0015550A" w:rsidRDefault="0015550A" w:rsidP="0015550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14:paraId="35FB4482" w14:textId="3DBCF2F2" w:rsidR="0015550A" w:rsidRPr="0015550A" w:rsidRDefault="0015550A" w:rsidP="0015550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AUC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09068A" w14:textId="17C021CD" w:rsidR="0015550A" w:rsidRPr="0015550A" w:rsidRDefault="0015550A" w:rsidP="0015550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Sensitivity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(%)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4CCCE7" w14:textId="718E4808" w:rsidR="0015550A" w:rsidRPr="0015550A" w:rsidRDefault="0015550A" w:rsidP="0015550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Specificity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(%)</w:t>
            </w:r>
          </w:p>
        </w:tc>
        <w:tc>
          <w:tcPr>
            <w:tcW w:w="99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5D7BA2" w14:textId="77777777" w:rsidR="0015550A" w:rsidRPr="0015550A" w:rsidRDefault="0015550A" w:rsidP="0015550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LR</w:t>
            </w:r>
          </w:p>
        </w:tc>
      </w:tr>
      <w:tr w:rsidR="0015550A" w:rsidRPr="0015550A" w14:paraId="0575A6BD" w14:textId="77777777" w:rsidTr="00D05719">
        <w:trPr>
          <w:trHeight w:val="222"/>
        </w:trPr>
        <w:tc>
          <w:tcPr>
            <w:tcW w:w="1418" w:type="dxa"/>
            <w:vMerge w:val="restart"/>
            <w:tcBorders>
              <w:top w:val="double" w:sz="6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909967" w14:textId="20B348AA" w:rsidR="0015550A" w:rsidRPr="0015550A" w:rsidRDefault="0015550A" w:rsidP="00D057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color w:val="000000"/>
                <w:sz w:val="22"/>
                <w:szCs w:val="22"/>
              </w:rPr>
              <w:t>BAT</w:t>
            </w:r>
            <w:r w:rsidR="00156B7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15550A">
              <w:rPr>
                <w:rFonts w:ascii="Calibri" w:hAnsi="Calibri" w:cs="Calibri"/>
                <w:color w:val="000000"/>
                <w:sz w:val="22"/>
                <w:szCs w:val="22"/>
              </w:rPr>
              <w:t>(% CD63 basophils)</w:t>
            </w:r>
          </w:p>
        </w:tc>
        <w:tc>
          <w:tcPr>
            <w:tcW w:w="1134" w:type="dxa"/>
            <w:vMerge w:val="restart"/>
            <w:tcBorders>
              <w:top w:val="double" w:sz="6" w:space="0" w:color="auto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59CD19" w14:textId="77777777" w:rsidR="0015550A" w:rsidRPr="0015550A" w:rsidRDefault="0015550A" w:rsidP="00D0571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1E1943" w14:textId="26134E32" w:rsidR="0015550A" w:rsidRPr="0015550A" w:rsidRDefault="0015550A" w:rsidP="00D0571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color w:val="000000"/>
                <w:sz w:val="22"/>
                <w:szCs w:val="22"/>
              </w:rPr>
              <w:t>Incl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15550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non-reactors</w:t>
            </w: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6102AD31" w14:textId="4F897602" w:rsidR="0015550A" w:rsidRPr="0015550A" w:rsidRDefault="0015550A" w:rsidP="00D0571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</w:t>
            </w:r>
            <w:r w:rsidR="00D05719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BC0FCF" w14:textId="03800313" w:rsidR="0015550A" w:rsidRPr="0015550A" w:rsidRDefault="0015550A" w:rsidP="00D0571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color w:val="000000"/>
                <w:sz w:val="22"/>
                <w:szCs w:val="22"/>
              </w:rPr>
              <w:t>100 (100-100)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B74454" w14:textId="77777777" w:rsidR="0015550A" w:rsidRPr="0015550A" w:rsidRDefault="0015550A" w:rsidP="00D0571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color w:val="000000"/>
                <w:sz w:val="22"/>
                <w:szCs w:val="22"/>
              </w:rPr>
              <w:t>97 (95-98)</w:t>
            </w: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C512F9" w14:textId="77777777" w:rsidR="0015550A" w:rsidRPr="0015550A" w:rsidRDefault="0015550A" w:rsidP="00D0571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color w:val="000000"/>
                <w:sz w:val="22"/>
                <w:szCs w:val="22"/>
              </w:rPr>
              <w:t>33.3</w:t>
            </w:r>
          </w:p>
        </w:tc>
      </w:tr>
      <w:tr w:rsidR="0015550A" w:rsidRPr="0015550A" w14:paraId="5F26288F" w14:textId="77777777" w:rsidTr="00D05719">
        <w:trPr>
          <w:trHeight w:val="47"/>
        </w:trPr>
        <w:tc>
          <w:tcPr>
            <w:tcW w:w="141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8A50B1" w14:textId="77777777" w:rsidR="0015550A" w:rsidRPr="0015550A" w:rsidRDefault="0015550A" w:rsidP="00D057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465A57" w14:textId="77777777" w:rsidR="0015550A" w:rsidRPr="0015550A" w:rsidRDefault="0015550A" w:rsidP="00D057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046C62" w14:textId="77777777" w:rsidR="0015550A" w:rsidRPr="0015550A" w:rsidRDefault="0015550A" w:rsidP="00D0571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Reactors only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CA0B6" w14:textId="6AFCF681" w:rsidR="0015550A" w:rsidRPr="0015550A" w:rsidRDefault="0015550A" w:rsidP="00D0571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BECEF6" w14:textId="3EBB20F8" w:rsidR="0015550A" w:rsidRPr="0015550A" w:rsidRDefault="0015550A" w:rsidP="00D0571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100 (76-100)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16614D" w14:textId="77777777" w:rsidR="0015550A" w:rsidRPr="0015550A" w:rsidRDefault="0015550A" w:rsidP="00D0571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75 (64 to 0.84)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9F87B7" w14:textId="77777777" w:rsidR="0015550A" w:rsidRPr="0015550A" w:rsidRDefault="0015550A" w:rsidP="00D0571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15550A" w:rsidRPr="0015550A" w14:paraId="14372F47" w14:textId="77777777" w:rsidTr="00433849">
        <w:trPr>
          <w:trHeight w:val="320"/>
        </w:trPr>
        <w:tc>
          <w:tcPr>
            <w:tcW w:w="141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EEE5CF" w14:textId="77777777" w:rsidR="0015550A" w:rsidRPr="0015550A" w:rsidRDefault="0015550A" w:rsidP="00D057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color w:val="000000"/>
                <w:sz w:val="22"/>
                <w:szCs w:val="22"/>
              </w:rPr>
              <w:t>IgE to Ara h 2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F30805" w14:textId="77777777" w:rsidR="0015550A" w:rsidRPr="0015550A" w:rsidRDefault="0015550A" w:rsidP="00D0571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1.4 </w:t>
            </w:r>
            <w:proofErr w:type="spellStart"/>
            <w:r w:rsidRPr="0015550A">
              <w:rPr>
                <w:rFonts w:ascii="Calibri" w:hAnsi="Calibri" w:cs="Calibri"/>
                <w:color w:val="000000"/>
                <w:sz w:val="22"/>
                <w:szCs w:val="22"/>
              </w:rPr>
              <w:t>kU</w:t>
            </w:r>
            <w:proofErr w:type="spellEnd"/>
            <w:r w:rsidRPr="0015550A">
              <w:rPr>
                <w:rFonts w:ascii="Calibri" w:hAnsi="Calibri" w:cs="Calibri"/>
                <w:color w:val="000000"/>
                <w:sz w:val="22"/>
                <w:szCs w:val="22"/>
              </w:rPr>
              <w:t>/L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878F25" w14:textId="5EBC6F04" w:rsidR="0015550A" w:rsidRPr="0015550A" w:rsidRDefault="0015550A" w:rsidP="00D0571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color w:val="000000"/>
                <w:sz w:val="22"/>
                <w:szCs w:val="22"/>
              </w:rPr>
              <w:t>Incl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15550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non-reactors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25ED39" w14:textId="5CBB5349" w:rsidR="0015550A" w:rsidRPr="0015550A" w:rsidRDefault="0015550A" w:rsidP="00D0571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</w:t>
            </w:r>
            <w:r w:rsidR="00D05719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8B446D" w14:textId="2FDE3F0F" w:rsidR="0015550A" w:rsidRPr="0015550A" w:rsidRDefault="0015550A" w:rsidP="00D0571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color w:val="000000"/>
                <w:sz w:val="22"/>
                <w:szCs w:val="22"/>
              </w:rPr>
              <w:t>100 (100-100)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CCD619" w14:textId="77777777" w:rsidR="0015550A" w:rsidRPr="0015550A" w:rsidRDefault="0015550A" w:rsidP="00D0571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color w:val="000000"/>
                <w:sz w:val="22"/>
                <w:szCs w:val="22"/>
              </w:rPr>
              <w:t>93 (91-98)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3E6862" w14:textId="77777777" w:rsidR="0015550A" w:rsidRPr="0015550A" w:rsidRDefault="0015550A" w:rsidP="00D0571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color w:val="000000"/>
                <w:sz w:val="22"/>
                <w:szCs w:val="22"/>
              </w:rPr>
              <w:t>14.3</w:t>
            </w:r>
          </w:p>
        </w:tc>
      </w:tr>
      <w:tr w:rsidR="0015550A" w:rsidRPr="0015550A" w14:paraId="20761FA2" w14:textId="77777777" w:rsidTr="00433849">
        <w:trPr>
          <w:trHeight w:val="320"/>
        </w:trPr>
        <w:tc>
          <w:tcPr>
            <w:tcW w:w="141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1D68B2" w14:textId="77777777" w:rsidR="0015550A" w:rsidRPr="0015550A" w:rsidRDefault="0015550A" w:rsidP="00D057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464D75" w14:textId="77777777" w:rsidR="0015550A" w:rsidRPr="0015550A" w:rsidRDefault="0015550A" w:rsidP="00D057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163E58" w14:textId="77777777" w:rsidR="0015550A" w:rsidRPr="0015550A" w:rsidRDefault="0015550A" w:rsidP="00D0571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Reactors only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D72106" w14:textId="2CF7CAC2" w:rsidR="0015550A" w:rsidRPr="0015550A" w:rsidRDefault="0015550A" w:rsidP="00D0571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62A2B1" w14:textId="560AAE8C" w:rsidR="0015550A" w:rsidRPr="0015550A" w:rsidRDefault="0015550A" w:rsidP="00D0571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100 (73-100)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08295B" w14:textId="77777777" w:rsidR="0015550A" w:rsidRPr="0015550A" w:rsidRDefault="0015550A" w:rsidP="00D0571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46 (32-60)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2765B8" w14:textId="77777777" w:rsidR="0015550A" w:rsidRPr="0015550A" w:rsidRDefault="0015550A" w:rsidP="00D0571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1.8</w:t>
            </w:r>
          </w:p>
        </w:tc>
      </w:tr>
      <w:tr w:rsidR="0015550A" w:rsidRPr="0015550A" w14:paraId="7B820521" w14:textId="77777777" w:rsidTr="00433849">
        <w:trPr>
          <w:trHeight w:val="320"/>
        </w:trPr>
        <w:tc>
          <w:tcPr>
            <w:tcW w:w="141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A850E2" w14:textId="77777777" w:rsidR="0015550A" w:rsidRPr="0015550A" w:rsidRDefault="0015550A" w:rsidP="00D057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color w:val="000000"/>
                <w:sz w:val="22"/>
                <w:szCs w:val="22"/>
              </w:rPr>
              <w:t>IgE to peanut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33CF6F" w14:textId="77777777" w:rsidR="0015550A" w:rsidRPr="0015550A" w:rsidRDefault="0015550A" w:rsidP="00D0571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5 </w:t>
            </w:r>
            <w:proofErr w:type="spellStart"/>
            <w:r w:rsidRPr="0015550A">
              <w:rPr>
                <w:rFonts w:ascii="Calibri" w:hAnsi="Calibri" w:cs="Calibri"/>
                <w:color w:val="000000"/>
                <w:sz w:val="22"/>
                <w:szCs w:val="22"/>
              </w:rPr>
              <w:t>kU</w:t>
            </w:r>
            <w:proofErr w:type="spellEnd"/>
            <w:r w:rsidRPr="0015550A">
              <w:rPr>
                <w:rFonts w:ascii="Calibri" w:hAnsi="Calibri" w:cs="Calibri"/>
                <w:color w:val="000000"/>
                <w:sz w:val="22"/>
                <w:szCs w:val="22"/>
              </w:rPr>
              <w:t>/L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A9AD5E" w14:textId="7DFBCDDB" w:rsidR="0015550A" w:rsidRPr="0015550A" w:rsidRDefault="0015550A" w:rsidP="00D0571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color w:val="000000"/>
                <w:sz w:val="22"/>
                <w:szCs w:val="22"/>
              </w:rPr>
              <w:t>Incl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15550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non-reactors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165DD6" w14:textId="241E64F1" w:rsidR="0015550A" w:rsidRPr="0015550A" w:rsidRDefault="0015550A" w:rsidP="00D0571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</w:t>
            </w:r>
            <w:r w:rsidR="00D05719">
              <w:rPr>
                <w:rFonts w:ascii="Calibri" w:hAnsi="Calibri" w:cs="Calibri"/>
                <w:color w:val="000000"/>
                <w:sz w:val="22"/>
                <w:szCs w:val="22"/>
              </w:rPr>
              <w:t>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6CB309" w14:textId="421AE029" w:rsidR="0015550A" w:rsidRPr="0015550A" w:rsidRDefault="0015550A" w:rsidP="00D0571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color w:val="000000"/>
                <w:sz w:val="22"/>
                <w:szCs w:val="22"/>
              </w:rPr>
              <w:t>100 (100-100)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1D297A" w14:textId="77777777" w:rsidR="0015550A" w:rsidRPr="0015550A" w:rsidRDefault="0015550A" w:rsidP="00D0571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color w:val="000000"/>
                <w:sz w:val="22"/>
                <w:szCs w:val="22"/>
              </w:rPr>
              <w:t>90 (87-98)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CCF28E" w14:textId="77777777" w:rsidR="0015550A" w:rsidRPr="0015550A" w:rsidRDefault="0015550A" w:rsidP="00D0571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15550A" w:rsidRPr="0015550A" w14:paraId="384988B2" w14:textId="77777777" w:rsidTr="00433849">
        <w:trPr>
          <w:trHeight w:val="320"/>
        </w:trPr>
        <w:tc>
          <w:tcPr>
            <w:tcW w:w="141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0BB122" w14:textId="77777777" w:rsidR="0015550A" w:rsidRPr="0015550A" w:rsidRDefault="0015550A" w:rsidP="00D057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973FCA" w14:textId="77777777" w:rsidR="0015550A" w:rsidRPr="0015550A" w:rsidRDefault="0015550A" w:rsidP="00D057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770B70" w14:textId="77777777" w:rsidR="0015550A" w:rsidRPr="0015550A" w:rsidRDefault="0015550A" w:rsidP="00D0571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Reactors only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4CC3CC" w14:textId="46C961E0" w:rsidR="0015550A" w:rsidRPr="0015550A" w:rsidRDefault="0015550A" w:rsidP="00D0571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0.86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FEA679" w14:textId="211AA586" w:rsidR="0015550A" w:rsidRPr="0015550A" w:rsidRDefault="0015550A" w:rsidP="00D0571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100 (76-100)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45412D" w14:textId="77777777" w:rsidR="0015550A" w:rsidRPr="0015550A" w:rsidRDefault="0015550A" w:rsidP="00D0571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53 (41-64)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E257A7" w14:textId="77777777" w:rsidR="0015550A" w:rsidRPr="0015550A" w:rsidRDefault="0015550A" w:rsidP="00D0571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2.1</w:t>
            </w:r>
          </w:p>
        </w:tc>
      </w:tr>
      <w:tr w:rsidR="0015550A" w:rsidRPr="0015550A" w14:paraId="6CFB46E2" w14:textId="77777777" w:rsidTr="00433849">
        <w:trPr>
          <w:trHeight w:val="320"/>
        </w:trPr>
        <w:tc>
          <w:tcPr>
            <w:tcW w:w="141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9CDB4E" w14:textId="77777777" w:rsidR="0015550A" w:rsidRPr="0015550A" w:rsidRDefault="0015550A" w:rsidP="00D057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color w:val="000000"/>
                <w:sz w:val="22"/>
                <w:szCs w:val="22"/>
              </w:rPr>
              <w:t>Peanut SPT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961A99" w14:textId="77777777" w:rsidR="0015550A" w:rsidRPr="0015550A" w:rsidRDefault="0015550A" w:rsidP="00D0571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color w:val="000000"/>
                <w:sz w:val="22"/>
                <w:szCs w:val="22"/>
              </w:rPr>
              <w:t>8mm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874290" w14:textId="0CA563CC" w:rsidR="0015550A" w:rsidRPr="0015550A" w:rsidRDefault="0015550A" w:rsidP="00D0571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color w:val="000000"/>
                <w:sz w:val="22"/>
                <w:szCs w:val="22"/>
              </w:rPr>
              <w:t>Incl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15550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non-reactors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0C3317" w14:textId="22D68B56" w:rsidR="0015550A" w:rsidRPr="0015550A" w:rsidRDefault="0015550A" w:rsidP="00D0571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</w:t>
            </w:r>
            <w:r w:rsidR="00D05719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116621" w14:textId="0445DBC1" w:rsidR="0015550A" w:rsidRPr="0015550A" w:rsidRDefault="0015550A" w:rsidP="00D0571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color w:val="000000"/>
                <w:sz w:val="22"/>
                <w:szCs w:val="22"/>
              </w:rPr>
              <w:t>100 (100-100)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87D556" w14:textId="77777777" w:rsidR="0015550A" w:rsidRPr="0015550A" w:rsidRDefault="0015550A" w:rsidP="00D0571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color w:val="000000"/>
                <w:sz w:val="22"/>
                <w:szCs w:val="22"/>
              </w:rPr>
              <w:t>92 (89-94)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0FF372" w14:textId="77777777" w:rsidR="0015550A" w:rsidRPr="0015550A" w:rsidRDefault="0015550A" w:rsidP="00D0571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color w:val="000000"/>
                <w:sz w:val="22"/>
                <w:szCs w:val="22"/>
              </w:rPr>
              <w:t>12.5</w:t>
            </w:r>
          </w:p>
        </w:tc>
      </w:tr>
      <w:tr w:rsidR="0015550A" w:rsidRPr="0015550A" w14:paraId="78055BE7" w14:textId="77777777" w:rsidTr="00433849">
        <w:trPr>
          <w:trHeight w:val="320"/>
        </w:trPr>
        <w:tc>
          <w:tcPr>
            <w:tcW w:w="1418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DB5092" w14:textId="77777777" w:rsidR="0015550A" w:rsidRPr="0015550A" w:rsidRDefault="0015550A" w:rsidP="00D0571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AEF6A3" w14:textId="77777777" w:rsidR="0015550A" w:rsidRPr="0015550A" w:rsidRDefault="0015550A" w:rsidP="00D057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389FF5" w14:textId="77777777" w:rsidR="0015550A" w:rsidRPr="0015550A" w:rsidRDefault="0015550A" w:rsidP="00D0571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Reactors only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6AF46DDF" w14:textId="225639D1" w:rsidR="0015550A" w:rsidRPr="0015550A" w:rsidRDefault="0015550A" w:rsidP="00D0571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5D648D" w14:textId="7A10A0C4" w:rsidR="0015550A" w:rsidRPr="0015550A" w:rsidRDefault="0015550A" w:rsidP="00D0571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100 (76 to 100)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E75A4D" w14:textId="77777777" w:rsidR="0015550A" w:rsidRPr="0015550A" w:rsidRDefault="0015550A" w:rsidP="00D0571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34 (24-46)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80172A" w14:textId="77777777" w:rsidR="0015550A" w:rsidRPr="0015550A" w:rsidRDefault="0015550A" w:rsidP="00D0571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5550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1.5</w:t>
            </w:r>
          </w:p>
        </w:tc>
      </w:tr>
    </w:tbl>
    <w:p w14:paraId="7E12A17B" w14:textId="3DDFBB99" w:rsidR="00250E46" w:rsidRDefault="0015550A" w:rsidP="0015550A">
      <w:pPr>
        <w:spacing w:after="160" w:line="259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 </w:t>
      </w:r>
    </w:p>
    <w:p w14:paraId="4B2CC003" w14:textId="5D1C0143" w:rsidR="0015550A" w:rsidRDefault="0015550A" w:rsidP="0015550A">
      <w:pPr>
        <w:spacing w:after="160" w:line="259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BAT, Basophil activation test; AUC, a</w:t>
      </w:r>
      <w:r w:rsidRPr="0015550A">
        <w:rPr>
          <w:rFonts w:ascii="Arial" w:hAnsi="Arial" w:cs="Arial"/>
          <w:lang w:val="en-US"/>
        </w:rPr>
        <w:t>rea under the ROC curve</w:t>
      </w:r>
      <w:r>
        <w:rPr>
          <w:rFonts w:ascii="Arial" w:hAnsi="Arial" w:cs="Arial"/>
          <w:lang w:val="en-US"/>
        </w:rPr>
        <w:t>; LR, likelihood ratio</w:t>
      </w:r>
      <w:r w:rsidR="00156B79">
        <w:rPr>
          <w:rFonts w:ascii="Arial" w:hAnsi="Arial" w:cs="Arial"/>
          <w:lang w:val="en-US"/>
        </w:rPr>
        <w:t>; SPT, skin prick test</w:t>
      </w:r>
      <w:r>
        <w:rPr>
          <w:rFonts w:ascii="Arial" w:hAnsi="Arial" w:cs="Arial"/>
          <w:lang w:val="en-US"/>
        </w:rPr>
        <w:t>.</w:t>
      </w:r>
    </w:p>
    <w:p w14:paraId="2292BC15" w14:textId="724632F7" w:rsidR="0015550A" w:rsidRDefault="0015550A" w:rsidP="0015550A">
      <w:pPr>
        <w:spacing w:after="160" w:line="259" w:lineRule="auto"/>
        <w:rPr>
          <w:rFonts w:ascii="Arial" w:hAnsi="Arial" w:cs="Arial"/>
          <w:lang w:val="en-US"/>
        </w:rPr>
      </w:pPr>
    </w:p>
    <w:p w14:paraId="0A1E168F" w14:textId="77777777" w:rsidR="0015550A" w:rsidRDefault="0015550A" w:rsidP="0015550A">
      <w:pPr>
        <w:spacing w:after="160" w:line="259" w:lineRule="auto"/>
        <w:rPr>
          <w:rFonts w:ascii="Arial" w:hAnsi="Arial" w:cs="Arial"/>
          <w:b/>
          <w:bCs/>
          <w:lang w:val="en-US"/>
        </w:rPr>
      </w:pPr>
    </w:p>
    <w:sectPr w:rsidR="0015550A" w:rsidSect="00E905C5">
      <w:pgSz w:w="11906" w:h="16838"/>
      <w:pgMar w:top="1417" w:right="1162" w:bottom="1417" w:left="103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B87D6" w14:textId="77777777" w:rsidR="00841B2E" w:rsidRDefault="00841B2E">
      <w:r>
        <w:separator/>
      </w:r>
    </w:p>
  </w:endnote>
  <w:endnote w:type="continuationSeparator" w:id="0">
    <w:p w14:paraId="534113DD" w14:textId="77777777" w:rsidR="00841B2E" w:rsidRDefault="00841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58999929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5D8A3F7" w14:textId="6BB2E636" w:rsidR="003049CA" w:rsidRDefault="003049CA" w:rsidP="00083AB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3F19473" w14:textId="77777777" w:rsidR="003049CA" w:rsidRDefault="003049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90166" w14:textId="2ABD99CD" w:rsidR="003049CA" w:rsidRDefault="003049CA" w:rsidP="00083ABE">
    <w:pPr>
      <w:pStyle w:val="Footer"/>
      <w:framePr w:wrap="none" w:vAnchor="text" w:hAnchor="margin" w:xAlign="center" w:y="1"/>
      <w:rPr>
        <w:rStyle w:val="PageNumber"/>
      </w:rPr>
    </w:pPr>
  </w:p>
  <w:p w14:paraId="40155134" w14:textId="77777777" w:rsidR="003049CA" w:rsidRDefault="003049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D6028" w14:textId="77777777" w:rsidR="00841B2E" w:rsidRDefault="00841B2E">
      <w:r>
        <w:separator/>
      </w:r>
    </w:p>
  </w:footnote>
  <w:footnote w:type="continuationSeparator" w:id="0">
    <w:p w14:paraId="46ECAB28" w14:textId="77777777" w:rsidR="00841B2E" w:rsidRDefault="00841B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25AD6" w14:textId="12543562" w:rsidR="003049CA" w:rsidRDefault="003049CA" w:rsidP="00FF6B8A">
    <w:pPr>
      <w:pStyle w:val="Header"/>
      <w:framePr w:wrap="none" w:vAnchor="text" w:hAnchor="margin" w:xAlign="right" w:y="1"/>
      <w:rPr>
        <w:rStyle w:val="PageNumber"/>
      </w:rPr>
    </w:pPr>
  </w:p>
  <w:sdt>
    <w:sdtPr>
      <w:rPr>
        <w:rStyle w:val="PageNumber"/>
      </w:rPr>
      <w:id w:val="124130088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2C7E809A" w14:textId="77777777" w:rsidR="003049CA" w:rsidRDefault="003049CA" w:rsidP="00FF6B8A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42F866A" w14:textId="77777777" w:rsidR="003049CA" w:rsidRDefault="003049CA" w:rsidP="00A07885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145929660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1756B681" w14:textId="4E8BB675" w:rsidR="003049CA" w:rsidRDefault="003049CA" w:rsidP="00FF6B8A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D4ABAC5" w14:textId="1327DB97" w:rsidR="003049CA" w:rsidRPr="00240AE6" w:rsidRDefault="000B3342" w:rsidP="00A07885">
    <w:pPr>
      <w:pStyle w:val="Header"/>
      <w:ind w:right="360"/>
      <w:jc w:val="right"/>
      <w:rPr>
        <w:i/>
        <w:lang w:val="en-GB"/>
      </w:rPr>
    </w:pPr>
    <w:r>
      <w:rPr>
        <w:i/>
        <w:lang w:val="en-GB"/>
      </w:rPr>
      <w:t>Turner, Custovic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D6241"/>
    <w:multiLevelType w:val="hybridMultilevel"/>
    <w:tmpl w:val="6CD4936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D93FDF"/>
    <w:multiLevelType w:val="hybridMultilevel"/>
    <w:tmpl w:val="16CAA72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8E6101"/>
    <w:multiLevelType w:val="hybridMultilevel"/>
    <w:tmpl w:val="50C2717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1F435B4"/>
    <w:multiLevelType w:val="hybridMultilevel"/>
    <w:tmpl w:val="16CAA72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AA7C17"/>
    <w:multiLevelType w:val="hybridMultilevel"/>
    <w:tmpl w:val="AFFA7D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B13F23"/>
    <w:multiLevelType w:val="hybridMultilevel"/>
    <w:tmpl w:val="D81AE9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01E0866"/>
    <w:multiLevelType w:val="hybridMultilevel"/>
    <w:tmpl w:val="AA980D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E86EF3"/>
    <w:multiLevelType w:val="hybridMultilevel"/>
    <w:tmpl w:val="629093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53B2C5E"/>
    <w:multiLevelType w:val="hybridMultilevel"/>
    <w:tmpl w:val="A69E954E"/>
    <w:lvl w:ilvl="0" w:tplc="0C0A0001">
      <w:start w:val="1"/>
      <w:numFmt w:val="bullet"/>
      <w:lvlText w:val=""/>
      <w:lvlJc w:val="left"/>
      <w:pPr>
        <w:ind w:left="21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4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35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7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888" w:hanging="360"/>
      </w:pPr>
      <w:rPr>
        <w:rFonts w:ascii="Wingdings" w:hAnsi="Wingdings" w:hint="default"/>
      </w:rPr>
    </w:lvl>
  </w:abstractNum>
  <w:abstractNum w:abstractNumId="9" w15:restartNumberingAfterBreak="0">
    <w:nsid w:val="475D76CE"/>
    <w:multiLevelType w:val="hybridMultilevel"/>
    <w:tmpl w:val="18FE52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D1A1D51"/>
    <w:multiLevelType w:val="hybridMultilevel"/>
    <w:tmpl w:val="F5D0CE66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58EA4F00"/>
    <w:multiLevelType w:val="multilevel"/>
    <w:tmpl w:val="0344A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8C40C6"/>
    <w:multiLevelType w:val="hybridMultilevel"/>
    <w:tmpl w:val="5CB036F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756D4E"/>
    <w:multiLevelType w:val="hybridMultilevel"/>
    <w:tmpl w:val="C59EEB9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8"/>
  </w:num>
  <w:num w:numId="4">
    <w:abstractNumId w:val="0"/>
  </w:num>
  <w:num w:numId="5">
    <w:abstractNumId w:val="4"/>
  </w:num>
  <w:num w:numId="6">
    <w:abstractNumId w:val="13"/>
  </w:num>
  <w:num w:numId="7">
    <w:abstractNumId w:val="11"/>
  </w:num>
  <w:num w:numId="8">
    <w:abstractNumId w:val="7"/>
  </w:num>
  <w:num w:numId="9">
    <w:abstractNumId w:val="5"/>
  </w:num>
  <w:num w:numId="10">
    <w:abstractNumId w:val="6"/>
  </w:num>
  <w:num w:numId="11">
    <w:abstractNumId w:val="9"/>
  </w:num>
  <w:num w:numId="12">
    <w:abstractNumId w:val="1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Lancet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420849"/>
    <w:rsid w:val="00005DF3"/>
    <w:rsid w:val="00006557"/>
    <w:rsid w:val="000066C4"/>
    <w:rsid w:val="0000754F"/>
    <w:rsid w:val="00013165"/>
    <w:rsid w:val="00014B18"/>
    <w:rsid w:val="00016725"/>
    <w:rsid w:val="00016AB0"/>
    <w:rsid w:val="00016AC2"/>
    <w:rsid w:val="000205E6"/>
    <w:rsid w:val="00021308"/>
    <w:rsid w:val="00024236"/>
    <w:rsid w:val="00025E88"/>
    <w:rsid w:val="00027C8B"/>
    <w:rsid w:val="00032169"/>
    <w:rsid w:val="00032683"/>
    <w:rsid w:val="0003473A"/>
    <w:rsid w:val="00035767"/>
    <w:rsid w:val="00036196"/>
    <w:rsid w:val="00037974"/>
    <w:rsid w:val="00041059"/>
    <w:rsid w:val="0004386C"/>
    <w:rsid w:val="0004670D"/>
    <w:rsid w:val="00046D84"/>
    <w:rsid w:val="00047161"/>
    <w:rsid w:val="0004781D"/>
    <w:rsid w:val="00050C9D"/>
    <w:rsid w:val="00052CF2"/>
    <w:rsid w:val="00053AA5"/>
    <w:rsid w:val="00054648"/>
    <w:rsid w:val="000604DF"/>
    <w:rsid w:val="00060504"/>
    <w:rsid w:val="000605B5"/>
    <w:rsid w:val="00060A4E"/>
    <w:rsid w:val="00061D0E"/>
    <w:rsid w:val="00063C7F"/>
    <w:rsid w:val="0006460D"/>
    <w:rsid w:val="00066534"/>
    <w:rsid w:val="00067875"/>
    <w:rsid w:val="00067E4A"/>
    <w:rsid w:val="000703B3"/>
    <w:rsid w:val="00077040"/>
    <w:rsid w:val="000802B6"/>
    <w:rsid w:val="0008335A"/>
    <w:rsid w:val="00083ABE"/>
    <w:rsid w:val="00084B36"/>
    <w:rsid w:val="00085ADA"/>
    <w:rsid w:val="00085C80"/>
    <w:rsid w:val="0008657B"/>
    <w:rsid w:val="00097612"/>
    <w:rsid w:val="00097C64"/>
    <w:rsid w:val="000A06B1"/>
    <w:rsid w:val="000A2D90"/>
    <w:rsid w:val="000A51D6"/>
    <w:rsid w:val="000A557B"/>
    <w:rsid w:val="000A5F10"/>
    <w:rsid w:val="000B3342"/>
    <w:rsid w:val="000B3753"/>
    <w:rsid w:val="000B4E9B"/>
    <w:rsid w:val="000C1264"/>
    <w:rsid w:val="000C47E4"/>
    <w:rsid w:val="000C5658"/>
    <w:rsid w:val="000D166F"/>
    <w:rsid w:val="000D2FE5"/>
    <w:rsid w:val="000D3E9D"/>
    <w:rsid w:val="000D759A"/>
    <w:rsid w:val="000D7F61"/>
    <w:rsid w:val="000E0C7F"/>
    <w:rsid w:val="000E134E"/>
    <w:rsid w:val="000E51C6"/>
    <w:rsid w:val="000E5C46"/>
    <w:rsid w:val="000F027A"/>
    <w:rsid w:val="000F1748"/>
    <w:rsid w:val="000F1E51"/>
    <w:rsid w:val="000F1E61"/>
    <w:rsid w:val="000F31B5"/>
    <w:rsid w:val="000F42E6"/>
    <w:rsid w:val="000F5D32"/>
    <w:rsid w:val="000F6CF5"/>
    <w:rsid w:val="00100383"/>
    <w:rsid w:val="001036D4"/>
    <w:rsid w:val="00104845"/>
    <w:rsid w:val="001139CA"/>
    <w:rsid w:val="00114283"/>
    <w:rsid w:val="00114C2A"/>
    <w:rsid w:val="001154EB"/>
    <w:rsid w:val="001167CE"/>
    <w:rsid w:val="00116E0A"/>
    <w:rsid w:val="0011779C"/>
    <w:rsid w:val="00120946"/>
    <w:rsid w:val="001218A7"/>
    <w:rsid w:val="001232E7"/>
    <w:rsid w:val="00123FF8"/>
    <w:rsid w:val="00124BC6"/>
    <w:rsid w:val="00125246"/>
    <w:rsid w:val="001271A7"/>
    <w:rsid w:val="00127D9D"/>
    <w:rsid w:val="00130272"/>
    <w:rsid w:val="001304B7"/>
    <w:rsid w:val="0013069F"/>
    <w:rsid w:val="00134539"/>
    <w:rsid w:val="00134714"/>
    <w:rsid w:val="0014002B"/>
    <w:rsid w:val="0014072C"/>
    <w:rsid w:val="0014086B"/>
    <w:rsid w:val="00143F30"/>
    <w:rsid w:val="0014499B"/>
    <w:rsid w:val="00152A8F"/>
    <w:rsid w:val="0015370B"/>
    <w:rsid w:val="0015387E"/>
    <w:rsid w:val="00153D3D"/>
    <w:rsid w:val="001540DB"/>
    <w:rsid w:val="00154AB8"/>
    <w:rsid w:val="0015550A"/>
    <w:rsid w:val="00156AE5"/>
    <w:rsid w:val="00156B79"/>
    <w:rsid w:val="00166519"/>
    <w:rsid w:val="001725D4"/>
    <w:rsid w:val="00173151"/>
    <w:rsid w:val="001742EF"/>
    <w:rsid w:val="00182B27"/>
    <w:rsid w:val="00183047"/>
    <w:rsid w:val="00183675"/>
    <w:rsid w:val="001839A5"/>
    <w:rsid w:val="001852DE"/>
    <w:rsid w:val="00192365"/>
    <w:rsid w:val="00194142"/>
    <w:rsid w:val="00196077"/>
    <w:rsid w:val="001960B2"/>
    <w:rsid w:val="001979B0"/>
    <w:rsid w:val="001A098D"/>
    <w:rsid w:val="001B1588"/>
    <w:rsid w:val="001B1D3C"/>
    <w:rsid w:val="001B2342"/>
    <w:rsid w:val="001B32E9"/>
    <w:rsid w:val="001B4D6F"/>
    <w:rsid w:val="001C2752"/>
    <w:rsid w:val="001C7AD9"/>
    <w:rsid w:val="001D0F35"/>
    <w:rsid w:val="001D59F1"/>
    <w:rsid w:val="001D6309"/>
    <w:rsid w:val="001D6549"/>
    <w:rsid w:val="001D6899"/>
    <w:rsid w:val="001D7B7F"/>
    <w:rsid w:val="001E5B40"/>
    <w:rsid w:val="001E6599"/>
    <w:rsid w:val="001F0C6B"/>
    <w:rsid w:val="001F3DA0"/>
    <w:rsid w:val="001F5129"/>
    <w:rsid w:val="001F5F96"/>
    <w:rsid w:val="00203837"/>
    <w:rsid w:val="0020504E"/>
    <w:rsid w:val="00206D7E"/>
    <w:rsid w:val="002077B1"/>
    <w:rsid w:val="00213146"/>
    <w:rsid w:val="00213AAE"/>
    <w:rsid w:val="00213FE5"/>
    <w:rsid w:val="00220D0D"/>
    <w:rsid w:val="00224FDA"/>
    <w:rsid w:val="00230EB1"/>
    <w:rsid w:val="00237D53"/>
    <w:rsid w:val="002428AF"/>
    <w:rsid w:val="0024452F"/>
    <w:rsid w:val="00245255"/>
    <w:rsid w:val="00246273"/>
    <w:rsid w:val="0024701A"/>
    <w:rsid w:val="00247C0F"/>
    <w:rsid w:val="00250E46"/>
    <w:rsid w:val="00251265"/>
    <w:rsid w:val="00253982"/>
    <w:rsid w:val="002545E5"/>
    <w:rsid w:val="0025576A"/>
    <w:rsid w:val="00255EAC"/>
    <w:rsid w:val="0025698B"/>
    <w:rsid w:val="002572B0"/>
    <w:rsid w:val="002639BB"/>
    <w:rsid w:val="00264A84"/>
    <w:rsid w:val="00273C6B"/>
    <w:rsid w:val="00281E64"/>
    <w:rsid w:val="00283F82"/>
    <w:rsid w:val="002865E5"/>
    <w:rsid w:val="00286E37"/>
    <w:rsid w:val="00290540"/>
    <w:rsid w:val="002921DD"/>
    <w:rsid w:val="00293F76"/>
    <w:rsid w:val="002960CA"/>
    <w:rsid w:val="00296169"/>
    <w:rsid w:val="00296A57"/>
    <w:rsid w:val="002A4A73"/>
    <w:rsid w:val="002A4F5C"/>
    <w:rsid w:val="002A59F6"/>
    <w:rsid w:val="002A6F82"/>
    <w:rsid w:val="002B027A"/>
    <w:rsid w:val="002B10FD"/>
    <w:rsid w:val="002B1F46"/>
    <w:rsid w:val="002B2EE7"/>
    <w:rsid w:val="002B39F4"/>
    <w:rsid w:val="002B4F0B"/>
    <w:rsid w:val="002C335D"/>
    <w:rsid w:val="002C590F"/>
    <w:rsid w:val="002C6EC8"/>
    <w:rsid w:val="002D66A6"/>
    <w:rsid w:val="002E0406"/>
    <w:rsid w:val="002E2FB4"/>
    <w:rsid w:val="002E592D"/>
    <w:rsid w:val="002F0BB1"/>
    <w:rsid w:val="002F2952"/>
    <w:rsid w:val="002F48AD"/>
    <w:rsid w:val="002F5ADA"/>
    <w:rsid w:val="002F5E1A"/>
    <w:rsid w:val="003028A3"/>
    <w:rsid w:val="003049CA"/>
    <w:rsid w:val="00305144"/>
    <w:rsid w:val="003070EE"/>
    <w:rsid w:val="0030713F"/>
    <w:rsid w:val="00311626"/>
    <w:rsid w:val="00311767"/>
    <w:rsid w:val="00311AF8"/>
    <w:rsid w:val="00311E4A"/>
    <w:rsid w:val="003211C0"/>
    <w:rsid w:val="0032144C"/>
    <w:rsid w:val="00321657"/>
    <w:rsid w:val="00330426"/>
    <w:rsid w:val="003346C4"/>
    <w:rsid w:val="0033589D"/>
    <w:rsid w:val="003420F6"/>
    <w:rsid w:val="00342D98"/>
    <w:rsid w:val="00342FE5"/>
    <w:rsid w:val="00343CD5"/>
    <w:rsid w:val="00344009"/>
    <w:rsid w:val="00345FF3"/>
    <w:rsid w:val="00350BAC"/>
    <w:rsid w:val="003611CA"/>
    <w:rsid w:val="0036327C"/>
    <w:rsid w:val="00365643"/>
    <w:rsid w:val="00365DA9"/>
    <w:rsid w:val="003665D9"/>
    <w:rsid w:val="003666A9"/>
    <w:rsid w:val="00366BA9"/>
    <w:rsid w:val="00372299"/>
    <w:rsid w:val="0038110D"/>
    <w:rsid w:val="0038140F"/>
    <w:rsid w:val="003828AF"/>
    <w:rsid w:val="0038633F"/>
    <w:rsid w:val="00387002"/>
    <w:rsid w:val="00387C38"/>
    <w:rsid w:val="00392B31"/>
    <w:rsid w:val="00397038"/>
    <w:rsid w:val="003A0115"/>
    <w:rsid w:val="003A12A0"/>
    <w:rsid w:val="003A1F89"/>
    <w:rsid w:val="003A205D"/>
    <w:rsid w:val="003A4E03"/>
    <w:rsid w:val="003A5672"/>
    <w:rsid w:val="003A643E"/>
    <w:rsid w:val="003A6538"/>
    <w:rsid w:val="003A7C5C"/>
    <w:rsid w:val="003B024B"/>
    <w:rsid w:val="003B6114"/>
    <w:rsid w:val="003B68D3"/>
    <w:rsid w:val="003C0E82"/>
    <w:rsid w:val="003C2417"/>
    <w:rsid w:val="003C52BC"/>
    <w:rsid w:val="003C657F"/>
    <w:rsid w:val="003C6C05"/>
    <w:rsid w:val="003C6E7C"/>
    <w:rsid w:val="003C748A"/>
    <w:rsid w:val="003C74DC"/>
    <w:rsid w:val="003D3237"/>
    <w:rsid w:val="003D5B7E"/>
    <w:rsid w:val="003E3E61"/>
    <w:rsid w:val="003E450F"/>
    <w:rsid w:val="003E52CD"/>
    <w:rsid w:val="003E73DB"/>
    <w:rsid w:val="003F24F5"/>
    <w:rsid w:val="003F5D5B"/>
    <w:rsid w:val="003F65D6"/>
    <w:rsid w:val="003F6865"/>
    <w:rsid w:val="003F701D"/>
    <w:rsid w:val="00400DA0"/>
    <w:rsid w:val="00401CF8"/>
    <w:rsid w:val="00402699"/>
    <w:rsid w:val="00403443"/>
    <w:rsid w:val="00406434"/>
    <w:rsid w:val="004108F8"/>
    <w:rsid w:val="00412829"/>
    <w:rsid w:val="00412A30"/>
    <w:rsid w:val="00415EB6"/>
    <w:rsid w:val="00417BFC"/>
    <w:rsid w:val="00420849"/>
    <w:rsid w:val="00420882"/>
    <w:rsid w:val="004245E8"/>
    <w:rsid w:val="00425023"/>
    <w:rsid w:val="00426ABB"/>
    <w:rsid w:val="0042736B"/>
    <w:rsid w:val="004273D1"/>
    <w:rsid w:val="00427468"/>
    <w:rsid w:val="00430B02"/>
    <w:rsid w:val="004319A7"/>
    <w:rsid w:val="0043233A"/>
    <w:rsid w:val="00433849"/>
    <w:rsid w:val="00433AA0"/>
    <w:rsid w:val="00435AB5"/>
    <w:rsid w:val="00435FF8"/>
    <w:rsid w:val="00436075"/>
    <w:rsid w:val="004361D1"/>
    <w:rsid w:val="004361F5"/>
    <w:rsid w:val="00441876"/>
    <w:rsid w:val="00444E36"/>
    <w:rsid w:val="00444F3C"/>
    <w:rsid w:val="004511DF"/>
    <w:rsid w:val="0045368B"/>
    <w:rsid w:val="00454E5B"/>
    <w:rsid w:val="00454F16"/>
    <w:rsid w:val="00455EE1"/>
    <w:rsid w:val="00456A80"/>
    <w:rsid w:val="004622F8"/>
    <w:rsid w:val="00463B03"/>
    <w:rsid w:val="00464C15"/>
    <w:rsid w:val="0046503E"/>
    <w:rsid w:val="00465751"/>
    <w:rsid w:val="004658F0"/>
    <w:rsid w:val="00472517"/>
    <w:rsid w:val="0047385D"/>
    <w:rsid w:val="004819B1"/>
    <w:rsid w:val="004827CD"/>
    <w:rsid w:val="0048419A"/>
    <w:rsid w:val="0048461F"/>
    <w:rsid w:val="00486B72"/>
    <w:rsid w:val="004910C5"/>
    <w:rsid w:val="00493F5E"/>
    <w:rsid w:val="004A0857"/>
    <w:rsid w:val="004A66FF"/>
    <w:rsid w:val="004A6E80"/>
    <w:rsid w:val="004B00C7"/>
    <w:rsid w:val="004B32FA"/>
    <w:rsid w:val="004B4D9E"/>
    <w:rsid w:val="004B5579"/>
    <w:rsid w:val="004B6FDC"/>
    <w:rsid w:val="004C5F5B"/>
    <w:rsid w:val="004C60EF"/>
    <w:rsid w:val="004D04CD"/>
    <w:rsid w:val="004D17D7"/>
    <w:rsid w:val="004D539A"/>
    <w:rsid w:val="004D7602"/>
    <w:rsid w:val="004E19C6"/>
    <w:rsid w:val="004E1B31"/>
    <w:rsid w:val="004E1FC3"/>
    <w:rsid w:val="004E7D23"/>
    <w:rsid w:val="004E7F0A"/>
    <w:rsid w:val="004F0DBA"/>
    <w:rsid w:val="004F18FD"/>
    <w:rsid w:val="004F40BE"/>
    <w:rsid w:val="004F41D1"/>
    <w:rsid w:val="004F56BA"/>
    <w:rsid w:val="00501A86"/>
    <w:rsid w:val="00501D28"/>
    <w:rsid w:val="00502C2D"/>
    <w:rsid w:val="00505440"/>
    <w:rsid w:val="00511CFB"/>
    <w:rsid w:val="00514336"/>
    <w:rsid w:val="00514A9B"/>
    <w:rsid w:val="00516A3D"/>
    <w:rsid w:val="00516BB3"/>
    <w:rsid w:val="00521948"/>
    <w:rsid w:val="005220BC"/>
    <w:rsid w:val="00525F60"/>
    <w:rsid w:val="005263FF"/>
    <w:rsid w:val="00527B81"/>
    <w:rsid w:val="00530828"/>
    <w:rsid w:val="00532620"/>
    <w:rsid w:val="00532B39"/>
    <w:rsid w:val="005330C3"/>
    <w:rsid w:val="00536A50"/>
    <w:rsid w:val="005375AF"/>
    <w:rsid w:val="00537D5A"/>
    <w:rsid w:val="00537E69"/>
    <w:rsid w:val="0054269B"/>
    <w:rsid w:val="00545EA0"/>
    <w:rsid w:val="00551F87"/>
    <w:rsid w:val="00552F48"/>
    <w:rsid w:val="005544FF"/>
    <w:rsid w:val="005579A3"/>
    <w:rsid w:val="00560F4E"/>
    <w:rsid w:val="00561D36"/>
    <w:rsid w:val="00563160"/>
    <w:rsid w:val="00563F5C"/>
    <w:rsid w:val="00564F3D"/>
    <w:rsid w:val="00566A3B"/>
    <w:rsid w:val="00567151"/>
    <w:rsid w:val="00567467"/>
    <w:rsid w:val="00571D56"/>
    <w:rsid w:val="00577ACB"/>
    <w:rsid w:val="00581923"/>
    <w:rsid w:val="005835E5"/>
    <w:rsid w:val="00585CED"/>
    <w:rsid w:val="005902B5"/>
    <w:rsid w:val="005918CD"/>
    <w:rsid w:val="00592451"/>
    <w:rsid w:val="00593991"/>
    <w:rsid w:val="005946AE"/>
    <w:rsid w:val="005A0130"/>
    <w:rsid w:val="005A156C"/>
    <w:rsid w:val="005A3106"/>
    <w:rsid w:val="005A4E20"/>
    <w:rsid w:val="005A593C"/>
    <w:rsid w:val="005A5D9E"/>
    <w:rsid w:val="005A671E"/>
    <w:rsid w:val="005B0FAA"/>
    <w:rsid w:val="005B1923"/>
    <w:rsid w:val="005B4D6B"/>
    <w:rsid w:val="005B5CFA"/>
    <w:rsid w:val="005C4AAC"/>
    <w:rsid w:val="005C634C"/>
    <w:rsid w:val="005C6E46"/>
    <w:rsid w:val="005D297D"/>
    <w:rsid w:val="005D42D5"/>
    <w:rsid w:val="005D62E3"/>
    <w:rsid w:val="005D79C1"/>
    <w:rsid w:val="005D79C6"/>
    <w:rsid w:val="005D7C31"/>
    <w:rsid w:val="005D7EA5"/>
    <w:rsid w:val="005E0391"/>
    <w:rsid w:val="005E08A4"/>
    <w:rsid w:val="005E0FA3"/>
    <w:rsid w:val="005E1554"/>
    <w:rsid w:val="005F026F"/>
    <w:rsid w:val="005F2F82"/>
    <w:rsid w:val="005F4D1E"/>
    <w:rsid w:val="005F5107"/>
    <w:rsid w:val="005F56E5"/>
    <w:rsid w:val="005F69E7"/>
    <w:rsid w:val="005F7DD1"/>
    <w:rsid w:val="00600FB5"/>
    <w:rsid w:val="0060179E"/>
    <w:rsid w:val="00602671"/>
    <w:rsid w:val="0060687B"/>
    <w:rsid w:val="006069AE"/>
    <w:rsid w:val="006109AB"/>
    <w:rsid w:val="006124AA"/>
    <w:rsid w:val="00614E0E"/>
    <w:rsid w:val="00620291"/>
    <w:rsid w:val="0062315A"/>
    <w:rsid w:val="00624337"/>
    <w:rsid w:val="006259BA"/>
    <w:rsid w:val="0062654C"/>
    <w:rsid w:val="00626B5D"/>
    <w:rsid w:val="00627A24"/>
    <w:rsid w:val="00631904"/>
    <w:rsid w:val="0063313E"/>
    <w:rsid w:val="00633892"/>
    <w:rsid w:val="0063685B"/>
    <w:rsid w:val="0063769A"/>
    <w:rsid w:val="006400EE"/>
    <w:rsid w:val="00640DFB"/>
    <w:rsid w:val="00641951"/>
    <w:rsid w:val="006421A7"/>
    <w:rsid w:val="00642E1F"/>
    <w:rsid w:val="0064392B"/>
    <w:rsid w:val="00644597"/>
    <w:rsid w:val="0064497A"/>
    <w:rsid w:val="00650E4F"/>
    <w:rsid w:val="0065146C"/>
    <w:rsid w:val="0065304D"/>
    <w:rsid w:val="006534E8"/>
    <w:rsid w:val="00653BAC"/>
    <w:rsid w:val="0065468A"/>
    <w:rsid w:val="006554CB"/>
    <w:rsid w:val="00657995"/>
    <w:rsid w:val="0066020C"/>
    <w:rsid w:val="006628CE"/>
    <w:rsid w:val="006648B0"/>
    <w:rsid w:val="00665870"/>
    <w:rsid w:val="006665FD"/>
    <w:rsid w:val="00671533"/>
    <w:rsid w:val="00672065"/>
    <w:rsid w:val="0067430E"/>
    <w:rsid w:val="00683BB2"/>
    <w:rsid w:val="00684331"/>
    <w:rsid w:val="0068644E"/>
    <w:rsid w:val="00691A89"/>
    <w:rsid w:val="0069253E"/>
    <w:rsid w:val="00692C1E"/>
    <w:rsid w:val="00693C73"/>
    <w:rsid w:val="006971DF"/>
    <w:rsid w:val="006A1A62"/>
    <w:rsid w:val="006A1CAD"/>
    <w:rsid w:val="006A3B54"/>
    <w:rsid w:val="006A518B"/>
    <w:rsid w:val="006A582D"/>
    <w:rsid w:val="006A6E14"/>
    <w:rsid w:val="006A7030"/>
    <w:rsid w:val="006B012F"/>
    <w:rsid w:val="006B4EAE"/>
    <w:rsid w:val="006C21B4"/>
    <w:rsid w:val="006C35C7"/>
    <w:rsid w:val="006C4224"/>
    <w:rsid w:val="006C6745"/>
    <w:rsid w:val="006C6FA0"/>
    <w:rsid w:val="006D0446"/>
    <w:rsid w:val="006D7DF1"/>
    <w:rsid w:val="006E3613"/>
    <w:rsid w:val="006E4B08"/>
    <w:rsid w:val="006E789E"/>
    <w:rsid w:val="006F15FF"/>
    <w:rsid w:val="006F5483"/>
    <w:rsid w:val="0070192F"/>
    <w:rsid w:val="007021AE"/>
    <w:rsid w:val="007027A6"/>
    <w:rsid w:val="00703B25"/>
    <w:rsid w:val="00703BC4"/>
    <w:rsid w:val="007058E9"/>
    <w:rsid w:val="007068A1"/>
    <w:rsid w:val="00710C2A"/>
    <w:rsid w:val="00710D51"/>
    <w:rsid w:val="0071187F"/>
    <w:rsid w:val="00713D3C"/>
    <w:rsid w:val="0071483E"/>
    <w:rsid w:val="00714CF6"/>
    <w:rsid w:val="007151BA"/>
    <w:rsid w:val="00720D73"/>
    <w:rsid w:val="00720E4F"/>
    <w:rsid w:val="00720E7F"/>
    <w:rsid w:val="00724A72"/>
    <w:rsid w:val="007278F3"/>
    <w:rsid w:val="00732729"/>
    <w:rsid w:val="007406E3"/>
    <w:rsid w:val="0074139F"/>
    <w:rsid w:val="00746D46"/>
    <w:rsid w:val="00746DB1"/>
    <w:rsid w:val="0075128E"/>
    <w:rsid w:val="007513CB"/>
    <w:rsid w:val="0075153C"/>
    <w:rsid w:val="00751832"/>
    <w:rsid w:val="00753C36"/>
    <w:rsid w:val="007545F1"/>
    <w:rsid w:val="00756C64"/>
    <w:rsid w:val="0076152E"/>
    <w:rsid w:val="00761C51"/>
    <w:rsid w:val="007658B1"/>
    <w:rsid w:val="0076632A"/>
    <w:rsid w:val="00772F57"/>
    <w:rsid w:val="007754B8"/>
    <w:rsid w:val="00775CD2"/>
    <w:rsid w:val="00776390"/>
    <w:rsid w:val="007775FD"/>
    <w:rsid w:val="00782229"/>
    <w:rsid w:val="007847E9"/>
    <w:rsid w:val="0078490D"/>
    <w:rsid w:val="00786929"/>
    <w:rsid w:val="00786968"/>
    <w:rsid w:val="00786B00"/>
    <w:rsid w:val="0078785C"/>
    <w:rsid w:val="00791EA4"/>
    <w:rsid w:val="007920BD"/>
    <w:rsid w:val="007920F8"/>
    <w:rsid w:val="00795B40"/>
    <w:rsid w:val="00795E06"/>
    <w:rsid w:val="00796A21"/>
    <w:rsid w:val="00796D4C"/>
    <w:rsid w:val="007B0748"/>
    <w:rsid w:val="007B17D0"/>
    <w:rsid w:val="007B21F0"/>
    <w:rsid w:val="007B3B18"/>
    <w:rsid w:val="007B4B7E"/>
    <w:rsid w:val="007B73F9"/>
    <w:rsid w:val="007B7458"/>
    <w:rsid w:val="007B7E7C"/>
    <w:rsid w:val="007C7813"/>
    <w:rsid w:val="007D0909"/>
    <w:rsid w:val="007D0EA0"/>
    <w:rsid w:val="007D1757"/>
    <w:rsid w:val="007D43F5"/>
    <w:rsid w:val="007D5555"/>
    <w:rsid w:val="007D6A2F"/>
    <w:rsid w:val="007D6D45"/>
    <w:rsid w:val="007D7D9C"/>
    <w:rsid w:val="007E12A1"/>
    <w:rsid w:val="007E2A8F"/>
    <w:rsid w:val="007E2B28"/>
    <w:rsid w:val="007E5428"/>
    <w:rsid w:val="007E64A1"/>
    <w:rsid w:val="007E7360"/>
    <w:rsid w:val="007F16AE"/>
    <w:rsid w:val="007F1D11"/>
    <w:rsid w:val="007F39C3"/>
    <w:rsid w:val="0080266F"/>
    <w:rsid w:val="00803850"/>
    <w:rsid w:val="00805201"/>
    <w:rsid w:val="00805C10"/>
    <w:rsid w:val="00812424"/>
    <w:rsid w:val="00815514"/>
    <w:rsid w:val="00817F11"/>
    <w:rsid w:val="00820341"/>
    <w:rsid w:val="008209DC"/>
    <w:rsid w:val="00822D55"/>
    <w:rsid w:val="00822E3C"/>
    <w:rsid w:val="00831CEA"/>
    <w:rsid w:val="00834AED"/>
    <w:rsid w:val="0083556D"/>
    <w:rsid w:val="00835D2B"/>
    <w:rsid w:val="008360C4"/>
    <w:rsid w:val="00841B2E"/>
    <w:rsid w:val="00841BB7"/>
    <w:rsid w:val="00844251"/>
    <w:rsid w:val="00845792"/>
    <w:rsid w:val="00845908"/>
    <w:rsid w:val="00845B37"/>
    <w:rsid w:val="00846738"/>
    <w:rsid w:val="00847F46"/>
    <w:rsid w:val="00850475"/>
    <w:rsid w:val="00852404"/>
    <w:rsid w:val="0085557C"/>
    <w:rsid w:val="0085577E"/>
    <w:rsid w:val="00871F53"/>
    <w:rsid w:val="008724BF"/>
    <w:rsid w:val="00874488"/>
    <w:rsid w:val="00875BB1"/>
    <w:rsid w:val="008761F3"/>
    <w:rsid w:val="008809A8"/>
    <w:rsid w:val="00882CB6"/>
    <w:rsid w:val="00885EA2"/>
    <w:rsid w:val="008872FD"/>
    <w:rsid w:val="00893544"/>
    <w:rsid w:val="00895260"/>
    <w:rsid w:val="00896DAF"/>
    <w:rsid w:val="00896F75"/>
    <w:rsid w:val="008A15BF"/>
    <w:rsid w:val="008A1826"/>
    <w:rsid w:val="008A3A12"/>
    <w:rsid w:val="008A500E"/>
    <w:rsid w:val="008B0A81"/>
    <w:rsid w:val="008B0CDE"/>
    <w:rsid w:val="008B39F6"/>
    <w:rsid w:val="008B3CCE"/>
    <w:rsid w:val="008C0BD5"/>
    <w:rsid w:val="008C1467"/>
    <w:rsid w:val="008C1A6E"/>
    <w:rsid w:val="008C26A1"/>
    <w:rsid w:val="008C4BA6"/>
    <w:rsid w:val="008C660A"/>
    <w:rsid w:val="008D1448"/>
    <w:rsid w:val="008D147A"/>
    <w:rsid w:val="008D294A"/>
    <w:rsid w:val="008D4732"/>
    <w:rsid w:val="008D499D"/>
    <w:rsid w:val="008D4CF0"/>
    <w:rsid w:val="008D51C4"/>
    <w:rsid w:val="008D7A10"/>
    <w:rsid w:val="008E0E57"/>
    <w:rsid w:val="008E245A"/>
    <w:rsid w:val="008E2B9C"/>
    <w:rsid w:val="008E45FC"/>
    <w:rsid w:val="008E58C4"/>
    <w:rsid w:val="008E5B85"/>
    <w:rsid w:val="008E6664"/>
    <w:rsid w:val="008F04C0"/>
    <w:rsid w:val="008F0E73"/>
    <w:rsid w:val="008F3B95"/>
    <w:rsid w:val="008F51D4"/>
    <w:rsid w:val="008F7ACA"/>
    <w:rsid w:val="008F7C0E"/>
    <w:rsid w:val="00900BE6"/>
    <w:rsid w:val="00901AB6"/>
    <w:rsid w:val="00904F35"/>
    <w:rsid w:val="00906084"/>
    <w:rsid w:val="00906197"/>
    <w:rsid w:val="00906ACF"/>
    <w:rsid w:val="009111B5"/>
    <w:rsid w:val="00911AF2"/>
    <w:rsid w:val="00912C73"/>
    <w:rsid w:val="00913170"/>
    <w:rsid w:val="0091399E"/>
    <w:rsid w:val="009142C3"/>
    <w:rsid w:val="00915061"/>
    <w:rsid w:val="00915293"/>
    <w:rsid w:val="0091615C"/>
    <w:rsid w:val="00917CA0"/>
    <w:rsid w:val="00921101"/>
    <w:rsid w:val="0092209C"/>
    <w:rsid w:val="00923220"/>
    <w:rsid w:val="009263E2"/>
    <w:rsid w:val="009317A0"/>
    <w:rsid w:val="00931966"/>
    <w:rsid w:val="009319E9"/>
    <w:rsid w:val="00932F23"/>
    <w:rsid w:val="00934A9A"/>
    <w:rsid w:val="00940FD8"/>
    <w:rsid w:val="0094155A"/>
    <w:rsid w:val="00942468"/>
    <w:rsid w:val="00942C81"/>
    <w:rsid w:val="00946167"/>
    <w:rsid w:val="009464B1"/>
    <w:rsid w:val="009522BC"/>
    <w:rsid w:val="00952AEA"/>
    <w:rsid w:val="0095429A"/>
    <w:rsid w:val="009565D5"/>
    <w:rsid w:val="009614C7"/>
    <w:rsid w:val="00964C70"/>
    <w:rsid w:val="00965F5B"/>
    <w:rsid w:val="0096737A"/>
    <w:rsid w:val="00967AFE"/>
    <w:rsid w:val="00970138"/>
    <w:rsid w:val="0097044A"/>
    <w:rsid w:val="00970CF2"/>
    <w:rsid w:val="0097210E"/>
    <w:rsid w:val="00972798"/>
    <w:rsid w:val="009734B6"/>
    <w:rsid w:val="009735B5"/>
    <w:rsid w:val="00974616"/>
    <w:rsid w:val="00974A7F"/>
    <w:rsid w:val="00975050"/>
    <w:rsid w:val="00975D0B"/>
    <w:rsid w:val="009768EB"/>
    <w:rsid w:val="009803E2"/>
    <w:rsid w:val="00981A15"/>
    <w:rsid w:val="00983E14"/>
    <w:rsid w:val="00985C98"/>
    <w:rsid w:val="0098647B"/>
    <w:rsid w:val="00986982"/>
    <w:rsid w:val="00991963"/>
    <w:rsid w:val="00993945"/>
    <w:rsid w:val="00996801"/>
    <w:rsid w:val="00996C80"/>
    <w:rsid w:val="009A0C95"/>
    <w:rsid w:val="009A11B6"/>
    <w:rsid w:val="009A3D70"/>
    <w:rsid w:val="009A5713"/>
    <w:rsid w:val="009A71F6"/>
    <w:rsid w:val="009A7BD0"/>
    <w:rsid w:val="009B3F76"/>
    <w:rsid w:val="009B5EBD"/>
    <w:rsid w:val="009B7178"/>
    <w:rsid w:val="009B7C4A"/>
    <w:rsid w:val="009C6633"/>
    <w:rsid w:val="009D4B5F"/>
    <w:rsid w:val="009E192F"/>
    <w:rsid w:val="009E23DF"/>
    <w:rsid w:val="009E57E7"/>
    <w:rsid w:val="009E5913"/>
    <w:rsid w:val="009E6FB1"/>
    <w:rsid w:val="009E7446"/>
    <w:rsid w:val="009F176D"/>
    <w:rsid w:val="00A07842"/>
    <w:rsid w:val="00A07885"/>
    <w:rsid w:val="00A11EA2"/>
    <w:rsid w:val="00A12F24"/>
    <w:rsid w:val="00A156CE"/>
    <w:rsid w:val="00A16B86"/>
    <w:rsid w:val="00A23FC1"/>
    <w:rsid w:val="00A246A5"/>
    <w:rsid w:val="00A24EA5"/>
    <w:rsid w:val="00A2509F"/>
    <w:rsid w:val="00A265DB"/>
    <w:rsid w:val="00A3140F"/>
    <w:rsid w:val="00A37D41"/>
    <w:rsid w:val="00A519B3"/>
    <w:rsid w:val="00A53334"/>
    <w:rsid w:val="00A54CED"/>
    <w:rsid w:val="00A54FBC"/>
    <w:rsid w:val="00A55A22"/>
    <w:rsid w:val="00A56493"/>
    <w:rsid w:val="00A565E1"/>
    <w:rsid w:val="00A607EF"/>
    <w:rsid w:val="00A61CD7"/>
    <w:rsid w:val="00A62BDA"/>
    <w:rsid w:val="00A64C52"/>
    <w:rsid w:val="00A66919"/>
    <w:rsid w:val="00A66FFC"/>
    <w:rsid w:val="00A67ADC"/>
    <w:rsid w:val="00A67E5A"/>
    <w:rsid w:val="00A709D0"/>
    <w:rsid w:val="00A71EC3"/>
    <w:rsid w:val="00A737AD"/>
    <w:rsid w:val="00A76F07"/>
    <w:rsid w:val="00A816A3"/>
    <w:rsid w:val="00A818B8"/>
    <w:rsid w:val="00A81A1E"/>
    <w:rsid w:val="00A8535A"/>
    <w:rsid w:val="00A86D58"/>
    <w:rsid w:val="00A874A7"/>
    <w:rsid w:val="00A91408"/>
    <w:rsid w:val="00A953BD"/>
    <w:rsid w:val="00A95FC2"/>
    <w:rsid w:val="00AA1BD9"/>
    <w:rsid w:val="00AA30F9"/>
    <w:rsid w:val="00AA327C"/>
    <w:rsid w:val="00AA522F"/>
    <w:rsid w:val="00AA5A6A"/>
    <w:rsid w:val="00AA7EC0"/>
    <w:rsid w:val="00AB0F88"/>
    <w:rsid w:val="00AB17E3"/>
    <w:rsid w:val="00AB228F"/>
    <w:rsid w:val="00AB4CAC"/>
    <w:rsid w:val="00AC4D08"/>
    <w:rsid w:val="00AC5539"/>
    <w:rsid w:val="00AC623E"/>
    <w:rsid w:val="00AC6650"/>
    <w:rsid w:val="00AC7C57"/>
    <w:rsid w:val="00AD2AA6"/>
    <w:rsid w:val="00AE0AE7"/>
    <w:rsid w:val="00AE2DC7"/>
    <w:rsid w:val="00AE446D"/>
    <w:rsid w:val="00AE477A"/>
    <w:rsid w:val="00AF1CEA"/>
    <w:rsid w:val="00B00227"/>
    <w:rsid w:val="00B00FCC"/>
    <w:rsid w:val="00B01D71"/>
    <w:rsid w:val="00B0379F"/>
    <w:rsid w:val="00B056EA"/>
    <w:rsid w:val="00B06312"/>
    <w:rsid w:val="00B07243"/>
    <w:rsid w:val="00B16823"/>
    <w:rsid w:val="00B21B54"/>
    <w:rsid w:val="00B221D7"/>
    <w:rsid w:val="00B248BA"/>
    <w:rsid w:val="00B24A99"/>
    <w:rsid w:val="00B27370"/>
    <w:rsid w:val="00B3049E"/>
    <w:rsid w:val="00B306AB"/>
    <w:rsid w:val="00B3358A"/>
    <w:rsid w:val="00B4005F"/>
    <w:rsid w:val="00B41379"/>
    <w:rsid w:val="00B436D0"/>
    <w:rsid w:val="00B4454B"/>
    <w:rsid w:val="00B45B85"/>
    <w:rsid w:val="00B5190B"/>
    <w:rsid w:val="00B565B6"/>
    <w:rsid w:val="00B56C31"/>
    <w:rsid w:val="00B639BC"/>
    <w:rsid w:val="00B675FA"/>
    <w:rsid w:val="00B70CA2"/>
    <w:rsid w:val="00B71603"/>
    <w:rsid w:val="00B71764"/>
    <w:rsid w:val="00B71F11"/>
    <w:rsid w:val="00B720F6"/>
    <w:rsid w:val="00B75775"/>
    <w:rsid w:val="00B778BE"/>
    <w:rsid w:val="00B849E7"/>
    <w:rsid w:val="00B84B86"/>
    <w:rsid w:val="00B85312"/>
    <w:rsid w:val="00B90EFF"/>
    <w:rsid w:val="00B929B3"/>
    <w:rsid w:val="00B93CFD"/>
    <w:rsid w:val="00B93D40"/>
    <w:rsid w:val="00B94A47"/>
    <w:rsid w:val="00B972ED"/>
    <w:rsid w:val="00B97D24"/>
    <w:rsid w:val="00BA16CF"/>
    <w:rsid w:val="00BA3FB7"/>
    <w:rsid w:val="00BA5708"/>
    <w:rsid w:val="00BB16CF"/>
    <w:rsid w:val="00BB1D90"/>
    <w:rsid w:val="00BB2358"/>
    <w:rsid w:val="00BC39FF"/>
    <w:rsid w:val="00BC5644"/>
    <w:rsid w:val="00BD09EE"/>
    <w:rsid w:val="00BD2825"/>
    <w:rsid w:val="00BD28E2"/>
    <w:rsid w:val="00BD3C3B"/>
    <w:rsid w:val="00BD5020"/>
    <w:rsid w:val="00BD5B1F"/>
    <w:rsid w:val="00BD6E2C"/>
    <w:rsid w:val="00BE5837"/>
    <w:rsid w:val="00BE6E6E"/>
    <w:rsid w:val="00BF1779"/>
    <w:rsid w:val="00BF22CA"/>
    <w:rsid w:val="00C005A2"/>
    <w:rsid w:val="00C00BB7"/>
    <w:rsid w:val="00C027B2"/>
    <w:rsid w:val="00C02BAE"/>
    <w:rsid w:val="00C03E2C"/>
    <w:rsid w:val="00C0418D"/>
    <w:rsid w:val="00C06B64"/>
    <w:rsid w:val="00C12038"/>
    <w:rsid w:val="00C12DFE"/>
    <w:rsid w:val="00C14339"/>
    <w:rsid w:val="00C1774B"/>
    <w:rsid w:val="00C20A14"/>
    <w:rsid w:val="00C24379"/>
    <w:rsid w:val="00C24602"/>
    <w:rsid w:val="00C30FE4"/>
    <w:rsid w:val="00C33D7E"/>
    <w:rsid w:val="00C34233"/>
    <w:rsid w:val="00C40FC4"/>
    <w:rsid w:val="00C432BD"/>
    <w:rsid w:val="00C44312"/>
    <w:rsid w:val="00C445FC"/>
    <w:rsid w:val="00C461EA"/>
    <w:rsid w:val="00C47E40"/>
    <w:rsid w:val="00C51B81"/>
    <w:rsid w:val="00C541CE"/>
    <w:rsid w:val="00C60751"/>
    <w:rsid w:val="00C60EED"/>
    <w:rsid w:val="00C634BE"/>
    <w:rsid w:val="00C642C5"/>
    <w:rsid w:val="00C65B99"/>
    <w:rsid w:val="00C7045F"/>
    <w:rsid w:val="00C712F7"/>
    <w:rsid w:val="00C717A1"/>
    <w:rsid w:val="00C71BB8"/>
    <w:rsid w:val="00C7200B"/>
    <w:rsid w:val="00C7341C"/>
    <w:rsid w:val="00C752CD"/>
    <w:rsid w:val="00C77A96"/>
    <w:rsid w:val="00C810B7"/>
    <w:rsid w:val="00C9039E"/>
    <w:rsid w:val="00C927BF"/>
    <w:rsid w:val="00C92A08"/>
    <w:rsid w:val="00C93451"/>
    <w:rsid w:val="00CA0A37"/>
    <w:rsid w:val="00CA107F"/>
    <w:rsid w:val="00CA2E7D"/>
    <w:rsid w:val="00CA6FFB"/>
    <w:rsid w:val="00CA7302"/>
    <w:rsid w:val="00CB4EA3"/>
    <w:rsid w:val="00CB65EB"/>
    <w:rsid w:val="00CB7889"/>
    <w:rsid w:val="00CC0D35"/>
    <w:rsid w:val="00CC11DC"/>
    <w:rsid w:val="00CC330A"/>
    <w:rsid w:val="00CC3350"/>
    <w:rsid w:val="00CD0D9C"/>
    <w:rsid w:val="00CD5A24"/>
    <w:rsid w:val="00CD66B8"/>
    <w:rsid w:val="00CD74E2"/>
    <w:rsid w:val="00CD7A9D"/>
    <w:rsid w:val="00CE10F2"/>
    <w:rsid w:val="00CE15BB"/>
    <w:rsid w:val="00CE4400"/>
    <w:rsid w:val="00CE7239"/>
    <w:rsid w:val="00CF22A2"/>
    <w:rsid w:val="00CF653B"/>
    <w:rsid w:val="00CF6E18"/>
    <w:rsid w:val="00CF740D"/>
    <w:rsid w:val="00CF78F5"/>
    <w:rsid w:val="00D01762"/>
    <w:rsid w:val="00D018E3"/>
    <w:rsid w:val="00D02B0B"/>
    <w:rsid w:val="00D0418E"/>
    <w:rsid w:val="00D04C62"/>
    <w:rsid w:val="00D05259"/>
    <w:rsid w:val="00D05719"/>
    <w:rsid w:val="00D057D4"/>
    <w:rsid w:val="00D05E67"/>
    <w:rsid w:val="00D075BC"/>
    <w:rsid w:val="00D07CA1"/>
    <w:rsid w:val="00D10236"/>
    <w:rsid w:val="00D1046C"/>
    <w:rsid w:val="00D11A8D"/>
    <w:rsid w:val="00D15DFB"/>
    <w:rsid w:val="00D17C91"/>
    <w:rsid w:val="00D248BA"/>
    <w:rsid w:val="00D27BBE"/>
    <w:rsid w:val="00D30BE0"/>
    <w:rsid w:val="00D3115B"/>
    <w:rsid w:val="00D31E14"/>
    <w:rsid w:val="00D3236D"/>
    <w:rsid w:val="00D325F1"/>
    <w:rsid w:val="00D33549"/>
    <w:rsid w:val="00D379CD"/>
    <w:rsid w:val="00D40002"/>
    <w:rsid w:val="00D45D44"/>
    <w:rsid w:val="00D50EF8"/>
    <w:rsid w:val="00D535DB"/>
    <w:rsid w:val="00D55C7B"/>
    <w:rsid w:val="00D5666E"/>
    <w:rsid w:val="00D62061"/>
    <w:rsid w:val="00D6227D"/>
    <w:rsid w:val="00D62554"/>
    <w:rsid w:val="00D65A36"/>
    <w:rsid w:val="00D6793A"/>
    <w:rsid w:val="00D71A95"/>
    <w:rsid w:val="00D72346"/>
    <w:rsid w:val="00D72CF4"/>
    <w:rsid w:val="00D77038"/>
    <w:rsid w:val="00D770C3"/>
    <w:rsid w:val="00D7733D"/>
    <w:rsid w:val="00D82C83"/>
    <w:rsid w:val="00D84BA9"/>
    <w:rsid w:val="00D84DAA"/>
    <w:rsid w:val="00D84FDC"/>
    <w:rsid w:val="00D879F3"/>
    <w:rsid w:val="00D91B31"/>
    <w:rsid w:val="00D92B08"/>
    <w:rsid w:val="00D94D66"/>
    <w:rsid w:val="00D96340"/>
    <w:rsid w:val="00D977B2"/>
    <w:rsid w:val="00DA1929"/>
    <w:rsid w:val="00DA26F7"/>
    <w:rsid w:val="00DA295B"/>
    <w:rsid w:val="00DA2DA8"/>
    <w:rsid w:val="00DA4410"/>
    <w:rsid w:val="00DA65D6"/>
    <w:rsid w:val="00DB0960"/>
    <w:rsid w:val="00DB5441"/>
    <w:rsid w:val="00DC5161"/>
    <w:rsid w:val="00DC7013"/>
    <w:rsid w:val="00DC732D"/>
    <w:rsid w:val="00DC7AF0"/>
    <w:rsid w:val="00DD1F5D"/>
    <w:rsid w:val="00DD2E81"/>
    <w:rsid w:val="00DD4813"/>
    <w:rsid w:val="00DD786F"/>
    <w:rsid w:val="00DE5F8B"/>
    <w:rsid w:val="00DF09E6"/>
    <w:rsid w:val="00DF5486"/>
    <w:rsid w:val="00DF5EF0"/>
    <w:rsid w:val="00DF6FD2"/>
    <w:rsid w:val="00DF7614"/>
    <w:rsid w:val="00E0255D"/>
    <w:rsid w:val="00E03D96"/>
    <w:rsid w:val="00E03E2D"/>
    <w:rsid w:val="00E056EF"/>
    <w:rsid w:val="00E1236E"/>
    <w:rsid w:val="00E14B37"/>
    <w:rsid w:val="00E20699"/>
    <w:rsid w:val="00E23486"/>
    <w:rsid w:val="00E24C19"/>
    <w:rsid w:val="00E26F20"/>
    <w:rsid w:val="00E2745D"/>
    <w:rsid w:val="00E27D68"/>
    <w:rsid w:val="00E301C0"/>
    <w:rsid w:val="00E32402"/>
    <w:rsid w:val="00E3433E"/>
    <w:rsid w:val="00E350B4"/>
    <w:rsid w:val="00E36CEA"/>
    <w:rsid w:val="00E3732C"/>
    <w:rsid w:val="00E411B2"/>
    <w:rsid w:val="00E42423"/>
    <w:rsid w:val="00E4542C"/>
    <w:rsid w:val="00E51F60"/>
    <w:rsid w:val="00E55D67"/>
    <w:rsid w:val="00E56ECA"/>
    <w:rsid w:val="00E61CFC"/>
    <w:rsid w:val="00E72E71"/>
    <w:rsid w:val="00E73320"/>
    <w:rsid w:val="00E77E90"/>
    <w:rsid w:val="00E80805"/>
    <w:rsid w:val="00E82F4A"/>
    <w:rsid w:val="00E84D2F"/>
    <w:rsid w:val="00E84F94"/>
    <w:rsid w:val="00E86441"/>
    <w:rsid w:val="00E905C5"/>
    <w:rsid w:val="00E909AE"/>
    <w:rsid w:val="00E916B8"/>
    <w:rsid w:val="00E94066"/>
    <w:rsid w:val="00E94A87"/>
    <w:rsid w:val="00E95A17"/>
    <w:rsid w:val="00EA453A"/>
    <w:rsid w:val="00EA58FB"/>
    <w:rsid w:val="00EA6EF0"/>
    <w:rsid w:val="00EB4952"/>
    <w:rsid w:val="00EB6779"/>
    <w:rsid w:val="00EC46C0"/>
    <w:rsid w:val="00EC5179"/>
    <w:rsid w:val="00EC7B4E"/>
    <w:rsid w:val="00ED319C"/>
    <w:rsid w:val="00ED4291"/>
    <w:rsid w:val="00ED48B3"/>
    <w:rsid w:val="00ED4F75"/>
    <w:rsid w:val="00ED6142"/>
    <w:rsid w:val="00EE1F1F"/>
    <w:rsid w:val="00EE32EA"/>
    <w:rsid w:val="00EE3B47"/>
    <w:rsid w:val="00EE4131"/>
    <w:rsid w:val="00EE5AAA"/>
    <w:rsid w:val="00EF35F3"/>
    <w:rsid w:val="00EF581A"/>
    <w:rsid w:val="00EF6B02"/>
    <w:rsid w:val="00EF6B16"/>
    <w:rsid w:val="00EF6CDF"/>
    <w:rsid w:val="00F004C0"/>
    <w:rsid w:val="00F02194"/>
    <w:rsid w:val="00F03063"/>
    <w:rsid w:val="00F05771"/>
    <w:rsid w:val="00F05C0E"/>
    <w:rsid w:val="00F124C9"/>
    <w:rsid w:val="00F13865"/>
    <w:rsid w:val="00F160E1"/>
    <w:rsid w:val="00F161EC"/>
    <w:rsid w:val="00F1784F"/>
    <w:rsid w:val="00F204E8"/>
    <w:rsid w:val="00F214E6"/>
    <w:rsid w:val="00F23D37"/>
    <w:rsid w:val="00F24914"/>
    <w:rsid w:val="00F2493E"/>
    <w:rsid w:val="00F250ED"/>
    <w:rsid w:val="00F26147"/>
    <w:rsid w:val="00F27728"/>
    <w:rsid w:val="00F3384A"/>
    <w:rsid w:val="00F34D5E"/>
    <w:rsid w:val="00F35661"/>
    <w:rsid w:val="00F371E3"/>
    <w:rsid w:val="00F4246B"/>
    <w:rsid w:val="00F42AAA"/>
    <w:rsid w:val="00F442BB"/>
    <w:rsid w:val="00F47F3C"/>
    <w:rsid w:val="00F502B9"/>
    <w:rsid w:val="00F5707B"/>
    <w:rsid w:val="00F57145"/>
    <w:rsid w:val="00F579B2"/>
    <w:rsid w:val="00F57EB4"/>
    <w:rsid w:val="00F615C7"/>
    <w:rsid w:val="00F67C3E"/>
    <w:rsid w:val="00F70664"/>
    <w:rsid w:val="00F721B7"/>
    <w:rsid w:val="00F75C16"/>
    <w:rsid w:val="00F77F40"/>
    <w:rsid w:val="00F8328C"/>
    <w:rsid w:val="00F87A8A"/>
    <w:rsid w:val="00F91E27"/>
    <w:rsid w:val="00F925E7"/>
    <w:rsid w:val="00F95241"/>
    <w:rsid w:val="00F9590B"/>
    <w:rsid w:val="00F97605"/>
    <w:rsid w:val="00FA3285"/>
    <w:rsid w:val="00FA7D9C"/>
    <w:rsid w:val="00FA7E80"/>
    <w:rsid w:val="00FB18D6"/>
    <w:rsid w:val="00FB35DE"/>
    <w:rsid w:val="00FB4A57"/>
    <w:rsid w:val="00FB4FC7"/>
    <w:rsid w:val="00FB5756"/>
    <w:rsid w:val="00FB59A0"/>
    <w:rsid w:val="00FB6CBA"/>
    <w:rsid w:val="00FC1D0B"/>
    <w:rsid w:val="00FC202E"/>
    <w:rsid w:val="00FC7998"/>
    <w:rsid w:val="00FD1E05"/>
    <w:rsid w:val="00FD34FB"/>
    <w:rsid w:val="00FD62E5"/>
    <w:rsid w:val="00FE1D8A"/>
    <w:rsid w:val="00FE3373"/>
    <w:rsid w:val="00FE5868"/>
    <w:rsid w:val="00FE747C"/>
    <w:rsid w:val="00FE7F5F"/>
    <w:rsid w:val="00FF29FE"/>
    <w:rsid w:val="00FF4A63"/>
    <w:rsid w:val="00FF4D04"/>
    <w:rsid w:val="00FF6B8A"/>
    <w:rsid w:val="00FF7697"/>
    <w:rsid w:val="00FF7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8A2BA"/>
  <w15:chartTrackingRefBased/>
  <w15:docId w15:val="{5CD1B465-804E-4D07-9D7F-6C1EA5565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8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0805"/>
    <w:pPr>
      <w:ind w:left="720"/>
      <w:contextualSpacing/>
    </w:pPr>
    <w:rPr>
      <w:rFonts w:asciiTheme="minorHAnsi" w:eastAsiaTheme="minorEastAsia" w:hAnsiTheme="minorHAnsi" w:cstheme="minorBidi"/>
      <w:lang w:eastAsia="es-ES"/>
    </w:rPr>
  </w:style>
  <w:style w:type="paragraph" w:styleId="BodyText">
    <w:name w:val="Body Text"/>
    <w:basedOn w:val="Normal"/>
    <w:link w:val="BodyTextChar"/>
    <w:rsid w:val="00016AB0"/>
    <w:rPr>
      <w:rFonts w:ascii="Arial" w:hAnsi="Arial"/>
      <w:b/>
      <w:szCs w:val="20"/>
      <w:lang w:eastAsia="ja-JP"/>
    </w:rPr>
  </w:style>
  <w:style w:type="character" w:customStyle="1" w:styleId="BodyTextChar">
    <w:name w:val="Body Text Char"/>
    <w:basedOn w:val="DefaultParagraphFont"/>
    <w:link w:val="BodyText"/>
    <w:rsid w:val="00016AB0"/>
    <w:rPr>
      <w:rFonts w:ascii="Arial" w:eastAsia="Times New Roman" w:hAnsi="Arial" w:cs="Times New Roman"/>
      <w:b/>
      <w:sz w:val="24"/>
      <w:szCs w:val="20"/>
      <w:lang w:val="en-GB"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7C78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7813"/>
    <w:pPr>
      <w:spacing w:after="160"/>
    </w:pPr>
    <w:rPr>
      <w:rFonts w:asciiTheme="minorHAnsi" w:eastAsiaTheme="minorHAnsi" w:hAnsiTheme="minorHAnsi" w:cstheme="minorBidi"/>
      <w:sz w:val="20"/>
      <w:szCs w:val="20"/>
      <w:lang w:val="es-E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781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78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781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7813"/>
    <w:rPr>
      <w:rFonts w:ascii="Segoe UI" w:eastAsiaTheme="minorHAnsi" w:hAnsi="Segoe UI" w:cs="Segoe UI"/>
      <w:sz w:val="18"/>
      <w:szCs w:val="18"/>
      <w:lang w:val="es-E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81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753C36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HeaderChar">
    <w:name w:val="Header Char"/>
    <w:basedOn w:val="DefaultParagraphFont"/>
    <w:link w:val="Header"/>
    <w:rsid w:val="00753C36"/>
    <w:rPr>
      <w:rFonts w:ascii="Times New Roman" w:eastAsia="Times New Roman" w:hAnsi="Times New Roman" w:cs="Times New Roman"/>
      <w:sz w:val="20"/>
      <w:szCs w:val="20"/>
      <w:lang w:val="x-none" w:eastAsia="en-GB"/>
    </w:rPr>
  </w:style>
  <w:style w:type="paragraph" w:styleId="Revision">
    <w:name w:val="Revision"/>
    <w:hidden/>
    <w:uiPriority w:val="99"/>
    <w:semiHidden/>
    <w:rsid w:val="00786929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9111B5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11B5"/>
  </w:style>
  <w:style w:type="paragraph" w:customStyle="1" w:styleId="AbstractSummary">
    <w:name w:val="Abstract/Summary"/>
    <w:basedOn w:val="Normal"/>
    <w:rsid w:val="009111B5"/>
    <w:pPr>
      <w:spacing w:before="120"/>
    </w:pPr>
    <w:rPr>
      <w:lang w:val="en-US" w:eastAsia="en-US"/>
    </w:rPr>
  </w:style>
  <w:style w:type="paragraph" w:customStyle="1" w:styleId="Paragraph">
    <w:name w:val="Paragraph"/>
    <w:basedOn w:val="Normal"/>
    <w:rsid w:val="009111B5"/>
    <w:pPr>
      <w:spacing w:before="120"/>
      <w:ind w:firstLine="720"/>
    </w:pPr>
    <w:rPr>
      <w:lang w:val="en-US" w:eastAsia="en-US"/>
    </w:rPr>
  </w:style>
  <w:style w:type="paragraph" w:customStyle="1" w:styleId="Head">
    <w:name w:val="Head"/>
    <w:basedOn w:val="Normal"/>
    <w:rsid w:val="009111B5"/>
    <w:pPr>
      <w:keepNext/>
      <w:spacing w:before="120" w:after="120"/>
      <w:jc w:val="center"/>
      <w:outlineLvl w:val="0"/>
    </w:pPr>
    <w:rPr>
      <w:b/>
      <w:bCs/>
      <w:kern w:val="28"/>
      <w:sz w:val="28"/>
      <w:szCs w:val="28"/>
      <w:lang w:val="en-US" w:eastAsia="en-US"/>
    </w:rPr>
  </w:style>
  <w:style w:type="paragraph" w:customStyle="1" w:styleId="Teaser">
    <w:name w:val="Teaser"/>
    <w:basedOn w:val="Normal"/>
    <w:rsid w:val="009111B5"/>
    <w:pPr>
      <w:spacing w:before="120"/>
    </w:pPr>
    <w:rPr>
      <w:lang w:val="en-US" w:eastAsia="en-US"/>
    </w:rPr>
  </w:style>
  <w:style w:type="character" w:styleId="Hyperlink">
    <w:name w:val="Hyperlink"/>
    <w:uiPriority w:val="99"/>
    <w:rsid w:val="009111B5"/>
    <w:rPr>
      <w:color w:val="0000FF"/>
      <w:u w:val="single"/>
    </w:rPr>
  </w:style>
  <w:style w:type="table" w:styleId="TableGrid">
    <w:name w:val="Table Grid"/>
    <w:basedOn w:val="TableNormal"/>
    <w:uiPriority w:val="39"/>
    <w:rsid w:val="009111B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CA6FFB"/>
    <w:pPr>
      <w:spacing w:after="0" w:line="240" w:lineRule="auto"/>
    </w:pPr>
    <w:rPr>
      <w:rFonts w:eastAsiaTheme="minorEastAsia"/>
      <w:color w:val="000000" w:themeColor="text1" w:themeShade="BF"/>
      <w:sz w:val="24"/>
      <w:szCs w:val="24"/>
      <w:lang w:val="es-ES_tradnl" w:eastAsia="es-E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Caption">
    <w:name w:val="caption"/>
    <w:basedOn w:val="Normal"/>
    <w:next w:val="Normal"/>
    <w:qFormat/>
    <w:rsid w:val="00CA6FFB"/>
    <w:pPr>
      <w:spacing w:before="120" w:after="120"/>
    </w:pPr>
    <w:rPr>
      <w:b/>
      <w:sz w:val="20"/>
      <w:szCs w:val="20"/>
      <w:lang w:val="nl-NL" w:eastAsia="ja-JP"/>
    </w:rPr>
  </w:style>
  <w:style w:type="table" w:customStyle="1" w:styleId="PlainTable21">
    <w:name w:val="Plain Table 21"/>
    <w:basedOn w:val="TableNormal"/>
    <w:uiPriority w:val="99"/>
    <w:rsid w:val="00CE7239"/>
    <w:pPr>
      <w:spacing w:after="0" w:line="240" w:lineRule="auto"/>
    </w:pPr>
    <w:rPr>
      <w:rFonts w:eastAsiaTheme="minorEastAsia"/>
      <w:sz w:val="24"/>
      <w:szCs w:val="24"/>
      <w:lang w:val="es-ES_tradnl" w:eastAsia="es-E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505440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847F46"/>
  </w:style>
  <w:style w:type="character" w:styleId="LineNumber">
    <w:name w:val="line number"/>
    <w:basedOn w:val="DefaultParagraphFont"/>
    <w:uiPriority w:val="99"/>
    <w:semiHidden/>
    <w:unhideWhenUsed/>
    <w:rsid w:val="00A07885"/>
  </w:style>
  <w:style w:type="character" w:styleId="Strong">
    <w:name w:val="Strong"/>
    <w:basedOn w:val="DefaultParagraphFont"/>
    <w:uiPriority w:val="22"/>
    <w:qFormat/>
    <w:rsid w:val="00A07885"/>
    <w:rPr>
      <w:b/>
      <w:bCs/>
    </w:rPr>
  </w:style>
  <w:style w:type="character" w:customStyle="1" w:styleId="label">
    <w:name w:val="label"/>
    <w:basedOn w:val="DefaultParagraphFont"/>
    <w:rsid w:val="00A07885"/>
  </w:style>
  <w:style w:type="paragraph" w:customStyle="1" w:styleId="Default">
    <w:name w:val="Default"/>
    <w:rsid w:val="00D30BE0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AU" w:eastAsia="en-AU"/>
    </w:rPr>
  </w:style>
  <w:style w:type="table" w:customStyle="1" w:styleId="TableGrid1">
    <w:name w:val="Table Grid1"/>
    <w:basedOn w:val="TableNormal"/>
    <w:next w:val="TableGrid"/>
    <w:uiPriority w:val="39"/>
    <w:rsid w:val="000A06B1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20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1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1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1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4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2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7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58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31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173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36" w:space="9" w:color="auto"/>
            <w:bottom w:val="none" w:sz="0" w:space="0" w:color="auto"/>
            <w:right w:val="none" w:sz="0" w:space="0" w:color="auto"/>
          </w:divBdr>
        </w:div>
        <w:div w:id="19644569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36" w:space="9" w:color="auto"/>
            <w:bottom w:val="none" w:sz="0" w:space="0" w:color="auto"/>
            <w:right w:val="none" w:sz="0" w:space="0" w:color="auto"/>
          </w:divBdr>
        </w:div>
      </w:divsChild>
    </w:div>
    <w:div w:id="3262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131748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0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0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1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0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80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99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2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6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0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70060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1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21410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50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88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04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9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694064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5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.turner@imperial.ac.u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41723FE-B0BA-F64E-9B86-7F2D4A50A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1188</Words>
  <Characters>6683</Characters>
  <Application>Microsoft Office Word</Application>
  <DocSecurity>0</DocSecurity>
  <Lines>208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Israel Garcia</dc:creator>
  <cp:keywords/>
  <dc:description/>
  <cp:lastModifiedBy>Turner, Paul J</cp:lastModifiedBy>
  <cp:revision>6</cp:revision>
  <cp:lastPrinted>2020-11-22T13:13:00Z</cp:lastPrinted>
  <dcterms:created xsi:type="dcterms:W3CDTF">2021-10-30T19:39:00Z</dcterms:created>
  <dcterms:modified xsi:type="dcterms:W3CDTF">2021-12-09T19:22:00Z</dcterms:modified>
</cp:coreProperties>
</file>