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2121A5" w14:textId="03A1175E" w:rsidR="00A371AE" w:rsidRPr="001D2B41" w:rsidRDefault="00EE582F" w:rsidP="00436A41">
      <w:pPr>
        <w:pStyle w:val="Heading2"/>
        <w:spacing w:after="120"/>
        <w:jc w:val="both"/>
        <w:rPr>
          <w:rFonts w:ascii="Times New Roman" w:hAnsi="Times New Roman" w:cs="Times New Roman"/>
          <w:color w:val="auto"/>
        </w:rPr>
      </w:pPr>
      <w:r>
        <w:rPr>
          <w:rFonts w:ascii="Times New Roman" w:hAnsi="Times New Roman" w:cs="Times New Roman"/>
          <w:color w:val="auto"/>
        </w:rPr>
        <w:t>Pal</w:t>
      </w:r>
      <w:r w:rsidR="00CB257D">
        <w:rPr>
          <w:rFonts w:ascii="Times New Roman" w:hAnsi="Times New Roman" w:cs="Times New Roman"/>
          <w:color w:val="auto"/>
        </w:rPr>
        <w:t>a</w:t>
      </w:r>
      <w:r>
        <w:rPr>
          <w:rFonts w:ascii="Times New Roman" w:hAnsi="Times New Roman" w:cs="Times New Roman"/>
          <w:color w:val="auto"/>
        </w:rPr>
        <w:t>eo</w:t>
      </w:r>
      <w:r w:rsidR="00A371AE" w:rsidRPr="001D2B41">
        <w:rPr>
          <w:rFonts w:ascii="Times New Roman" w:hAnsi="Times New Roman" w:cs="Times New Roman"/>
          <w:color w:val="auto"/>
        </w:rPr>
        <w:t xml:space="preserve">magnetic </w:t>
      </w:r>
      <w:r w:rsidR="00B77C26" w:rsidRPr="001D2B41">
        <w:rPr>
          <w:rFonts w:ascii="Times New Roman" w:hAnsi="Times New Roman" w:cs="Times New Roman"/>
          <w:color w:val="auto"/>
        </w:rPr>
        <w:t>evidence for the persistence</w:t>
      </w:r>
      <w:r w:rsidR="00DA3DC6">
        <w:rPr>
          <w:rFonts w:ascii="Times New Roman" w:hAnsi="Times New Roman" w:cs="Times New Roman"/>
          <w:color w:val="auto"/>
        </w:rPr>
        <w:t xml:space="preserve"> or recurrence</w:t>
      </w:r>
      <w:r w:rsidR="00B77C26" w:rsidRPr="001D2B41">
        <w:rPr>
          <w:rFonts w:ascii="Times New Roman" w:hAnsi="Times New Roman" w:cs="Times New Roman"/>
          <w:color w:val="auto"/>
        </w:rPr>
        <w:t xml:space="preserve"> of</w:t>
      </w:r>
      <w:r w:rsidR="00DA3DC6">
        <w:rPr>
          <w:rFonts w:ascii="Times New Roman" w:hAnsi="Times New Roman" w:cs="Times New Roman"/>
          <w:color w:val="auto"/>
        </w:rPr>
        <w:t xml:space="preserve"> geomagnetic main field anomalies in</w:t>
      </w:r>
      <w:r w:rsidR="00B77C26" w:rsidRPr="001D2B41">
        <w:rPr>
          <w:rFonts w:ascii="Times New Roman" w:hAnsi="Times New Roman" w:cs="Times New Roman"/>
          <w:color w:val="auto"/>
        </w:rPr>
        <w:t xml:space="preserve"> the South</w:t>
      </w:r>
      <w:r w:rsidR="00DA3DC6">
        <w:rPr>
          <w:rFonts w:ascii="Times New Roman" w:hAnsi="Times New Roman" w:cs="Times New Roman"/>
          <w:color w:val="auto"/>
        </w:rPr>
        <w:t xml:space="preserve"> </w:t>
      </w:r>
      <w:r w:rsidR="00A371AE" w:rsidRPr="001D2B41">
        <w:rPr>
          <w:rFonts w:ascii="Times New Roman" w:hAnsi="Times New Roman" w:cs="Times New Roman"/>
          <w:color w:val="auto"/>
        </w:rPr>
        <w:t>Atlantic</w:t>
      </w:r>
    </w:p>
    <w:p w14:paraId="3A0EED34" w14:textId="77777777" w:rsidR="00A371AE" w:rsidRPr="001D2B41" w:rsidRDefault="00A371AE" w:rsidP="00436A41">
      <w:pPr>
        <w:spacing w:after="120"/>
        <w:rPr>
          <w:rFonts w:cs="Times New Roman"/>
        </w:rPr>
      </w:pPr>
    </w:p>
    <w:p w14:paraId="360A0489" w14:textId="5F4E3E33" w:rsidR="00A43C88" w:rsidRPr="001D2B41" w:rsidRDefault="00A43C88" w:rsidP="00436A41">
      <w:pPr>
        <w:spacing w:after="120" w:line="480" w:lineRule="auto"/>
        <w:jc w:val="both"/>
        <w:rPr>
          <w:rFonts w:cs="Times New Roman"/>
        </w:rPr>
      </w:pPr>
      <w:r w:rsidRPr="001D2B41">
        <w:rPr>
          <w:rFonts w:cs="Times New Roman"/>
        </w:rPr>
        <w:t>Jay Shah</w:t>
      </w:r>
      <w:r w:rsidR="00B77C26" w:rsidRPr="00C93B16">
        <w:rPr>
          <w:rFonts w:cs="Times New Roman"/>
          <w:vertAlign w:val="superscript"/>
        </w:rPr>
        <w:t>1</w:t>
      </w:r>
      <w:r w:rsidR="00FB347E" w:rsidRPr="00C93B16">
        <w:rPr>
          <w:rFonts w:cs="Times New Roman"/>
          <w:vertAlign w:val="superscript"/>
        </w:rPr>
        <w:t>,*</w:t>
      </w:r>
      <w:r w:rsidRPr="001D2B41">
        <w:rPr>
          <w:rFonts w:cs="Times New Roman"/>
        </w:rPr>
        <w:t xml:space="preserve">, </w:t>
      </w:r>
      <w:r w:rsidR="003865CD">
        <w:rPr>
          <w:rFonts w:cs="Times New Roman"/>
        </w:rPr>
        <w:t>Anthony</w:t>
      </w:r>
      <w:r w:rsidR="00FC3CC9">
        <w:rPr>
          <w:rFonts w:cs="Times New Roman"/>
        </w:rPr>
        <w:t xml:space="preserve"> A.P</w:t>
      </w:r>
      <w:r w:rsidR="003865CD">
        <w:rPr>
          <w:rFonts w:cs="Times New Roman"/>
        </w:rPr>
        <w:t xml:space="preserve"> Koppers</w:t>
      </w:r>
      <w:r w:rsidR="00FC3CC9">
        <w:rPr>
          <w:rFonts w:cs="Times New Roman"/>
          <w:vertAlign w:val="superscript"/>
        </w:rPr>
        <w:t>2</w:t>
      </w:r>
      <w:r w:rsidR="003865CD">
        <w:rPr>
          <w:rFonts w:cs="Times New Roman"/>
        </w:rPr>
        <w:t xml:space="preserve">, </w:t>
      </w:r>
      <w:r w:rsidR="00B77C26" w:rsidRPr="001D2B41">
        <w:rPr>
          <w:rFonts w:cs="Times New Roman"/>
        </w:rPr>
        <w:t xml:space="preserve">Marko </w:t>
      </w:r>
      <w:r w:rsidR="00FC3CC9" w:rsidRPr="001D2B41">
        <w:rPr>
          <w:rFonts w:cs="Times New Roman"/>
        </w:rPr>
        <w:t>Leitner</w:t>
      </w:r>
      <w:r w:rsidR="00FC3CC9">
        <w:rPr>
          <w:rFonts w:cs="Times New Roman"/>
          <w:vertAlign w:val="superscript"/>
        </w:rPr>
        <w:t>3</w:t>
      </w:r>
      <w:r w:rsidR="00B77C26" w:rsidRPr="001D2B41">
        <w:rPr>
          <w:rFonts w:cs="Times New Roman"/>
        </w:rPr>
        <w:t>,</w:t>
      </w:r>
      <w:r w:rsidR="00FC3CC9">
        <w:rPr>
          <w:rFonts w:cs="Times New Roman"/>
        </w:rPr>
        <w:t xml:space="preserve"> </w:t>
      </w:r>
      <w:r w:rsidR="00B77C26" w:rsidRPr="00C93B16">
        <w:rPr>
          <w:rFonts w:cs="Times New Roman"/>
        </w:rPr>
        <w:t xml:space="preserve">Roman </w:t>
      </w:r>
      <w:r w:rsidR="00FC3CC9" w:rsidRPr="00C93B16">
        <w:rPr>
          <w:rFonts w:cs="Times New Roman"/>
        </w:rPr>
        <w:t>Leonhardt</w:t>
      </w:r>
      <w:r w:rsidR="00FC3CC9">
        <w:rPr>
          <w:rFonts w:cs="Times New Roman"/>
          <w:vertAlign w:val="superscript"/>
        </w:rPr>
        <w:t>4</w:t>
      </w:r>
      <w:r w:rsidR="00B77C26" w:rsidRPr="001D2B41">
        <w:rPr>
          <w:rFonts w:cs="Times New Roman"/>
        </w:rPr>
        <w:t xml:space="preserve">, </w:t>
      </w:r>
      <w:r w:rsidRPr="001D2B41">
        <w:rPr>
          <w:rFonts w:cs="Times New Roman"/>
        </w:rPr>
        <w:t>Adrian R. Muxworthy</w:t>
      </w:r>
      <w:r w:rsidR="00B77C26" w:rsidRPr="00C93B16">
        <w:rPr>
          <w:rFonts w:cs="Times New Roman"/>
          <w:vertAlign w:val="superscript"/>
        </w:rPr>
        <w:t>1</w:t>
      </w:r>
      <w:r w:rsidRPr="001D2B41">
        <w:rPr>
          <w:rFonts w:cs="Times New Roman"/>
        </w:rPr>
        <w:t xml:space="preserve">, </w:t>
      </w:r>
      <w:r w:rsidR="00B77C26" w:rsidRPr="00C93B16">
        <w:rPr>
          <w:rFonts w:cs="Times New Roman"/>
        </w:rPr>
        <w:t xml:space="preserve">Christoph </w:t>
      </w:r>
      <w:r w:rsidR="00FC3CC9" w:rsidRPr="00C93B16">
        <w:rPr>
          <w:rFonts w:cs="Times New Roman"/>
        </w:rPr>
        <w:t>Heunemann</w:t>
      </w:r>
      <w:r w:rsidR="00FC3CC9">
        <w:rPr>
          <w:rFonts w:cs="Times New Roman"/>
          <w:vertAlign w:val="superscript"/>
        </w:rPr>
        <w:t>3</w:t>
      </w:r>
      <w:r w:rsidR="00B77C26" w:rsidRPr="00C93B16">
        <w:rPr>
          <w:rFonts w:cs="Times New Roman"/>
        </w:rPr>
        <w:t xml:space="preserve">, Valerian </w:t>
      </w:r>
      <w:r w:rsidR="00FC3CC9" w:rsidRPr="00C93B16">
        <w:rPr>
          <w:rFonts w:cs="Times New Roman"/>
        </w:rPr>
        <w:t>Bachtadse</w:t>
      </w:r>
      <w:r w:rsidR="00FC3CC9">
        <w:rPr>
          <w:rFonts w:cs="Times New Roman"/>
          <w:vertAlign w:val="superscript"/>
        </w:rPr>
        <w:t>3</w:t>
      </w:r>
      <w:r w:rsidR="00B77C26" w:rsidRPr="00C93B16">
        <w:rPr>
          <w:rFonts w:cs="Times New Roman"/>
        </w:rPr>
        <w:t xml:space="preserve">, </w:t>
      </w:r>
      <w:r w:rsidR="00612872" w:rsidRPr="00C93B16">
        <w:rPr>
          <w:rFonts w:cs="Times New Roman"/>
        </w:rPr>
        <w:t>Jack A. D. Ashley</w:t>
      </w:r>
      <w:r w:rsidR="00612872" w:rsidRPr="00C93B16">
        <w:rPr>
          <w:rFonts w:cs="Times New Roman"/>
          <w:vertAlign w:val="superscript"/>
        </w:rPr>
        <w:t>1</w:t>
      </w:r>
      <w:r w:rsidR="00612872" w:rsidRPr="00C93B16">
        <w:rPr>
          <w:rFonts w:cs="Times New Roman"/>
        </w:rPr>
        <w:t xml:space="preserve">, </w:t>
      </w:r>
      <w:r w:rsidRPr="001D2B41">
        <w:rPr>
          <w:rFonts w:cs="Times New Roman"/>
        </w:rPr>
        <w:t xml:space="preserve">Jürgen </w:t>
      </w:r>
      <w:r w:rsidR="00FC3CC9" w:rsidRPr="001D2B41">
        <w:rPr>
          <w:rFonts w:cs="Times New Roman"/>
        </w:rPr>
        <w:t>Matzka</w:t>
      </w:r>
      <w:r w:rsidR="00FC3CC9">
        <w:rPr>
          <w:rFonts w:cs="Times New Roman"/>
          <w:vertAlign w:val="superscript"/>
        </w:rPr>
        <w:t>5</w:t>
      </w:r>
      <w:r w:rsidR="00FC3CC9" w:rsidRPr="001D2B41">
        <w:rPr>
          <w:rFonts w:cs="Times New Roman"/>
        </w:rPr>
        <w:t xml:space="preserve"> </w:t>
      </w:r>
    </w:p>
    <w:p w14:paraId="64C8563D" w14:textId="1F004A99" w:rsidR="00B77C26" w:rsidRPr="00C93B16" w:rsidRDefault="00B77C26" w:rsidP="00436A41">
      <w:pPr>
        <w:spacing w:after="120" w:line="480" w:lineRule="auto"/>
        <w:jc w:val="both"/>
        <w:rPr>
          <w:rFonts w:cs="Times New Roman"/>
        </w:rPr>
      </w:pPr>
      <w:r w:rsidRPr="00C93B16">
        <w:rPr>
          <w:rFonts w:cs="Times New Roman"/>
          <w:vertAlign w:val="superscript"/>
        </w:rPr>
        <w:t>1</w:t>
      </w:r>
      <w:r w:rsidRPr="00C93B16">
        <w:rPr>
          <w:rFonts w:cs="Times New Roman"/>
        </w:rPr>
        <w:t xml:space="preserve"> Department of Earth Science and Engineering, Imperial College London, London, UK</w:t>
      </w:r>
    </w:p>
    <w:p w14:paraId="26F94C6B" w14:textId="68D48F46" w:rsidR="00FC3CC9" w:rsidRPr="00FC3CC9" w:rsidRDefault="00FC3CC9" w:rsidP="00626222">
      <w:pPr>
        <w:pStyle w:val="ListParagraph"/>
        <w:spacing w:after="120" w:line="480" w:lineRule="auto"/>
        <w:ind w:left="0"/>
        <w:rPr>
          <w:rFonts w:cs="Times New Roman"/>
        </w:rPr>
      </w:pPr>
      <w:r>
        <w:rPr>
          <w:rFonts w:cs="Times New Roman"/>
          <w:vertAlign w:val="superscript"/>
        </w:rPr>
        <w:t>2</w:t>
      </w:r>
      <w:r w:rsidRPr="00FC3CC9">
        <w:rPr>
          <w:rFonts w:cs="Times New Roman"/>
        </w:rPr>
        <w:t xml:space="preserve"> College of Earth, Ocean &amp; Atmospheric Sciences, Oregon State University, Corvallis, OR, USA</w:t>
      </w:r>
    </w:p>
    <w:p w14:paraId="3CAA3CFC" w14:textId="5613A037" w:rsidR="00AC3923" w:rsidRPr="00C93B16" w:rsidRDefault="00FC3CC9" w:rsidP="00626222">
      <w:pPr>
        <w:spacing w:after="120" w:line="480" w:lineRule="auto"/>
        <w:rPr>
          <w:rFonts w:cs="Times New Roman"/>
        </w:rPr>
      </w:pPr>
      <w:r>
        <w:rPr>
          <w:rFonts w:cs="Times New Roman"/>
          <w:vertAlign w:val="superscript"/>
        </w:rPr>
        <w:t>3</w:t>
      </w:r>
      <w:r w:rsidRPr="00C93B16">
        <w:rPr>
          <w:rFonts w:cs="Times New Roman"/>
        </w:rPr>
        <w:t xml:space="preserve"> </w:t>
      </w:r>
      <w:r w:rsidR="00B77C26" w:rsidRPr="00C93B16">
        <w:rPr>
          <w:rFonts w:cs="Times New Roman"/>
        </w:rPr>
        <w:t xml:space="preserve">Dept. Geo- and Environmental Sciences, </w:t>
      </w:r>
      <w:r w:rsidR="0039076E" w:rsidRPr="00C93B16">
        <w:rPr>
          <w:rFonts w:cs="Times New Roman"/>
        </w:rPr>
        <w:t>Ludwig-Maximilian Universität</w:t>
      </w:r>
      <w:r w:rsidR="00B77C26" w:rsidRPr="00C93B16">
        <w:rPr>
          <w:rFonts w:cs="Times New Roman"/>
        </w:rPr>
        <w:t>, Munich, Germany</w:t>
      </w:r>
    </w:p>
    <w:p w14:paraId="73F8578F" w14:textId="2D0D93BC" w:rsidR="0039076E" w:rsidRPr="001D2B41" w:rsidRDefault="00FC3CC9" w:rsidP="00436A41">
      <w:pPr>
        <w:spacing w:after="120" w:line="480" w:lineRule="auto"/>
        <w:rPr>
          <w:rFonts w:cs="Times New Roman"/>
        </w:rPr>
      </w:pPr>
      <w:r>
        <w:rPr>
          <w:rFonts w:eastAsia="Arial Unicode MS" w:cs="Times New Roman"/>
          <w:color w:val="4A4A4A"/>
          <w:szCs w:val="22"/>
          <w:vertAlign w:val="superscript"/>
        </w:rPr>
        <w:t>4</w:t>
      </w:r>
      <w:r w:rsidR="0039076E" w:rsidRPr="001D2B41">
        <w:rPr>
          <w:rFonts w:cs="Times New Roman"/>
          <w:sz w:val="20"/>
          <w:szCs w:val="20"/>
          <w:vertAlign w:val="superscript"/>
        </w:rPr>
        <w:t xml:space="preserve"> </w:t>
      </w:r>
      <w:r w:rsidR="0039076E" w:rsidRPr="00C93B16">
        <w:rPr>
          <w:rFonts w:cs="Times New Roman"/>
        </w:rPr>
        <w:t>Central Institute for Meteorology and Geodynamics</w:t>
      </w:r>
      <w:r w:rsidR="0039076E" w:rsidRPr="001D2B41">
        <w:rPr>
          <w:rFonts w:cs="Times New Roman"/>
        </w:rPr>
        <w:t>, CONRAD Observatorium, Vienna, Austria</w:t>
      </w:r>
    </w:p>
    <w:p w14:paraId="2169327D" w14:textId="4E8BC4E4" w:rsidR="00B77C26" w:rsidRDefault="00FC3CC9" w:rsidP="00436A41">
      <w:pPr>
        <w:spacing w:after="120" w:line="480" w:lineRule="auto"/>
        <w:jc w:val="both"/>
        <w:rPr>
          <w:rFonts w:cs="Times New Roman"/>
        </w:rPr>
      </w:pPr>
      <w:r>
        <w:rPr>
          <w:rFonts w:cs="Times New Roman"/>
          <w:vertAlign w:val="superscript"/>
        </w:rPr>
        <w:t>5</w:t>
      </w:r>
      <w:r w:rsidR="00B77C26" w:rsidRPr="00C93B16">
        <w:rPr>
          <w:rFonts w:cs="Times New Roman"/>
        </w:rPr>
        <w:t xml:space="preserve"> </w:t>
      </w:r>
      <w:r w:rsidR="00780AC6" w:rsidRPr="00780AC6">
        <w:rPr>
          <w:rFonts w:cs="Times New Roman"/>
        </w:rPr>
        <w:t>GFZ German Research Centre for Geosciences</w:t>
      </w:r>
      <w:r w:rsidR="00780AC6">
        <w:rPr>
          <w:rFonts w:cs="Times New Roman"/>
        </w:rPr>
        <w:t>, Potsdam, Germany</w:t>
      </w:r>
    </w:p>
    <w:p w14:paraId="5BC2B788" w14:textId="67D45FD0" w:rsidR="00B77C26" w:rsidRPr="00C93B16" w:rsidRDefault="00FB347E" w:rsidP="00436A41">
      <w:pPr>
        <w:spacing w:after="120" w:line="480" w:lineRule="auto"/>
        <w:jc w:val="both"/>
        <w:rPr>
          <w:rFonts w:cs="Times New Roman"/>
        </w:rPr>
      </w:pPr>
      <w:r w:rsidRPr="00C93B16">
        <w:rPr>
          <w:rFonts w:cs="Times New Roman"/>
        </w:rPr>
        <w:t xml:space="preserve">* </w:t>
      </w:r>
      <w:r w:rsidR="00C7268A">
        <w:rPr>
          <w:rFonts w:cs="Times New Roman"/>
        </w:rPr>
        <w:t>C</w:t>
      </w:r>
      <w:r w:rsidR="00C7268A" w:rsidRPr="00C93B16">
        <w:rPr>
          <w:rFonts w:cs="Times New Roman"/>
        </w:rPr>
        <w:t xml:space="preserve">orresponding </w:t>
      </w:r>
      <w:r w:rsidRPr="00C93B16">
        <w:rPr>
          <w:rFonts w:cs="Times New Roman"/>
        </w:rPr>
        <w:t>author.</w:t>
      </w:r>
    </w:p>
    <w:p w14:paraId="461A6AC3" w14:textId="69E3B2DC" w:rsidR="00FB347E" w:rsidRPr="00C93B16" w:rsidRDefault="001D2CB5" w:rsidP="00436A41">
      <w:pPr>
        <w:spacing w:after="120"/>
        <w:rPr>
          <w:rFonts w:cs="Times New Roman"/>
        </w:rPr>
      </w:pPr>
      <w:r>
        <w:rPr>
          <w:rFonts w:cs="Times New Roman"/>
        </w:rPr>
        <w:t>Corresponding author contact: jay.shah109@imperial.ac.uk</w:t>
      </w:r>
      <w:r w:rsidR="00FB347E" w:rsidRPr="00C93B16">
        <w:rPr>
          <w:rFonts w:cs="Times New Roman"/>
        </w:rPr>
        <w:br w:type="page"/>
      </w:r>
    </w:p>
    <w:p w14:paraId="0D4AF158" w14:textId="740F7CD7" w:rsidR="00FB347E" w:rsidRPr="00C93B16" w:rsidRDefault="00196031" w:rsidP="00E41821">
      <w:pPr>
        <w:spacing w:after="120" w:line="480" w:lineRule="auto"/>
        <w:jc w:val="both"/>
        <w:rPr>
          <w:rFonts w:cs="Times New Roman"/>
          <w:b/>
        </w:rPr>
      </w:pPr>
      <w:r w:rsidRPr="00C93B16">
        <w:rPr>
          <w:rFonts w:cs="Times New Roman"/>
          <w:b/>
        </w:rPr>
        <w:lastRenderedPageBreak/>
        <w:t>Abstract</w:t>
      </w:r>
    </w:p>
    <w:p w14:paraId="2528E8B0" w14:textId="5236A66B" w:rsidR="00F838CF" w:rsidRPr="0033704B" w:rsidRDefault="00010251" w:rsidP="00E41821">
      <w:pPr>
        <w:spacing w:after="120" w:line="480" w:lineRule="auto"/>
        <w:jc w:val="both"/>
        <w:rPr>
          <w:rFonts w:cs="Times New Roman"/>
        </w:rPr>
      </w:pPr>
      <w:r>
        <w:rPr>
          <w:rFonts w:cs="Times New Roman"/>
        </w:rPr>
        <w:t>We</w:t>
      </w:r>
      <w:r w:rsidR="00F43006">
        <w:rPr>
          <w:rFonts w:cs="Times New Roman"/>
        </w:rPr>
        <w:t xml:space="preserve"> present a dataset</w:t>
      </w:r>
      <w:r w:rsidR="008405DA" w:rsidRPr="00967C8D">
        <w:rPr>
          <w:rFonts w:cs="Times New Roman"/>
        </w:rPr>
        <w:t xml:space="preserve"> </w:t>
      </w:r>
      <w:r w:rsidR="00F43006">
        <w:rPr>
          <w:rFonts w:cs="Times New Roman"/>
        </w:rPr>
        <w:t xml:space="preserve">of </w:t>
      </w:r>
      <w:r w:rsidR="008405DA" w:rsidRPr="00967C8D">
        <w:rPr>
          <w:rFonts w:cs="Times New Roman"/>
        </w:rPr>
        <w:t xml:space="preserve">a full-vector </w:t>
      </w:r>
      <w:r w:rsidR="00EE582F">
        <w:rPr>
          <w:rFonts w:cs="Times New Roman"/>
        </w:rPr>
        <w:t>p</w:t>
      </w:r>
      <w:r w:rsidR="00C7268A">
        <w:rPr>
          <w:rFonts w:cs="Times New Roman"/>
        </w:rPr>
        <w:t>alaeo</w:t>
      </w:r>
      <w:r w:rsidR="008405DA" w:rsidRPr="00967C8D">
        <w:rPr>
          <w:rFonts w:cs="Times New Roman"/>
        </w:rPr>
        <w:t xml:space="preserve">magnetic </w:t>
      </w:r>
      <w:r>
        <w:rPr>
          <w:rFonts w:cs="Times New Roman"/>
        </w:rPr>
        <w:t>study of</w:t>
      </w:r>
      <w:r w:rsidR="008405DA" w:rsidRPr="00967C8D">
        <w:rPr>
          <w:rFonts w:cs="Times New Roman"/>
        </w:rPr>
        <w:t xml:space="preserve"> </w:t>
      </w:r>
      <w:r w:rsidR="006758DA">
        <w:rPr>
          <w:rFonts w:cs="Times New Roman"/>
        </w:rPr>
        <w:t>L</w:t>
      </w:r>
      <w:r w:rsidR="00221C7E">
        <w:rPr>
          <w:rFonts w:cs="Times New Roman"/>
        </w:rPr>
        <w:t xml:space="preserve">ate Pleistocene </w:t>
      </w:r>
      <w:r w:rsidR="008405DA" w:rsidRPr="00967C8D">
        <w:rPr>
          <w:rFonts w:cs="Times New Roman"/>
        </w:rPr>
        <w:t xml:space="preserve">lavas from </w:t>
      </w:r>
      <w:r w:rsidR="00A10717">
        <w:rPr>
          <w:rFonts w:cs="Times New Roman"/>
        </w:rPr>
        <w:t xml:space="preserve">the island </w:t>
      </w:r>
      <w:r w:rsidR="008405DA" w:rsidRPr="00967C8D">
        <w:rPr>
          <w:rFonts w:cs="Times New Roman"/>
        </w:rPr>
        <w:t xml:space="preserve">Tristan da Cunha in the </w:t>
      </w:r>
      <w:r w:rsidR="00E82012" w:rsidRPr="00967C8D">
        <w:rPr>
          <w:rFonts w:cs="Times New Roman"/>
        </w:rPr>
        <w:t>South Atlantic</w:t>
      </w:r>
      <w:r w:rsidR="0027745F">
        <w:rPr>
          <w:rFonts w:cs="Times New Roman"/>
        </w:rPr>
        <w:t xml:space="preserve"> </w:t>
      </w:r>
      <w:r>
        <w:rPr>
          <w:rFonts w:cs="Times New Roman"/>
        </w:rPr>
        <w:t>Ocean</w:t>
      </w:r>
      <w:r w:rsidR="0027745F">
        <w:rPr>
          <w:rFonts w:cs="Times New Roman"/>
        </w:rPr>
        <w:t>.</w:t>
      </w:r>
      <w:r>
        <w:rPr>
          <w:rFonts w:cs="Times New Roman"/>
        </w:rPr>
        <w:t xml:space="preserve"> </w:t>
      </w:r>
      <w:r w:rsidRPr="00F43006">
        <w:rPr>
          <w:rFonts w:cs="Times New Roman"/>
        </w:rPr>
        <w:t>The current day geomagnetic field intensity in this region is</w:t>
      </w:r>
      <w:r w:rsidR="002A6EB6">
        <w:rPr>
          <w:rFonts w:cs="Times New Roman"/>
        </w:rPr>
        <w:t xml:space="preserve"> </w:t>
      </w:r>
      <w:r w:rsidRPr="00F43006">
        <w:rPr>
          <w:rFonts w:cs="Times New Roman"/>
        </w:rPr>
        <w:t xml:space="preserve">approximately 25 </w:t>
      </w:r>
      <w:r w:rsidRPr="001D2B41">
        <w:rPr>
          <w:rFonts w:cs="Times New Roman"/>
        </w:rPr>
        <w:t xml:space="preserve">μT, compared to </w:t>
      </w:r>
      <w:r>
        <w:rPr>
          <w:rFonts w:cs="Times New Roman"/>
        </w:rPr>
        <w:t xml:space="preserve">an </w:t>
      </w:r>
      <w:r w:rsidRPr="001D2B41">
        <w:rPr>
          <w:rFonts w:cs="Times New Roman"/>
        </w:rPr>
        <w:t xml:space="preserve">expected </w:t>
      </w:r>
      <w:r>
        <w:rPr>
          <w:rFonts w:cs="Times New Roman"/>
        </w:rPr>
        <w:t xml:space="preserve">value </w:t>
      </w:r>
      <w:r w:rsidRPr="001D2B41">
        <w:rPr>
          <w:rFonts w:cs="Times New Roman"/>
        </w:rPr>
        <w:t xml:space="preserve">of </w:t>
      </w:r>
      <w:r w:rsidR="00150A35">
        <w:rPr>
          <w:rFonts w:cs="Times New Roman"/>
        </w:rPr>
        <w:t>~43</w:t>
      </w:r>
      <w:r w:rsidRPr="001D2B41">
        <w:rPr>
          <w:rFonts w:cs="Times New Roman"/>
        </w:rPr>
        <w:t xml:space="preserve"> </w:t>
      </w:r>
      <w:r w:rsidRPr="0033704B">
        <w:rPr>
          <w:rFonts w:cs="Times New Roman"/>
        </w:rPr>
        <w:t>μT</w:t>
      </w:r>
      <w:r>
        <w:rPr>
          <w:rFonts w:cs="Times New Roman"/>
        </w:rPr>
        <w:t>; this</w:t>
      </w:r>
      <w:r w:rsidRPr="00F43006">
        <w:rPr>
          <w:rFonts w:cs="Times New Roman"/>
        </w:rPr>
        <w:t xml:space="preserve"> phenomenon </w:t>
      </w:r>
      <w:r>
        <w:rPr>
          <w:rFonts w:cs="Times New Roman"/>
        </w:rPr>
        <w:t xml:space="preserve">is </w:t>
      </w:r>
      <w:r w:rsidRPr="00F43006">
        <w:rPr>
          <w:rFonts w:cs="Times New Roman"/>
        </w:rPr>
        <w:t>known as the</w:t>
      </w:r>
      <w:r>
        <w:rPr>
          <w:rFonts w:cs="Times New Roman"/>
        </w:rPr>
        <w:t xml:space="preserve"> South Atlantic geomagnetic Anomaly</w:t>
      </w:r>
      <w:r w:rsidRPr="00F43006">
        <w:rPr>
          <w:rFonts w:cs="Times New Roman"/>
        </w:rPr>
        <w:t xml:space="preserve"> </w:t>
      </w:r>
      <w:r>
        <w:rPr>
          <w:rFonts w:cs="Times New Roman"/>
        </w:rPr>
        <w:t>(SAA)</w:t>
      </w:r>
      <w:r w:rsidRPr="00F43006">
        <w:rPr>
          <w:rFonts w:cs="Times New Roman"/>
        </w:rPr>
        <w:t>.</w:t>
      </w:r>
      <w:r>
        <w:rPr>
          <w:rFonts w:cs="Times New Roman"/>
        </w:rPr>
        <w:t xml:space="preserve"> </w:t>
      </w:r>
      <w:r w:rsidR="006570CA">
        <w:rPr>
          <w:rFonts w:cs="Times New Roman"/>
        </w:rPr>
        <w:t>G</w:t>
      </w:r>
      <w:r>
        <w:rPr>
          <w:rFonts w:cs="Times New Roman"/>
        </w:rPr>
        <w:t xml:space="preserve">eomagnetic field models extending back to the last 10 ka </w:t>
      </w:r>
      <w:r w:rsidR="003F0DB4">
        <w:rPr>
          <w:rFonts w:cs="Times New Roman"/>
        </w:rPr>
        <w:t>find</w:t>
      </w:r>
      <w:r>
        <w:rPr>
          <w:rFonts w:cs="Times New Roman"/>
        </w:rPr>
        <w:t xml:space="preserve"> no evidence for this being a persistent feature of the </w:t>
      </w:r>
      <w:r w:rsidR="003F0DB4">
        <w:rPr>
          <w:rFonts w:cs="Times New Roman"/>
        </w:rPr>
        <w:t>geomagnetic field,</w:t>
      </w:r>
      <w:r>
        <w:rPr>
          <w:rFonts w:cs="Times New Roman"/>
        </w:rPr>
        <w:t xml:space="preserve"> </w:t>
      </w:r>
      <w:r w:rsidR="003F0DB4">
        <w:rPr>
          <w:rFonts w:cs="Times New Roman"/>
        </w:rPr>
        <w:t>albeit</w:t>
      </w:r>
      <w:r>
        <w:rPr>
          <w:rFonts w:cs="Times New Roman"/>
        </w:rPr>
        <w:t xml:space="preserve">, </w:t>
      </w:r>
      <w:r w:rsidR="002A6EB6">
        <w:rPr>
          <w:rFonts w:cs="Times New Roman"/>
        </w:rPr>
        <w:t xml:space="preserve">all </w:t>
      </w:r>
      <w:r>
        <w:rPr>
          <w:rFonts w:cs="Times New Roman"/>
        </w:rPr>
        <w:t xml:space="preserve">models are constructed from data which is </w:t>
      </w:r>
      <w:r w:rsidR="00970F1B">
        <w:rPr>
          <w:rFonts w:cs="Times New Roman"/>
        </w:rPr>
        <w:t>particularly</w:t>
      </w:r>
      <w:r>
        <w:rPr>
          <w:rFonts w:cs="Times New Roman"/>
        </w:rPr>
        <w:t xml:space="preserve"> sparse in the southern hemisphere. </w:t>
      </w:r>
      <w:r w:rsidR="006758DA">
        <w:rPr>
          <w:rFonts w:cs="Times New Roman"/>
        </w:rPr>
        <w:t>N</w:t>
      </w:r>
      <w:r w:rsidR="003F0DB4">
        <w:rPr>
          <w:rFonts w:cs="Times New Roman"/>
        </w:rPr>
        <w:t xml:space="preserve">ew </w:t>
      </w:r>
      <w:r w:rsidR="000B2736" w:rsidRPr="00F43006">
        <w:rPr>
          <w:rFonts w:cs="Times New Roman"/>
          <w:vertAlign w:val="superscript"/>
        </w:rPr>
        <w:t>40</w:t>
      </w:r>
      <w:r w:rsidR="000B2736" w:rsidRPr="00F43006">
        <w:rPr>
          <w:rFonts w:cs="Times New Roman"/>
        </w:rPr>
        <w:t>Ar/</w:t>
      </w:r>
      <w:r w:rsidR="000B2736" w:rsidRPr="00F43006">
        <w:rPr>
          <w:rFonts w:cs="Times New Roman"/>
          <w:vertAlign w:val="superscript"/>
        </w:rPr>
        <w:t>39</w:t>
      </w:r>
      <w:r w:rsidR="000B2736" w:rsidRPr="00F43006">
        <w:rPr>
          <w:rFonts w:cs="Times New Roman"/>
        </w:rPr>
        <w:t xml:space="preserve">Ar </w:t>
      </w:r>
      <w:r w:rsidR="00926C27">
        <w:rPr>
          <w:rFonts w:cs="Times New Roman"/>
        </w:rPr>
        <w:t xml:space="preserve">incremental heating </w:t>
      </w:r>
      <w:r w:rsidR="000B2736" w:rsidRPr="00F43006">
        <w:rPr>
          <w:rFonts w:cs="Times New Roman"/>
        </w:rPr>
        <w:t xml:space="preserve">dating </w:t>
      </w:r>
      <w:r w:rsidR="006758DA">
        <w:rPr>
          <w:rFonts w:cs="Times New Roman"/>
        </w:rPr>
        <w:t>indicates</w:t>
      </w:r>
      <w:r w:rsidR="000B2736" w:rsidRPr="00F43006">
        <w:rPr>
          <w:rFonts w:cs="Times New Roman"/>
        </w:rPr>
        <w:t xml:space="preserve"> the studied lavas</w:t>
      </w:r>
      <w:r w:rsidR="002E2D6C">
        <w:rPr>
          <w:rFonts w:cs="Times New Roman"/>
        </w:rPr>
        <w:t xml:space="preserve"> from Tristan da Cunha</w:t>
      </w:r>
      <w:r w:rsidR="000B2736" w:rsidRPr="00F43006">
        <w:rPr>
          <w:rFonts w:cs="Times New Roman"/>
        </w:rPr>
        <w:t xml:space="preserve"> extruded</w:t>
      </w:r>
      <w:r w:rsidR="00ED0B17">
        <w:rPr>
          <w:rFonts w:cs="Times New Roman"/>
        </w:rPr>
        <w:t xml:space="preserve"> between</w:t>
      </w:r>
      <w:r w:rsidR="000B2736" w:rsidRPr="00F43006">
        <w:rPr>
          <w:rFonts w:cs="Times New Roman"/>
        </w:rPr>
        <w:t xml:space="preserve"> </w:t>
      </w:r>
      <w:bookmarkStart w:id="0" w:name="OLE_LINK14"/>
      <w:bookmarkStart w:id="1" w:name="OLE_LINK15"/>
      <w:bookmarkStart w:id="2" w:name="OLE_LINK16"/>
      <w:r w:rsidR="00752259">
        <w:rPr>
          <w:rFonts w:cs="Times New Roman"/>
        </w:rPr>
        <w:t xml:space="preserve">90 </w:t>
      </w:r>
      <w:r w:rsidR="00ED0B17">
        <w:rPr>
          <w:rFonts w:cs="Times New Roman"/>
        </w:rPr>
        <w:t xml:space="preserve">and </w:t>
      </w:r>
      <w:bookmarkEnd w:id="0"/>
      <w:bookmarkEnd w:id="1"/>
      <w:bookmarkEnd w:id="2"/>
      <w:r w:rsidR="00752259">
        <w:rPr>
          <w:rFonts w:cs="Times New Roman"/>
        </w:rPr>
        <w:t>46</w:t>
      </w:r>
      <w:r w:rsidR="00752259" w:rsidRPr="00F43006">
        <w:rPr>
          <w:rFonts w:cs="Times New Roman"/>
        </w:rPr>
        <w:t xml:space="preserve"> </w:t>
      </w:r>
      <w:r w:rsidR="000B2736" w:rsidRPr="00F43006">
        <w:rPr>
          <w:rFonts w:cs="Times New Roman"/>
        </w:rPr>
        <w:t>ka.</w:t>
      </w:r>
      <w:r w:rsidR="006570CA">
        <w:rPr>
          <w:rFonts w:cs="Times New Roman"/>
        </w:rPr>
        <w:t xml:space="preserve"> </w:t>
      </w:r>
      <w:r w:rsidR="00EE582F">
        <w:rPr>
          <w:rFonts w:cs="Times New Roman"/>
        </w:rPr>
        <w:t>P</w:t>
      </w:r>
      <w:r w:rsidR="00C7268A">
        <w:rPr>
          <w:rFonts w:cs="Times New Roman"/>
        </w:rPr>
        <w:t>alaeo</w:t>
      </w:r>
      <w:r w:rsidR="00F96B89" w:rsidRPr="00F43006">
        <w:rPr>
          <w:rFonts w:cs="Times New Roman"/>
        </w:rPr>
        <w:t>intensity estimations</w:t>
      </w:r>
      <w:r w:rsidR="00084A11" w:rsidRPr="00F43006">
        <w:rPr>
          <w:rFonts w:cs="Times New Roman"/>
        </w:rPr>
        <w:t xml:space="preserve"> of </w:t>
      </w:r>
      <w:r w:rsidR="0050661E">
        <w:rPr>
          <w:rFonts w:cs="Times New Roman"/>
        </w:rPr>
        <w:t>eight</w:t>
      </w:r>
      <w:r w:rsidR="00113FA5" w:rsidRPr="00F43006">
        <w:rPr>
          <w:rFonts w:cs="Times New Roman"/>
        </w:rPr>
        <w:t xml:space="preserve"> </w:t>
      </w:r>
      <w:r w:rsidR="00084A11" w:rsidRPr="00F43006">
        <w:rPr>
          <w:rFonts w:cs="Times New Roman"/>
        </w:rPr>
        <w:t>lava flows</w:t>
      </w:r>
      <w:r w:rsidR="00F96B89" w:rsidRPr="00F43006">
        <w:rPr>
          <w:rFonts w:cs="Times New Roman"/>
        </w:rPr>
        <w:t xml:space="preserve"> made using the Thellier</w:t>
      </w:r>
      <w:r w:rsidR="00ED2C39" w:rsidRPr="00F43006">
        <w:rPr>
          <w:rFonts w:cs="Times New Roman"/>
        </w:rPr>
        <w:t xml:space="preserve"> method</w:t>
      </w:r>
      <w:r w:rsidR="00113FA5">
        <w:rPr>
          <w:rFonts w:cs="Times New Roman"/>
        </w:rPr>
        <w:t xml:space="preserve"> yield</w:t>
      </w:r>
      <w:r w:rsidR="00ED2C39" w:rsidRPr="00F43006">
        <w:rPr>
          <w:rFonts w:cs="Times New Roman"/>
        </w:rPr>
        <w:t xml:space="preserve"> an average </w:t>
      </w:r>
      <w:r w:rsidR="00EE582F">
        <w:rPr>
          <w:rFonts w:cs="Times New Roman"/>
        </w:rPr>
        <w:t>p</w:t>
      </w:r>
      <w:r w:rsidR="00C7268A">
        <w:rPr>
          <w:rFonts w:cs="Times New Roman"/>
        </w:rPr>
        <w:t>alaeo</w:t>
      </w:r>
      <w:r>
        <w:rPr>
          <w:rFonts w:cs="Times New Roman"/>
        </w:rPr>
        <w:t xml:space="preserve">intensity </w:t>
      </w:r>
      <w:r w:rsidR="00ED2C39" w:rsidRPr="00F43006">
        <w:rPr>
          <w:rFonts w:cs="Times New Roman"/>
        </w:rPr>
        <w:t xml:space="preserve">of </w:t>
      </w:r>
      <w:r w:rsidR="00C04210" w:rsidRPr="001D2B41">
        <w:rPr>
          <w:rFonts w:cs="Times New Roman"/>
        </w:rPr>
        <w:t>1</w:t>
      </w:r>
      <w:r w:rsidR="00C04210">
        <w:rPr>
          <w:rFonts w:cs="Times New Roman"/>
        </w:rPr>
        <w:t>8</w:t>
      </w:r>
      <w:r w:rsidR="00C04210" w:rsidRPr="001D2B41">
        <w:rPr>
          <w:rFonts w:cs="Times New Roman"/>
        </w:rPr>
        <w:t xml:space="preserve"> </w:t>
      </w:r>
      <w:r w:rsidR="003A3AD6" w:rsidRPr="001D2B41">
        <w:rPr>
          <w:rFonts w:cs="Times New Roman"/>
        </w:rPr>
        <w:t xml:space="preserve">± </w:t>
      </w:r>
      <w:r w:rsidR="00C04210">
        <w:rPr>
          <w:rFonts w:cs="Times New Roman"/>
        </w:rPr>
        <w:t>6</w:t>
      </w:r>
      <w:r w:rsidR="00C04210" w:rsidRPr="0033704B">
        <w:rPr>
          <w:rFonts w:cs="Times New Roman"/>
        </w:rPr>
        <w:t xml:space="preserve"> </w:t>
      </w:r>
      <w:r w:rsidR="003A3AD6" w:rsidRPr="0033704B">
        <w:rPr>
          <w:rFonts w:cs="Times New Roman"/>
        </w:rPr>
        <w:t>μT</w:t>
      </w:r>
      <w:r w:rsidR="00113FA5">
        <w:rPr>
          <w:rFonts w:cs="Times New Roman"/>
        </w:rPr>
        <w:t xml:space="preserve"> and</w:t>
      </w:r>
      <w:r>
        <w:rPr>
          <w:rFonts w:cs="Times New Roman"/>
        </w:rPr>
        <w:t xml:space="preserve"> virtual axial dipole moment (</w:t>
      </w:r>
      <w:r w:rsidR="00DD7FD4" w:rsidRPr="0033704B">
        <w:rPr>
          <w:rFonts w:cs="Times New Roman"/>
        </w:rPr>
        <w:t>VADM</w:t>
      </w:r>
      <w:r>
        <w:rPr>
          <w:rFonts w:cs="Times New Roman"/>
        </w:rPr>
        <w:t>)</w:t>
      </w:r>
      <w:r w:rsidR="00DD7FD4" w:rsidRPr="0033704B">
        <w:rPr>
          <w:rFonts w:cs="Times New Roman"/>
        </w:rPr>
        <w:t xml:space="preserve"> of 3.</w:t>
      </w:r>
      <w:r w:rsidR="00C04210">
        <w:rPr>
          <w:rFonts w:cs="Times New Roman"/>
        </w:rPr>
        <w:t xml:space="preserve">1 </w:t>
      </w:r>
      <w:r w:rsidR="006758DA">
        <w:rPr>
          <w:rFonts w:cs="Times New Roman"/>
        </w:rPr>
        <w:t>± 1.</w:t>
      </w:r>
      <w:r w:rsidR="00C04210">
        <w:rPr>
          <w:rFonts w:cs="Times New Roman"/>
        </w:rPr>
        <w:t>2</w:t>
      </w:r>
      <w:r w:rsidR="00C04210" w:rsidRPr="0033704B">
        <w:rPr>
          <w:rFonts w:cs="Times New Roman"/>
        </w:rPr>
        <w:t xml:space="preserve"> </w:t>
      </w:r>
      <w:r w:rsidR="00DD7FD4" w:rsidRPr="0033704B">
        <w:rPr>
          <w:rFonts w:cs="Times New Roman"/>
        </w:rPr>
        <w:t>× 10</w:t>
      </w:r>
      <w:r w:rsidR="00DD7FD4" w:rsidRPr="0033704B">
        <w:rPr>
          <w:rFonts w:cs="Times New Roman"/>
          <w:vertAlign w:val="superscript"/>
        </w:rPr>
        <w:t>22</w:t>
      </w:r>
      <w:r w:rsidR="00DD7FD4" w:rsidRPr="0033704B">
        <w:rPr>
          <w:rFonts w:cs="Times New Roman"/>
        </w:rPr>
        <w:t xml:space="preserve"> Am</w:t>
      </w:r>
      <w:r w:rsidR="00DD7FD4" w:rsidRPr="0033704B">
        <w:rPr>
          <w:rFonts w:cs="Times New Roman"/>
          <w:vertAlign w:val="superscript"/>
        </w:rPr>
        <w:t>2</w:t>
      </w:r>
      <w:r w:rsidR="00C07CC9" w:rsidRPr="0033704B">
        <w:rPr>
          <w:rFonts w:cs="Times New Roman"/>
        </w:rPr>
        <w:t>.</w:t>
      </w:r>
      <w:r w:rsidR="003A3AD6" w:rsidRPr="0033704B">
        <w:rPr>
          <w:rFonts w:cs="Times New Roman"/>
        </w:rPr>
        <w:t xml:space="preserve"> </w:t>
      </w:r>
      <w:r w:rsidR="005D6D47" w:rsidRPr="00036FCE">
        <w:rPr>
          <w:rFonts w:cs="Times New Roman"/>
        </w:rPr>
        <w:t>The lava flows demonstrate</w:t>
      </w:r>
      <w:r w:rsidR="0050661E" w:rsidRPr="00C11AE1">
        <w:rPr>
          <w:rFonts w:cs="Times New Roman"/>
        </w:rPr>
        <w:t xml:space="preserve"> </w:t>
      </w:r>
      <w:r w:rsidR="005D6857" w:rsidRPr="00036FCE">
        <w:rPr>
          <w:rFonts w:cs="Times New Roman"/>
        </w:rPr>
        <w:t>f</w:t>
      </w:r>
      <w:r w:rsidR="005D6857">
        <w:rPr>
          <w:rFonts w:cs="Times New Roman"/>
        </w:rPr>
        <w:t>our</w:t>
      </w:r>
      <w:r w:rsidR="005D6857" w:rsidRPr="00036FCE">
        <w:rPr>
          <w:rFonts w:cs="Times New Roman"/>
        </w:rPr>
        <w:t xml:space="preserve"> </w:t>
      </w:r>
      <w:r w:rsidR="0050661E" w:rsidRPr="00036FCE">
        <w:rPr>
          <w:rFonts w:cs="Times New Roman"/>
        </w:rPr>
        <w:t>time intervals</w:t>
      </w:r>
      <w:r w:rsidR="00084A11" w:rsidRPr="00036FCE">
        <w:rPr>
          <w:rFonts w:cs="Times New Roman"/>
        </w:rPr>
        <w:t xml:space="preserve"> comparable</w:t>
      </w:r>
      <w:r w:rsidR="00084A11" w:rsidRPr="0033704B">
        <w:rPr>
          <w:rFonts w:cs="Times New Roman"/>
        </w:rPr>
        <w:t xml:space="preserve"> to the present day SAA, </w:t>
      </w:r>
      <w:r w:rsidR="00517AB0">
        <w:rPr>
          <w:rFonts w:cs="Times New Roman"/>
        </w:rPr>
        <w:t>where</w:t>
      </w:r>
      <w:r w:rsidR="00926C27" w:rsidRPr="0033704B">
        <w:rPr>
          <w:rFonts w:cs="Times New Roman"/>
        </w:rPr>
        <w:t xml:space="preserve"> </w:t>
      </w:r>
      <w:r w:rsidR="00084A11" w:rsidRPr="0033704B">
        <w:rPr>
          <w:rFonts w:cs="Times New Roman"/>
        </w:rPr>
        <w:t xml:space="preserve">the </w:t>
      </w:r>
      <w:r w:rsidR="00926C27">
        <w:rPr>
          <w:rFonts w:cs="Times New Roman"/>
        </w:rPr>
        <w:t xml:space="preserve">average </w:t>
      </w:r>
      <w:r w:rsidR="00084A11" w:rsidRPr="0033704B">
        <w:rPr>
          <w:rFonts w:cs="Times New Roman"/>
        </w:rPr>
        <w:t>VADM of the</w:t>
      </w:r>
      <w:r w:rsidR="00926C27">
        <w:rPr>
          <w:rFonts w:cs="Times New Roman"/>
        </w:rPr>
        <w:t xml:space="preserve"> Tristan da Cunha</w:t>
      </w:r>
      <w:r w:rsidR="00084A11" w:rsidRPr="0033704B">
        <w:rPr>
          <w:rFonts w:cs="Times New Roman"/>
        </w:rPr>
        <w:t xml:space="preserve"> lavas is</w:t>
      </w:r>
      <w:r w:rsidR="000B2736" w:rsidRPr="0033704B">
        <w:rPr>
          <w:rFonts w:cs="Times New Roman"/>
        </w:rPr>
        <w:t xml:space="preserve"> </w:t>
      </w:r>
      <w:r w:rsidR="00084A11" w:rsidRPr="0033704B">
        <w:rPr>
          <w:rFonts w:cs="Times New Roman"/>
        </w:rPr>
        <w:t xml:space="preserve">weaker than </w:t>
      </w:r>
      <w:r w:rsidR="000B2736" w:rsidRPr="0033704B">
        <w:rPr>
          <w:rFonts w:cs="Times New Roman"/>
        </w:rPr>
        <w:t>the</w:t>
      </w:r>
      <w:r w:rsidR="00926C27">
        <w:rPr>
          <w:rFonts w:cs="Times New Roman"/>
        </w:rPr>
        <w:t xml:space="preserve"> global</w:t>
      </w:r>
      <w:r w:rsidR="000B2736" w:rsidRPr="0033704B">
        <w:rPr>
          <w:rFonts w:cs="Times New Roman"/>
        </w:rPr>
        <w:t xml:space="preserve"> VADM</w:t>
      </w:r>
      <w:r w:rsidR="003F0DB4">
        <w:rPr>
          <w:rFonts w:cs="Times New Roman"/>
        </w:rPr>
        <w:t xml:space="preserve"> average. This</w:t>
      </w:r>
      <w:r w:rsidR="003A3AD6" w:rsidRPr="0033704B">
        <w:rPr>
          <w:rFonts w:cs="Times New Roman"/>
        </w:rPr>
        <w:t xml:space="preserve"> </w:t>
      </w:r>
      <w:r w:rsidR="006758DA">
        <w:rPr>
          <w:rFonts w:cs="Times New Roman"/>
        </w:rPr>
        <w:t>suggests</w:t>
      </w:r>
      <w:r w:rsidR="00463814">
        <w:rPr>
          <w:rFonts w:cs="Times New Roman"/>
        </w:rPr>
        <w:t xml:space="preserve"> a</w:t>
      </w:r>
      <w:r w:rsidR="0050661E">
        <w:rPr>
          <w:rFonts w:cs="Times New Roman"/>
        </w:rPr>
        <w:t xml:space="preserve"> persistent or recurring low intensity</w:t>
      </w:r>
      <w:r w:rsidR="00463814">
        <w:rPr>
          <w:rFonts w:cs="Times New Roman"/>
        </w:rPr>
        <w:t xml:space="preserve"> anomaly to the</w:t>
      </w:r>
      <w:r w:rsidR="003A3AD6" w:rsidRPr="0033704B">
        <w:rPr>
          <w:rFonts w:cs="Times New Roman"/>
        </w:rPr>
        <w:t xml:space="preserve"> </w:t>
      </w:r>
      <w:r w:rsidR="001F79D4">
        <w:rPr>
          <w:rFonts w:cs="Times New Roman"/>
        </w:rPr>
        <w:t>main geomagnetic field</w:t>
      </w:r>
      <w:r w:rsidR="00463814">
        <w:rPr>
          <w:rFonts w:cs="Times New Roman"/>
        </w:rPr>
        <w:t xml:space="preserve"> similar to the SAA</w:t>
      </w:r>
      <w:r w:rsidR="001F79D4">
        <w:rPr>
          <w:rFonts w:cs="Times New Roman"/>
        </w:rPr>
        <w:t xml:space="preserve"> </w:t>
      </w:r>
      <w:r w:rsidR="00463814">
        <w:rPr>
          <w:rFonts w:cs="Times New Roman"/>
        </w:rPr>
        <w:t xml:space="preserve">existed </w:t>
      </w:r>
      <w:r w:rsidR="001F79D4">
        <w:rPr>
          <w:rFonts w:cs="Times New Roman"/>
        </w:rPr>
        <w:t>in the South Atlantic</w:t>
      </w:r>
      <w:r w:rsidR="00463814">
        <w:rPr>
          <w:rFonts w:cs="Times New Roman"/>
        </w:rPr>
        <w:t xml:space="preserve"> between </w:t>
      </w:r>
      <w:r w:rsidR="00752259">
        <w:rPr>
          <w:rFonts w:cs="Times New Roman"/>
        </w:rPr>
        <w:t xml:space="preserve">46 </w:t>
      </w:r>
      <w:r w:rsidR="0075608F">
        <w:rPr>
          <w:rFonts w:cs="Times New Roman"/>
        </w:rPr>
        <w:t xml:space="preserve">and </w:t>
      </w:r>
      <w:r w:rsidR="00752259">
        <w:rPr>
          <w:rFonts w:cs="Times New Roman"/>
        </w:rPr>
        <w:t xml:space="preserve">90 </w:t>
      </w:r>
      <w:r w:rsidR="00463814">
        <w:rPr>
          <w:rFonts w:cs="Times New Roman"/>
        </w:rPr>
        <w:t>ka.</w:t>
      </w:r>
    </w:p>
    <w:p w14:paraId="44ECB5A6" w14:textId="77777777" w:rsidR="00C9061E" w:rsidRDefault="00C9061E" w:rsidP="00E41821">
      <w:pPr>
        <w:spacing w:line="480" w:lineRule="auto"/>
        <w:rPr>
          <w:rFonts w:cs="Times New Roman"/>
        </w:rPr>
      </w:pPr>
    </w:p>
    <w:p w14:paraId="2E38725F" w14:textId="77777777" w:rsidR="00C9061E" w:rsidRDefault="00C9061E" w:rsidP="00E41821">
      <w:pPr>
        <w:spacing w:line="480" w:lineRule="auto"/>
        <w:rPr>
          <w:rFonts w:cs="Times New Roman"/>
          <w:b/>
        </w:rPr>
      </w:pPr>
      <w:r>
        <w:rPr>
          <w:rFonts w:cs="Times New Roman"/>
          <w:b/>
        </w:rPr>
        <w:t>Keywords</w:t>
      </w:r>
    </w:p>
    <w:p w14:paraId="6A7AE2F6" w14:textId="58DAB917" w:rsidR="00F838CF" w:rsidRPr="0033704B" w:rsidRDefault="00C9061E" w:rsidP="00E41821">
      <w:pPr>
        <w:spacing w:line="480" w:lineRule="auto"/>
        <w:rPr>
          <w:rFonts w:cs="Times New Roman"/>
        </w:rPr>
      </w:pPr>
      <w:r w:rsidRPr="00C9061E">
        <w:rPr>
          <w:rFonts w:cs="Times New Roman"/>
          <w:lang w:val="en-US"/>
        </w:rPr>
        <w:t>P</w:t>
      </w:r>
      <w:r w:rsidR="00C7268A">
        <w:rPr>
          <w:rFonts w:cs="Times New Roman"/>
          <w:lang w:val="en-US"/>
        </w:rPr>
        <w:t>alaeo</w:t>
      </w:r>
      <w:r w:rsidRPr="00C9061E">
        <w:rPr>
          <w:rFonts w:cs="Times New Roman"/>
          <w:lang w:val="en-US"/>
        </w:rPr>
        <w:t>magnetic; Ar/Ar dating; Tristan da Cunha; South Atlantic Anomaly; Geomagnetic field; Magnetic anomaly</w:t>
      </w:r>
      <w:r w:rsidRPr="0033704B">
        <w:rPr>
          <w:rFonts w:cs="Times New Roman"/>
        </w:rPr>
        <w:t xml:space="preserve"> </w:t>
      </w:r>
      <w:r w:rsidR="00F838CF" w:rsidRPr="0033704B">
        <w:rPr>
          <w:rFonts w:cs="Times New Roman"/>
        </w:rPr>
        <w:br w:type="page"/>
      </w:r>
    </w:p>
    <w:p w14:paraId="2D736382" w14:textId="77777777" w:rsidR="000E1091" w:rsidRPr="0033704B" w:rsidRDefault="00D523E5" w:rsidP="00E41821">
      <w:pPr>
        <w:pStyle w:val="Heading2"/>
        <w:spacing w:after="120" w:line="480" w:lineRule="auto"/>
        <w:jc w:val="both"/>
        <w:rPr>
          <w:rFonts w:ascii="Times New Roman" w:hAnsi="Times New Roman" w:cs="Times New Roman"/>
          <w:color w:val="auto"/>
        </w:rPr>
      </w:pPr>
      <w:r w:rsidRPr="0033704B">
        <w:rPr>
          <w:rFonts w:ascii="Times New Roman" w:hAnsi="Times New Roman" w:cs="Times New Roman"/>
          <w:color w:val="auto"/>
        </w:rPr>
        <w:t xml:space="preserve">1. </w:t>
      </w:r>
      <w:r w:rsidR="000E1091" w:rsidRPr="0033704B">
        <w:rPr>
          <w:rFonts w:ascii="Times New Roman" w:hAnsi="Times New Roman" w:cs="Times New Roman"/>
          <w:color w:val="auto"/>
        </w:rPr>
        <w:t>Introduction</w:t>
      </w:r>
    </w:p>
    <w:p w14:paraId="3910297C" w14:textId="5D9F8554" w:rsidR="008C5E7B" w:rsidRPr="0033704B" w:rsidRDefault="008C5E7B" w:rsidP="00E41821">
      <w:pPr>
        <w:spacing w:after="120" w:line="480" w:lineRule="auto"/>
        <w:jc w:val="both"/>
        <w:rPr>
          <w:rFonts w:cs="Times New Roman"/>
        </w:rPr>
      </w:pPr>
      <w:r w:rsidRPr="0033704B">
        <w:rPr>
          <w:rFonts w:cs="Times New Roman"/>
        </w:rPr>
        <w:t xml:space="preserve">From geomagnetic observations and </w:t>
      </w:r>
      <w:r w:rsidR="00EE582F">
        <w:rPr>
          <w:rFonts w:cs="Times New Roman"/>
        </w:rPr>
        <w:t>p</w:t>
      </w:r>
      <w:r w:rsidR="00C7268A">
        <w:rPr>
          <w:rFonts w:cs="Times New Roman"/>
        </w:rPr>
        <w:t>alaeo</w:t>
      </w:r>
      <w:r w:rsidRPr="0033704B">
        <w:rPr>
          <w:rFonts w:cs="Times New Roman"/>
        </w:rPr>
        <w:t>magnetic records, we know that the Earth’s magnetic field is dominated by an axial dipole, which is also dynamic and changing in terms of both its direction and intensity</w:t>
      </w:r>
      <w:r w:rsidR="003E4C80" w:rsidRPr="0033704B">
        <w:rPr>
          <w:rFonts w:cs="Times New Roman"/>
          <w:szCs w:val="22"/>
        </w:rPr>
        <w:t xml:space="preserve"> </w:t>
      </w:r>
      <w:r w:rsidR="003E4C80" w:rsidRPr="001D2B41">
        <w:rPr>
          <w:rFonts w:cs="Times New Roman"/>
        </w:rPr>
        <w:fldChar w:fldCharType="begin"/>
      </w:r>
      <w:r w:rsidR="00DB0232">
        <w:rPr>
          <w:rFonts w:cs="Times New Roman"/>
        </w:rPr>
        <w:instrText xml:space="preserve"> ADDIN PAPERS2_CITATIONS &lt;citation&gt;&lt;uuid&gt;ABB476D5-EB64-4EFC-9C01-38C6B57F76A1&lt;/uuid&gt;&lt;priority&gt;0&lt;/priority&gt;&lt;publications&gt;&lt;publication&gt;&lt;volume&gt;131&lt;/volume&gt;&lt;number&gt;3&lt;/number&gt;&lt;startpage&gt;643&lt;/startpage&gt;&lt;title&gt;The time-averaged geomagnetic field: Global and regional biases for 0-5 Ma&lt;/title&gt;&lt;uuid&gt;6E5BF57C-4C0A-4523-8407-63C8BBC87DF3&lt;/uuid&gt;&lt;subtype&gt;400&lt;/subtype&gt;&lt;endpage&gt;666&lt;/endpage&gt;&lt;type&gt;400&lt;/type&gt;&lt;citekey&gt;Johnson:1997gq&lt;/citekey&gt;&lt;publication_date&gt;99199700001200000000200000&lt;/publication_date&gt;&lt;bundle&gt;&lt;publication&gt;&lt;title&gt;Geophys. J. Int.&lt;/title&gt;&lt;type&gt;-100&lt;/type&gt;&lt;subtype&gt;-100&lt;/subtype&gt;&lt;uuid&gt;3924B128-9542-4E2F-9C67-9D703FE32CE0&lt;/uuid&gt;&lt;/publication&gt;&lt;/bundle&gt;&lt;authors&gt;&lt;author&gt;&lt;firstName&gt;C&lt;/firstName&gt;&lt;middleNames&gt;L&lt;/middleNames&gt;&lt;lastName&gt;Johnson&lt;/lastName&gt;&lt;/author&gt;&lt;author&gt;&lt;firstName&gt;C&lt;/firstName&gt;&lt;middleNames&gt;G&lt;/middleNames&gt;&lt;lastName&gt;Constable&lt;/lastName&gt;&lt;/author&gt;&lt;/authors&gt;&lt;/publication&gt;&lt;publication&gt;&lt;uuid&gt;71CE47B7-15D2-41F3-A22E-818917EDD418&lt;/uuid&gt;&lt;volume&gt;183&lt;/volume&gt;&lt;doi&gt;10.1111/j.1365-246X.2010.04804.x&lt;/doi&gt;&lt;subtitle&gt;Geophysical Journal International&lt;/subtitle&gt;&lt;startpage&gt;1216&lt;/startpage&gt;&lt;publication_date&gt;99201000001200000000210000//&lt;/publication_date&gt;&lt;url&gt;http://www.scopus.com/inward/record.url?eid=2-s2.0-78449248967&amp;amp;partnerID=40&amp;amp;md5=99aecaea91310426f5bfed71d2061023&lt;/url&gt;&lt;citekey&gt;Finlay:2010gk&lt;/citekey&gt;&lt;type&gt;400&lt;/type&gt;&lt;title&gt;International Geomagnetic Reference Field: The eleventh generation&lt;/title&gt;&lt;number&gt;3&lt;/number&gt;&lt;subtype&gt;400&lt;/subtype&gt;&lt;endpage&gt;1230&lt;/endpage&gt;&lt;bundle&gt;&lt;publication&gt;&lt;title&gt;Geophysical Journal International&lt;/title&gt;&lt;type&gt;-100&lt;/type&gt;&lt;subtype&gt;-100&lt;/subtype&gt;&lt;uuid&gt;7EBEF25C-5FDA-45B7-A84C-6639856CA2C1&lt;/uuid&gt;&lt;/publication&gt;&lt;/bundle&gt;&lt;authors&gt;&lt;author&gt;&lt;firstName&gt;C&lt;/firstName&gt;&lt;middleNames&gt;C&lt;/middleNames&gt;&lt;lastName&gt;Finlay&lt;/lastName&gt;&lt;/author&gt;&lt;author&gt;&lt;firstName&gt;S&lt;/firstName&gt;&lt;lastName&gt;Maus&lt;/lastName&gt;&lt;/author&gt;&lt;author&gt;&lt;firstName&gt;C&lt;/firstName&gt;&lt;middleNames&gt;D&lt;/middleNames&gt;&lt;lastName&gt;Beggan&lt;/lastName&gt;&lt;/author&gt;&lt;author&gt;&lt;firstName&gt;T&lt;/firstName&gt;&lt;middleNames&gt;N&lt;/middleNames&gt;&lt;lastName&gt;Bondar&lt;/lastName&gt;&lt;/author&gt;&lt;author&gt;&lt;firstName&gt;A&lt;/firstName&gt;&lt;lastName&gt;Chambodut&lt;/lastName&gt;&lt;/author&gt;&lt;author&gt;&lt;firstName&gt;T&lt;/firstName&gt;&lt;middleNames&gt;A&lt;/middleNames&gt;&lt;lastName&gt;Chernova&lt;/lastName&gt;&lt;/author&gt;&lt;author&gt;&lt;firstName&gt;A&lt;/firstName&gt;&lt;lastName&gt;Chulliat&lt;/lastName&gt;&lt;/author&gt;&lt;author&gt;&lt;firstName&gt;V&lt;/firstName&gt;&lt;middleNames&gt;P&lt;/middleNames&gt;&lt;lastName&gt;Golovkov&lt;/lastName&gt;&lt;/author&gt;&lt;author&gt;&lt;firstName&gt;B&lt;/firstName&gt;&lt;lastName&gt;Hamilton&lt;/lastName&gt;&lt;/author&gt;&lt;author&gt;&lt;firstName&gt;M&lt;/firstName&gt;&lt;lastName&gt;Hamoudi&lt;/lastName&gt;&lt;/author&gt;&lt;author&gt;&lt;firstName&gt;R&lt;/firstName&gt;&lt;lastName&gt;Holme&lt;/lastName&gt;&lt;/author&gt;&lt;author&gt;&lt;firstName&gt;G&lt;/firstName&gt;&lt;lastName&gt;Hulot&lt;/lastName&gt;&lt;/author&gt;&lt;author&gt;&lt;firstName&gt;W&lt;/firstName&gt;&lt;lastName&gt;Kuang&lt;/lastName&gt;&lt;/author&gt;&lt;author&gt;&lt;firstName&gt;B&lt;/firstName&gt;&lt;lastName&gt;Langlais&lt;/lastName&gt;&lt;/author&gt;&lt;author&gt;&lt;firstName&gt;V&lt;/firstName&gt;&lt;lastName&gt;Lesur&lt;/lastName&gt;&lt;/author&gt;&lt;author&gt;&lt;firstName&gt;F&lt;/firstName&gt;&lt;middleNames&gt;J&lt;/middleNames&gt;&lt;lastName&gt;Lowes&lt;/lastName&gt;&lt;/author&gt;&lt;author&gt;&lt;firstName&gt;H&lt;/firstName&gt;&lt;lastName&gt;Lühr&lt;/lastName&gt;&lt;/author&gt;&lt;author&gt;&lt;firstName&gt;S&lt;/firstName&gt;&lt;lastName&gt;Macmillan&lt;/lastName&gt;&lt;/author&gt;&lt;author&gt;&lt;firstName&gt;M&lt;/firstName&gt;&lt;lastName&gt;Mandea&lt;/lastName&gt;&lt;/author&gt;&lt;author&gt;&lt;firstName&gt;S&lt;/firstName&gt;&lt;lastName&gt;McLean&lt;/lastName&gt;&lt;/author&gt;&lt;author&gt;&lt;firstName&gt;C&lt;/firstName&gt;&lt;lastName&gt;Manoj&lt;/lastName&gt;&lt;/author&gt;&lt;author&gt;&lt;firstName&gt;M&lt;/firstName&gt;&lt;lastName&gt;Menvielle&lt;/lastName&gt;&lt;/author&gt;&lt;author&gt;&lt;firstName&gt;I&lt;/firstName&gt;&lt;lastName&gt;Michaelis&lt;/lastName&gt;&lt;/author&gt;&lt;author&gt;&lt;firstName&gt;N&lt;/firstName&gt;&lt;lastName&gt;Olsen&lt;/lastName&gt;&lt;/author&gt;&lt;author&gt;&lt;firstName&gt;J&lt;/firstName&gt;&lt;lastName&gt;Rauberg&lt;/lastName&gt;&lt;/author&gt;&lt;author&gt;&lt;firstName&gt;M&lt;/firstName&gt;&lt;lastName&gt;Rother&lt;/lastName&gt;&lt;/author&gt;&lt;author&gt;&lt;firstName&gt;T&lt;/firstName&gt;&lt;middleNames&gt;J&lt;/middleNames&gt;&lt;lastName&gt;Sabaka&lt;/lastName&gt;&lt;/author&gt;&lt;author&gt;&lt;firstName&gt;A&lt;/firstName&gt;&lt;lastName&gt;Tangborn&lt;/lastName&gt;&lt;/author&gt;&lt;author&gt;&lt;firstName&gt;L&lt;/firstName&gt;&lt;lastName&gt;Tøffner-Clausen&lt;/lastName&gt;&lt;/author&gt;&lt;author&gt;&lt;firstName&gt;E&lt;/firstName&gt;&lt;lastName&gt;Thébault&lt;/lastName&gt;&lt;/author&gt;&lt;author&gt;&lt;firstName&gt;A&lt;/firstName&gt;&lt;middleNames&gt;W P&lt;/middleNames&gt;&lt;lastName&gt;Thomson&lt;/lastName&gt;&lt;/author&gt;&lt;author&gt;&lt;firstName&gt;I&lt;/firstName&gt;&lt;lastName&gt;Wardinski&lt;/lastName&gt;&lt;/author&gt;&lt;author&gt;&lt;firstName&gt;Z&lt;/firstName&gt;&lt;lastName&gt;Wei&lt;/lastName&gt;&lt;/author&gt;&lt;author&gt;&lt;firstName&gt;T&lt;/firstName&gt;&lt;middleNames&gt;I&lt;/middleNames&gt;&lt;lastName&gt;Zvereva&lt;/lastName&gt;&lt;/author&gt;&lt;/authors&gt;&lt;/publication&gt;&lt;/publications&gt;&lt;cites&gt;&lt;/cites&gt;&lt;/citation&gt;</w:instrText>
      </w:r>
      <w:r w:rsidR="003E4C80" w:rsidRPr="001D2B41">
        <w:rPr>
          <w:rFonts w:cs="Times New Roman"/>
        </w:rPr>
        <w:fldChar w:fldCharType="separate"/>
      </w:r>
      <w:r w:rsidR="00025B61">
        <w:rPr>
          <w:rFonts w:cs="Times New Roman"/>
          <w:szCs w:val="22"/>
          <w:lang w:val="en-US"/>
        </w:rPr>
        <w:t>(</w:t>
      </w:r>
      <w:r w:rsidR="00057D51">
        <w:rPr>
          <w:rFonts w:cs="Times New Roman"/>
          <w:szCs w:val="22"/>
          <w:lang w:val="en-US"/>
        </w:rPr>
        <w:t xml:space="preserve">e.g. </w:t>
      </w:r>
      <w:r w:rsidR="00025B61">
        <w:rPr>
          <w:rFonts w:cs="Times New Roman"/>
          <w:szCs w:val="22"/>
          <w:lang w:val="en-US"/>
        </w:rPr>
        <w:t xml:space="preserve">Johnson and Constable, 1997; </w:t>
      </w:r>
      <w:r w:rsidR="0019171F">
        <w:rPr>
          <w:rFonts w:cs="Times New Roman"/>
          <w:szCs w:val="22"/>
          <w:lang w:val="en-US"/>
        </w:rPr>
        <w:t>Thébault et al., 2015</w:t>
      </w:r>
      <w:r w:rsidR="00025B61">
        <w:rPr>
          <w:rFonts w:cs="Times New Roman"/>
          <w:szCs w:val="22"/>
          <w:lang w:val="en-US"/>
        </w:rPr>
        <w:t>)</w:t>
      </w:r>
      <w:r w:rsidR="003E4C80" w:rsidRPr="001D2B41">
        <w:rPr>
          <w:rFonts w:cs="Times New Roman"/>
        </w:rPr>
        <w:fldChar w:fldCharType="end"/>
      </w:r>
      <w:r w:rsidR="003E4C80" w:rsidRPr="001D2B41">
        <w:rPr>
          <w:rFonts w:cs="Times New Roman"/>
        </w:rPr>
        <w:t>.</w:t>
      </w:r>
      <w:r w:rsidR="00555A2B" w:rsidRPr="001D2B41">
        <w:rPr>
          <w:rFonts w:cs="Times New Roman"/>
        </w:rPr>
        <w:t xml:space="preserve"> </w:t>
      </w:r>
      <w:r w:rsidRPr="001D2B41">
        <w:rPr>
          <w:rFonts w:cs="Times New Roman"/>
          <w:szCs w:val="22"/>
        </w:rPr>
        <w:t>Central to</w:t>
      </w:r>
      <w:r w:rsidRPr="001D2B41">
        <w:rPr>
          <w:rFonts w:cs="Times New Roman"/>
        </w:rPr>
        <w:t xml:space="preserve"> much </w:t>
      </w:r>
      <w:r w:rsidR="00EE582F">
        <w:rPr>
          <w:rFonts w:cs="Times New Roman"/>
        </w:rPr>
        <w:t>p</w:t>
      </w:r>
      <w:r w:rsidR="00C7268A">
        <w:rPr>
          <w:rFonts w:cs="Times New Roman"/>
        </w:rPr>
        <w:t>alaeo</w:t>
      </w:r>
      <w:r w:rsidRPr="001D2B41">
        <w:rPr>
          <w:rFonts w:cs="Times New Roman"/>
        </w:rPr>
        <w:t xml:space="preserve">magnetic research is the assumption that when averaged over time, this axial dipole aligns parallel with the spin axis of the Earth: the so-called geocentric axial dipole (GAD) hypothesis.  Over very long </w:t>
      </w:r>
      <w:r w:rsidR="00551781" w:rsidRPr="001D2B41">
        <w:rPr>
          <w:rFonts w:cs="Times New Roman"/>
        </w:rPr>
        <w:t>periods</w:t>
      </w:r>
      <w:r w:rsidR="00057D51">
        <w:rPr>
          <w:rFonts w:cs="Times New Roman"/>
        </w:rPr>
        <w:t>,</w:t>
      </w:r>
      <w:r w:rsidR="00A66A74">
        <w:rPr>
          <w:rFonts w:cs="Times New Roman"/>
        </w:rPr>
        <w:t xml:space="preserve"> up to</w:t>
      </w:r>
      <w:r w:rsidRPr="001D2B41">
        <w:rPr>
          <w:rFonts w:cs="Times New Roman"/>
        </w:rPr>
        <w:t xml:space="preserve"> 200 million ye</w:t>
      </w:r>
      <w:r w:rsidRPr="0033704B">
        <w:rPr>
          <w:rFonts w:cs="Times New Roman"/>
        </w:rPr>
        <w:t>ars, this hypothesis has been shown to hold</w:t>
      </w:r>
      <w:r w:rsidR="00A66A74">
        <w:rPr>
          <w:rFonts w:cs="Times New Roman"/>
        </w:rPr>
        <w:t xml:space="preserve"> true</w:t>
      </w:r>
      <w:r w:rsidR="00057D51">
        <w:rPr>
          <w:rFonts w:cs="Times New Roman"/>
        </w:rPr>
        <w:t>. H</w:t>
      </w:r>
      <w:r w:rsidRPr="0033704B">
        <w:rPr>
          <w:rFonts w:cs="Times New Roman"/>
        </w:rPr>
        <w:t>owever, it has been known for some time, that there are systematic departures from this simple model over shorter timescales</w:t>
      </w:r>
      <w:r w:rsidR="002A6EB6">
        <w:rPr>
          <w:rFonts w:cs="Times New Roman"/>
        </w:rPr>
        <w:t xml:space="preserve"> and on more regional scales</w:t>
      </w:r>
      <w:r w:rsidR="00551781">
        <w:rPr>
          <w:rFonts w:cs="Times New Roman"/>
        </w:rPr>
        <w:t xml:space="preserve"> </w:t>
      </w:r>
      <w:r w:rsidR="00551781" w:rsidRPr="00E42B15">
        <w:rPr>
          <w:rFonts w:cs="Times New Roman"/>
        </w:rPr>
        <w:t>(</w:t>
      </w:r>
      <w:r w:rsidR="005B4A44">
        <w:rPr>
          <w:rFonts w:cs="Times New Roman"/>
        </w:rPr>
        <w:t xml:space="preserve">Korte et al., 2011; </w:t>
      </w:r>
      <w:r w:rsidR="004001BB">
        <w:rPr>
          <w:rFonts w:cs="Times New Roman"/>
        </w:rPr>
        <w:t>Nilsson et al., 2014</w:t>
      </w:r>
      <w:r w:rsidR="00551781" w:rsidRPr="00E42B15">
        <w:rPr>
          <w:rFonts w:cs="Times New Roman"/>
        </w:rPr>
        <w:t>)</w:t>
      </w:r>
      <w:r w:rsidRPr="0033704B">
        <w:rPr>
          <w:rFonts w:cs="Times New Roman"/>
        </w:rPr>
        <w:t xml:space="preserve">. </w:t>
      </w:r>
    </w:p>
    <w:p w14:paraId="61B67109" w14:textId="743A3D9D" w:rsidR="008C5E7B" w:rsidRPr="001D2B41" w:rsidRDefault="008C5E7B" w:rsidP="00E41821">
      <w:pPr>
        <w:spacing w:after="120" w:line="480" w:lineRule="auto"/>
        <w:jc w:val="both"/>
        <w:rPr>
          <w:rFonts w:cs="Times New Roman"/>
        </w:rPr>
      </w:pPr>
      <w:r w:rsidRPr="00E42B15">
        <w:rPr>
          <w:rFonts w:cs="Times New Roman"/>
        </w:rPr>
        <w:t>A complete understanding of the Earth’s magnetic field requires not only a knowledge of the variation of the direction of the field over the surface of the Earth, but information about the variability of its intensity.</w:t>
      </w:r>
      <w:r w:rsidRPr="0033704B">
        <w:rPr>
          <w:rFonts w:cs="Times New Roman"/>
        </w:rPr>
        <w:t xml:space="preserve"> </w:t>
      </w:r>
      <w:r w:rsidR="00BB16BC">
        <w:rPr>
          <w:rFonts w:cs="Times New Roman"/>
        </w:rPr>
        <w:t xml:space="preserve">The intensity of the present day magnetic field ranges from approximately 30 to 60 </w:t>
      </w:r>
      <w:r w:rsidR="00BB16BC" w:rsidRPr="001D2B41">
        <w:rPr>
          <w:rFonts w:cs="Times New Roman"/>
          <w:szCs w:val="22"/>
        </w:rPr>
        <w:t>μT</w:t>
      </w:r>
      <w:r w:rsidR="00BB16BC" w:rsidRPr="0033704B">
        <w:rPr>
          <w:rFonts w:cs="Times New Roman"/>
        </w:rPr>
        <w:t xml:space="preserve"> </w:t>
      </w:r>
      <w:r w:rsidR="00BB16BC">
        <w:rPr>
          <w:rFonts w:cs="Times New Roman"/>
        </w:rPr>
        <w:t xml:space="preserve">from low to high latitudes at sea level (Thébault et al., 2015). </w:t>
      </w:r>
      <w:r w:rsidRPr="0033704B">
        <w:rPr>
          <w:rFonts w:cs="Times New Roman"/>
        </w:rPr>
        <w:t xml:space="preserve">Our understanding of the geomagnetic field is limited by the quality of the </w:t>
      </w:r>
      <w:r w:rsidR="00EE582F">
        <w:rPr>
          <w:rFonts w:cs="Times New Roman"/>
        </w:rPr>
        <w:t>p</w:t>
      </w:r>
      <w:r w:rsidR="00C7268A">
        <w:rPr>
          <w:rFonts w:cs="Times New Roman"/>
        </w:rPr>
        <w:t>alaeo</w:t>
      </w:r>
      <w:r w:rsidRPr="0033704B">
        <w:rPr>
          <w:rFonts w:cs="Times New Roman"/>
        </w:rPr>
        <w:t xml:space="preserve">intensity (ancient geomagnetic field intensity) database, which </w:t>
      </w:r>
      <w:r w:rsidR="00515C68">
        <w:rPr>
          <w:rFonts w:cs="Times New Roman"/>
        </w:rPr>
        <w:t>is</w:t>
      </w:r>
      <w:r w:rsidRPr="0033704B">
        <w:rPr>
          <w:rFonts w:cs="Times New Roman"/>
        </w:rPr>
        <w:t xml:space="preserve"> incomplete both spatially and temporally. </w:t>
      </w:r>
      <w:r w:rsidR="00515C68">
        <w:rPr>
          <w:rFonts w:cs="Times New Roman"/>
        </w:rPr>
        <w:t xml:space="preserve">The </w:t>
      </w:r>
      <w:r w:rsidRPr="001D2B41">
        <w:rPr>
          <w:rFonts w:cs="Times New Roman"/>
        </w:rPr>
        <w:t>P</w:t>
      </w:r>
      <w:r w:rsidR="00D215E9">
        <w:rPr>
          <w:rFonts w:cs="Times New Roman"/>
        </w:rPr>
        <w:t>INT</w:t>
      </w:r>
      <w:r w:rsidRPr="001D2B41">
        <w:rPr>
          <w:rFonts w:cs="Times New Roman"/>
        </w:rPr>
        <w:t>08 database</w:t>
      </w:r>
      <w:r w:rsidR="003E7F0B">
        <w:rPr>
          <w:rFonts w:cs="Times New Roman"/>
        </w:rPr>
        <w:t xml:space="preserve"> contains all published absolute palaeointensity data</w:t>
      </w:r>
      <w:r w:rsidR="005D6878">
        <w:rPr>
          <w:rFonts w:cs="Times New Roman"/>
        </w:rPr>
        <w:t xml:space="preserve"> older than 50 ka</w:t>
      </w:r>
      <w:r w:rsidR="005F7832" w:rsidRPr="001D2B41">
        <w:rPr>
          <w:rFonts w:cs="Times New Roman"/>
        </w:rPr>
        <w:t xml:space="preserve"> </w:t>
      </w:r>
      <w:r w:rsidR="003E4C80" w:rsidRPr="001D2B41">
        <w:rPr>
          <w:rFonts w:cs="Times New Roman"/>
        </w:rPr>
        <w:fldChar w:fldCharType="begin"/>
      </w:r>
      <w:r w:rsidR="00DB0232">
        <w:rPr>
          <w:rFonts w:cs="Times New Roman"/>
        </w:rPr>
        <w:instrText xml:space="preserve"> ADDIN PAPERS2_CITATIONS &lt;citation&gt;&lt;uuid&gt;9CBEF4A0-EC32-4219-B3D2-213072BC442E&lt;/uuid&gt;&lt;priority&gt;0&lt;/priority&gt;&lt;publications&gt;&lt;publication&gt;&lt;volume&gt;61&lt;/volume&gt;&lt;startpage&gt;9&lt;/startpage&gt;&lt;subtitle&gt;Earth Planets Space&lt;/subtitle&gt;&lt;title&gt;The intensity of the geomagnetic field in the late-Archaean: new measurements and an analysis of the updated IAGA palaeointensity database&lt;/title&gt;&lt;uuid&gt;C6CB4B40-BF71-46E0-A881-9989B6E5C7F9&lt;/uuid&gt;&lt;subtype&gt;400&lt;/subtype&gt;&lt;endpage&gt;22&lt;/endpage&gt;&lt;type&gt;400&lt;/type&gt;&lt;citekey&gt;Biggin:2009ul&lt;/citekey&gt;&lt;publication_date&gt;99200900001200000000200000&lt;/publication_date&gt;&lt;bundle&gt;&lt;publication&gt;&lt;title&gt;Earth Planets Space&lt;/title&gt;&lt;type&gt;-100&lt;/type&gt;&lt;subtype&gt;-100&lt;/subtype&gt;&lt;uuid&gt;230778E9-31F7-406F-A018-4B31B0252706&lt;/uuid&gt;&lt;/publication&gt;&lt;/bundle&gt;&lt;authors&gt;&lt;author&gt;&lt;firstName&gt;Andrew&lt;/firstName&gt;&lt;middleNames&gt;J&lt;/middleNames&gt;&lt;lastName&gt;Biggin&lt;/lastName&gt;&lt;/author&gt;&lt;author&gt;&lt;firstName&gt;Geert&lt;/firstName&gt;&lt;middleNames&gt;H M A&lt;/middleNames&gt;&lt;lastName&gt;Strik&lt;/lastName&gt;&lt;/author&gt;&lt;author&gt;&lt;firstName&gt;Cor&lt;/firstName&gt;&lt;middleNames&gt;G&lt;/middleNames&gt;&lt;lastName&gt;Langereis&lt;/lastName&gt;&lt;/author&gt;&lt;/authors&gt;&lt;/publication&gt;&lt;/publications&gt;&lt;cites&gt;&lt;/cites&gt;&lt;/citation&gt;</w:instrText>
      </w:r>
      <w:r w:rsidR="003E4C80" w:rsidRPr="001D2B41">
        <w:rPr>
          <w:rFonts w:cs="Times New Roman"/>
        </w:rPr>
        <w:fldChar w:fldCharType="separate"/>
      </w:r>
      <w:r w:rsidR="00025B61">
        <w:rPr>
          <w:rFonts w:cs="Times New Roman"/>
          <w:szCs w:val="22"/>
          <w:lang w:val="en-US"/>
        </w:rPr>
        <w:t>(Biggin et al., 2009)</w:t>
      </w:r>
      <w:r w:rsidR="003E4C80" w:rsidRPr="001D2B41">
        <w:rPr>
          <w:rFonts w:cs="Times New Roman"/>
        </w:rPr>
        <w:fldChar w:fldCharType="end"/>
      </w:r>
      <w:r w:rsidR="003E7F0B">
        <w:rPr>
          <w:rFonts w:cs="Times New Roman"/>
        </w:rPr>
        <w:t>.</w:t>
      </w:r>
      <w:r w:rsidR="005D6878">
        <w:rPr>
          <w:rFonts w:cs="Times New Roman"/>
        </w:rPr>
        <w:t xml:space="preserve"> Over recent years the p</w:t>
      </w:r>
      <w:r w:rsidR="00C7268A">
        <w:rPr>
          <w:rFonts w:cs="Times New Roman"/>
        </w:rPr>
        <w:t>alaeo</w:t>
      </w:r>
      <w:r w:rsidR="005D6878">
        <w:rPr>
          <w:rFonts w:cs="Times New Roman"/>
        </w:rPr>
        <w:t xml:space="preserve">magnetic community has made a great effort to populate </w:t>
      </w:r>
      <w:r w:rsidR="008E5A68">
        <w:rPr>
          <w:rFonts w:cs="Times New Roman"/>
        </w:rPr>
        <w:t xml:space="preserve">this </w:t>
      </w:r>
      <w:r w:rsidR="005D6878">
        <w:rPr>
          <w:rFonts w:cs="Times New Roman"/>
        </w:rPr>
        <w:t xml:space="preserve">database, which now contain in excess of </w:t>
      </w:r>
      <w:r w:rsidR="00A214F7">
        <w:rPr>
          <w:rFonts w:cs="Times New Roman"/>
        </w:rPr>
        <w:t>4000</w:t>
      </w:r>
      <w:r w:rsidR="005D6878">
        <w:rPr>
          <w:rFonts w:cs="Times New Roman"/>
        </w:rPr>
        <w:t xml:space="preserve"> records. </w:t>
      </w:r>
      <w:r w:rsidR="00A56577">
        <w:rPr>
          <w:rFonts w:cs="Times New Roman"/>
        </w:rPr>
        <w:t>The PINT08 database is</w:t>
      </w:r>
      <w:r w:rsidR="00A56577" w:rsidRPr="001D2B41">
        <w:rPr>
          <w:rFonts w:cs="Times New Roman"/>
        </w:rPr>
        <w:t xml:space="preserve"> </w:t>
      </w:r>
      <w:r w:rsidRPr="001D2B41">
        <w:rPr>
          <w:rFonts w:cs="Times New Roman"/>
        </w:rPr>
        <w:t>heavily biased towards northern latitudes, with large areas of the southern hemisphere poorly sampled</w:t>
      </w:r>
      <w:r w:rsidR="00A56577">
        <w:rPr>
          <w:rFonts w:cs="Times New Roman"/>
        </w:rPr>
        <w:t>, and only</w:t>
      </w:r>
      <w:r w:rsidR="005D6878">
        <w:rPr>
          <w:rFonts w:cs="Times New Roman"/>
        </w:rPr>
        <w:t xml:space="preserve"> </w:t>
      </w:r>
      <w:r w:rsidR="00D06FD6">
        <w:rPr>
          <w:rFonts w:cs="Times New Roman"/>
        </w:rPr>
        <w:t>five</w:t>
      </w:r>
      <w:r w:rsidR="005D6878">
        <w:rPr>
          <w:rFonts w:cs="Times New Roman"/>
        </w:rPr>
        <w:t xml:space="preserve"> localities in the </w:t>
      </w:r>
      <w:r w:rsidR="00025A2D">
        <w:rPr>
          <w:rFonts w:cs="Times New Roman"/>
        </w:rPr>
        <w:t>South Atlantic</w:t>
      </w:r>
      <w:r w:rsidR="005D6878">
        <w:rPr>
          <w:rFonts w:cs="Times New Roman"/>
        </w:rPr>
        <w:t xml:space="preserve"> (</w:t>
      </w:r>
      <w:r w:rsidR="00D23C70">
        <w:rPr>
          <w:rFonts w:cs="Times New Roman"/>
        </w:rPr>
        <w:t xml:space="preserve">see supplementary material, </w:t>
      </w:r>
      <w:r w:rsidR="005D6878">
        <w:rPr>
          <w:rFonts w:cs="Times New Roman"/>
        </w:rPr>
        <w:t xml:space="preserve">Fig. </w:t>
      </w:r>
      <w:r w:rsidR="00D23C70">
        <w:rPr>
          <w:rFonts w:cs="Times New Roman"/>
        </w:rPr>
        <w:t>A</w:t>
      </w:r>
      <w:r w:rsidR="005D6878">
        <w:rPr>
          <w:rFonts w:cs="Times New Roman"/>
        </w:rPr>
        <w:t>1).</w:t>
      </w:r>
      <w:r w:rsidR="00821DCB">
        <w:rPr>
          <w:rFonts w:cs="Times New Roman"/>
        </w:rPr>
        <w:t xml:space="preserve"> </w:t>
      </w:r>
      <w:r w:rsidR="00395E36">
        <w:rPr>
          <w:rFonts w:cs="Times New Roman"/>
        </w:rPr>
        <w:t>The South Atlantic data are from two studies:</w:t>
      </w:r>
      <w:r w:rsidR="00821DCB">
        <w:rPr>
          <w:rFonts w:cs="Times New Roman"/>
        </w:rPr>
        <w:t xml:space="preserve"> </w:t>
      </w:r>
      <w:r w:rsidR="00025A2D">
        <w:rPr>
          <w:rFonts w:cs="Times New Roman"/>
        </w:rPr>
        <w:t>100</w:t>
      </w:r>
      <w:r w:rsidR="00395E36">
        <w:rPr>
          <w:rFonts w:cs="Times New Roman"/>
        </w:rPr>
        <w:t xml:space="preserve"> to </w:t>
      </w:r>
      <w:r w:rsidR="00025A2D">
        <w:rPr>
          <w:rFonts w:cs="Times New Roman"/>
        </w:rPr>
        <w:t>300</w:t>
      </w:r>
      <w:r w:rsidR="00395E36">
        <w:rPr>
          <w:rFonts w:cs="Times New Roman"/>
        </w:rPr>
        <w:t xml:space="preserve"> </w:t>
      </w:r>
      <w:r w:rsidR="00025A2D">
        <w:rPr>
          <w:rFonts w:cs="Times New Roman"/>
        </w:rPr>
        <w:t xml:space="preserve">ka </w:t>
      </w:r>
      <w:r w:rsidR="00395E36">
        <w:rPr>
          <w:rFonts w:cs="Times New Roman"/>
        </w:rPr>
        <w:t>ocean basalts with p</w:t>
      </w:r>
      <w:r w:rsidR="00C7268A">
        <w:rPr>
          <w:rFonts w:cs="Times New Roman"/>
        </w:rPr>
        <w:t>alaeo</w:t>
      </w:r>
      <w:r w:rsidR="00395E36">
        <w:rPr>
          <w:rFonts w:cs="Times New Roman"/>
        </w:rPr>
        <w:t xml:space="preserve">intensity values </w:t>
      </w:r>
      <w:r w:rsidR="00643809">
        <w:rPr>
          <w:rFonts w:cs="Times New Roman"/>
        </w:rPr>
        <w:t>similar to</w:t>
      </w:r>
      <w:r w:rsidR="00395E36">
        <w:rPr>
          <w:rFonts w:cs="Times New Roman"/>
        </w:rPr>
        <w:t xml:space="preserve"> the present day</w:t>
      </w:r>
      <w:r w:rsidR="00025A2D">
        <w:rPr>
          <w:rFonts w:cs="Times New Roman"/>
        </w:rPr>
        <w:t xml:space="preserve"> </w:t>
      </w:r>
      <w:r w:rsidR="00395E36">
        <w:rPr>
          <w:rFonts w:cs="Times New Roman"/>
        </w:rPr>
        <w:t>field</w:t>
      </w:r>
      <w:r w:rsidR="00025A2D">
        <w:rPr>
          <w:rFonts w:cs="Times New Roman"/>
        </w:rPr>
        <w:t xml:space="preserve"> in the South Atlantic</w:t>
      </w:r>
      <w:r w:rsidR="0048794D">
        <w:rPr>
          <w:rFonts w:cs="Times New Roman"/>
        </w:rPr>
        <w:t xml:space="preserve"> (Maksimochkin et al., 2010)</w:t>
      </w:r>
      <w:r w:rsidR="00643809">
        <w:rPr>
          <w:rFonts w:cs="Times New Roman"/>
        </w:rPr>
        <w:t>;</w:t>
      </w:r>
      <w:r w:rsidR="00395E36">
        <w:rPr>
          <w:rFonts w:cs="Times New Roman"/>
        </w:rPr>
        <w:t xml:space="preserve"> and 15</w:t>
      </w:r>
      <w:r w:rsidR="00643809">
        <w:rPr>
          <w:rFonts w:cs="Times New Roman"/>
        </w:rPr>
        <w:t xml:space="preserve"> Ma, </w:t>
      </w:r>
      <w:r w:rsidR="003B7CA6">
        <w:rPr>
          <w:rFonts w:cs="Times New Roman"/>
        </w:rPr>
        <w:t>36 Ma, and</w:t>
      </w:r>
      <w:r w:rsidR="00821DCB">
        <w:rPr>
          <w:rFonts w:cs="Times New Roman"/>
        </w:rPr>
        <w:t xml:space="preserve"> </w:t>
      </w:r>
      <w:r w:rsidR="00395E36">
        <w:rPr>
          <w:rFonts w:cs="Times New Roman"/>
        </w:rPr>
        <w:t>72</w:t>
      </w:r>
      <w:r w:rsidR="00821DCB">
        <w:rPr>
          <w:rFonts w:cs="Times New Roman"/>
        </w:rPr>
        <w:t xml:space="preserve"> Ma ocean basalts with p</w:t>
      </w:r>
      <w:r w:rsidR="00C7268A">
        <w:rPr>
          <w:rFonts w:cs="Times New Roman"/>
        </w:rPr>
        <w:t>alaeo</w:t>
      </w:r>
      <w:r w:rsidR="00821DCB">
        <w:rPr>
          <w:rFonts w:cs="Times New Roman"/>
        </w:rPr>
        <w:t xml:space="preserve">intensities of </w:t>
      </w:r>
      <w:r w:rsidR="00643809">
        <w:rPr>
          <w:rFonts w:cs="Times New Roman"/>
          <w:szCs w:val="22"/>
        </w:rPr>
        <w:t>2</w:t>
      </w:r>
      <w:r w:rsidR="003B7CA6">
        <w:rPr>
          <w:rFonts w:cs="Times New Roman"/>
          <w:szCs w:val="22"/>
        </w:rPr>
        <w:t>9</w:t>
      </w:r>
      <w:r w:rsidR="00643809">
        <w:rPr>
          <w:rFonts w:cs="Times New Roman"/>
          <w:szCs w:val="22"/>
        </w:rPr>
        <w:t xml:space="preserve"> </w:t>
      </w:r>
      <w:r w:rsidR="00643809" w:rsidRPr="001D2B41">
        <w:rPr>
          <w:rFonts w:cs="Times New Roman"/>
          <w:szCs w:val="22"/>
        </w:rPr>
        <w:t>μT</w:t>
      </w:r>
      <w:r w:rsidR="00643809">
        <w:rPr>
          <w:rFonts w:cs="Times New Roman"/>
          <w:szCs w:val="22"/>
        </w:rPr>
        <w:t>,</w:t>
      </w:r>
      <w:r w:rsidR="003B7CA6">
        <w:rPr>
          <w:rFonts w:cs="Times New Roman"/>
          <w:szCs w:val="22"/>
        </w:rPr>
        <w:t xml:space="preserve"> 20 </w:t>
      </w:r>
      <w:r w:rsidR="003B7CA6" w:rsidRPr="001D2B41">
        <w:rPr>
          <w:rFonts w:cs="Times New Roman"/>
          <w:szCs w:val="22"/>
        </w:rPr>
        <w:t>μT</w:t>
      </w:r>
      <w:r w:rsidR="003B7CA6">
        <w:rPr>
          <w:rFonts w:cs="Times New Roman"/>
          <w:szCs w:val="22"/>
        </w:rPr>
        <w:t>,</w:t>
      </w:r>
      <w:r w:rsidR="00643809">
        <w:rPr>
          <w:rFonts w:cs="Times New Roman"/>
          <w:szCs w:val="22"/>
        </w:rPr>
        <w:t xml:space="preserve"> and</w:t>
      </w:r>
      <w:r w:rsidR="00395E36">
        <w:rPr>
          <w:rFonts w:cs="Times New Roman"/>
        </w:rPr>
        <w:t xml:space="preserve"> 5</w:t>
      </w:r>
      <w:r w:rsidR="003B7CA6">
        <w:rPr>
          <w:rFonts w:cs="Times New Roman"/>
        </w:rPr>
        <w:t>1</w:t>
      </w:r>
      <w:r w:rsidR="00395E36">
        <w:rPr>
          <w:rFonts w:cs="Times New Roman"/>
        </w:rPr>
        <w:t xml:space="preserve"> </w:t>
      </w:r>
      <w:r w:rsidR="00395E36" w:rsidRPr="001D2B41">
        <w:rPr>
          <w:rFonts w:cs="Times New Roman"/>
          <w:szCs w:val="22"/>
        </w:rPr>
        <w:t>μT</w:t>
      </w:r>
      <w:r w:rsidR="00821DCB">
        <w:rPr>
          <w:rFonts w:cs="Times New Roman"/>
        </w:rPr>
        <w:t xml:space="preserve"> (</w:t>
      </w:r>
      <w:r w:rsidR="00A219FE">
        <w:rPr>
          <w:rFonts w:cs="Times New Roman"/>
        </w:rPr>
        <w:t>Juarez et al.</w:t>
      </w:r>
      <w:r w:rsidR="00821DCB">
        <w:rPr>
          <w:rFonts w:cs="Times New Roman"/>
        </w:rPr>
        <w:t xml:space="preserve">, </w:t>
      </w:r>
      <w:r w:rsidR="00A219FE">
        <w:rPr>
          <w:rFonts w:cs="Times New Roman"/>
        </w:rPr>
        <w:t>1998</w:t>
      </w:r>
      <w:r w:rsidR="0048794D">
        <w:rPr>
          <w:rFonts w:cs="Times New Roman"/>
        </w:rPr>
        <w:t>)</w:t>
      </w:r>
      <w:r w:rsidR="00D215E9">
        <w:rPr>
          <w:rFonts w:cs="Times New Roman"/>
        </w:rPr>
        <w:t>.</w:t>
      </w:r>
      <w:r w:rsidR="00643809">
        <w:rPr>
          <w:rFonts w:cs="Times New Roman"/>
        </w:rPr>
        <w:t xml:space="preserve"> </w:t>
      </w:r>
      <w:r w:rsidR="008447F2">
        <w:rPr>
          <w:rFonts w:cs="Times New Roman"/>
        </w:rPr>
        <w:t xml:space="preserve">The </w:t>
      </w:r>
      <w:r w:rsidR="002B402D">
        <w:rPr>
          <w:rFonts w:cs="Times New Roman"/>
        </w:rPr>
        <w:t>virtual axial dipole moment (</w:t>
      </w:r>
      <w:r w:rsidR="008447F2">
        <w:rPr>
          <w:rFonts w:cs="Times New Roman"/>
        </w:rPr>
        <w:t>VADM</w:t>
      </w:r>
      <w:r w:rsidR="002B402D">
        <w:rPr>
          <w:rFonts w:cs="Times New Roman"/>
        </w:rPr>
        <w:t>)</w:t>
      </w:r>
      <w:r w:rsidR="008447F2">
        <w:rPr>
          <w:rFonts w:cs="Times New Roman"/>
        </w:rPr>
        <w:t xml:space="preserve"> of the Maksimochkin et al. (2010) data is within error of the</w:t>
      </w:r>
      <w:r w:rsidR="001D69D6">
        <w:rPr>
          <w:rFonts w:cs="Times New Roman"/>
        </w:rPr>
        <w:t xml:space="preserve"> 5.</w:t>
      </w:r>
      <w:r w:rsidR="002F6519">
        <w:rPr>
          <w:rFonts w:cs="Times New Roman"/>
        </w:rPr>
        <w:t>6</w:t>
      </w:r>
      <w:r w:rsidR="001D69D6">
        <w:rPr>
          <w:rFonts w:cs="Times New Roman"/>
        </w:rPr>
        <w:t xml:space="preserve"> ± 1.1</w:t>
      </w:r>
      <w:r w:rsidR="001D69D6" w:rsidRPr="0033704B">
        <w:rPr>
          <w:rFonts w:cs="Times New Roman"/>
        </w:rPr>
        <w:t xml:space="preserve"> × 10</w:t>
      </w:r>
      <w:r w:rsidR="001D69D6" w:rsidRPr="0033704B">
        <w:rPr>
          <w:rFonts w:cs="Times New Roman"/>
          <w:vertAlign w:val="superscript"/>
        </w:rPr>
        <w:t>22</w:t>
      </w:r>
      <w:r w:rsidR="001D69D6" w:rsidRPr="0033704B">
        <w:rPr>
          <w:rFonts w:cs="Times New Roman"/>
        </w:rPr>
        <w:t xml:space="preserve"> Am</w:t>
      </w:r>
      <w:r w:rsidR="001D69D6" w:rsidRPr="0033704B">
        <w:rPr>
          <w:rFonts w:cs="Times New Roman"/>
          <w:vertAlign w:val="superscript"/>
        </w:rPr>
        <w:t>2</w:t>
      </w:r>
      <w:r w:rsidR="008447F2">
        <w:rPr>
          <w:rFonts w:cs="Times New Roman"/>
        </w:rPr>
        <w:t xml:space="preserve"> VADM modelled by PADM2M</w:t>
      </w:r>
      <w:r w:rsidR="00025A2D">
        <w:rPr>
          <w:rFonts w:cs="Times New Roman"/>
        </w:rPr>
        <w:t xml:space="preserve"> (</w:t>
      </w:r>
      <w:r w:rsidR="00025A2D">
        <w:rPr>
          <w:rFonts w:cs="Times New Roman"/>
          <w:szCs w:val="22"/>
          <w:lang w:val="en-US"/>
        </w:rPr>
        <w:t>Ziegler et al., 2011)</w:t>
      </w:r>
      <w:r w:rsidR="008447F2">
        <w:rPr>
          <w:rFonts w:cs="Times New Roman"/>
        </w:rPr>
        <w:t xml:space="preserve"> for </w:t>
      </w:r>
      <w:r w:rsidR="00C5260C">
        <w:rPr>
          <w:rFonts w:cs="Times New Roman"/>
        </w:rPr>
        <w:t>100 to 300 ka</w:t>
      </w:r>
      <w:r w:rsidR="002B402D">
        <w:rPr>
          <w:rFonts w:cs="Times New Roman"/>
        </w:rPr>
        <w:t>, indicating there was no geomagnetic anomaly in the South Atlantic</w:t>
      </w:r>
      <w:r w:rsidR="00C5260C">
        <w:rPr>
          <w:rFonts w:cs="Times New Roman"/>
        </w:rPr>
        <w:t xml:space="preserve"> during this period.</w:t>
      </w:r>
      <w:r w:rsidR="008447F2">
        <w:rPr>
          <w:rFonts w:cs="Times New Roman"/>
        </w:rPr>
        <w:t xml:space="preserve"> </w:t>
      </w:r>
      <w:r w:rsidR="0029214A">
        <w:rPr>
          <w:rFonts w:cs="Times New Roman"/>
        </w:rPr>
        <w:t xml:space="preserve">These </w:t>
      </w:r>
      <w:r w:rsidR="008F0935">
        <w:rPr>
          <w:rFonts w:cs="Times New Roman"/>
        </w:rPr>
        <w:t>sparse data points highlight the need to expand the p</w:t>
      </w:r>
      <w:r w:rsidR="00C7268A">
        <w:rPr>
          <w:rFonts w:cs="Times New Roman"/>
        </w:rPr>
        <w:t>alaeo</w:t>
      </w:r>
      <w:r w:rsidR="008F0935">
        <w:rPr>
          <w:rFonts w:cs="Times New Roman"/>
        </w:rPr>
        <w:t>magnetic dataset temporally and spatially to be able to more accurately</w:t>
      </w:r>
      <w:r w:rsidR="00CA0C31">
        <w:rPr>
          <w:rFonts w:cs="Times New Roman"/>
        </w:rPr>
        <w:t xml:space="preserve"> model and understand features of the geomagnetic field that differ from a GAD field</w:t>
      </w:r>
      <w:r w:rsidR="008F0935">
        <w:rPr>
          <w:rFonts w:cs="Times New Roman"/>
        </w:rPr>
        <w:t>.</w:t>
      </w:r>
      <w:r w:rsidR="00643809">
        <w:rPr>
          <w:rFonts w:cs="Times New Roman"/>
        </w:rPr>
        <w:t xml:space="preserve"> </w:t>
      </w:r>
    </w:p>
    <w:p w14:paraId="284F0CDF" w14:textId="5EF3AFB8" w:rsidR="00E1389C" w:rsidRDefault="008C5E7B" w:rsidP="00E41821">
      <w:pPr>
        <w:spacing w:after="120" w:line="480" w:lineRule="auto"/>
        <w:jc w:val="both"/>
        <w:rPr>
          <w:rFonts w:cs="Times New Roman"/>
          <w:szCs w:val="22"/>
        </w:rPr>
      </w:pPr>
      <w:r w:rsidRPr="001D2B41">
        <w:rPr>
          <w:rFonts w:cs="Times New Roman"/>
        </w:rPr>
        <w:t xml:space="preserve">The poor spatial coverage in southern high and mid-latitudes has left some key questions unanswered.  For example, the South </w:t>
      </w:r>
      <w:r w:rsidRPr="0033704B">
        <w:rPr>
          <w:rFonts w:cs="Times New Roman"/>
          <w:szCs w:val="22"/>
        </w:rPr>
        <w:t>Atlantic (geomagnetic) Anomaly (SAA) is a well-known feature of</w:t>
      </w:r>
      <w:r w:rsidR="00381059" w:rsidRPr="0033704B">
        <w:rPr>
          <w:rFonts w:cs="Times New Roman"/>
          <w:szCs w:val="22"/>
        </w:rPr>
        <w:t xml:space="preserve"> the current geomagnetic field, </w:t>
      </w:r>
      <w:r w:rsidRPr="0033704B">
        <w:rPr>
          <w:rFonts w:cs="Times New Roman"/>
          <w:szCs w:val="22"/>
        </w:rPr>
        <w:t>which differs significantly from a GAD field</w:t>
      </w:r>
      <w:r w:rsidR="0082720D">
        <w:rPr>
          <w:rFonts w:cs="Times New Roman"/>
          <w:szCs w:val="22"/>
        </w:rPr>
        <w:t xml:space="preserve"> by its low intensity </w:t>
      </w:r>
      <w:r w:rsidR="00E714F3">
        <w:rPr>
          <w:rFonts w:cs="Times New Roman"/>
          <w:szCs w:val="22"/>
        </w:rPr>
        <w:t>(</w:t>
      </w:r>
      <w:r w:rsidR="008E5D8D">
        <w:rPr>
          <w:rFonts w:cs="Times New Roman"/>
          <w:szCs w:val="22"/>
        </w:rPr>
        <w:t>Hartmann and Pacca, 2009</w:t>
      </w:r>
      <w:r w:rsidR="00E714F3">
        <w:rPr>
          <w:rFonts w:cs="Times New Roman"/>
          <w:szCs w:val="22"/>
        </w:rPr>
        <w:t>)</w:t>
      </w:r>
      <w:r w:rsidRPr="0033704B">
        <w:rPr>
          <w:rFonts w:cs="Times New Roman"/>
          <w:szCs w:val="22"/>
        </w:rPr>
        <w:t xml:space="preserve">. </w:t>
      </w:r>
      <w:r w:rsidR="00BA1C86">
        <w:rPr>
          <w:rFonts w:cs="Times New Roman"/>
          <w:szCs w:val="22"/>
        </w:rPr>
        <w:t xml:space="preserve">The SAA has </w:t>
      </w:r>
      <w:r w:rsidR="00E663F8">
        <w:rPr>
          <w:rFonts w:cs="Times New Roman"/>
          <w:szCs w:val="22"/>
        </w:rPr>
        <w:t>a very pronounced inclination anomaly</w:t>
      </w:r>
      <w:r w:rsidR="00BA48ED">
        <w:rPr>
          <w:rFonts w:cs="Times New Roman"/>
          <w:szCs w:val="22"/>
        </w:rPr>
        <w:t>,</w:t>
      </w:r>
      <w:r w:rsidR="00BA1C86">
        <w:rPr>
          <w:rFonts w:cs="Times New Roman"/>
          <w:szCs w:val="22"/>
        </w:rPr>
        <w:t xml:space="preserve"> and currently a westerly declination</w:t>
      </w:r>
      <w:r w:rsidR="00BD032F">
        <w:rPr>
          <w:rFonts w:cs="Times New Roman"/>
          <w:szCs w:val="22"/>
        </w:rPr>
        <w:t>.</w:t>
      </w:r>
      <w:r w:rsidR="00BA1C86">
        <w:rPr>
          <w:rFonts w:cs="Times New Roman"/>
          <w:szCs w:val="22"/>
        </w:rPr>
        <w:t xml:space="preserve"> </w:t>
      </w:r>
      <w:r w:rsidR="00A44C60">
        <w:rPr>
          <w:rFonts w:cs="Times New Roman"/>
          <w:szCs w:val="22"/>
        </w:rPr>
        <w:t>T</w:t>
      </w:r>
      <w:r w:rsidR="00F910AF">
        <w:rPr>
          <w:rFonts w:cs="Times New Roman"/>
          <w:szCs w:val="22"/>
        </w:rPr>
        <w:t>he expected magnetic field strength at Tristan</w:t>
      </w:r>
      <w:r w:rsidR="001F79D4">
        <w:rPr>
          <w:rFonts w:cs="Times New Roman"/>
          <w:szCs w:val="22"/>
        </w:rPr>
        <w:t xml:space="preserve"> da Cunha</w:t>
      </w:r>
      <w:r w:rsidR="00F910AF">
        <w:rPr>
          <w:rFonts w:cs="Times New Roman"/>
          <w:szCs w:val="22"/>
        </w:rPr>
        <w:t xml:space="preserve"> for a GAD with today</w:t>
      </w:r>
      <w:r w:rsidR="00153CCE">
        <w:rPr>
          <w:rFonts w:cs="Times New Roman"/>
          <w:szCs w:val="22"/>
        </w:rPr>
        <w:t>’</w:t>
      </w:r>
      <w:r w:rsidR="00F910AF">
        <w:rPr>
          <w:rFonts w:cs="Times New Roman"/>
          <w:szCs w:val="22"/>
        </w:rPr>
        <w:t>s Earth’s dipole magnetic moment of 7.75</w:t>
      </w:r>
      <w:r w:rsidR="00842355">
        <w:rPr>
          <w:rFonts w:cs="Times New Roman"/>
          <w:szCs w:val="22"/>
        </w:rPr>
        <w:t xml:space="preserve"> × </w:t>
      </w:r>
      <w:r w:rsidR="00F910AF">
        <w:rPr>
          <w:rFonts w:cs="Times New Roman"/>
          <w:szCs w:val="22"/>
        </w:rPr>
        <w:t>10</w:t>
      </w:r>
      <w:r w:rsidR="00F910AF" w:rsidRPr="00842355">
        <w:rPr>
          <w:rFonts w:cs="Times New Roman"/>
          <w:szCs w:val="22"/>
          <w:vertAlign w:val="superscript"/>
        </w:rPr>
        <w:t>22</w:t>
      </w:r>
      <w:r w:rsidR="00F910AF">
        <w:rPr>
          <w:rFonts w:cs="Times New Roman"/>
          <w:szCs w:val="22"/>
        </w:rPr>
        <w:t xml:space="preserve"> Am</w:t>
      </w:r>
      <w:r w:rsidR="00F910AF" w:rsidRPr="00842355">
        <w:rPr>
          <w:rFonts w:cs="Times New Roman"/>
          <w:szCs w:val="22"/>
          <w:vertAlign w:val="superscript"/>
        </w:rPr>
        <w:t>2</w:t>
      </w:r>
      <w:r w:rsidR="00F910AF">
        <w:rPr>
          <w:rFonts w:cs="Times New Roman"/>
          <w:szCs w:val="22"/>
        </w:rPr>
        <w:t xml:space="preserve"> would be 43 µT, </w:t>
      </w:r>
      <w:r w:rsidR="00A44C60">
        <w:rPr>
          <w:rFonts w:cs="Times New Roman"/>
          <w:szCs w:val="22"/>
        </w:rPr>
        <w:t xml:space="preserve">but </w:t>
      </w:r>
      <w:r w:rsidR="00F910AF">
        <w:rPr>
          <w:rFonts w:cs="Times New Roman"/>
          <w:szCs w:val="22"/>
        </w:rPr>
        <w:t>t</w:t>
      </w:r>
      <w:r w:rsidR="00F2679B" w:rsidRPr="001D2B41">
        <w:rPr>
          <w:rFonts w:cs="Times New Roman"/>
          <w:szCs w:val="22"/>
        </w:rPr>
        <w:t>he current</w:t>
      </w:r>
      <w:r w:rsidR="0068494C" w:rsidRPr="001D2B41">
        <w:rPr>
          <w:rFonts w:cs="Times New Roman"/>
          <w:szCs w:val="22"/>
        </w:rPr>
        <w:t xml:space="preserve"> </w:t>
      </w:r>
      <w:r w:rsidR="00F2679B" w:rsidRPr="001D2B41">
        <w:rPr>
          <w:rFonts w:cs="Times New Roman"/>
          <w:szCs w:val="22"/>
        </w:rPr>
        <w:t xml:space="preserve">geomagnetic </w:t>
      </w:r>
      <w:r w:rsidR="002E7E15">
        <w:rPr>
          <w:rFonts w:cs="Times New Roman"/>
          <w:szCs w:val="22"/>
        </w:rPr>
        <w:t xml:space="preserve">main </w:t>
      </w:r>
      <w:r w:rsidR="00F2679B" w:rsidRPr="001D2B41">
        <w:rPr>
          <w:rFonts w:cs="Times New Roman"/>
          <w:szCs w:val="22"/>
        </w:rPr>
        <w:t>field intensity</w:t>
      </w:r>
      <w:r w:rsidR="00153CCE">
        <w:rPr>
          <w:rFonts w:cs="Times New Roman"/>
          <w:szCs w:val="22"/>
        </w:rPr>
        <w:t xml:space="preserve"> from the International Geomagnetic Reference Field (IGRF)</w:t>
      </w:r>
      <w:r w:rsidR="00F2679B" w:rsidRPr="001D2B41">
        <w:rPr>
          <w:rFonts w:cs="Times New Roman"/>
          <w:szCs w:val="22"/>
        </w:rPr>
        <w:t xml:space="preserve"> at Tristan da Cunha is </w:t>
      </w:r>
      <w:r w:rsidR="00E91222" w:rsidRPr="001D2B41">
        <w:rPr>
          <w:rFonts w:cs="Times New Roman"/>
          <w:szCs w:val="22"/>
        </w:rPr>
        <w:t>2</w:t>
      </w:r>
      <w:r w:rsidR="00E91222">
        <w:rPr>
          <w:rFonts w:cs="Times New Roman"/>
          <w:szCs w:val="22"/>
        </w:rPr>
        <w:t xml:space="preserve">4 </w:t>
      </w:r>
      <w:r w:rsidR="00F2679B" w:rsidRPr="001D2B41">
        <w:rPr>
          <w:rFonts w:cs="Times New Roman"/>
          <w:szCs w:val="22"/>
        </w:rPr>
        <w:t>μT</w:t>
      </w:r>
      <w:r w:rsidR="00153CCE">
        <w:rPr>
          <w:rFonts w:cs="Times New Roman"/>
          <w:szCs w:val="22"/>
        </w:rPr>
        <w:t xml:space="preserve"> with a declination of -</w:t>
      </w:r>
      <w:r w:rsidR="00E11534">
        <w:rPr>
          <w:rFonts w:cs="Times New Roman"/>
          <w:szCs w:val="22"/>
        </w:rPr>
        <w:t xml:space="preserve">24˚ </w:t>
      </w:r>
      <w:r w:rsidR="00153CCE">
        <w:rPr>
          <w:rFonts w:cs="Times New Roman"/>
          <w:szCs w:val="22"/>
        </w:rPr>
        <w:t>and inclination of -</w:t>
      </w:r>
      <w:r w:rsidR="00E11534">
        <w:rPr>
          <w:rFonts w:cs="Times New Roman"/>
          <w:szCs w:val="22"/>
        </w:rPr>
        <w:t xml:space="preserve">64˚ </w:t>
      </w:r>
      <w:r w:rsidR="00C908BC">
        <w:rPr>
          <w:rFonts w:cs="Times New Roman"/>
          <w:szCs w:val="22"/>
        </w:rPr>
        <w:t>(</w:t>
      </w:r>
      <w:r w:rsidR="0090462A">
        <w:rPr>
          <w:rFonts w:cs="Times New Roman"/>
          <w:szCs w:val="22"/>
          <w:lang w:val="en-US"/>
        </w:rPr>
        <w:t xml:space="preserve">Thébault </w:t>
      </w:r>
      <w:r w:rsidR="00C908BC">
        <w:rPr>
          <w:rFonts w:cs="Times New Roman"/>
          <w:szCs w:val="22"/>
          <w:lang w:val="en-US"/>
        </w:rPr>
        <w:t xml:space="preserve">et al., </w:t>
      </w:r>
      <w:r w:rsidR="0090462A">
        <w:rPr>
          <w:rFonts w:cs="Times New Roman"/>
          <w:szCs w:val="22"/>
          <w:lang w:val="en-US"/>
        </w:rPr>
        <w:t>2015</w:t>
      </w:r>
      <w:r w:rsidR="00C908BC">
        <w:rPr>
          <w:rFonts w:cs="Times New Roman"/>
          <w:szCs w:val="22"/>
          <w:lang w:val="en-US"/>
        </w:rPr>
        <w:t>)</w:t>
      </w:r>
      <w:r w:rsidR="002E7E15">
        <w:rPr>
          <w:rFonts w:cs="Times New Roman"/>
          <w:szCs w:val="22"/>
          <w:lang w:val="en-US"/>
        </w:rPr>
        <w:t>.</w:t>
      </w:r>
      <w:r w:rsidR="00D3767E">
        <w:rPr>
          <w:rFonts w:cs="Times New Roman"/>
          <w:szCs w:val="22"/>
          <w:lang w:val="en-US"/>
        </w:rPr>
        <w:t xml:space="preserve"> </w:t>
      </w:r>
      <w:r w:rsidR="002E7E15">
        <w:rPr>
          <w:rFonts w:cs="Times New Roman"/>
          <w:szCs w:val="22"/>
          <w:lang w:val="en-US"/>
        </w:rPr>
        <w:t xml:space="preserve">This </w:t>
      </w:r>
      <w:r w:rsidR="001216EF">
        <w:rPr>
          <w:rFonts w:cs="Times New Roman"/>
          <w:szCs w:val="22"/>
          <w:lang w:val="en-US"/>
        </w:rPr>
        <w:t xml:space="preserve">fits </w:t>
      </w:r>
      <w:r w:rsidR="00A44C60">
        <w:rPr>
          <w:rFonts w:cs="Times New Roman"/>
          <w:szCs w:val="22"/>
          <w:lang w:val="en-US"/>
        </w:rPr>
        <w:t>the</w:t>
      </w:r>
      <w:r w:rsidR="001216EF">
        <w:rPr>
          <w:rFonts w:cs="Times New Roman"/>
          <w:szCs w:val="22"/>
          <w:lang w:val="en-US"/>
        </w:rPr>
        <w:t xml:space="preserve"> </w:t>
      </w:r>
      <w:r w:rsidR="00A44C60">
        <w:rPr>
          <w:rFonts w:cs="Times New Roman"/>
          <w:szCs w:val="22"/>
          <w:lang w:val="en-US"/>
        </w:rPr>
        <w:t xml:space="preserve">data from </w:t>
      </w:r>
      <w:r w:rsidR="001216EF">
        <w:rPr>
          <w:rFonts w:cs="Times New Roman"/>
          <w:szCs w:val="22"/>
          <w:lang w:val="en-US"/>
        </w:rPr>
        <w:t>the</w:t>
      </w:r>
      <w:r w:rsidR="00A10717">
        <w:rPr>
          <w:rFonts w:cs="Times New Roman"/>
          <w:szCs w:val="22"/>
        </w:rPr>
        <w:t xml:space="preserve"> </w:t>
      </w:r>
      <w:r w:rsidR="001B10CC" w:rsidRPr="00842355">
        <w:rPr>
          <w:rFonts w:cs="Times New Roman"/>
          <w:szCs w:val="22"/>
        </w:rPr>
        <w:t>local geomagnetic observatory</w:t>
      </w:r>
      <w:r w:rsidR="00A44C60">
        <w:rPr>
          <w:rFonts w:cs="Times New Roman"/>
          <w:szCs w:val="22"/>
        </w:rPr>
        <w:t xml:space="preserve"> (25 µT</w:t>
      </w:r>
      <w:r w:rsidR="002C5A82">
        <w:rPr>
          <w:rFonts w:cs="Times New Roman"/>
          <w:szCs w:val="22"/>
        </w:rPr>
        <w:t>, -22˚ declination and -65˚ inclination</w:t>
      </w:r>
      <w:r w:rsidR="00A44C60">
        <w:rPr>
          <w:rFonts w:cs="Times New Roman"/>
          <w:szCs w:val="22"/>
        </w:rPr>
        <w:t>)</w:t>
      </w:r>
      <w:r w:rsidR="001216EF">
        <w:rPr>
          <w:rFonts w:cs="Times New Roman"/>
          <w:szCs w:val="22"/>
        </w:rPr>
        <w:t>,</w:t>
      </w:r>
      <w:r w:rsidR="002E7E15">
        <w:rPr>
          <w:rFonts w:cs="Times New Roman"/>
          <w:szCs w:val="22"/>
        </w:rPr>
        <w:t xml:space="preserve"> but </w:t>
      </w:r>
      <w:r w:rsidR="00150A35">
        <w:rPr>
          <w:rFonts w:cs="Times New Roman"/>
          <w:szCs w:val="22"/>
        </w:rPr>
        <w:t xml:space="preserve">the observed </w:t>
      </w:r>
      <w:r w:rsidR="0089733B">
        <w:rPr>
          <w:rFonts w:cs="Times New Roman"/>
          <w:szCs w:val="22"/>
        </w:rPr>
        <w:t>total field values rang</w:t>
      </w:r>
      <w:r w:rsidR="00634068">
        <w:rPr>
          <w:rFonts w:cs="Times New Roman"/>
          <w:szCs w:val="22"/>
        </w:rPr>
        <w:t>e</w:t>
      </w:r>
      <w:r w:rsidR="0089733B">
        <w:rPr>
          <w:rFonts w:cs="Times New Roman"/>
          <w:szCs w:val="22"/>
        </w:rPr>
        <w:t xml:space="preserve"> from 23 to 30 </w:t>
      </w:r>
      <w:r w:rsidR="0089733B" w:rsidRPr="001D2B41">
        <w:rPr>
          <w:rFonts w:cs="Times New Roman"/>
          <w:szCs w:val="22"/>
        </w:rPr>
        <w:t>μT</w:t>
      </w:r>
      <w:r w:rsidR="001216EF">
        <w:rPr>
          <w:rFonts w:cs="Times New Roman"/>
          <w:szCs w:val="22"/>
        </w:rPr>
        <w:t xml:space="preserve"> due to gradients in the crustal magnetic field</w:t>
      </w:r>
      <w:r w:rsidR="00634068">
        <w:rPr>
          <w:rFonts w:cs="Times New Roman"/>
          <w:szCs w:val="22"/>
        </w:rPr>
        <w:t>, as</w:t>
      </w:r>
      <w:r w:rsidR="0089733B">
        <w:rPr>
          <w:rFonts w:cs="Times New Roman"/>
          <w:szCs w:val="22"/>
        </w:rPr>
        <w:t xml:space="preserve"> measured on the island</w:t>
      </w:r>
      <w:r w:rsidR="001216EF">
        <w:rPr>
          <w:rFonts w:cs="Times New Roman"/>
          <w:szCs w:val="22"/>
        </w:rPr>
        <w:t xml:space="preserve"> (Matzka et al., 2009; Matzk</w:t>
      </w:r>
      <w:r w:rsidR="003A0251">
        <w:rPr>
          <w:rFonts w:cs="Times New Roman"/>
          <w:szCs w:val="22"/>
        </w:rPr>
        <w:t>a et al., 2011</w:t>
      </w:r>
      <w:r w:rsidR="001216EF">
        <w:rPr>
          <w:rFonts w:cs="Times New Roman"/>
          <w:szCs w:val="22"/>
        </w:rPr>
        <w:t>)</w:t>
      </w:r>
      <w:r w:rsidR="00944673">
        <w:rPr>
          <w:rFonts w:cs="Times New Roman"/>
          <w:szCs w:val="22"/>
        </w:rPr>
        <w:t>.</w:t>
      </w:r>
      <w:r w:rsidR="00F2679B" w:rsidRPr="001D2B41">
        <w:rPr>
          <w:rFonts w:cs="Times New Roman"/>
          <w:szCs w:val="22"/>
        </w:rPr>
        <w:t xml:space="preserve"> </w:t>
      </w:r>
      <w:r w:rsidR="00E11534">
        <w:rPr>
          <w:rFonts w:cs="Times New Roman"/>
          <w:szCs w:val="22"/>
        </w:rPr>
        <w:t>Time averaged field models show a positive inclination anomaly in the South Atlantic region of approximately 1-4˚ (Aubert et al., 2010).</w:t>
      </w:r>
    </w:p>
    <w:p w14:paraId="1916F233" w14:textId="32841CCC" w:rsidR="00DB5EB5" w:rsidRPr="00842355" w:rsidRDefault="009B2AA4" w:rsidP="00CF59E8">
      <w:pPr>
        <w:spacing w:after="120" w:line="480" w:lineRule="auto"/>
        <w:jc w:val="both"/>
        <w:rPr>
          <w:rFonts w:eastAsia="Times New Roman" w:cs="Times New Roman"/>
          <w:szCs w:val="22"/>
          <w:shd w:val="clear" w:color="auto" w:fill="FFFFFF"/>
        </w:rPr>
      </w:pPr>
      <w:r>
        <w:rPr>
          <w:rFonts w:eastAsia="Times New Roman" w:cs="Times New Roman"/>
          <w:szCs w:val="22"/>
          <w:shd w:val="clear" w:color="auto" w:fill="FFFFFF"/>
        </w:rPr>
        <w:t xml:space="preserve">The gufm1 model is a model of the geomagnetic field from 1590 to 1990 based on historical observations of the magnetic field (Jackson et al., 2000). </w:t>
      </w:r>
      <w:r w:rsidR="00CF59E8">
        <w:rPr>
          <w:rFonts w:eastAsia="Times New Roman" w:cs="Times New Roman"/>
          <w:szCs w:val="22"/>
          <w:shd w:val="clear" w:color="auto" w:fill="FFFFFF"/>
        </w:rPr>
        <w:t>A combination of the gufm1 and IGRF models</w:t>
      </w:r>
      <w:r>
        <w:rPr>
          <w:rFonts w:eastAsia="Times New Roman" w:cs="Times New Roman"/>
          <w:szCs w:val="22"/>
          <w:shd w:val="clear" w:color="auto" w:fill="FFFFFF"/>
        </w:rPr>
        <w:t xml:space="preserve">, </w:t>
      </w:r>
      <w:r w:rsidR="006A155C">
        <w:rPr>
          <w:rFonts w:eastAsia="Times New Roman" w:cs="Times New Roman"/>
          <w:szCs w:val="22"/>
          <w:shd w:val="clear" w:color="auto" w:fill="FFFFFF"/>
        </w:rPr>
        <w:t>indicate</w:t>
      </w:r>
      <w:r w:rsidR="00CF59E8">
        <w:rPr>
          <w:rFonts w:eastAsia="Times New Roman" w:cs="Times New Roman"/>
          <w:szCs w:val="22"/>
          <w:shd w:val="clear" w:color="auto" w:fill="FFFFFF"/>
        </w:rPr>
        <w:t>s</w:t>
      </w:r>
      <w:r w:rsidR="0090462A">
        <w:rPr>
          <w:rFonts w:eastAsia="Times New Roman" w:cs="Times New Roman"/>
          <w:szCs w:val="22"/>
          <w:shd w:val="clear" w:color="auto" w:fill="FFFFFF"/>
        </w:rPr>
        <w:t xml:space="preserve"> that the</w:t>
      </w:r>
      <w:r w:rsidR="00381059" w:rsidRPr="00842355">
        <w:rPr>
          <w:rFonts w:eastAsia="Times New Roman" w:cs="Times New Roman"/>
          <w:szCs w:val="22"/>
          <w:shd w:val="clear" w:color="auto" w:fill="FFFFFF"/>
        </w:rPr>
        <w:t xml:space="preserve"> </w:t>
      </w:r>
      <w:r w:rsidR="00B47187">
        <w:rPr>
          <w:rFonts w:eastAsia="Times New Roman" w:cs="Times New Roman"/>
          <w:szCs w:val="22"/>
          <w:shd w:val="clear" w:color="auto" w:fill="FFFFFF"/>
        </w:rPr>
        <w:t>magnetic field intensity at Tristan da Cunha</w:t>
      </w:r>
      <w:r w:rsidR="00B47187" w:rsidRPr="00842355">
        <w:rPr>
          <w:rFonts w:eastAsia="Times New Roman" w:cs="Times New Roman"/>
          <w:szCs w:val="22"/>
          <w:shd w:val="clear" w:color="auto" w:fill="FFFFFF"/>
        </w:rPr>
        <w:t xml:space="preserve"> </w:t>
      </w:r>
      <w:r w:rsidR="002E4F80" w:rsidRPr="00842355">
        <w:rPr>
          <w:rFonts w:eastAsia="Times New Roman" w:cs="Times New Roman"/>
          <w:szCs w:val="22"/>
          <w:shd w:val="clear" w:color="auto" w:fill="FFFFFF"/>
        </w:rPr>
        <w:t>has</w:t>
      </w:r>
      <w:r w:rsidR="00963098">
        <w:rPr>
          <w:rFonts w:eastAsia="Times New Roman" w:cs="Times New Roman"/>
          <w:szCs w:val="22"/>
          <w:shd w:val="clear" w:color="auto" w:fill="FFFFFF"/>
        </w:rPr>
        <w:t xml:space="preserve"> been below 43 </w:t>
      </w:r>
      <w:r w:rsidR="00963098" w:rsidRPr="001D2B41">
        <w:rPr>
          <w:rFonts w:cs="Times New Roman"/>
          <w:szCs w:val="22"/>
        </w:rPr>
        <w:t>μT</w:t>
      </w:r>
      <w:r w:rsidR="00963098">
        <w:rPr>
          <w:rFonts w:cs="Times New Roman"/>
          <w:szCs w:val="22"/>
        </w:rPr>
        <w:t xml:space="preserve"> since 1593 AD, </w:t>
      </w:r>
      <w:r w:rsidR="0090462A">
        <w:rPr>
          <w:rFonts w:eastAsia="Times New Roman" w:cs="Times New Roman"/>
          <w:szCs w:val="22"/>
          <w:shd w:val="clear" w:color="auto" w:fill="FFFFFF"/>
        </w:rPr>
        <w:t>reduc</w:t>
      </w:r>
      <w:r w:rsidR="006A155C">
        <w:rPr>
          <w:rFonts w:eastAsia="Times New Roman" w:cs="Times New Roman"/>
          <w:szCs w:val="22"/>
          <w:shd w:val="clear" w:color="auto" w:fill="FFFFFF"/>
        </w:rPr>
        <w:t>ing</w:t>
      </w:r>
      <w:r w:rsidR="0090462A">
        <w:rPr>
          <w:rFonts w:eastAsia="Times New Roman" w:cs="Times New Roman"/>
          <w:szCs w:val="22"/>
          <w:shd w:val="clear" w:color="auto" w:fill="FFFFFF"/>
        </w:rPr>
        <w:t xml:space="preserve"> in intensity by</w:t>
      </w:r>
      <w:r w:rsidR="00963098">
        <w:rPr>
          <w:rFonts w:eastAsia="Times New Roman" w:cs="Times New Roman"/>
          <w:szCs w:val="22"/>
          <w:shd w:val="clear" w:color="auto" w:fill="FFFFFF"/>
        </w:rPr>
        <w:t xml:space="preserve"> approximately</w:t>
      </w:r>
      <w:r w:rsidR="0090462A">
        <w:rPr>
          <w:rFonts w:eastAsia="Times New Roman" w:cs="Times New Roman"/>
          <w:szCs w:val="22"/>
          <w:shd w:val="clear" w:color="auto" w:fill="FFFFFF"/>
        </w:rPr>
        <w:t xml:space="preserve"> 50 nT per year</w:t>
      </w:r>
      <w:r w:rsidR="003711C0" w:rsidRPr="00842355">
        <w:rPr>
          <w:rFonts w:eastAsia="Times New Roman" w:cs="Times New Roman"/>
          <w:szCs w:val="22"/>
          <w:shd w:val="clear" w:color="auto" w:fill="FFFFFF"/>
        </w:rPr>
        <w:t xml:space="preserve"> since </w:t>
      </w:r>
      <w:r w:rsidR="00963098">
        <w:rPr>
          <w:rFonts w:eastAsia="Times New Roman" w:cs="Times New Roman"/>
          <w:szCs w:val="22"/>
          <w:shd w:val="clear" w:color="auto" w:fill="FFFFFF"/>
        </w:rPr>
        <w:t xml:space="preserve">1590 AD </w:t>
      </w:r>
      <w:r w:rsidR="008C37FD" w:rsidRPr="00842355">
        <w:rPr>
          <w:rFonts w:eastAsia="Times New Roman" w:cs="Times New Roman"/>
          <w:szCs w:val="22"/>
          <w:shd w:val="clear" w:color="auto" w:fill="FFFFFF"/>
        </w:rPr>
        <w:t>and</w:t>
      </w:r>
      <w:r w:rsidR="00DB0232" w:rsidRPr="00842355">
        <w:rPr>
          <w:rFonts w:eastAsia="Times New Roman" w:cs="Times New Roman"/>
          <w:szCs w:val="22"/>
          <w:shd w:val="clear" w:color="auto" w:fill="FFFFFF"/>
        </w:rPr>
        <w:t xml:space="preserve"> </w:t>
      </w:r>
      <w:r w:rsidR="006A155C">
        <w:rPr>
          <w:rFonts w:eastAsia="Times New Roman" w:cs="Times New Roman"/>
          <w:szCs w:val="22"/>
          <w:shd w:val="clear" w:color="auto" w:fill="FFFFFF"/>
        </w:rPr>
        <w:t>thus comparable to</w:t>
      </w:r>
      <w:r w:rsidR="00DB0232" w:rsidRPr="00842355">
        <w:rPr>
          <w:rFonts w:eastAsia="Times New Roman" w:cs="Times New Roman"/>
          <w:szCs w:val="22"/>
          <w:shd w:val="clear" w:color="auto" w:fill="FFFFFF"/>
        </w:rPr>
        <w:t xml:space="preserve"> the present</w:t>
      </w:r>
      <w:r w:rsidR="006A155C">
        <w:rPr>
          <w:rFonts w:eastAsia="Times New Roman" w:cs="Times New Roman"/>
          <w:szCs w:val="22"/>
          <w:shd w:val="clear" w:color="auto" w:fill="FFFFFF"/>
        </w:rPr>
        <w:t>-day</w:t>
      </w:r>
      <w:r w:rsidR="00DB0232" w:rsidRPr="00842355">
        <w:rPr>
          <w:rFonts w:eastAsia="Times New Roman" w:cs="Times New Roman"/>
          <w:szCs w:val="22"/>
          <w:shd w:val="clear" w:color="auto" w:fill="FFFFFF"/>
        </w:rPr>
        <w:t xml:space="preserve"> five percent decrease</w:t>
      </w:r>
      <w:r w:rsidR="00E976F0" w:rsidRPr="00842355">
        <w:rPr>
          <w:rFonts w:eastAsia="Times New Roman" w:cs="Times New Roman"/>
          <w:szCs w:val="22"/>
          <w:shd w:val="clear" w:color="auto" w:fill="FFFFFF"/>
        </w:rPr>
        <w:t xml:space="preserve"> per century</w:t>
      </w:r>
      <w:r w:rsidR="00DB0232" w:rsidRPr="00842355">
        <w:rPr>
          <w:rFonts w:eastAsia="Times New Roman" w:cs="Times New Roman"/>
          <w:szCs w:val="22"/>
          <w:shd w:val="clear" w:color="auto" w:fill="FFFFFF"/>
        </w:rPr>
        <w:t xml:space="preserve"> in geomagnetic field strength</w:t>
      </w:r>
      <w:r w:rsidR="004548F8" w:rsidRPr="00842355">
        <w:rPr>
          <w:rFonts w:eastAsia="Times New Roman" w:cs="Times New Roman"/>
          <w:szCs w:val="22"/>
          <w:shd w:val="clear" w:color="auto" w:fill="FFFFFF"/>
        </w:rPr>
        <w:t xml:space="preserve"> (</w:t>
      </w:r>
      <w:r w:rsidR="008C37FD" w:rsidRPr="00842355">
        <w:rPr>
          <w:rFonts w:cs="Times New Roman"/>
          <w:szCs w:val="22"/>
          <w:lang w:val="en-US"/>
        </w:rPr>
        <w:t xml:space="preserve">Jackson et al., 2000; </w:t>
      </w:r>
      <w:r w:rsidR="004548F8" w:rsidRPr="00842355">
        <w:rPr>
          <w:rFonts w:eastAsia="Times New Roman" w:cs="Times New Roman"/>
          <w:szCs w:val="22"/>
          <w:shd w:val="clear" w:color="auto" w:fill="FFFFFF"/>
        </w:rPr>
        <w:t>Gubbins et al., 2006</w:t>
      </w:r>
      <w:r w:rsidR="00C7268A">
        <w:rPr>
          <w:rFonts w:eastAsia="Times New Roman" w:cs="Times New Roman"/>
          <w:szCs w:val="22"/>
          <w:shd w:val="clear" w:color="auto" w:fill="FFFFFF"/>
        </w:rPr>
        <w:t>; Thébault et al., 2015</w:t>
      </w:r>
      <w:r w:rsidR="004548F8" w:rsidRPr="00842355">
        <w:rPr>
          <w:rFonts w:eastAsia="Times New Roman" w:cs="Times New Roman"/>
          <w:szCs w:val="22"/>
          <w:shd w:val="clear" w:color="auto" w:fill="FFFFFF"/>
        </w:rPr>
        <w:t>).</w:t>
      </w:r>
      <w:r w:rsidR="00E05442">
        <w:rPr>
          <w:rFonts w:eastAsia="Times New Roman" w:cs="Times New Roman"/>
          <w:szCs w:val="22"/>
          <w:shd w:val="clear" w:color="auto" w:fill="FFFFFF"/>
        </w:rPr>
        <w:t xml:space="preserve"> A recent study of southern African fired clays reports the SAA weak</w:t>
      </w:r>
      <w:r w:rsidR="00E21A1F">
        <w:rPr>
          <w:rFonts w:eastAsia="Times New Roman" w:cs="Times New Roman"/>
          <w:szCs w:val="22"/>
          <w:shd w:val="clear" w:color="auto" w:fill="FFFFFF"/>
        </w:rPr>
        <w:t xml:space="preserve"> intensity initiated </w:t>
      </w:r>
      <w:r w:rsidR="006A155C">
        <w:rPr>
          <w:rFonts w:eastAsia="Times New Roman" w:cs="Times New Roman"/>
          <w:szCs w:val="22"/>
          <w:shd w:val="clear" w:color="auto" w:fill="FFFFFF"/>
        </w:rPr>
        <w:t>around</w:t>
      </w:r>
      <w:r w:rsidR="00E21A1F">
        <w:rPr>
          <w:rFonts w:eastAsia="Times New Roman" w:cs="Times New Roman"/>
          <w:szCs w:val="22"/>
          <w:shd w:val="clear" w:color="auto" w:fill="FFFFFF"/>
        </w:rPr>
        <w:t xml:space="preserve"> 1250</w:t>
      </w:r>
      <w:r w:rsidR="00E05442">
        <w:rPr>
          <w:rFonts w:eastAsia="Times New Roman" w:cs="Times New Roman"/>
          <w:szCs w:val="22"/>
          <w:shd w:val="clear" w:color="auto" w:fill="FFFFFF"/>
        </w:rPr>
        <w:t xml:space="preserve"> AD (Tarduno et al., 2015).</w:t>
      </w:r>
      <w:r w:rsidR="003E7F0B">
        <w:rPr>
          <w:rFonts w:eastAsia="Times New Roman" w:cs="Times New Roman"/>
          <w:szCs w:val="22"/>
          <w:shd w:val="clear" w:color="auto" w:fill="FFFFFF"/>
        </w:rPr>
        <w:t xml:space="preserve"> Due to the limited p</w:t>
      </w:r>
      <w:r w:rsidR="00C7268A">
        <w:rPr>
          <w:rFonts w:eastAsia="Times New Roman" w:cs="Times New Roman"/>
          <w:szCs w:val="22"/>
          <w:shd w:val="clear" w:color="auto" w:fill="FFFFFF"/>
        </w:rPr>
        <w:t>alaeo</w:t>
      </w:r>
      <w:r w:rsidR="003E7F0B">
        <w:rPr>
          <w:rFonts w:eastAsia="Times New Roman" w:cs="Times New Roman"/>
          <w:szCs w:val="22"/>
          <w:shd w:val="clear" w:color="auto" w:fill="FFFFFF"/>
        </w:rPr>
        <w:t>magnetic sampling and analysis of both volcanic and sedimentary lithologies in the South Atlantic, there is no</w:t>
      </w:r>
      <w:r w:rsidR="00E05442">
        <w:rPr>
          <w:rFonts w:eastAsia="Times New Roman" w:cs="Times New Roman"/>
          <w:szCs w:val="22"/>
          <w:shd w:val="clear" w:color="auto" w:fill="FFFFFF"/>
        </w:rPr>
        <w:t>t enough</w:t>
      </w:r>
      <w:r w:rsidR="003E7F0B">
        <w:rPr>
          <w:rFonts w:eastAsia="Times New Roman" w:cs="Times New Roman"/>
          <w:szCs w:val="22"/>
          <w:shd w:val="clear" w:color="auto" w:fill="FFFFFF"/>
        </w:rPr>
        <w:t xml:space="preserve"> data from this region to help </w:t>
      </w:r>
      <w:r w:rsidR="006A155C">
        <w:rPr>
          <w:rFonts w:eastAsia="Times New Roman" w:cs="Times New Roman"/>
          <w:szCs w:val="22"/>
          <w:shd w:val="clear" w:color="auto" w:fill="FFFFFF"/>
        </w:rPr>
        <w:t xml:space="preserve">answer the question </w:t>
      </w:r>
      <w:r w:rsidR="00CF59E8">
        <w:rPr>
          <w:rFonts w:eastAsia="Times New Roman" w:cs="Times New Roman"/>
          <w:szCs w:val="22"/>
          <w:shd w:val="clear" w:color="auto" w:fill="FFFFFF"/>
        </w:rPr>
        <w:t xml:space="preserve">of </w:t>
      </w:r>
      <w:r w:rsidR="006A155C">
        <w:rPr>
          <w:rFonts w:eastAsia="Times New Roman" w:cs="Times New Roman"/>
          <w:szCs w:val="22"/>
          <w:shd w:val="clear" w:color="auto" w:fill="FFFFFF"/>
        </w:rPr>
        <w:t xml:space="preserve">whether </w:t>
      </w:r>
      <w:r w:rsidR="003E7F0B">
        <w:rPr>
          <w:rFonts w:eastAsia="Times New Roman" w:cs="Times New Roman"/>
          <w:szCs w:val="22"/>
          <w:shd w:val="clear" w:color="auto" w:fill="FFFFFF"/>
        </w:rPr>
        <w:t xml:space="preserve">the SAA </w:t>
      </w:r>
      <w:r w:rsidR="006A155C">
        <w:rPr>
          <w:rFonts w:eastAsia="Times New Roman" w:cs="Times New Roman"/>
          <w:szCs w:val="22"/>
          <w:shd w:val="clear" w:color="auto" w:fill="FFFFFF"/>
        </w:rPr>
        <w:t xml:space="preserve">is persistent </w:t>
      </w:r>
      <w:r w:rsidR="003E7F0B">
        <w:rPr>
          <w:rFonts w:eastAsia="Times New Roman" w:cs="Times New Roman"/>
          <w:szCs w:val="22"/>
          <w:shd w:val="clear" w:color="auto" w:fill="FFFFFF"/>
        </w:rPr>
        <w:t>on geological timescales</w:t>
      </w:r>
      <w:r w:rsidR="00CF59E8">
        <w:rPr>
          <w:rFonts w:eastAsia="Times New Roman" w:cs="Times New Roman"/>
          <w:szCs w:val="22"/>
          <w:shd w:val="clear" w:color="auto" w:fill="FFFFFF"/>
        </w:rPr>
        <w:t>.</w:t>
      </w:r>
    </w:p>
    <w:p w14:paraId="2229D061" w14:textId="0615B57C" w:rsidR="00954F21" w:rsidRPr="0033704B" w:rsidRDefault="00493D9A" w:rsidP="00E41821">
      <w:pPr>
        <w:spacing w:after="120" w:line="480" w:lineRule="auto"/>
        <w:jc w:val="both"/>
        <w:rPr>
          <w:rFonts w:cs="Times New Roman"/>
        </w:rPr>
      </w:pPr>
      <w:r w:rsidRPr="0033704B">
        <w:rPr>
          <w:rFonts w:cs="Times New Roman"/>
        </w:rPr>
        <w:t>Here we present result</w:t>
      </w:r>
      <w:r w:rsidR="002E4F80" w:rsidRPr="0033704B">
        <w:rPr>
          <w:rFonts w:cs="Times New Roman"/>
        </w:rPr>
        <w:t>s</w:t>
      </w:r>
      <w:r w:rsidRPr="0033704B">
        <w:rPr>
          <w:rFonts w:cs="Times New Roman"/>
        </w:rPr>
        <w:t xml:space="preserve"> of </w:t>
      </w:r>
      <w:r w:rsidR="00AC70F2">
        <w:rPr>
          <w:rFonts w:cs="Times New Roman"/>
        </w:rPr>
        <w:t>a</w:t>
      </w:r>
      <w:r w:rsidRPr="0033704B">
        <w:rPr>
          <w:rFonts w:cs="Times New Roman"/>
        </w:rPr>
        <w:t xml:space="preserve"> systematic p</w:t>
      </w:r>
      <w:r w:rsidR="00C7268A">
        <w:rPr>
          <w:rFonts w:cs="Times New Roman"/>
        </w:rPr>
        <w:t>alaeo</w:t>
      </w:r>
      <w:r w:rsidRPr="0033704B">
        <w:rPr>
          <w:rFonts w:cs="Times New Roman"/>
        </w:rPr>
        <w:t xml:space="preserve">magnetic sampling campaign on the island of Tristan da Cunha in the South Atlantic </w:t>
      </w:r>
      <w:r w:rsidRPr="001D2B41">
        <w:rPr>
          <w:rFonts w:cs="Times New Roman"/>
        </w:rPr>
        <w:t>(Fig. 1)</w:t>
      </w:r>
      <w:r w:rsidRPr="0033704B">
        <w:rPr>
          <w:rFonts w:cs="Times New Roman"/>
        </w:rPr>
        <w:t xml:space="preserve">. Only two very limited </w:t>
      </w:r>
      <w:r w:rsidR="00EE582F">
        <w:rPr>
          <w:rFonts w:cs="Times New Roman"/>
        </w:rPr>
        <w:t>p</w:t>
      </w:r>
      <w:r w:rsidR="00C7268A">
        <w:rPr>
          <w:rFonts w:cs="Times New Roman"/>
        </w:rPr>
        <w:t>alaeo</w:t>
      </w:r>
      <w:r w:rsidRPr="0033704B">
        <w:rPr>
          <w:rFonts w:cs="Times New Roman"/>
        </w:rPr>
        <w:t>magnetic studies from the early-sixties have been repo</w:t>
      </w:r>
      <w:r w:rsidR="00326C8D" w:rsidRPr="0033704B">
        <w:rPr>
          <w:rFonts w:cs="Times New Roman"/>
        </w:rPr>
        <w:t>rted for the island of Tristan</w:t>
      </w:r>
      <w:r w:rsidR="001F79D4">
        <w:rPr>
          <w:rFonts w:cs="Times New Roman"/>
        </w:rPr>
        <w:t xml:space="preserve"> da Cunha</w:t>
      </w:r>
      <w:r w:rsidR="005F7832" w:rsidRPr="0033704B">
        <w:rPr>
          <w:rFonts w:cs="Times New Roman"/>
        </w:rPr>
        <w:t xml:space="preserve"> </w:t>
      </w:r>
      <w:r w:rsidR="005F7832" w:rsidRPr="0033704B">
        <w:rPr>
          <w:rFonts w:cs="Times New Roman"/>
        </w:rPr>
        <w:fldChar w:fldCharType="begin"/>
      </w:r>
      <w:r w:rsidR="00C908BC">
        <w:rPr>
          <w:rFonts w:cs="Times New Roman"/>
        </w:rPr>
        <w:instrText xml:space="preserve"> ADDIN PAPERS2_CITATIONS &lt;citation&gt;&lt;uuid&gt;CC98B209-6A49-4AEA-906E-1ED5B9904953&lt;/uuid&gt;&lt;priority&gt;0&lt;/priority&gt;&lt;publications&gt;&lt;publication&gt;&lt;volume&gt;4&lt;/volume&gt;&lt;startpage&gt;15&lt;/startpage&gt;&lt;subtitle&gt;British Antarctic Survey Bulletin&lt;/subtitle&gt;&lt;title&gt;Palaeomagnetism of some recent volcanic rocks from Tristan da Cunha (lat. 37˚S, long. 13˚W)&lt;/title&gt;&lt;uuid&gt;D34E3A49-A4FE-4230-9853-237171165733&lt;/uuid&gt;&lt;subtype&gt;400&lt;/subtype&gt;&lt;endpage&gt;21&lt;/endpage&gt;&lt;type&gt;400&lt;/type&gt;&lt;citekey&gt;Blundell:1964wz&lt;/citekey&gt;&lt;publication_date&gt;99196400001200000000200000&lt;/publication_date&gt;&lt;bundle&gt;&lt;publication&gt;&lt;title&gt;British Antarctic Survey Bulletin&lt;/title&gt;&lt;type&gt;-100&lt;/type&gt;&lt;subtype&gt;-100&lt;/subtype&gt;&lt;uuid&gt;75CF5A44-13B9-46DC-8BCA-C79AB4855C47&lt;/uuid&gt;&lt;/publication&gt;&lt;/bundle&gt;&lt;authors&gt;&lt;author&gt;&lt;firstName&gt;D&lt;/firstName&gt;&lt;middleNames&gt;J&lt;/middleNames&gt;&lt;lastName&gt;Blundell&lt;/lastName&gt;&lt;/author&gt;&lt;/authors&gt;&lt;/publication&gt;&lt;publication&gt;&lt;volume&gt;256&lt;/volume&gt;&lt;startpage&gt;569&lt;/startpage&gt;&lt;subtitle&gt;Phil. Trans. Roy. Soc. London, A&lt;/subtitle&gt;&lt;title&gt;Palaeomagnetic measurements on lavas from Tristan and Inaccessible Island, Volcanological Report on Tristan da Cunha&lt;/title&gt;&lt;uuid&gt;A4B83432-CA02-4692-95E1-467B3A8618EE&lt;/uuid&gt;&lt;subtype&gt;400&lt;/subtype&gt;&lt;endpage&gt;573&lt;/endpage&gt;&lt;type&gt;400&lt;/type&gt;&lt;citekey&gt;Creer:1964vm&lt;/citekey&gt;&lt;publication_date&gt;99196400001200000000200000&lt;/publication_date&gt;&lt;bundle&gt;&lt;publication&gt;&lt;title&gt;Phil. Trans. Roy. Soc. London, A&lt;/title&gt;&lt;type&gt;-100&lt;/type&gt;&lt;subtype&gt;-100&lt;/subtype&gt;&lt;uuid&gt;FE3BB04D-DC16-40F0-8705-E9BCA41741B6&lt;/uuid&gt;&lt;/publication&gt;&lt;/bundle&gt;&lt;authors&gt;&lt;author&gt;&lt;firstName&gt;K&lt;/firstName&gt;&lt;middleNames&gt;M&lt;/middleNames&gt;&lt;lastName&gt;Creer&lt;/lastName&gt;&lt;/author&gt;&lt;/authors&gt;&lt;/publication&gt;&lt;/publications&gt;&lt;cites&gt;&lt;/cites&gt;&lt;/citation&gt;</w:instrText>
      </w:r>
      <w:r w:rsidR="005F7832" w:rsidRPr="0033704B">
        <w:rPr>
          <w:rFonts w:cs="Times New Roman"/>
        </w:rPr>
        <w:fldChar w:fldCharType="separate"/>
      </w:r>
      <w:r w:rsidR="00025B61">
        <w:rPr>
          <w:rFonts w:cs="Times New Roman"/>
          <w:szCs w:val="22"/>
          <w:lang w:val="en-US"/>
        </w:rPr>
        <w:t>(Blundell, 1964; Creer, 1964)</w:t>
      </w:r>
      <w:r w:rsidR="005F7832" w:rsidRPr="0033704B">
        <w:rPr>
          <w:rFonts w:cs="Times New Roman"/>
        </w:rPr>
        <w:fldChar w:fldCharType="end"/>
      </w:r>
      <w:r w:rsidR="00326C8D" w:rsidRPr="0033704B">
        <w:rPr>
          <w:rFonts w:cs="Times New Roman"/>
        </w:rPr>
        <w:t>.</w:t>
      </w:r>
      <w:r w:rsidRPr="0033704B">
        <w:rPr>
          <w:rFonts w:cs="Times New Roman"/>
        </w:rPr>
        <w:t xml:space="preserve"> Our study concentrates on </w:t>
      </w:r>
      <w:r w:rsidR="001D17AF" w:rsidRPr="0033704B">
        <w:rPr>
          <w:rFonts w:cs="Times New Roman"/>
        </w:rPr>
        <w:t>a</w:t>
      </w:r>
      <w:r w:rsidRPr="0033704B">
        <w:rPr>
          <w:rFonts w:cs="Times New Roman"/>
        </w:rPr>
        <w:t xml:space="preserve"> volcanic sequence </w:t>
      </w:r>
      <w:r w:rsidRPr="001D2B41">
        <w:rPr>
          <w:rFonts w:cs="Times New Roman"/>
        </w:rPr>
        <w:t xml:space="preserve">extruded in the </w:t>
      </w:r>
      <w:r w:rsidR="00B81937">
        <w:rPr>
          <w:rFonts w:cs="Times New Roman"/>
        </w:rPr>
        <w:t>Late Pleistocene</w:t>
      </w:r>
      <w:r w:rsidR="00824F41" w:rsidRPr="0033704B">
        <w:rPr>
          <w:rFonts w:cs="Times New Roman"/>
        </w:rPr>
        <w:t xml:space="preserve">. </w:t>
      </w:r>
      <w:r w:rsidRPr="0033704B">
        <w:rPr>
          <w:rFonts w:cs="Times New Roman"/>
        </w:rPr>
        <w:t xml:space="preserve">Tristan da Cunha is an ideal locality for testing the geological record of the SAA as it is located in the middle of the SAA, and being a </w:t>
      </w:r>
      <w:r w:rsidR="00781693">
        <w:rPr>
          <w:rFonts w:cs="Times New Roman"/>
        </w:rPr>
        <w:t xml:space="preserve">volcanic </w:t>
      </w:r>
      <w:r w:rsidRPr="0033704B">
        <w:rPr>
          <w:rFonts w:cs="Times New Roman"/>
        </w:rPr>
        <w:t xml:space="preserve">hotspot, lavas have been regularly extruded over the last few hundred thousand years. </w:t>
      </w:r>
      <w:r w:rsidR="004C6CA3" w:rsidRPr="001D2B41">
        <w:rPr>
          <w:rFonts w:cs="Times New Roman"/>
        </w:rPr>
        <w:t xml:space="preserve">This study reports a full-vector </w:t>
      </w:r>
      <w:r w:rsidR="00EE582F">
        <w:rPr>
          <w:rFonts w:cs="Times New Roman"/>
        </w:rPr>
        <w:t>p</w:t>
      </w:r>
      <w:r w:rsidR="00C7268A">
        <w:rPr>
          <w:rFonts w:cs="Times New Roman"/>
        </w:rPr>
        <w:t>alaeo</w:t>
      </w:r>
      <w:r w:rsidR="004C6CA3" w:rsidRPr="001D2B41">
        <w:rPr>
          <w:rFonts w:cs="Times New Roman"/>
        </w:rPr>
        <w:t xml:space="preserve">magnetic </w:t>
      </w:r>
      <w:r w:rsidR="00E676F4">
        <w:rPr>
          <w:rFonts w:cs="Times New Roman"/>
        </w:rPr>
        <w:t xml:space="preserve">and </w:t>
      </w:r>
      <w:r w:rsidR="00E676F4" w:rsidRPr="00626222">
        <w:rPr>
          <w:rFonts w:cs="Times New Roman"/>
          <w:vertAlign w:val="superscript"/>
        </w:rPr>
        <w:t>40</w:t>
      </w:r>
      <w:r w:rsidR="00E676F4">
        <w:rPr>
          <w:rFonts w:cs="Times New Roman"/>
        </w:rPr>
        <w:t>Ar/</w:t>
      </w:r>
      <w:r w:rsidR="00E676F4" w:rsidRPr="00626222">
        <w:rPr>
          <w:rFonts w:cs="Times New Roman"/>
          <w:vertAlign w:val="superscript"/>
        </w:rPr>
        <w:t>39</w:t>
      </w:r>
      <w:r w:rsidR="00E676F4">
        <w:rPr>
          <w:rFonts w:cs="Times New Roman"/>
        </w:rPr>
        <w:t xml:space="preserve">Ar geochronology </w:t>
      </w:r>
      <w:r w:rsidR="00587104" w:rsidRPr="001D2B41">
        <w:rPr>
          <w:rFonts w:cs="Times New Roman"/>
        </w:rPr>
        <w:t>study of basalts from Tristan da</w:t>
      </w:r>
      <w:r w:rsidR="004C6CA3" w:rsidRPr="001D2B41">
        <w:rPr>
          <w:rFonts w:cs="Times New Roman"/>
        </w:rPr>
        <w:t xml:space="preserve"> Cunha</w:t>
      </w:r>
      <w:r w:rsidR="00F838CF" w:rsidRPr="001D2B41">
        <w:rPr>
          <w:rFonts w:cs="Times New Roman"/>
        </w:rPr>
        <w:t>.</w:t>
      </w:r>
      <w:r w:rsidR="00B43A26" w:rsidRPr="001D2B41">
        <w:rPr>
          <w:rFonts w:cs="Times New Roman"/>
        </w:rPr>
        <w:t xml:space="preserve"> </w:t>
      </w:r>
      <w:r w:rsidR="00F2679B" w:rsidRPr="0033704B">
        <w:rPr>
          <w:rFonts w:cs="Times New Roman"/>
        </w:rPr>
        <w:t xml:space="preserve">In addition to </w:t>
      </w:r>
      <w:r w:rsidR="00166615" w:rsidRPr="0033704B">
        <w:rPr>
          <w:rFonts w:cs="Times New Roman"/>
        </w:rPr>
        <w:t xml:space="preserve">standard </w:t>
      </w:r>
      <w:r w:rsidR="00EE582F">
        <w:rPr>
          <w:rFonts w:cs="Times New Roman"/>
        </w:rPr>
        <w:t>p</w:t>
      </w:r>
      <w:r w:rsidR="00C7268A">
        <w:rPr>
          <w:rFonts w:cs="Times New Roman"/>
        </w:rPr>
        <w:t>alaeo</w:t>
      </w:r>
      <w:r w:rsidR="00166615" w:rsidRPr="0033704B">
        <w:rPr>
          <w:rFonts w:cs="Times New Roman"/>
        </w:rPr>
        <w:t xml:space="preserve">magnetic </w:t>
      </w:r>
      <w:r w:rsidR="00F2679B" w:rsidRPr="0033704B">
        <w:rPr>
          <w:rFonts w:cs="Times New Roman"/>
        </w:rPr>
        <w:t>directional analysis, we determined the ancient geomagnetic field intensity (</w:t>
      </w:r>
      <w:r w:rsidR="00EE582F">
        <w:rPr>
          <w:rFonts w:cs="Times New Roman"/>
        </w:rPr>
        <w:t>p</w:t>
      </w:r>
      <w:r w:rsidR="00C7268A">
        <w:rPr>
          <w:rFonts w:cs="Times New Roman"/>
        </w:rPr>
        <w:t>alaeo</w:t>
      </w:r>
      <w:r w:rsidR="009C1A8C" w:rsidRPr="0033704B">
        <w:rPr>
          <w:rFonts w:cs="Times New Roman"/>
        </w:rPr>
        <w:t>intensity</w:t>
      </w:r>
      <w:r w:rsidR="00F2679B" w:rsidRPr="0033704B">
        <w:rPr>
          <w:rFonts w:cs="Times New Roman"/>
        </w:rPr>
        <w:t xml:space="preserve">) using the </w:t>
      </w:r>
      <w:r w:rsidR="00166615" w:rsidRPr="0033704B">
        <w:rPr>
          <w:rFonts w:cs="Times New Roman"/>
        </w:rPr>
        <w:t>modified</w:t>
      </w:r>
      <w:r w:rsidR="00C07CC9" w:rsidRPr="001D2B41">
        <w:rPr>
          <w:rFonts w:cs="Times New Roman"/>
        </w:rPr>
        <w:t xml:space="preserve"> Thellier-Thellier</w:t>
      </w:r>
      <w:r w:rsidR="00166615" w:rsidRPr="001D2B41">
        <w:rPr>
          <w:rFonts w:cs="Times New Roman"/>
        </w:rPr>
        <w:t>-Coe</w:t>
      </w:r>
      <w:r w:rsidR="00C07CC9" w:rsidRPr="001D2B41">
        <w:rPr>
          <w:rFonts w:cs="Times New Roman"/>
        </w:rPr>
        <w:t xml:space="preserve"> method </w:t>
      </w:r>
      <w:r w:rsidR="005F7832" w:rsidRPr="001D2B41">
        <w:rPr>
          <w:rFonts w:cs="Times New Roman"/>
        </w:rPr>
        <w:fldChar w:fldCharType="begin"/>
      </w:r>
      <w:r w:rsidR="00C908BC">
        <w:rPr>
          <w:rFonts w:cs="Times New Roman"/>
        </w:rPr>
        <w:instrText xml:space="preserve"> ADDIN PAPERS2_CITATIONS &lt;citation&gt;&lt;uuid&gt;3645BA3E-026A-4332-AE6D-894E43ACDE15&lt;/uuid&gt;&lt;priority&gt;0&lt;/priority&gt;&lt;publications&gt;&lt;publication&gt;&lt;volume&gt;15&lt;/volume&gt;&lt;startpage&gt;285&lt;/startpage&gt;&lt;subtitle&gt;Ann. Geophys.&lt;/subtitle&gt;&lt;title&gt;Sur l'intensité du champ magnétique terrestre dans le passé historique et géologique&lt;/title&gt;&lt;uuid&gt;52B9416B-BD94-4350-8AE4-B61A2B4AA192&lt;/uuid&gt;&lt;subtype&gt;400&lt;/subtype&gt;&lt;endpage&gt;376&lt;/endpage&gt;&lt;type&gt;400&lt;/type&gt;&lt;publication_date&gt;99195900001200000000200000&lt;/publication_date&gt;&lt;bundle&gt;&lt;publication&gt;&lt;title&gt;Ann. Geophys.&lt;/title&gt;&lt;type&gt;-100&lt;/type&gt;&lt;subtype&gt;-100&lt;/subtype&gt;&lt;uuid&gt;EBD4BC74-600E-4CF3-B21D-7735693F5EB7&lt;/uuid&gt;&lt;/publication&gt;&lt;/bundle&gt;&lt;authors&gt;&lt;author&gt;&lt;firstName&gt;Emile&lt;/firstName&gt;&lt;lastName&gt;Thellier&lt;/lastName&gt;&lt;/author&gt;&lt;/authors&gt;&lt;/publication&gt;&lt;publication&gt;&lt;uuid&gt;7F0CAD02-9C91-46AE-AB74-E0A63A2E4492&lt;/uuid&gt;&lt;volume&gt;72&lt;/volume&gt;&lt;doi&gt;10.1029/JZ072i012p03247&lt;/doi&gt;&lt;subtitle&gt;Journal of Geophysical Research&lt;/subtitle&gt;&lt;startpage&gt;3247&lt;/startpage&gt;&lt;publication_date&gt;99196700001200000000200000&lt;/publication_date&gt;&lt;url&gt;http://</w:instrText>
      </w:r>
      <w:r w:rsidR="00C908BC">
        <w:rPr>
          <w:rFonts w:cs="Times New Roman" w:hint="eastAsia"/>
        </w:rPr>
        <w:instrText>doi.wiley.com/10.1029/JZ072i012p03247&lt;/url&gt;&lt;citekey&gt;Coe:1967es&lt;/citekey&gt;&lt;type&gt;400&lt;/type&gt;&lt;title&gt;Paleo</w:instrText>
      </w:r>
      <w:r w:rsidR="00C908BC">
        <w:rPr>
          <w:rFonts w:cs="Times New Roman" w:hint="eastAsia"/>
        </w:rPr>
        <w:instrText>‐</w:instrText>
      </w:r>
      <w:r w:rsidR="00C908BC">
        <w:rPr>
          <w:rFonts w:cs="Times New Roman" w:hint="eastAsia"/>
        </w:rPr>
        <w:instrText>intensities of the Earth's magnetic field determined from Tertiary and Quaternary rocks&lt;/title&gt;&lt;number&gt;12&lt;/number&gt;&lt;subtype&gt;400&lt;/subtype&gt;&lt;endpage&gt;3262&lt;/end</w:instrText>
      </w:r>
      <w:r w:rsidR="00C908BC">
        <w:rPr>
          <w:rFonts w:cs="Times New Roman"/>
        </w:rPr>
        <w:instrText>page&gt;&lt;bundle&gt;&lt;publication&gt;&lt;title&gt;Journal of Geophysical Research&lt;/title&gt;&lt;type&gt;-100&lt;/type&gt;&lt;subtype&gt;-100&lt;/subtype&gt;&lt;uuid&gt;B8C553FD-96D4-42DE-83E6-DFEF559F272B&lt;/uuid&gt;&lt;/publication&gt;&lt;/bundle&gt;&lt;authors&gt;&lt;author&gt;&lt;firstName&gt;Robert&lt;/firstName&gt;&lt;middleNames&gt;S&lt;/middleNames&gt;&lt;lastName&gt;Coe&lt;/lastName&gt;&lt;/author&gt;&lt;/authors&gt;&lt;/publication&gt;&lt;/publications&gt;&lt;cites&gt;&lt;/cites&gt;&lt;/citation&gt;</w:instrText>
      </w:r>
      <w:r w:rsidR="005F7832" w:rsidRPr="001D2B41">
        <w:rPr>
          <w:rFonts w:cs="Times New Roman"/>
        </w:rPr>
        <w:fldChar w:fldCharType="separate"/>
      </w:r>
      <w:r w:rsidR="00025B61">
        <w:rPr>
          <w:rFonts w:cs="Times New Roman"/>
          <w:szCs w:val="22"/>
          <w:lang w:val="en-US"/>
        </w:rPr>
        <w:t>(Coe, 1967)</w:t>
      </w:r>
      <w:r w:rsidR="005F7832" w:rsidRPr="001D2B41">
        <w:rPr>
          <w:rFonts w:cs="Times New Roman"/>
        </w:rPr>
        <w:fldChar w:fldCharType="end"/>
      </w:r>
      <w:r w:rsidR="000375B6" w:rsidRPr="001D2B41">
        <w:rPr>
          <w:rFonts w:cs="Times New Roman"/>
        </w:rPr>
        <w:t xml:space="preserve"> </w:t>
      </w:r>
      <w:r w:rsidR="00C07CC9" w:rsidRPr="001D2B41">
        <w:rPr>
          <w:rFonts w:cs="Times New Roman"/>
        </w:rPr>
        <w:t>(hereafter referred to as the ‘Thellier’ method)</w:t>
      </w:r>
      <w:r w:rsidR="00947959" w:rsidRPr="001D2B41">
        <w:rPr>
          <w:rFonts w:cs="Times New Roman"/>
        </w:rPr>
        <w:t>.</w:t>
      </w:r>
    </w:p>
    <w:p w14:paraId="131A053E" w14:textId="028A3006" w:rsidR="001D6FC9" w:rsidRPr="0033704B" w:rsidRDefault="00D523E5" w:rsidP="00E41821">
      <w:pPr>
        <w:pStyle w:val="Heading2"/>
        <w:spacing w:after="120" w:line="480" w:lineRule="auto"/>
        <w:jc w:val="both"/>
        <w:rPr>
          <w:rFonts w:ascii="Times New Roman" w:hAnsi="Times New Roman" w:cs="Times New Roman"/>
          <w:color w:val="auto"/>
        </w:rPr>
      </w:pPr>
      <w:r w:rsidRPr="0033704B">
        <w:rPr>
          <w:rFonts w:ascii="Times New Roman" w:hAnsi="Times New Roman" w:cs="Times New Roman"/>
          <w:color w:val="auto"/>
        </w:rPr>
        <w:t xml:space="preserve">2. </w:t>
      </w:r>
      <w:r w:rsidR="001D6FC9" w:rsidRPr="0033704B">
        <w:rPr>
          <w:rFonts w:ascii="Times New Roman" w:hAnsi="Times New Roman" w:cs="Times New Roman"/>
          <w:color w:val="auto"/>
        </w:rPr>
        <w:t>Geological Setting</w:t>
      </w:r>
      <w:r w:rsidR="00CF0FB4" w:rsidRPr="0033704B">
        <w:rPr>
          <w:rFonts w:ascii="Times New Roman" w:hAnsi="Times New Roman" w:cs="Times New Roman"/>
          <w:color w:val="auto"/>
        </w:rPr>
        <w:t xml:space="preserve"> and </w:t>
      </w:r>
      <w:r w:rsidR="00AA0EE8">
        <w:rPr>
          <w:rFonts w:ascii="Times New Roman" w:hAnsi="Times New Roman" w:cs="Times New Roman"/>
          <w:color w:val="auto"/>
        </w:rPr>
        <w:t>S</w:t>
      </w:r>
      <w:r w:rsidR="00AA0EE8" w:rsidRPr="0033704B">
        <w:rPr>
          <w:rFonts w:ascii="Times New Roman" w:hAnsi="Times New Roman" w:cs="Times New Roman"/>
          <w:color w:val="auto"/>
        </w:rPr>
        <w:t>ampling</w:t>
      </w:r>
    </w:p>
    <w:p w14:paraId="03945A82" w14:textId="09E01597" w:rsidR="00596ADE" w:rsidRPr="001D2B41" w:rsidRDefault="00372E7B" w:rsidP="00E41821">
      <w:pPr>
        <w:spacing w:after="120" w:line="480" w:lineRule="auto"/>
        <w:jc w:val="both"/>
        <w:rPr>
          <w:rFonts w:cs="Times New Roman"/>
          <w:szCs w:val="22"/>
        </w:rPr>
      </w:pPr>
      <w:r w:rsidRPr="0033704B">
        <w:rPr>
          <w:rFonts w:cs="Times New Roman"/>
          <w:szCs w:val="22"/>
        </w:rPr>
        <w:t>T</w:t>
      </w:r>
      <w:r w:rsidR="00E06F15" w:rsidRPr="0033704B">
        <w:rPr>
          <w:rFonts w:cs="Times New Roman"/>
          <w:szCs w:val="22"/>
        </w:rPr>
        <w:t>he Tristan da Cunha island group (</w:t>
      </w:r>
      <w:r w:rsidR="00E06F15" w:rsidRPr="0033704B">
        <w:rPr>
          <w:rFonts w:eastAsia="Arial Unicode MS" w:cs="Times New Roman"/>
          <w:szCs w:val="22"/>
          <w:shd w:val="clear" w:color="auto" w:fill="FFFFFF"/>
        </w:rPr>
        <w:t>37</w:t>
      </w:r>
      <w:r w:rsidR="00D67E4E" w:rsidRPr="0033704B">
        <w:rPr>
          <w:rFonts w:eastAsia="Arial Unicode MS" w:cs="Times New Roman"/>
          <w:szCs w:val="22"/>
          <w:shd w:val="clear" w:color="auto" w:fill="FFFFFF"/>
        </w:rPr>
        <w:t>˚</w:t>
      </w:r>
      <w:r w:rsidR="00E06F15" w:rsidRPr="0033704B">
        <w:rPr>
          <w:rFonts w:eastAsia="Arial Unicode MS" w:cs="Times New Roman"/>
          <w:szCs w:val="22"/>
          <w:shd w:val="clear" w:color="auto" w:fill="FFFFFF"/>
        </w:rPr>
        <w:t xml:space="preserve"> 05′ S, 12</w:t>
      </w:r>
      <w:r w:rsidR="00D67E4E" w:rsidRPr="0033704B">
        <w:rPr>
          <w:rFonts w:eastAsia="Arial Unicode MS" w:cs="Times New Roman"/>
          <w:szCs w:val="22"/>
          <w:shd w:val="clear" w:color="auto" w:fill="FFFFFF"/>
        </w:rPr>
        <w:t>˚</w:t>
      </w:r>
      <w:r w:rsidR="00E06F15" w:rsidRPr="0033704B">
        <w:rPr>
          <w:rFonts w:eastAsia="Arial Unicode MS" w:cs="Times New Roman"/>
          <w:szCs w:val="22"/>
          <w:shd w:val="clear" w:color="auto" w:fill="FFFFFF"/>
        </w:rPr>
        <w:t xml:space="preserve"> 17′ W)</w:t>
      </w:r>
      <w:r w:rsidRPr="0033704B">
        <w:rPr>
          <w:rFonts w:eastAsia="Arial Unicode MS" w:cs="Times New Roman"/>
          <w:szCs w:val="22"/>
          <w:shd w:val="clear" w:color="auto" w:fill="FFFFFF"/>
        </w:rPr>
        <w:t xml:space="preserve"> </w:t>
      </w:r>
      <w:r w:rsidR="00EB14E7">
        <w:rPr>
          <w:rFonts w:cs="Times New Roman"/>
          <w:szCs w:val="22"/>
        </w:rPr>
        <w:t xml:space="preserve">was </w:t>
      </w:r>
      <w:r w:rsidR="00E66099" w:rsidRPr="0033704B">
        <w:rPr>
          <w:rFonts w:cs="Times New Roman"/>
          <w:szCs w:val="22"/>
        </w:rPr>
        <w:t xml:space="preserve">formed </w:t>
      </w:r>
      <w:r w:rsidR="00EB14E7">
        <w:rPr>
          <w:rFonts w:cs="Times New Roman"/>
          <w:szCs w:val="22"/>
        </w:rPr>
        <w:t>by</w:t>
      </w:r>
      <w:r w:rsidR="00E66099" w:rsidRPr="0033704B">
        <w:rPr>
          <w:rFonts w:cs="Times New Roman"/>
          <w:szCs w:val="22"/>
        </w:rPr>
        <w:t xml:space="preserve"> the Tristan hotspot</w:t>
      </w:r>
      <w:r w:rsidR="005C6493" w:rsidRPr="0033704B">
        <w:rPr>
          <w:rFonts w:cs="Times New Roman"/>
          <w:szCs w:val="22"/>
        </w:rPr>
        <w:t xml:space="preserve"> </w:t>
      </w:r>
      <w:r w:rsidR="00EB14E7">
        <w:rPr>
          <w:rFonts w:cs="Times New Roman"/>
          <w:szCs w:val="22"/>
        </w:rPr>
        <w:t xml:space="preserve">as part of </w:t>
      </w:r>
      <w:r w:rsidR="005C6493" w:rsidRPr="0033704B">
        <w:rPr>
          <w:rFonts w:cs="Times New Roman"/>
          <w:szCs w:val="22"/>
        </w:rPr>
        <w:t>the Walvis Ridge</w:t>
      </w:r>
      <w:r w:rsidR="00E66099" w:rsidRPr="0033704B">
        <w:rPr>
          <w:rFonts w:cs="Times New Roman"/>
          <w:szCs w:val="22"/>
        </w:rPr>
        <w:t xml:space="preserve"> east of the Mid-Atlantic Ridge</w:t>
      </w:r>
      <w:r w:rsidR="0082720D">
        <w:rPr>
          <w:rFonts w:cs="Times New Roman"/>
          <w:szCs w:val="22"/>
        </w:rPr>
        <w:t xml:space="preserve"> </w:t>
      </w:r>
      <w:r w:rsidR="00457540">
        <w:rPr>
          <w:rFonts w:cs="Times New Roman"/>
          <w:szCs w:val="22"/>
        </w:rPr>
        <w:fldChar w:fldCharType="begin"/>
      </w:r>
      <w:r w:rsidR="00C908BC">
        <w:rPr>
          <w:rFonts w:cs="Times New Roman"/>
          <w:szCs w:val="22"/>
        </w:rPr>
        <w:instrText xml:space="preserve"> ADDIN PAPERS2_CITATIONS &lt;citation&gt;&lt;uuid&gt;E86178E7-930C-4255-9F98-886EC370E626&lt;/uuid&gt;&lt;priority&gt;0&lt;/priority&gt;&lt;publications&gt;&lt;publication&gt;&lt;uuid&gt;009F6B5D-313C-4EE4-AE71-A18420F5CFBE&lt;/uuid&gt;&lt;volume&gt;21&lt;/volume&gt;&lt;doi&gt;10.1130/0091-7613(1993)021&amp;lt;0275:RPMRTT&amp;gt;2.3.CO;2&lt;/doi&gt;&lt;subtitle&gt;Geology&lt;/subtitle&gt;&lt;startpage&gt;275&lt;/startpage&gt;&lt;publication_date&gt;99199300001200000000200000&lt;/publication_date&gt;&lt;url&gt;http://geology.gsapubs.org/cgi/doi/10.1130/0091-7613(1993)021&amp;lt;0275:RPMRTT&amp;gt;2.3.CO;2&lt;/url&gt;&lt;citekey&gt;Muller:1993hy&lt;/citekey&gt;&lt;type&gt;400&lt;/type&gt;&lt;title&gt;Revised plate motions relative to the hotspots from combined Atlantic and Indian Ocean hotspot tracks&lt;/title&gt;&lt;number&gt;3&lt;/number&gt;&lt;subtype&gt;400&lt;/subtype&gt;&lt;endpage&gt;278&lt;/endpage&gt;&lt;bundle&gt;&lt;publication&gt;&lt;publisher&gt;Geological Society of America&lt;/publisher&gt;&lt;title&gt;Geology&lt;/title&gt;&lt;type&gt;-100&lt;/type&gt;&lt;subtype&gt;-100&lt;/subtype&gt;&lt;uuid&gt;1CDABE09-A96C-407F-93F9-176BC5E17F26&lt;/uuid&gt;&lt;/publication&gt;&lt;/bundle&gt;&lt;authors&gt;&lt;author&gt;&lt;firstName&gt;R&lt;/firstName&gt;&lt;middleNames&gt;Dietmar&lt;/middleNames&gt;&lt;lastName&gt;Müller&lt;/lastName&gt;&lt;/author&gt;&lt;author&gt;&lt;firstName&gt;Jean-Yves&lt;/firstName&gt;&lt;lastName&gt;Royer&lt;/lastName&gt;&lt;/author&gt;&lt;author&gt;&lt;firstName&gt;Lawrence&lt;/firstName&gt;&lt;middleNames&gt;A&lt;/middleNames&gt;&lt;lastName&gt;Lawver&lt;/lastName&gt;&lt;/author&gt;&lt;/authors&gt;&lt;/publication&gt;&lt;publication&gt;&lt;uuid&gt;AF08A9A6-EF1D-419B-83B6-7EF1BEDD5752&lt;/uuid&gt;&lt;volume&gt;241&lt;/volume&gt;&lt;doi&gt;10.1016/j.palaeo.2006.05.007&lt;/doi&gt;&lt;subtitle&gt;Palaeogeography, Palaeoclimatology, Palaeoecology&lt;/subtitle&gt;&lt;startpage&gt;539&lt;/startpage&gt;&lt;publication_date&gt;99200600001200000000200000&lt;/publication_date&gt;&lt;url&gt;http://linkinghub.elsevier.com/retrieve/pii/S003101820600294X&lt;/url&gt;&lt;citekey&gt;Ljung:2006hh&lt;/citekey&gt;&lt;type&gt;400&lt;/type&gt;&lt;title&gt;Late Holocene multi-proxy records of environmental change on the South Atlantic island Tristan da Cunha&lt;/title&gt;&lt;number&gt;3&lt;/number&gt;&lt;subtype&gt;400&lt;/subtype&gt;&lt;endpage&gt;560&lt;/endpage&gt;&lt;bundle&gt;&lt;publication&gt;&lt;title&gt;Palaeogeography, Palaeoclimatology, Palaeoecology&lt;/title&gt;&lt;type&gt;-100&lt;/type&gt;&lt;subtype&gt;-100&lt;/subtype&gt;&lt;uuid&gt;73056536-A512-4701-AB39-F3357018E6D1&lt;/uuid&gt;&lt;/publication&gt;&lt;/bundle&gt;&lt;authors&gt;&lt;author&gt;&lt;firstName&gt;Karl&lt;/firstName&gt;&lt;lastName&gt;Ljung&lt;/lastName&gt;&lt;/author&gt;&lt;author&gt;&lt;firstName&gt;Svante&lt;/firstName&gt;&lt;lastName&gt;Björck&lt;/lastName&gt;&lt;/author&gt;&lt;author&gt;&lt;firstName&gt;Dan&lt;/firstName&gt;&lt;lastName&gt;Hammarlund&lt;/lastName&gt;&lt;/author&gt;&lt;author&gt;&lt;firstName&gt;Lena&lt;/firstName&gt;&lt;lastName&gt;Barnekow&lt;/lastName&gt;&lt;/author&gt;&lt;/authors&gt;&lt;/publication&gt;&lt;/publications&gt;&lt;cites&gt;&lt;/cites&gt;&lt;/citation&gt;</w:instrText>
      </w:r>
      <w:r w:rsidR="00457540">
        <w:rPr>
          <w:rFonts w:cs="Times New Roman"/>
          <w:szCs w:val="22"/>
        </w:rPr>
        <w:fldChar w:fldCharType="separate"/>
      </w:r>
      <w:r w:rsidR="00025B61">
        <w:rPr>
          <w:rFonts w:cs="Times New Roman"/>
          <w:szCs w:val="22"/>
          <w:lang w:val="en-US"/>
        </w:rPr>
        <w:t>(Ljung et al., 2006)</w:t>
      </w:r>
      <w:r w:rsidR="00457540">
        <w:rPr>
          <w:rFonts w:cs="Times New Roman"/>
          <w:szCs w:val="22"/>
        </w:rPr>
        <w:fldChar w:fldCharType="end"/>
      </w:r>
      <w:r w:rsidR="00E66099" w:rsidRPr="001D2B41">
        <w:rPr>
          <w:rFonts w:cs="Times New Roman"/>
          <w:szCs w:val="22"/>
        </w:rPr>
        <w:t>.</w:t>
      </w:r>
      <w:r w:rsidR="00373AE5" w:rsidRPr="001D2B41">
        <w:rPr>
          <w:rFonts w:cs="Times New Roman"/>
          <w:szCs w:val="22"/>
        </w:rPr>
        <w:t xml:space="preserve"> The principal</w:t>
      </w:r>
      <w:r w:rsidRPr="001D2B41">
        <w:rPr>
          <w:rFonts w:cs="Times New Roman"/>
          <w:szCs w:val="22"/>
        </w:rPr>
        <w:t xml:space="preserve"> islands, Tristan da Cunha, Inaccessible, and Nightingale ar</w:t>
      </w:r>
      <w:r w:rsidR="00373AE5" w:rsidRPr="001D2B41">
        <w:rPr>
          <w:rFonts w:cs="Times New Roman"/>
          <w:szCs w:val="22"/>
        </w:rPr>
        <w:t xml:space="preserve">e </w:t>
      </w:r>
      <w:r w:rsidR="002D7261" w:rsidRPr="001D2B41">
        <w:rPr>
          <w:rFonts w:cs="Times New Roman"/>
          <w:szCs w:val="22"/>
        </w:rPr>
        <w:t>separate volcanoes.</w:t>
      </w:r>
      <w:r w:rsidRPr="001D2B41">
        <w:rPr>
          <w:rFonts w:cs="Times New Roman"/>
          <w:szCs w:val="22"/>
        </w:rPr>
        <w:t xml:space="preserve"> Tristan da Cunha</w:t>
      </w:r>
      <w:r w:rsidR="00373AE5" w:rsidRPr="0033704B">
        <w:rPr>
          <w:rFonts w:cs="Times New Roman"/>
          <w:szCs w:val="22"/>
        </w:rPr>
        <w:t>,</w:t>
      </w:r>
      <w:r w:rsidRPr="0033704B">
        <w:rPr>
          <w:rFonts w:cs="Times New Roman"/>
          <w:szCs w:val="22"/>
        </w:rPr>
        <w:t xml:space="preserve"> the largest</w:t>
      </w:r>
      <w:r w:rsidR="00373AE5" w:rsidRPr="0033704B">
        <w:rPr>
          <w:rFonts w:cs="Times New Roman"/>
          <w:szCs w:val="22"/>
        </w:rPr>
        <w:t>,</w:t>
      </w:r>
      <w:r w:rsidRPr="0033704B">
        <w:rPr>
          <w:rFonts w:cs="Times New Roman"/>
          <w:szCs w:val="22"/>
        </w:rPr>
        <w:t xml:space="preserve"> is circular and approximately 12</w:t>
      </w:r>
      <w:r w:rsidR="00AA2877" w:rsidRPr="0033704B">
        <w:rPr>
          <w:rFonts w:cs="Times New Roman"/>
          <w:szCs w:val="22"/>
        </w:rPr>
        <w:t xml:space="preserve"> </w:t>
      </w:r>
      <w:r w:rsidRPr="0033704B">
        <w:rPr>
          <w:rFonts w:cs="Times New Roman"/>
          <w:szCs w:val="22"/>
        </w:rPr>
        <w:t>km in diameter at sea</w:t>
      </w:r>
      <w:r w:rsidR="00373AE5" w:rsidRPr="0033704B">
        <w:rPr>
          <w:rFonts w:cs="Times New Roman"/>
          <w:szCs w:val="22"/>
        </w:rPr>
        <w:t xml:space="preserve"> level, and has a peak of 2</w:t>
      </w:r>
      <w:r w:rsidR="00C40F0C">
        <w:rPr>
          <w:rFonts w:cs="Times New Roman"/>
          <w:szCs w:val="22"/>
        </w:rPr>
        <w:t>,</w:t>
      </w:r>
      <w:r w:rsidR="0082720D">
        <w:rPr>
          <w:rFonts w:cs="Times New Roman"/>
          <w:szCs w:val="22"/>
        </w:rPr>
        <w:t>0</w:t>
      </w:r>
      <w:r w:rsidR="00373AE5" w:rsidRPr="0033704B">
        <w:rPr>
          <w:rFonts w:cs="Times New Roman"/>
          <w:szCs w:val="22"/>
        </w:rPr>
        <w:t>6</w:t>
      </w:r>
      <w:r w:rsidR="0082720D">
        <w:rPr>
          <w:rFonts w:cs="Times New Roman"/>
          <w:szCs w:val="22"/>
        </w:rPr>
        <w:t>2</w:t>
      </w:r>
      <w:r w:rsidR="00AA2877" w:rsidRPr="0033704B">
        <w:rPr>
          <w:rFonts w:cs="Times New Roman"/>
          <w:szCs w:val="22"/>
        </w:rPr>
        <w:t xml:space="preserve"> </w:t>
      </w:r>
      <w:r w:rsidR="00373AE5" w:rsidRPr="0033704B">
        <w:rPr>
          <w:rFonts w:cs="Times New Roman"/>
          <w:szCs w:val="22"/>
        </w:rPr>
        <w:t>m</w:t>
      </w:r>
      <w:r w:rsidR="002C750A">
        <w:rPr>
          <w:rFonts w:cs="Times New Roman"/>
          <w:szCs w:val="22"/>
        </w:rPr>
        <w:t xml:space="preserve"> above sea level</w:t>
      </w:r>
      <w:r w:rsidR="00373AE5" w:rsidRPr="0033704B">
        <w:rPr>
          <w:rFonts w:cs="Times New Roman"/>
          <w:szCs w:val="22"/>
        </w:rPr>
        <w:t>.</w:t>
      </w:r>
      <w:r w:rsidRPr="0033704B">
        <w:rPr>
          <w:rFonts w:cs="Times New Roman"/>
          <w:szCs w:val="22"/>
        </w:rPr>
        <w:t xml:space="preserve"> Inaccessible and Nightingale </w:t>
      </w:r>
      <w:r w:rsidR="002D7261" w:rsidRPr="0033704B">
        <w:rPr>
          <w:rFonts w:cs="Times New Roman"/>
          <w:szCs w:val="22"/>
        </w:rPr>
        <w:t>are eroded remnants of volcanoes and have smaller, irregular form</w:t>
      </w:r>
      <w:r w:rsidR="00373AE5" w:rsidRPr="0033704B">
        <w:rPr>
          <w:rFonts w:cs="Times New Roman"/>
          <w:szCs w:val="22"/>
        </w:rPr>
        <w:t>s</w:t>
      </w:r>
      <w:r w:rsidR="005F7832" w:rsidRPr="0033704B">
        <w:rPr>
          <w:rFonts w:cs="Times New Roman"/>
          <w:szCs w:val="22"/>
        </w:rPr>
        <w:t xml:space="preserve"> </w:t>
      </w:r>
      <w:r w:rsidR="005F7832" w:rsidRPr="001D2B41">
        <w:rPr>
          <w:rFonts w:cs="Times New Roman"/>
          <w:szCs w:val="22"/>
        </w:rPr>
        <w:fldChar w:fldCharType="begin"/>
      </w:r>
      <w:r w:rsidR="00C908BC">
        <w:rPr>
          <w:rFonts w:cs="Times New Roman"/>
          <w:szCs w:val="22"/>
        </w:rPr>
        <w:instrText xml:space="preserve"> ADDIN PAPERS2_CITATIONS &lt;citation&gt;&lt;uuid&gt;29466390-72A5-4895-AFD7-EF8303300AC1&lt;/uuid&gt;&lt;priority&gt;0&lt;/priority&gt;&lt;publications&gt;&lt;publication&gt;&lt;volume&gt;119&lt;/volume&gt;&lt;number&gt;1&lt;/number&gt;&lt;subtitle&gt;Geological Magazine&lt;/subtitle&gt;&lt;startpage&gt;87&lt;/startpage&gt;&lt;title&gt;Potassium-argon ages from Tristan da Cunha, south Atlantic&lt;/title&gt;&lt;uuid&gt;11217E0C-1266-4C03-8353-DC8D0C34E7F6&lt;/uuid&gt;&lt;subtype&gt;400&lt;/subtype&gt;&lt;endpage&gt;93&lt;/endpage&gt;&lt;type&gt;400&lt;/type&gt;&lt;publication_date&gt;99198200001200000000200000&lt;/publication_date&gt;&lt;bundle&gt;&lt;publication&gt;&lt;title&gt;Geological Magazine&lt;/title&gt;&lt;type&gt;-100&lt;/type&gt;&lt;subtype&gt;-100&lt;/subtype&gt;&lt;uuid&gt;4CB135E6-34B9-4901-AE42-33804F250AD1&lt;/uuid&gt;&lt;/publication&gt;&lt;/bundle&gt;&lt;authors&gt;&lt;author&gt;&lt;firstName&gt;Ian&lt;/firstName&gt;&lt;lastName&gt;McDougall&lt;/lastName&gt;&lt;/author&gt;&lt;author&gt;&lt;firstName&gt;C&lt;/firstName&gt;&lt;middleNames&gt;D&lt;/middleNames&gt;&lt;lastName&gt;Ollier&lt;/lastName&gt;&lt;/author&gt;&lt;/authors&gt;&lt;/publication&gt;&lt;/publications&gt;&lt;cites&gt;&lt;/cites&gt;&lt;/citation&gt;</w:instrText>
      </w:r>
      <w:r w:rsidR="005F7832" w:rsidRPr="001D2B41">
        <w:rPr>
          <w:rFonts w:cs="Times New Roman"/>
          <w:szCs w:val="22"/>
        </w:rPr>
        <w:fldChar w:fldCharType="separate"/>
      </w:r>
      <w:r w:rsidR="00025B61">
        <w:rPr>
          <w:rFonts w:cs="Times New Roman"/>
          <w:szCs w:val="22"/>
          <w:lang w:val="en-US"/>
        </w:rPr>
        <w:t>(McDougall and Ollier, 1982)</w:t>
      </w:r>
      <w:r w:rsidR="005F7832" w:rsidRPr="001D2B41">
        <w:rPr>
          <w:rFonts w:cs="Times New Roman"/>
          <w:szCs w:val="22"/>
        </w:rPr>
        <w:fldChar w:fldCharType="end"/>
      </w:r>
      <w:r w:rsidRPr="001D2B41">
        <w:rPr>
          <w:rFonts w:cs="Times New Roman"/>
          <w:szCs w:val="22"/>
        </w:rPr>
        <w:t>.</w:t>
      </w:r>
    </w:p>
    <w:p w14:paraId="0599A579" w14:textId="36142CCD" w:rsidR="00EB14E7" w:rsidRDefault="003B6264" w:rsidP="00E41821">
      <w:pPr>
        <w:spacing w:after="120" w:line="480" w:lineRule="auto"/>
        <w:jc w:val="both"/>
        <w:rPr>
          <w:rFonts w:cs="Times New Roman"/>
        </w:rPr>
      </w:pPr>
      <w:r w:rsidRPr="0033704B">
        <w:rPr>
          <w:rFonts w:cs="Times New Roman"/>
          <w:szCs w:val="22"/>
        </w:rPr>
        <w:t xml:space="preserve">Detailed geological and volcanological descriptions of the island were presented by Baker et al. </w:t>
      </w:r>
      <w:r w:rsidRPr="0033704B">
        <w:rPr>
          <w:rFonts w:cs="Times New Roman"/>
          <w:szCs w:val="22"/>
        </w:rPr>
        <w:fldChar w:fldCharType="begin"/>
      </w:r>
      <w:r w:rsidR="00C908BC">
        <w:rPr>
          <w:rFonts w:cs="Times New Roman"/>
          <w:szCs w:val="22"/>
        </w:rPr>
        <w:instrText xml:space="preserve"> ADDIN PAPERS2_CITATIONS &lt;citation&gt;&lt;uuid&gt;48CA97B2-890D-4775-8AD0-8D93111F449F&lt;/uuid&gt;&lt;priority&gt;0&lt;/priority&gt;&lt;publications&gt;&lt;publication&gt;&lt;volume&gt;256&lt;/volume&gt;&lt;number&gt;1075&lt;/number&gt;&lt;subtitle&gt;Philosophical Transactions of the Royal Society of London. Series A, Mathematical and Physical Sciences&lt;/subtitle&gt;&lt;startpage&gt;439&lt;/startpage&gt;&lt;title&gt;The volcanological report of the Royal Society Expedition to Tristan da Cunha, 1962&lt;/title&gt;&lt;uuid&gt;753D82D8-4815-4B06-911A-8F2DE856A42A&lt;/uuid&gt;&lt;subtype&gt;400&lt;/subtype&gt;&lt;endpage&gt;575&lt;/endpage&gt;&lt;type&gt;400&lt;/type&gt;&lt;citekey&gt;Baker:1964uq&lt;/citekey&gt;&lt;publication_date&gt;99196400001200000000200000&lt;/publication_date&gt;&lt;bundle&gt;&lt;publication&gt;&lt;title&gt;Philosophical Transactions of the Royal Society a-Mathematical Physical and Engineering Sciences&lt;/title&gt;&lt;type&gt;-100&lt;/type&gt;&lt;subtype&gt;-100&lt;/subtype&gt;&lt;uuid&gt;F4AA7226-E03A-475B-B964-F59EE0202BFF&lt;/uuid&gt;&lt;/publication&gt;&lt;/bundle&gt;&lt;authors&gt;&lt;author&gt;&lt;firstName&gt;Peter&lt;/firstName&gt;&lt;middleNames&gt;Edward&lt;/middleNames&gt;&lt;lastName&gt;Baker&lt;/lastName&gt;&lt;/author&gt;&lt;author&gt;&lt;firstName&gt;I&lt;/firstName&gt;&lt;middleNames&gt;G&lt;/middleNames&gt;&lt;lastName&gt;Gass&lt;/lastName&gt;&lt;/author&gt;&lt;author&gt;&lt;firstName&gt;P&lt;/firstName&gt;&lt;middleNames&gt;G&lt;/middleNames&gt;&lt;lastName&gt;Harris&lt;/lastName&gt;&lt;/author&gt;&lt;author&gt;&lt;lastName&gt;Maitre&lt;/lastName&gt;&lt;nonDroppingParticle&gt;Le&lt;/nonDroppingParticle&gt;&lt;firstName&gt;R&lt;/firstName&gt;&lt;middleNames&gt;W&lt;/middleNames&gt;&lt;/author&gt;&lt;/authors&gt;&lt;/publication&gt;&lt;/publications&gt;&lt;cites&gt;&lt;cite&gt;&lt;suppress&gt;A&lt;/suppress&gt;&lt;/cite&gt;&lt;/cites&gt;&lt;/citation&gt;</w:instrText>
      </w:r>
      <w:r w:rsidRPr="0033704B">
        <w:rPr>
          <w:rFonts w:cs="Times New Roman"/>
          <w:szCs w:val="22"/>
        </w:rPr>
        <w:fldChar w:fldCharType="separate"/>
      </w:r>
      <w:r w:rsidR="00DC6DB5">
        <w:rPr>
          <w:rFonts w:cs="Times New Roman"/>
          <w:szCs w:val="22"/>
          <w:lang w:val="en-US"/>
        </w:rPr>
        <w:t>(1964)</w:t>
      </w:r>
      <w:r w:rsidRPr="0033704B">
        <w:rPr>
          <w:rFonts w:cs="Times New Roman"/>
          <w:szCs w:val="22"/>
        </w:rPr>
        <w:fldChar w:fldCharType="end"/>
      </w:r>
      <w:r w:rsidRPr="0033704B">
        <w:rPr>
          <w:rFonts w:cs="Times New Roman"/>
          <w:szCs w:val="22"/>
        </w:rPr>
        <w:t xml:space="preserve"> and Dunkley </w:t>
      </w:r>
      <w:r w:rsidRPr="0033704B">
        <w:rPr>
          <w:rFonts w:cs="Times New Roman"/>
          <w:szCs w:val="22"/>
        </w:rPr>
        <w:fldChar w:fldCharType="begin"/>
      </w:r>
      <w:r w:rsidR="00C908BC">
        <w:rPr>
          <w:rFonts w:cs="Times New Roman"/>
          <w:szCs w:val="22"/>
        </w:rPr>
        <w:instrText xml:space="preserve"> ADDIN PAPERS2_CITATIONS &lt;citation&gt;&lt;uuid&gt;785C76F6-55D2-44D2-8E00-7A24F9ECC597&lt;/uuid&gt;&lt;priority&gt;0&lt;/priority&gt;&lt;publications&gt;&lt;publication&gt;&lt;title&gt;Volcanic hazard assessment of Tristan da Cunha&lt;/title&gt;&lt;uuid&gt;1B4B4F46-69B2-4C9B-B8BE-E61883911FF5&lt;/uuid&gt;&lt;subtype&gt;0&lt;/subtype&gt;&lt;publisher&gt;British Geological Survey&lt;/publisher&gt;&lt;type&gt;0&lt;/type&gt;&lt;citekey&gt;Dunkley:2002vf&lt;/citekey&gt;&lt;publication_date&gt;99200200001200000000200000&lt;/publication_date&gt;&lt;authors&gt;&lt;author&gt;&lt;firstName&gt;Peter&lt;/firstName&gt;&lt;middleNames&gt;N&lt;/middleNames&gt;&lt;lastName&gt;Dunkley&lt;/lastName&gt;&lt;/author&gt;&lt;author&gt;&lt;firstName&gt;B&lt;/firstName&gt;&lt;middleNames&gt;J&lt;/middleNames&gt;&lt;lastName&gt;Baptie&lt;/lastName&gt;&lt;/author&gt;&lt;/authors&gt;&lt;/publication&gt;&lt;/publications&gt;&lt;cites&gt;&lt;cite&gt;&lt;suppress&gt;A&lt;/suppress&gt;&lt;/cite&gt;&lt;/cites&gt;&lt;/citation&gt;</w:instrText>
      </w:r>
      <w:r w:rsidRPr="0033704B">
        <w:rPr>
          <w:rFonts w:cs="Times New Roman"/>
          <w:szCs w:val="22"/>
        </w:rPr>
        <w:fldChar w:fldCharType="separate"/>
      </w:r>
      <w:r w:rsidR="00DC6DB5">
        <w:rPr>
          <w:rFonts w:cs="Times New Roman"/>
          <w:szCs w:val="22"/>
          <w:lang w:val="en-US"/>
        </w:rPr>
        <w:t>(2002)</w:t>
      </w:r>
      <w:r w:rsidRPr="0033704B">
        <w:rPr>
          <w:rFonts w:cs="Times New Roman"/>
          <w:szCs w:val="22"/>
        </w:rPr>
        <w:fldChar w:fldCharType="end"/>
      </w:r>
      <w:r w:rsidRPr="0033704B">
        <w:rPr>
          <w:rFonts w:cs="Times New Roman"/>
          <w:szCs w:val="22"/>
        </w:rPr>
        <w:t xml:space="preserve">. </w:t>
      </w:r>
      <w:r w:rsidR="007B19CD" w:rsidRPr="001D2B41">
        <w:rPr>
          <w:rFonts w:cs="Times New Roman"/>
        </w:rPr>
        <w:t>T</w:t>
      </w:r>
      <w:r w:rsidR="00797B94" w:rsidRPr="001D2B41">
        <w:rPr>
          <w:rFonts w:cs="Times New Roman"/>
        </w:rPr>
        <w:t xml:space="preserve">he samples in </w:t>
      </w:r>
      <w:r w:rsidR="0076440C" w:rsidRPr="001D2B41">
        <w:rPr>
          <w:rFonts w:cs="Times New Roman"/>
        </w:rPr>
        <w:t xml:space="preserve">this </w:t>
      </w:r>
      <w:r w:rsidR="00797B94" w:rsidRPr="001D2B41">
        <w:rPr>
          <w:rFonts w:cs="Times New Roman"/>
        </w:rPr>
        <w:t>study</w:t>
      </w:r>
      <w:r w:rsidR="007B19CD" w:rsidRPr="001D2B41">
        <w:rPr>
          <w:rFonts w:cs="Times New Roman"/>
          <w:szCs w:val="22"/>
        </w:rPr>
        <w:t xml:space="preserve"> were collected </w:t>
      </w:r>
      <w:r w:rsidR="00F05724">
        <w:rPr>
          <w:rFonts w:cs="Times New Roman"/>
          <w:szCs w:val="22"/>
        </w:rPr>
        <w:t>on a visit in</w:t>
      </w:r>
      <w:r w:rsidR="007B19CD" w:rsidRPr="0033704B">
        <w:rPr>
          <w:rFonts w:cs="Times New Roman"/>
          <w:szCs w:val="22"/>
        </w:rPr>
        <w:t xml:space="preserve"> 2004</w:t>
      </w:r>
      <w:r w:rsidR="00797B94" w:rsidRPr="0033704B">
        <w:rPr>
          <w:rFonts w:cs="Times New Roman"/>
        </w:rPr>
        <w:t xml:space="preserve">, </w:t>
      </w:r>
      <w:r w:rsidR="002406D3">
        <w:rPr>
          <w:rFonts w:cs="Times New Roman"/>
        </w:rPr>
        <w:t>in the Main C</w:t>
      </w:r>
      <w:r w:rsidR="00F05724">
        <w:rPr>
          <w:rFonts w:cs="Times New Roman"/>
        </w:rPr>
        <w:t>liff above</w:t>
      </w:r>
      <w:r w:rsidR="00F05724" w:rsidRPr="0033704B">
        <w:rPr>
          <w:rFonts w:cs="Times New Roman"/>
        </w:rPr>
        <w:t xml:space="preserve"> </w:t>
      </w:r>
      <w:r w:rsidR="00797B94" w:rsidRPr="0033704B">
        <w:rPr>
          <w:rFonts w:cs="Times New Roman"/>
        </w:rPr>
        <w:t>Pigbite</w:t>
      </w:r>
      <w:r w:rsidR="00D3601B" w:rsidRPr="0033704B">
        <w:rPr>
          <w:rFonts w:cs="Times New Roman"/>
        </w:rPr>
        <w:t xml:space="preserve"> </w:t>
      </w:r>
      <w:r w:rsidR="00F05724">
        <w:rPr>
          <w:rFonts w:cs="Times New Roman"/>
        </w:rPr>
        <w:t>to the</w:t>
      </w:r>
      <w:r w:rsidR="00842355">
        <w:rPr>
          <w:rFonts w:cs="Times New Roman"/>
        </w:rPr>
        <w:t xml:space="preserve"> </w:t>
      </w:r>
      <w:r w:rsidR="00F05724">
        <w:rPr>
          <w:rFonts w:cs="Times New Roman"/>
        </w:rPr>
        <w:t>west of</w:t>
      </w:r>
      <w:r w:rsidR="00D3601B" w:rsidRPr="0033704B">
        <w:rPr>
          <w:rFonts w:cs="Times New Roman"/>
        </w:rPr>
        <w:t xml:space="preserve"> Big Point</w:t>
      </w:r>
      <w:r w:rsidR="00797B94" w:rsidRPr="0033704B">
        <w:rPr>
          <w:rFonts w:cs="Times New Roman"/>
        </w:rPr>
        <w:t xml:space="preserve"> </w:t>
      </w:r>
      <w:r w:rsidR="007F67A1" w:rsidRPr="0033704B">
        <w:rPr>
          <w:rFonts w:cs="Times New Roman"/>
        </w:rPr>
        <w:t>(Fig. 1)</w:t>
      </w:r>
      <w:r w:rsidR="002406D3">
        <w:rPr>
          <w:rFonts w:cs="Times New Roman"/>
        </w:rPr>
        <w:t>, where well-strat</w:t>
      </w:r>
      <w:r w:rsidR="0069629E">
        <w:rPr>
          <w:rFonts w:cs="Times New Roman"/>
        </w:rPr>
        <w:t>ifi</w:t>
      </w:r>
      <w:r w:rsidR="002406D3">
        <w:rPr>
          <w:rFonts w:cs="Times New Roman"/>
        </w:rPr>
        <w:t>ed</w:t>
      </w:r>
      <w:r w:rsidR="0069629E">
        <w:rPr>
          <w:rFonts w:cs="Times New Roman"/>
        </w:rPr>
        <w:t xml:space="preserve"> basanitic and</w:t>
      </w:r>
      <w:r w:rsidR="002406D3">
        <w:rPr>
          <w:rFonts w:cs="Times New Roman"/>
        </w:rPr>
        <w:t xml:space="preserve"> </w:t>
      </w:r>
      <w:r w:rsidR="003D3759" w:rsidRPr="002406D3">
        <w:rPr>
          <w:rFonts w:cs="Times New Roman"/>
        </w:rPr>
        <w:t xml:space="preserve">tephritic </w:t>
      </w:r>
      <w:r w:rsidR="002406D3">
        <w:rPr>
          <w:rFonts w:cs="Times New Roman"/>
        </w:rPr>
        <w:t>flows are exposed</w:t>
      </w:r>
      <w:r w:rsidR="003D3759" w:rsidRPr="002406D3">
        <w:rPr>
          <w:rFonts w:cs="Times New Roman"/>
        </w:rPr>
        <w:t xml:space="preserve"> </w:t>
      </w:r>
      <w:r w:rsidR="003D3759" w:rsidRPr="00842355">
        <w:rPr>
          <w:rFonts w:cs="Times New Roman"/>
          <w:highlight w:val="yellow"/>
        </w:rPr>
        <w:fldChar w:fldCharType="begin"/>
      </w:r>
      <w:r w:rsidR="00C908BC" w:rsidRPr="002406D3">
        <w:rPr>
          <w:rFonts w:cs="Times New Roman"/>
        </w:rPr>
        <w:instrText xml:space="preserve"> ADDIN PAPERS2_CITATIONS &lt;citation&gt;&lt;uuid&gt;037FA002-D13E-439A-9019-1E68070E1148&lt;/uuid&gt;&lt;priority&gt;0&lt;/priority&gt;&lt;publications&gt;&lt;publication&gt;&lt;volume&gt;40&lt;/volume&gt;&lt;number&gt;8&lt;/number&gt;&lt;subtitle&gt;Geology&lt;/subtitle&gt;&lt;startpage&gt;723&lt;/startpage&gt;&lt;title&gt;Tristan da Cunha: Constraining eruptive behavior using the 40Ar/39Ar dating technique&lt;/title&gt;&lt;uuid&gt;95DF311E-8072-433B-8F0E-3210BB43EDE2&lt;/uuid&gt;&lt;subtype&gt;400&lt;/subtype&gt;&lt;endpage&gt;726&lt;/endpage&gt;&lt;type&gt;400&lt;/type&gt;&lt;publication_date&gt;99201200001200000000200000&lt;/publication_date&gt;&lt;bundle&gt;&lt;publication&gt;&lt;publisher&gt;Geological Society of America&lt;/publisher&gt;&lt;title&gt;Geology&lt;/title&gt;&lt;type&gt;-100&lt;/type&gt;&lt;subtype&gt;-100&lt;/subtype&gt;&lt;uuid&gt;1CDABE09-A96C-407F-93F9-176BC5E17F26&lt;/uuid&gt;&lt;/publication&gt;&lt;/bundle&gt;&lt;authors&gt;&lt;author&gt;&lt;firstName&gt;Anna&lt;/firstName&gt;&lt;lastName&gt;Hicks&lt;/lastName&gt;&lt;/author&gt;&lt;author&gt;&lt;firstName&gt;Jenni&lt;/firstName&gt;&lt;lastName&gt;Barclay&lt;/lastName&gt;&lt;/author&gt;&lt;author&gt;&lt;firstName&gt;Darren&lt;/firstName&gt;&lt;middleNames&gt;F&lt;/middleNames&gt;&lt;lastName&gt;Mark&lt;/lastName&gt;&lt;/author&gt;&lt;author&gt;&lt;firstName&gt;Sue&lt;/firstName&gt;&lt;lastName&gt;Loughlin&lt;/lastName&gt;&lt;/author&gt;&lt;/authors&gt;&lt;/publication&gt;&lt;/publications&gt;&lt;cites&gt;&lt;/cites&gt;&lt;/citation&gt;</w:instrText>
      </w:r>
      <w:r w:rsidR="003D3759" w:rsidRPr="00842355">
        <w:rPr>
          <w:rFonts w:cs="Times New Roman"/>
          <w:highlight w:val="yellow"/>
        </w:rPr>
        <w:fldChar w:fldCharType="separate"/>
      </w:r>
      <w:r w:rsidR="00025B61" w:rsidRPr="002406D3">
        <w:rPr>
          <w:rFonts w:cs="Times New Roman"/>
          <w:szCs w:val="22"/>
          <w:lang w:val="en-US"/>
        </w:rPr>
        <w:t>(Hicks et al., 2012)</w:t>
      </w:r>
      <w:r w:rsidR="003D3759" w:rsidRPr="00842355">
        <w:rPr>
          <w:rFonts w:cs="Times New Roman"/>
          <w:highlight w:val="yellow"/>
        </w:rPr>
        <w:fldChar w:fldCharType="end"/>
      </w:r>
      <w:r w:rsidR="003D3759" w:rsidRPr="001D2B41">
        <w:rPr>
          <w:rFonts w:cs="Times New Roman"/>
        </w:rPr>
        <w:t xml:space="preserve">. </w:t>
      </w:r>
      <w:r w:rsidR="00056E15">
        <w:rPr>
          <w:rFonts w:cs="Times New Roman"/>
        </w:rPr>
        <w:t>There were no folding or faulting tectonic features in the sampling area, with the only alteration to the strata being igneous intrusions.</w:t>
      </w:r>
    </w:p>
    <w:p w14:paraId="40D344B5" w14:textId="6CB83A3B" w:rsidR="0009749B" w:rsidRPr="001D2B41" w:rsidRDefault="007F67A1" w:rsidP="00E41821">
      <w:pPr>
        <w:spacing w:after="120" w:line="480" w:lineRule="auto"/>
        <w:jc w:val="both"/>
        <w:rPr>
          <w:rFonts w:cs="Times New Roman"/>
          <w:szCs w:val="22"/>
        </w:rPr>
      </w:pPr>
      <w:r w:rsidRPr="0033704B">
        <w:rPr>
          <w:rFonts w:cs="Times New Roman"/>
          <w:szCs w:val="22"/>
        </w:rPr>
        <w:t>T</w:t>
      </w:r>
      <w:r w:rsidRPr="001D2B41">
        <w:rPr>
          <w:rFonts w:cs="Times New Roman"/>
          <w:szCs w:val="22"/>
        </w:rPr>
        <w:t>he main volcanic sequence was sampled in three profiles of consecutive lava flows</w:t>
      </w:r>
      <w:r w:rsidR="003D3759" w:rsidRPr="001D2B41">
        <w:rPr>
          <w:rFonts w:cs="Times New Roman"/>
          <w:szCs w:val="22"/>
        </w:rPr>
        <w:t xml:space="preserve"> </w:t>
      </w:r>
      <w:r w:rsidRPr="0033704B">
        <w:rPr>
          <w:rFonts w:cs="Times New Roman"/>
        </w:rPr>
        <w:t>(</w:t>
      </w:r>
      <w:r w:rsidR="006C5AFB">
        <w:rPr>
          <w:rFonts w:cs="Times New Roman"/>
        </w:rPr>
        <w:t xml:space="preserve">from bottom to top </w:t>
      </w:r>
      <w:r w:rsidRPr="0033704B">
        <w:rPr>
          <w:rFonts w:cs="Times New Roman"/>
        </w:rPr>
        <w:t xml:space="preserve">A, B and C, see </w:t>
      </w:r>
      <w:r w:rsidRPr="008E6AEE">
        <w:rPr>
          <w:rFonts w:cs="Times New Roman"/>
        </w:rPr>
        <w:t xml:space="preserve">Fig. </w:t>
      </w:r>
      <w:r w:rsidR="00E27729">
        <w:rPr>
          <w:rFonts w:cs="Times New Roman"/>
        </w:rPr>
        <w:t>1</w:t>
      </w:r>
      <w:r w:rsidRPr="0033704B">
        <w:rPr>
          <w:rFonts w:cs="Times New Roman"/>
        </w:rPr>
        <w:t xml:space="preserve">). </w:t>
      </w:r>
      <w:r w:rsidR="00EE582F">
        <w:rPr>
          <w:rFonts w:cs="Times New Roman"/>
          <w:szCs w:val="22"/>
        </w:rPr>
        <w:t>P</w:t>
      </w:r>
      <w:r w:rsidR="00C7268A">
        <w:rPr>
          <w:rFonts w:cs="Times New Roman"/>
          <w:szCs w:val="22"/>
        </w:rPr>
        <w:t>alaeo</w:t>
      </w:r>
      <w:r w:rsidRPr="0033704B">
        <w:rPr>
          <w:rFonts w:cs="Times New Roman"/>
          <w:szCs w:val="22"/>
        </w:rPr>
        <w:t xml:space="preserve">magnetic sampling sites have been numbered according to their stratigraphic position ranging from </w:t>
      </w:r>
      <w:r w:rsidR="00D95E20">
        <w:rPr>
          <w:rFonts w:cs="Times New Roman"/>
          <w:szCs w:val="22"/>
        </w:rPr>
        <w:t>T</w:t>
      </w:r>
      <w:r w:rsidR="0085223E" w:rsidRPr="0033704B">
        <w:rPr>
          <w:rFonts w:cs="Times New Roman"/>
          <w:szCs w:val="22"/>
        </w:rPr>
        <w:t xml:space="preserve">01 </w:t>
      </w:r>
      <w:r w:rsidRPr="0033704B">
        <w:rPr>
          <w:rFonts w:cs="Times New Roman"/>
          <w:szCs w:val="22"/>
        </w:rPr>
        <w:t xml:space="preserve">(oldest flow) to </w:t>
      </w:r>
      <w:r w:rsidR="00D95E20">
        <w:rPr>
          <w:rFonts w:cs="Times New Roman"/>
          <w:szCs w:val="22"/>
        </w:rPr>
        <w:t>T</w:t>
      </w:r>
      <w:r w:rsidR="0085223E" w:rsidRPr="0033704B">
        <w:rPr>
          <w:rFonts w:cs="Times New Roman"/>
          <w:szCs w:val="22"/>
        </w:rPr>
        <w:t xml:space="preserve">38 </w:t>
      </w:r>
      <w:r w:rsidRPr="0033704B">
        <w:rPr>
          <w:rFonts w:cs="Times New Roman"/>
          <w:szCs w:val="22"/>
        </w:rPr>
        <w:t>(youngest flow)</w:t>
      </w:r>
      <w:r w:rsidR="001E58ED" w:rsidRPr="0033704B">
        <w:rPr>
          <w:rFonts w:cs="Times New Roman"/>
          <w:szCs w:val="22"/>
        </w:rPr>
        <w:t xml:space="preserve"> (</w:t>
      </w:r>
      <w:r w:rsidR="00B51D8C">
        <w:rPr>
          <w:rFonts w:cs="Times New Roman"/>
          <w:szCs w:val="22"/>
        </w:rPr>
        <w:t xml:space="preserve">see </w:t>
      </w:r>
      <w:r w:rsidR="008635CA">
        <w:rPr>
          <w:rFonts w:cs="Times New Roman"/>
          <w:szCs w:val="22"/>
        </w:rPr>
        <w:t>supplementary material</w:t>
      </w:r>
      <w:r w:rsidR="00B51D8C">
        <w:rPr>
          <w:rFonts w:cs="Times New Roman"/>
          <w:szCs w:val="22"/>
        </w:rPr>
        <w:t xml:space="preserve"> for sample coordinates</w:t>
      </w:r>
      <w:r w:rsidR="00821E66">
        <w:rPr>
          <w:rFonts w:cs="Times New Roman"/>
          <w:szCs w:val="22"/>
        </w:rPr>
        <w:t xml:space="preserve">, </w:t>
      </w:r>
      <w:r w:rsidR="001E58ED" w:rsidRPr="0033704B">
        <w:rPr>
          <w:rFonts w:cs="Times New Roman"/>
          <w:szCs w:val="22"/>
        </w:rPr>
        <w:t>Ta</w:t>
      </w:r>
      <w:r w:rsidR="00821E66">
        <w:rPr>
          <w:rFonts w:cs="Times New Roman"/>
          <w:szCs w:val="22"/>
        </w:rPr>
        <w:t>ble A1</w:t>
      </w:r>
      <w:r w:rsidR="001E58ED" w:rsidRPr="0033704B">
        <w:rPr>
          <w:rFonts w:cs="Times New Roman"/>
          <w:szCs w:val="22"/>
        </w:rPr>
        <w:t>)</w:t>
      </w:r>
      <w:r w:rsidRPr="0033704B">
        <w:rPr>
          <w:rFonts w:cs="Times New Roman"/>
          <w:szCs w:val="22"/>
        </w:rPr>
        <w:t xml:space="preserve">. </w:t>
      </w:r>
      <w:r w:rsidR="00CF0FB4" w:rsidRPr="0033704B">
        <w:rPr>
          <w:rFonts w:cs="Times New Roman"/>
        </w:rPr>
        <w:t xml:space="preserve">The profiles cover about 50 percent of the lava flows that form the lower two thirds of The Main Cliff at Pigbite (Fig. 1). The lowest and westerly most profile A was sampled from an inclining ramp of rock debris at the foot of the cliff. It consists of seven flows, with a gap of two flows (between </w:t>
      </w:r>
      <w:r w:rsidR="00E571B4">
        <w:rPr>
          <w:rFonts w:cs="Times New Roman"/>
        </w:rPr>
        <w:t>T</w:t>
      </w:r>
      <w:r w:rsidR="0085223E" w:rsidRPr="0033704B">
        <w:rPr>
          <w:rFonts w:cs="Times New Roman"/>
        </w:rPr>
        <w:t xml:space="preserve">02 </w:t>
      </w:r>
      <w:r w:rsidR="00CF0FB4" w:rsidRPr="0033704B">
        <w:rPr>
          <w:rFonts w:cs="Times New Roman"/>
        </w:rPr>
        <w:t xml:space="preserve">and </w:t>
      </w:r>
      <w:r w:rsidR="00E571B4">
        <w:rPr>
          <w:rFonts w:cs="Times New Roman"/>
        </w:rPr>
        <w:t>T</w:t>
      </w:r>
      <w:r w:rsidR="0085223E" w:rsidRPr="0033704B">
        <w:rPr>
          <w:rFonts w:cs="Times New Roman"/>
        </w:rPr>
        <w:t>03</w:t>
      </w:r>
      <w:r w:rsidR="00CF0FB4" w:rsidRPr="0033704B">
        <w:rPr>
          <w:rFonts w:cs="Times New Roman"/>
        </w:rPr>
        <w:t>) that were not sampled because of the close proximity to a dyke.</w:t>
      </w:r>
      <w:r w:rsidR="009D0347">
        <w:rPr>
          <w:rFonts w:cs="Times New Roman"/>
        </w:rPr>
        <w:t xml:space="preserve"> Between profile A and B remain about 20 m vertical height of unsampled lava flows. In profile B, 20 flows were sampled close to or inside Plantation Gulch. Between profile B and C, about 60 m of lava flows were not sampled. In profile C, 11 flows were sampled in Councilor’s Gulch.</w:t>
      </w:r>
      <w:r w:rsidR="00CF0FB4" w:rsidRPr="0033704B">
        <w:rPr>
          <w:rFonts w:cs="Times New Roman"/>
        </w:rPr>
        <w:t xml:space="preserve"> </w:t>
      </w:r>
    </w:p>
    <w:p w14:paraId="7D7C3D39" w14:textId="1E3A499F" w:rsidR="00F056A5" w:rsidRPr="001D2B41" w:rsidRDefault="0009749B" w:rsidP="00E41821">
      <w:pPr>
        <w:spacing w:after="120" w:line="480" w:lineRule="auto"/>
        <w:jc w:val="both"/>
        <w:rPr>
          <w:rFonts w:cs="Times New Roman"/>
          <w:szCs w:val="22"/>
        </w:rPr>
      </w:pPr>
      <w:r w:rsidRPr="001D2B41">
        <w:rPr>
          <w:rFonts w:cs="Times New Roman"/>
          <w:szCs w:val="22"/>
        </w:rPr>
        <w:t xml:space="preserve">Standard </w:t>
      </w:r>
      <w:r w:rsidR="00EE582F">
        <w:rPr>
          <w:rFonts w:cs="Times New Roman"/>
          <w:szCs w:val="22"/>
        </w:rPr>
        <w:t>p</w:t>
      </w:r>
      <w:r w:rsidR="00C7268A">
        <w:rPr>
          <w:rFonts w:cs="Times New Roman"/>
          <w:szCs w:val="22"/>
        </w:rPr>
        <w:t>alaeo</w:t>
      </w:r>
      <w:r w:rsidRPr="001D2B41">
        <w:rPr>
          <w:rFonts w:cs="Times New Roman"/>
          <w:szCs w:val="22"/>
        </w:rPr>
        <w:t xml:space="preserve">magnetic cores were collected and prepared as </w:t>
      </w:r>
      <w:r w:rsidR="00F838CF" w:rsidRPr="001D2B41">
        <w:rPr>
          <w:rFonts w:cs="Times New Roman"/>
          <w:szCs w:val="22"/>
        </w:rPr>
        <w:t xml:space="preserve">25 mm </w:t>
      </w:r>
      <w:r w:rsidRPr="001D2B41">
        <w:rPr>
          <w:rFonts w:cs="Times New Roman"/>
          <w:szCs w:val="22"/>
        </w:rPr>
        <w:t>samples</w:t>
      </w:r>
      <w:r w:rsidR="00CF59E8">
        <w:rPr>
          <w:rFonts w:cs="Times New Roman"/>
          <w:szCs w:val="22"/>
        </w:rPr>
        <w:t xml:space="preserve"> at </w:t>
      </w:r>
      <w:r w:rsidR="00F773F1" w:rsidRPr="0033704B">
        <w:rPr>
          <w:rFonts w:cs="Times New Roman"/>
        </w:rPr>
        <w:t>Ludwig-Maximilian Universität</w:t>
      </w:r>
      <w:r w:rsidR="00F773F1" w:rsidRPr="001D2B41">
        <w:rPr>
          <w:rFonts w:cs="Times New Roman"/>
        </w:rPr>
        <w:t>, Munich</w:t>
      </w:r>
      <w:r w:rsidR="003239EE">
        <w:rPr>
          <w:rFonts w:cs="Times New Roman"/>
        </w:rPr>
        <w:t>, and stored in wooden containers away from strong magnetic fields prior to measurement</w:t>
      </w:r>
      <w:r w:rsidRPr="001D2B41">
        <w:rPr>
          <w:rFonts w:cs="Times New Roman"/>
          <w:szCs w:val="22"/>
        </w:rPr>
        <w:t xml:space="preserve">. </w:t>
      </w:r>
      <w:r w:rsidR="00EE582F">
        <w:rPr>
          <w:rFonts w:cs="Times New Roman"/>
          <w:szCs w:val="22"/>
        </w:rPr>
        <w:t>P</w:t>
      </w:r>
      <w:r w:rsidR="00C7268A">
        <w:rPr>
          <w:rFonts w:cs="Times New Roman"/>
          <w:szCs w:val="22"/>
        </w:rPr>
        <w:t>alaeo</w:t>
      </w:r>
      <w:r w:rsidR="00CF0FB4" w:rsidRPr="0033704B">
        <w:rPr>
          <w:rFonts w:cs="Times New Roman"/>
          <w:szCs w:val="22"/>
        </w:rPr>
        <w:t xml:space="preserve">magnetic cores were oriented with the sun compass except </w:t>
      </w:r>
      <w:r w:rsidR="00D90FB3">
        <w:rPr>
          <w:rFonts w:cs="Times New Roman"/>
          <w:szCs w:val="22"/>
        </w:rPr>
        <w:t xml:space="preserve">for </w:t>
      </w:r>
      <w:r w:rsidR="00E571B4">
        <w:rPr>
          <w:rFonts w:cs="Times New Roman"/>
          <w:szCs w:val="22"/>
        </w:rPr>
        <w:t>T</w:t>
      </w:r>
      <w:r w:rsidR="0085223E" w:rsidRPr="0033704B">
        <w:rPr>
          <w:rFonts w:cs="Times New Roman"/>
          <w:szCs w:val="22"/>
        </w:rPr>
        <w:t xml:space="preserve">32 </w:t>
      </w:r>
      <w:r w:rsidR="00CF0FB4" w:rsidRPr="0033704B">
        <w:rPr>
          <w:rFonts w:cs="Times New Roman"/>
          <w:szCs w:val="22"/>
        </w:rPr>
        <w:t>for which only magnetic compass orientations could be obtained</w:t>
      </w:r>
      <w:r w:rsidR="00D90FB3">
        <w:rPr>
          <w:rFonts w:cs="Times New Roman"/>
          <w:szCs w:val="22"/>
        </w:rPr>
        <w:t xml:space="preserve"> and flow </w:t>
      </w:r>
      <w:r w:rsidR="00E571B4">
        <w:rPr>
          <w:rFonts w:cs="Times New Roman"/>
          <w:szCs w:val="22"/>
        </w:rPr>
        <w:t>T</w:t>
      </w:r>
      <w:r w:rsidR="00D90FB3">
        <w:rPr>
          <w:rFonts w:cs="Times New Roman"/>
          <w:szCs w:val="22"/>
        </w:rPr>
        <w:t>23, for which part of the sun compass readings are missing</w:t>
      </w:r>
      <w:r w:rsidR="00CF0FB4" w:rsidRPr="0033704B">
        <w:rPr>
          <w:rFonts w:cs="Times New Roman"/>
          <w:szCs w:val="22"/>
        </w:rPr>
        <w:t xml:space="preserve">. Magnetic </w:t>
      </w:r>
      <w:r w:rsidR="00D90FB3">
        <w:rPr>
          <w:rFonts w:cs="Times New Roman"/>
          <w:szCs w:val="22"/>
        </w:rPr>
        <w:t xml:space="preserve">compass </w:t>
      </w:r>
      <w:r w:rsidR="00CF0FB4" w:rsidRPr="0033704B">
        <w:rPr>
          <w:rFonts w:cs="Times New Roman"/>
          <w:szCs w:val="22"/>
        </w:rPr>
        <w:t>readings were corrected for the local declination. Checking for differences between magnetic and sun compass orientation successfully avoided lightning strike remagneti</w:t>
      </w:r>
      <w:r w:rsidR="00771E08">
        <w:rPr>
          <w:rFonts w:cs="Times New Roman"/>
          <w:szCs w:val="22"/>
        </w:rPr>
        <w:t>s</w:t>
      </w:r>
      <w:r w:rsidR="00CF0FB4" w:rsidRPr="0033704B">
        <w:rPr>
          <w:rFonts w:cs="Times New Roman"/>
          <w:szCs w:val="22"/>
        </w:rPr>
        <w:t>ations from being sampled.</w:t>
      </w:r>
      <w:r w:rsidR="00B81873" w:rsidRPr="001D2B41">
        <w:rPr>
          <w:rFonts w:cs="Times New Roman"/>
          <w:szCs w:val="22"/>
        </w:rPr>
        <w:t xml:space="preserve"> </w:t>
      </w:r>
      <w:r w:rsidR="009A1BEC">
        <w:rPr>
          <w:rFonts w:cs="Times New Roman"/>
          <w:szCs w:val="22"/>
        </w:rPr>
        <w:t xml:space="preserve">One </w:t>
      </w:r>
      <w:r w:rsidR="00EE582F">
        <w:rPr>
          <w:rFonts w:cs="Times New Roman"/>
          <w:szCs w:val="22"/>
        </w:rPr>
        <w:t>p</w:t>
      </w:r>
      <w:r w:rsidR="00C7268A">
        <w:rPr>
          <w:rFonts w:cs="Times New Roman"/>
          <w:szCs w:val="22"/>
        </w:rPr>
        <w:t>alaeo</w:t>
      </w:r>
      <w:r w:rsidR="009A1BEC">
        <w:rPr>
          <w:rFonts w:cs="Times New Roman"/>
          <w:szCs w:val="22"/>
        </w:rPr>
        <w:t xml:space="preserve">magnetic core per </w:t>
      </w:r>
      <w:r w:rsidR="009F64C9">
        <w:rPr>
          <w:rFonts w:cs="Times New Roman"/>
          <w:szCs w:val="22"/>
        </w:rPr>
        <w:t xml:space="preserve">unit </w:t>
      </w:r>
      <w:r w:rsidR="009A1BEC">
        <w:rPr>
          <w:rFonts w:cs="Times New Roman"/>
          <w:szCs w:val="22"/>
        </w:rPr>
        <w:t xml:space="preserve">was reserved for </w:t>
      </w:r>
      <w:r w:rsidR="009A1BEC" w:rsidRPr="00626222">
        <w:rPr>
          <w:rFonts w:cs="Times New Roman"/>
          <w:szCs w:val="22"/>
          <w:vertAlign w:val="superscript"/>
        </w:rPr>
        <w:t>40</w:t>
      </w:r>
      <w:r w:rsidR="009A1BEC">
        <w:rPr>
          <w:rFonts w:cs="Times New Roman"/>
          <w:szCs w:val="22"/>
        </w:rPr>
        <w:t>Ar/</w:t>
      </w:r>
      <w:r w:rsidR="009A1BEC" w:rsidRPr="00626222">
        <w:rPr>
          <w:rFonts w:cs="Times New Roman"/>
          <w:szCs w:val="22"/>
          <w:vertAlign w:val="superscript"/>
        </w:rPr>
        <w:t>39</w:t>
      </w:r>
      <w:r w:rsidR="009A1BEC">
        <w:rPr>
          <w:rFonts w:cs="Times New Roman"/>
          <w:szCs w:val="22"/>
        </w:rPr>
        <w:t>Ar groundmass age dating</w:t>
      </w:r>
      <w:r w:rsidR="00413E2C">
        <w:rPr>
          <w:rFonts w:cs="Times New Roman"/>
          <w:szCs w:val="22"/>
        </w:rPr>
        <w:t xml:space="preserve"> on ten different </w:t>
      </w:r>
      <w:r w:rsidR="009F64C9">
        <w:rPr>
          <w:rFonts w:cs="Times New Roman"/>
          <w:szCs w:val="22"/>
        </w:rPr>
        <w:t>units</w:t>
      </w:r>
      <w:r w:rsidR="009A1BEC">
        <w:rPr>
          <w:rFonts w:cs="Times New Roman"/>
          <w:szCs w:val="22"/>
        </w:rPr>
        <w:t>.</w:t>
      </w:r>
      <w:r w:rsidR="00537D7F">
        <w:rPr>
          <w:rFonts w:cs="Times New Roman"/>
          <w:szCs w:val="22"/>
        </w:rPr>
        <w:t xml:space="preserve"> Samples having the least altered crystalline groundmass were selected for incremental heating dating.</w:t>
      </w:r>
    </w:p>
    <w:p w14:paraId="47B6D5E1" w14:textId="50A5002F" w:rsidR="00D0657B" w:rsidRPr="001D2B41" w:rsidRDefault="00D523E5" w:rsidP="00E41821">
      <w:pPr>
        <w:pStyle w:val="Heading2"/>
        <w:spacing w:after="120" w:line="480" w:lineRule="auto"/>
        <w:jc w:val="both"/>
        <w:rPr>
          <w:rFonts w:ascii="Times New Roman" w:hAnsi="Times New Roman" w:cs="Times New Roman"/>
          <w:color w:val="auto"/>
        </w:rPr>
      </w:pPr>
      <w:r w:rsidRPr="001D2B41">
        <w:rPr>
          <w:rFonts w:ascii="Times New Roman" w:hAnsi="Times New Roman" w:cs="Times New Roman"/>
          <w:color w:val="auto"/>
        </w:rPr>
        <w:t xml:space="preserve">3. </w:t>
      </w:r>
      <w:r w:rsidR="00C578A8" w:rsidRPr="001D2B41">
        <w:rPr>
          <w:rFonts w:ascii="Times New Roman" w:hAnsi="Times New Roman" w:cs="Times New Roman"/>
          <w:color w:val="auto"/>
        </w:rPr>
        <w:t>Methods</w:t>
      </w:r>
    </w:p>
    <w:p w14:paraId="0D52C9C5" w14:textId="615726C2" w:rsidR="00413E2C" w:rsidRPr="001D2B41" w:rsidRDefault="00413E2C" w:rsidP="00E41821">
      <w:pPr>
        <w:pStyle w:val="Subtitle"/>
        <w:spacing w:after="120" w:line="480" w:lineRule="auto"/>
        <w:jc w:val="both"/>
        <w:rPr>
          <w:rFonts w:ascii="Times New Roman" w:hAnsi="Times New Roman" w:cs="Times New Roman"/>
          <w:color w:val="auto"/>
        </w:rPr>
      </w:pPr>
      <w:bookmarkStart w:id="3" w:name="OLE_LINK6"/>
      <w:bookmarkStart w:id="4" w:name="OLE_LINK7"/>
      <w:r>
        <w:rPr>
          <w:rFonts w:ascii="Times New Roman" w:hAnsi="Times New Roman" w:cs="Times New Roman"/>
          <w:color w:val="auto"/>
        </w:rPr>
        <w:t>3</w:t>
      </w:r>
      <w:r w:rsidRPr="001D2B41">
        <w:rPr>
          <w:rFonts w:ascii="Times New Roman" w:hAnsi="Times New Roman" w:cs="Times New Roman"/>
          <w:color w:val="auto"/>
        </w:rPr>
        <w:t xml:space="preserve">.1 </w:t>
      </w:r>
      <w:r>
        <w:rPr>
          <w:rFonts w:ascii="Times New Roman" w:hAnsi="Times New Roman" w:cs="Times New Roman"/>
          <w:color w:val="auto"/>
        </w:rPr>
        <w:t>P</w:t>
      </w:r>
      <w:r w:rsidR="00C7268A">
        <w:rPr>
          <w:rFonts w:ascii="Times New Roman" w:hAnsi="Times New Roman" w:cs="Times New Roman"/>
          <w:color w:val="auto"/>
        </w:rPr>
        <w:t>alaeo</w:t>
      </w:r>
      <w:r>
        <w:rPr>
          <w:rFonts w:ascii="Times New Roman" w:hAnsi="Times New Roman" w:cs="Times New Roman"/>
          <w:color w:val="auto"/>
        </w:rPr>
        <w:t xml:space="preserve">magnetic and Rock </w:t>
      </w:r>
      <w:r w:rsidRPr="001D2B41">
        <w:rPr>
          <w:rFonts w:ascii="Times New Roman" w:hAnsi="Times New Roman" w:cs="Times New Roman"/>
          <w:color w:val="auto"/>
        </w:rPr>
        <w:t xml:space="preserve">Magnetic </w:t>
      </w:r>
      <w:r>
        <w:rPr>
          <w:rFonts w:ascii="Times New Roman" w:hAnsi="Times New Roman" w:cs="Times New Roman"/>
          <w:color w:val="auto"/>
        </w:rPr>
        <w:t>Methods</w:t>
      </w:r>
    </w:p>
    <w:bookmarkEnd w:id="3"/>
    <w:bookmarkEnd w:id="4"/>
    <w:p w14:paraId="49550AF1" w14:textId="6592224D" w:rsidR="00421923" w:rsidRPr="0033704B" w:rsidRDefault="009B7E0C" w:rsidP="00E41821">
      <w:pPr>
        <w:spacing w:after="120" w:line="480" w:lineRule="auto"/>
        <w:jc w:val="both"/>
        <w:rPr>
          <w:rFonts w:cs="Times New Roman"/>
          <w:b/>
        </w:rPr>
      </w:pPr>
      <w:r w:rsidRPr="001D2B41">
        <w:rPr>
          <w:rFonts w:cs="Times New Roman"/>
        </w:rPr>
        <w:t xml:space="preserve">The </w:t>
      </w:r>
      <w:r w:rsidR="00EE582F">
        <w:rPr>
          <w:rFonts w:cs="Times New Roman"/>
        </w:rPr>
        <w:t>p</w:t>
      </w:r>
      <w:r w:rsidR="00C7268A">
        <w:rPr>
          <w:rFonts w:cs="Times New Roman"/>
        </w:rPr>
        <w:t>alaeo</w:t>
      </w:r>
      <w:r w:rsidR="007F67A1" w:rsidRPr="0033704B">
        <w:rPr>
          <w:rFonts w:cs="Times New Roman"/>
        </w:rPr>
        <w:t xml:space="preserve">magnetic </w:t>
      </w:r>
      <w:r w:rsidRPr="0033704B">
        <w:rPr>
          <w:rFonts w:cs="Times New Roman"/>
        </w:rPr>
        <w:t xml:space="preserve">experiments were conducted at </w:t>
      </w:r>
      <w:r w:rsidR="000C602B" w:rsidRPr="0033704B">
        <w:rPr>
          <w:rFonts w:cs="Times New Roman"/>
        </w:rPr>
        <w:t>Ludwig-Maximilian Universität</w:t>
      </w:r>
      <w:r w:rsidR="000C602B" w:rsidRPr="001D2B41">
        <w:rPr>
          <w:rFonts w:cs="Times New Roman"/>
        </w:rPr>
        <w:t xml:space="preserve">, Munich, and </w:t>
      </w:r>
      <w:r w:rsidRPr="001D2B41">
        <w:rPr>
          <w:rFonts w:cs="Times New Roman"/>
        </w:rPr>
        <w:t>Imperial College Londo</w:t>
      </w:r>
      <w:r w:rsidR="007B25DA" w:rsidRPr="001D2B41">
        <w:rPr>
          <w:rFonts w:cs="Times New Roman"/>
        </w:rPr>
        <w:t>n</w:t>
      </w:r>
      <w:r w:rsidR="007D2A84" w:rsidRPr="001D2B41">
        <w:rPr>
          <w:rFonts w:cs="Times New Roman"/>
        </w:rPr>
        <w:t xml:space="preserve">, using a combination of standard equipment: (1) Munich, </w:t>
      </w:r>
      <w:r w:rsidR="00F838CF" w:rsidRPr="001D2B41">
        <w:rPr>
          <w:rFonts w:cs="Times New Roman"/>
        </w:rPr>
        <w:t xml:space="preserve">a </w:t>
      </w:r>
      <w:r w:rsidR="008B0929" w:rsidRPr="0033704B">
        <w:rPr>
          <w:rFonts w:cs="Times New Roman"/>
        </w:rPr>
        <w:t xml:space="preserve">Molspin Minispin </w:t>
      </w:r>
      <w:r w:rsidR="007D2A84" w:rsidRPr="001D2B41">
        <w:rPr>
          <w:rFonts w:cs="Times New Roman"/>
        </w:rPr>
        <w:t xml:space="preserve">magnetometer, </w:t>
      </w:r>
      <w:r w:rsidR="00F838CF" w:rsidRPr="001D2B41">
        <w:rPr>
          <w:rFonts w:cs="Times New Roman"/>
        </w:rPr>
        <w:t xml:space="preserve">a </w:t>
      </w:r>
      <w:r w:rsidR="007D2A84" w:rsidRPr="001D2B41">
        <w:rPr>
          <w:rFonts w:cs="Times New Roman"/>
        </w:rPr>
        <w:t xml:space="preserve">Magnetic Measurement </w:t>
      </w:r>
      <w:r w:rsidR="008B0929" w:rsidRPr="001D2B41">
        <w:rPr>
          <w:rFonts w:cs="Times New Roman"/>
        </w:rPr>
        <w:t xml:space="preserve">MMTD20 </w:t>
      </w:r>
      <w:r w:rsidR="00EE582F">
        <w:rPr>
          <w:rFonts w:cs="Times New Roman"/>
        </w:rPr>
        <w:t>p</w:t>
      </w:r>
      <w:r w:rsidR="00C7268A">
        <w:rPr>
          <w:rFonts w:cs="Times New Roman"/>
        </w:rPr>
        <w:t>alaeo</w:t>
      </w:r>
      <w:r w:rsidR="007D2A84" w:rsidRPr="001D2B41">
        <w:rPr>
          <w:rFonts w:cs="Times New Roman"/>
        </w:rPr>
        <w:t xml:space="preserve">magnetic oven and a </w:t>
      </w:r>
      <w:r w:rsidR="00033107">
        <w:rPr>
          <w:rFonts w:cs="Times New Roman"/>
        </w:rPr>
        <w:t xml:space="preserve">LP-RESEARCH </w:t>
      </w:r>
      <w:r w:rsidR="007D2A84" w:rsidRPr="001D2B41">
        <w:rPr>
          <w:rFonts w:cs="Times New Roman"/>
        </w:rPr>
        <w:t xml:space="preserve">Variable Field Translation Balance (VFTB), and in (2) London, </w:t>
      </w:r>
      <w:r w:rsidR="008B0929" w:rsidRPr="001D2B41">
        <w:rPr>
          <w:rFonts w:cs="Times New Roman"/>
        </w:rPr>
        <w:t xml:space="preserve">an </w:t>
      </w:r>
      <w:r w:rsidR="00834E5B" w:rsidRPr="001D2B41">
        <w:rPr>
          <w:rFonts w:cs="Times New Roman"/>
        </w:rPr>
        <w:t xml:space="preserve">Agico JR5A </w:t>
      </w:r>
      <w:r w:rsidR="008B0929" w:rsidRPr="001D2B41">
        <w:rPr>
          <w:rFonts w:cs="Times New Roman"/>
        </w:rPr>
        <w:t>s</w:t>
      </w:r>
      <w:r w:rsidR="00834E5B" w:rsidRPr="001D2B41">
        <w:rPr>
          <w:rFonts w:cs="Times New Roman"/>
        </w:rPr>
        <w:t xml:space="preserve">pinner </w:t>
      </w:r>
      <w:r w:rsidR="008B0929" w:rsidRPr="0033704B">
        <w:rPr>
          <w:rFonts w:cs="Times New Roman"/>
        </w:rPr>
        <w:t>m</w:t>
      </w:r>
      <w:r w:rsidR="00834E5B" w:rsidRPr="0033704B">
        <w:rPr>
          <w:rFonts w:cs="Times New Roman"/>
        </w:rPr>
        <w:t xml:space="preserve">agnetometer, </w:t>
      </w:r>
      <w:r w:rsidR="008B0929" w:rsidRPr="0033704B">
        <w:rPr>
          <w:rFonts w:cs="Times New Roman"/>
        </w:rPr>
        <w:t xml:space="preserve">an </w:t>
      </w:r>
      <w:r w:rsidR="00421923" w:rsidRPr="0033704B">
        <w:rPr>
          <w:rFonts w:cs="Times New Roman"/>
        </w:rPr>
        <w:t xml:space="preserve">ASC dual-chamber </w:t>
      </w:r>
      <w:r w:rsidR="00EE582F">
        <w:rPr>
          <w:rFonts w:cs="Times New Roman"/>
        </w:rPr>
        <w:t>p</w:t>
      </w:r>
      <w:r w:rsidR="00C7268A">
        <w:rPr>
          <w:rFonts w:cs="Times New Roman"/>
        </w:rPr>
        <w:t>alaeo</w:t>
      </w:r>
      <w:r w:rsidR="00421923" w:rsidRPr="0033704B">
        <w:rPr>
          <w:rFonts w:cs="Times New Roman"/>
        </w:rPr>
        <w:t xml:space="preserve">magnetic oven </w:t>
      </w:r>
      <w:r w:rsidR="00834E5B" w:rsidRPr="0033704B">
        <w:rPr>
          <w:rFonts w:cs="Times New Roman"/>
        </w:rPr>
        <w:t xml:space="preserve">and </w:t>
      </w:r>
      <w:r w:rsidR="00421923" w:rsidRPr="0033704B">
        <w:rPr>
          <w:rFonts w:cs="Times New Roman"/>
        </w:rPr>
        <w:t xml:space="preserve">a </w:t>
      </w:r>
      <w:r w:rsidR="00834E5B" w:rsidRPr="0033704B">
        <w:rPr>
          <w:rFonts w:cs="Times New Roman"/>
        </w:rPr>
        <w:t xml:space="preserve">Princeton Measurements </w:t>
      </w:r>
      <w:r w:rsidR="00421923" w:rsidRPr="0033704B">
        <w:rPr>
          <w:rFonts w:cs="Times New Roman"/>
        </w:rPr>
        <w:t>v</w:t>
      </w:r>
      <w:r w:rsidR="00834E5B" w:rsidRPr="0033704B">
        <w:rPr>
          <w:rFonts w:cs="Times New Roman"/>
        </w:rPr>
        <w:t xml:space="preserve">ibrating </w:t>
      </w:r>
      <w:r w:rsidR="00421923" w:rsidRPr="0033704B">
        <w:rPr>
          <w:rFonts w:cs="Times New Roman"/>
        </w:rPr>
        <w:t>sample magnetometer (VSM)</w:t>
      </w:r>
      <w:r w:rsidR="00834E5B" w:rsidRPr="0033704B">
        <w:rPr>
          <w:rFonts w:cs="Times New Roman"/>
        </w:rPr>
        <w:t xml:space="preserve">. </w:t>
      </w:r>
      <w:r w:rsidR="00421923" w:rsidRPr="0033704B">
        <w:rPr>
          <w:rFonts w:cs="Times New Roman"/>
        </w:rPr>
        <w:t xml:space="preserve">All the </w:t>
      </w:r>
      <w:r w:rsidR="001F79D4">
        <w:rPr>
          <w:rFonts w:cs="Times New Roman"/>
        </w:rPr>
        <w:t>p</w:t>
      </w:r>
      <w:r w:rsidR="00C7268A">
        <w:rPr>
          <w:rFonts w:cs="Times New Roman"/>
        </w:rPr>
        <w:t>alaeo</w:t>
      </w:r>
      <w:r w:rsidR="001F79D4">
        <w:rPr>
          <w:rFonts w:cs="Times New Roman"/>
        </w:rPr>
        <w:t>magnetic</w:t>
      </w:r>
      <w:r w:rsidR="001F79D4" w:rsidRPr="0033704B">
        <w:rPr>
          <w:rFonts w:cs="Times New Roman"/>
        </w:rPr>
        <w:t xml:space="preserve"> </w:t>
      </w:r>
      <w:r w:rsidR="00421923" w:rsidRPr="0033704B">
        <w:rPr>
          <w:rFonts w:cs="Times New Roman"/>
        </w:rPr>
        <w:t>work was done on standard 25 mm cores</w:t>
      </w:r>
      <w:r w:rsidR="001F79D4">
        <w:rPr>
          <w:rFonts w:cs="Times New Roman"/>
        </w:rPr>
        <w:t>.</w:t>
      </w:r>
      <w:r w:rsidR="00421923" w:rsidRPr="0033704B">
        <w:rPr>
          <w:rFonts w:cs="Times New Roman"/>
        </w:rPr>
        <w:t xml:space="preserve">   </w:t>
      </w:r>
    </w:p>
    <w:p w14:paraId="0D0AFC5A" w14:textId="7EC4856A" w:rsidR="003147B7" w:rsidRDefault="000A3D4A" w:rsidP="00E41821">
      <w:pPr>
        <w:spacing w:after="120" w:line="480" w:lineRule="auto"/>
        <w:jc w:val="both"/>
        <w:rPr>
          <w:rFonts w:cs="Times New Roman"/>
        </w:rPr>
      </w:pPr>
      <w:r w:rsidRPr="0033704B">
        <w:rPr>
          <w:rFonts w:cs="Times New Roman"/>
        </w:rPr>
        <w:t xml:space="preserve">For </w:t>
      </w:r>
      <w:r w:rsidR="00EE582F">
        <w:rPr>
          <w:rFonts w:cs="Times New Roman"/>
        </w:rPr>
        <w:t>p</w:t>
      </w:r>
      <w:r w:rsidR="00C7268A">
        <w:rPr>
          <w:rFonts w:cs="Times New Roman"/>
        </w:rPr>
        <w:t>alaeo</w:t>
      </w:r>
      <w:r w:rsidRPr="0033704B">
        <w:rPr>
          <w:rFonts w:cs="Times New Roman"/>
        </w:rPr>
        <w:t>directional analysis a</w:t>
      </w:r>
      <w:r w:rsidR="00D64033" w:rsidRPr="0033704B">
        <w:rPr>
          <w:rFonts w:cs="Times New Roman"/>
        </w:rPr>
        <w:t xml:space="preserve"> total of 274 specimens from 231 cores were </w:t>
      </w:r>
      <w:r w:rsidR="00F838CF" w:rsidRPr="0033704B">
        <w:rPr>
          <w:rFonts w:cs="Times New Roman"/>
        </w:rPr>
        <w:t>stepwise demagnetised</w:t>
      </w:r>
      <w:r w:rsidR="00A366E5" w:rsidRPr="0033704B">
        <w:rPr>
          <w:rFonts w:cs="Times New Roman"/>
        </w:rPr>
        <w:t>.</w:t>
      </w:r>
      <w:r w:rsidR="00D64033" w:rsidRPr="0033704B">
        <w:rPr>
          <w:rFonts w:cs="Times New Roman"/>
        </w:rPr>
        <w:t xml:space="preserve"> </w:t>
      </w:r>
      <w:r w:rsidR="00A366E5" w:rsidRPr="0033704B">
        <w:rPr>
          <w:rFonts w:cs="Times New Roman"/>
        </w:rPr>
        <w:t xml:space="preserve">Half </w:t>
      </w:r>
      <w:r w:rsidR="00D64033" w:rsidRPr="0033704B">
        <w:rPr>
          <w:rFonts w:cs="Times New Roman"/>
        </w:rPr>
        <w:t>of the</w:t>
      </w:r>
      <w:r w:rsidR="00A366E5" w:rsidRPr="0033704B">
        <w:rPr>
          <w:rFonts w:cs="Times New Roman"/>
        </w:rPr>
        <w:t xml:space="preserve"> samples were</w:t>
      </w:r>
      <w:r w:rsidR="00D64033" w:rsidRPr="0033704B">
        <w:rPr>
          <w:rFonts w:cs="Times New Roman"/>
        </w:rPr>
        <w:t xml:space="preserve"> thermally</w:t>
      </w:r>
      <w:r w:rsidR="00A366E5" w:rsidRPr="0033704B">
        <w:rPr>
          <w:rFonts w:cs="Times New Roman"/>
        </w:rPr>
        <w:t xml:space="preserve"> demagnetised</w:t>
      </w:r>
      <w:r w:rsidR="00D64033" w:rsidRPr="0033704B">
        <w:rPr>
          <w:rFonts w:cs="Times New Roman"/>
        </w:rPr>
        <w:t xml:space="preserve"> (10 to 15 steps</w:t>
      </w:r>
      <w:r w:rsidR="00A366E5" w:rsidRPr="0033704B">
        <w:rPr>
          <w:rFonts w:cs="Times New Roman"/>
        </w:rPr>
        <w:t xml:space="preserve"> up</w:t>
      </w:r>
      <w:r w:rsidR="00D64033" w:rsidRPr="0033704B">
        <w:rPr>
          <w:rFonts w:cs="Times New Roman"/>
        </w:rPr>
        <w:t xml:space="preserve"> to 600</w:t>
      </w:r>
      <w:r w:rsidR="006A7A97" w:rsidRPr="0033704B">
        <w:rPr>
          <w:rFonts w:cs="Times New Roman"/>
        </w:rPr>
        <w:t>˚</w:t>
      </w:r>
      <w:r w:rsidR="00D64033" w:rsidRPr="0033704B">
        <w:rPr>
          <w:rFonts w:cs="Times New Roman"/>
        </w:rPr>
        <w:t>C)</w:t>
      </w:r>
      <w:r w:rsidR="00A366E5" w:rsidRPr="0033704B">
        <w:rPr>
          <w:rFonts w:cs="Times New Roman"/>
        </w:rPr>
        <w:t>,</w:t>
      </w:r>
      <w:r w:rsidR="00D64033" w:rsidRPr="0033704B">
        <w:rPr>
          <w:rFonts w:cs="Times New Roman"/>
        </w:rPr>
        <w:t xml:space="preserve"> and half of the</w:t>
      </w:r>
      <w:r w:rsidR="00A366E5" w:rsidRPr="0033704B">
        <w:rPr>
          <w:rFonts w:cs="Times New Roman"/>
        </w:rPr>
        <w:t xml:space="preserve"> samples were demagnetised</w:t>
      </w:r>
      <w:r w:rsidR="00D64033" w:rsidRPr="0033704B">
        <w:rPr>
          <w:rFonts w:cs="Times New Roman"/>
        </w:rPr>
        <w:t xml:space="preserve"> by</w:t>
      </w:r>
      <w:r w:rsidR="00A366E5" w:rsidRPr="0033704B">
        <w:rPr>
          <w:rFonts w:cs="Times New Roman"/>
        </w:rPr>
        <w:t xml:space="preserve"> an</w:t>
      </w:r>
      <w:r w:rsidR="00D64033" w:rsidRPr="0033704B">
        <w:rPr>
          <w:rFonts w:cs="Times New Roman"/>
        </w:rPr>
        <w:t xml:space="preserve"> alternating field (AF, 15 to 19 steps, up to 200 mT). </w:t>
      </w:r>
      <w:r w:rsidR="009C54E2" w:rsidRPr="0033704B">
        <w:rPr>
          <w:rFonts w:cs="Times New Roman"/>
        </w:rPr>
        <w:t xml:space="preserve">Occasionally, a 10 mT AF pre-treatment was applied before thermal demagnetisation when AF demagnetisation showed a significant change during the first steps. </w:t>
      </w:r>
    </w:p>
    <w:p w14:paraId="7A493FCB" w14:textId="5284444B" w:rsidR="00954F21" w:rsidRPr="0033704B" w:rsidRDefault="00EE582F" w:rsidP="00E41821">
      <w:pPr>
        <w:spacing w:after="120" w:line="480" w:lineRule="auto"/>
        <w:jc w:val="both"/>
        <w:rPr>
          <w:rFonts w:cs="Times New Roman"/>
        </w:rPr>
      </w:pPr>
      <w:r>
        <w:rPr>
          <w:rFonts w:cs="Times New Roman"/>
        </w:rPr>
        <w:t>P</w:t>
      </w:r>
      <w:r w:rsidR="00C7268A">
        <w:rPr>
          <w:rFonts w:cs="Times New Roman"/>
        </w:rPr>
        <w:t>alaeo</w:t>
      </w:r>
      <w:r w:rsidR="009C1A8C" w:rsidRPr="0033704B">
        <w:rPr>
          <w:rFonts w:cs="Times New Roman"/>
        </w:rPr>
        <w:t xml:space="preserve">intensity analysis was </w:t>
      </w:r>
      <w:r w:rsidR="00F838CF" w:rsidRPr="0033704B">
        <w:rPr>
          <w:rFonts w:cs="Times New Roman"/>
        </w:rPr>
        <w:t>conducted</w:t>
      </w:r>
      <w:r w:rsidR="009C1A8C" w:rsidRPr="0033704B">
        <w:rPr>
          <w:rFonts w:cs="Times New Roman"/>
        </w:rPr>
        <w:t xml:space="preserve"> using the modified Thellier-Thellier-Coe method</w:t>
      </w:r>
      <w:r w:rsidR="006D73BE" w:rsidRPr="0033704B">
        <w:rPr>
          <w:rFonts w:cs="Times New Roman"/>
        </w:rPr>
        <w:t xml:space="preserve"> </w:t>
      </w:r>
      <w:r w:rsidR="006D73BE" w:rsidRPr="001D2B41">
        <w:rPr>
          <w:rFonts w:cs="Times New Roman"/>
        </w:rPr>
        <w:fldChar w:fldCharType="begin"/>
      </w:r>
      <w:r w:rsidR="00C908BC">
        <w:rPr>
          <w:rFonts w:cs="Times New Roman"/>
        </w:rPr>
        <w:instrText xml:space="preserve"> ADDIN PAPERS2_CITATIONS &lt;citation&gt;&lt;uuid&gt;7F4A58FB-C95F-469C-8516-B6393DD17947&lt;/uuid&gt;&lt;priority&gt;0&lt;/priority&gt;&lt;publications&gt;&lt;publication&gt;&lt;uuid&gt;7F0CAD02-9C91-46AE-AB74-E0A63A2E4492&lt;/uuid&gt;&lt;volume&gt;72&lt;/volume&gt;&lt;doi&gt;10.1029/JZ072i012p03247&lt;/doi&gt;&lt;subtitle&gt;Journal of</w:instrText>
      </w:r>
      <w:r w:rsidR="00C908BC">
        <w:rPr>
          <w:rFonts w:cs="Times New Roman" w:hint="eastAsia"/>
        </w:rPr>
        <w:instrText xml:space="preserve"> Geophysical Research&lt;/subtitle&gt;&lt;startpage&gt;3247&lt;/startpage&gt;&lt;publication_date&gt;99196700001200000000200000&lt;/publication_date&gt;&lt;url&gt;http://doi.wiley.com/10.1029/JZ072i012p03247&lt;/url&gt;&lt;citekey&gt;Coe:1967es&lt;/citekey&gt;&lt;type&gt;400&lt;/type&gt;&lt;title&gt;Paleo</w:instrText>
      </w:r>
      <w:r w:rsidR="00C908BC">
        <w:rPr>
          <w:rFonts w:cs="Times New Roman" w:hint="eastAsia"/>
        </w:rPr>
        <w:instrText>‐</w:instrText>
      </w:r>
      <w:r w:rsidR="00C908BC">
        <w:rPr>
          <w:rFonts w:cs="Times New Roman" w:hint="eastAsia"/>
        </w:rPr>
        <w:instrText>intensities of the E</w:instrText>
      </w:r>
      <w:r w:rsidR="00C908BC">
        <w:rPr>
          <w:rFonts w:cs="Times New Roman"/>
        </w:rPr>
        <w:instrText>arth's magnetic field determined from Tertiary and Quaternary rocks&lt;/title&gt;&lt;number&gt;12&lt;/number&gt;&lt;subtype&gt;400&lt;/subtype&gt;&lt;endpage&gt;3262&lt;/endpage&gt;&lt;bundle&gt;&lt;publication&gt;&lt;title&gt;Journal of Geophysical Research&lt;/title&gt;&lt;type&gt;-100&lt;/type&gt;&lt;subtype&gt;-100&lt;/subtype&gt;&lt;uuid&gt;B8C553FD-96D4-42DE-83E6-DFEF559F272B&lt;/uuid&gt;&lt;/publication&gt;&lt;/bundle&gt;&lt;authors&gt;&lt;author&gt;&lt;firstName&gt;Robert&lt;/firstName&gt;&lt;middleNames&gt;S&lt;/middleNames&gt;&lt;lastName&gt;Coe&lt;/lastName&gt;&lt;/author&gt;&lt;/authors&gt;&lt;/publication&gt;&lt;/publications&gt;&lt;cites&gt;&lt;cite&gt;&lt;suppress&gt;A&lt;/suppress&gt;&lt;/cite&gt;&lt;/cites&gt;&lt;/citation&gt;</w:instrText>
      </w:r>
      <w:r w:rsidR="006D73BE" w:rsidRPr="001D2B41">
        <w:rPr>
          <w:rFonts w:cs="Times New Roman"/>
        </w:rPr>
        <w:fldChar w:fldCharType="separate"/>
      </w:r>
      <w:r w:rsidR="00DC6DB5">
        <w:rPr>
          <w:rFonts w:cs="Times New Roman"/>
          <w:szCs w:val="22"/>
          <w:lang w:val="en-US"/>
        </w:rPr>
        <w:t>(</w:t>
      </w:r>
      <w:r w:rsidR="001F79D4">
        <w:rPr>
          <w:rFonts w:cs="Times New Roman"/>
          <w:szCs w:val="22"/>
          <w:lang w:val="en-US"/>
        </w:rPr>
        <w:t xml:space="preserve">Coe, </w:t>
      </w:r>
      <w:r w:rsidR="00DC6DB5">
        <w:rPr>
          <w:rFonts w:cs="Times New Roman"/>
          <w:szCs w:val="22"/>
          <w:lang w:val="en-US"/>
        </w:rPr>
        <w:t>1967)</w:t>
      </w:r>
      <w:r w:rsidR="006D73BE" w:rsidRPr="001D2B41">
        <w:rPr>
          <w:rFonts w:cs="Times New Roman"/>
        </w:rPr>
        <w:fldChar w:fldCharType="end"/>
      </w:r>
      <w:r w:rsidR="009C1A8C" w:rsidRPr="001D2B41">
        <w:rPr>
          <w:rFonts w:cs="Times New Roman"/>
        </w:rPr>
        <w:t>, with p</w:t>
      </w:r>
      <w:r w:rsidR="00A30465" w:rsidRPr="001D2B41">
        <w:rPr>
          <w:rFonts w:cs="Times New Roman"/>
        </w:rPr>
        <w:t>artial thermoremanent magnetisation (pTRM)</w:t>
      </w:r>
      <w:r w:rsidR="009C1A8C" w:rsidRPr="001D2B41">
        <w:rPr>
          <w:rFonts w:cs="Times New Roman"/>
        </w:rPr>
        <w:t xml:space="preserve"> checks and pTRM-tail checks</w:t>
      </w:r>
      <w:r w:rsidR="006D73BE" w:rsidRPr="001D2B41">
        <w:rPr>
          <w:rFonts w:cs="Times New Roman"/>
        </w:rPr>
        <w:t xml:space="preserve"> </w:t>
      </w:r>
      <w:r w:rsidR="006D73BE" w:rsidRPr="001D2B41">
        <w:rPr>
          <w:rFonts w:cs="Times New Roman"/>
        </w:rPr>
        <w:fldChar w:fldCharType="begin"/>
      </w:r>
      <w:r w:rsidR="00C908BC">
        <w:rPr>
          <w:rFonts w:cs="Times New Roman"/>
        </w:rPr>
        <w:instrText xml:space="preserve"> ADDIN PAPERS2_CITATIONS &lt;citation&gt;&lt;uuid&gt;2B85B952-9DD7-4235-BA01-66EF3BD33FBC&lt;/uuid&gt;&lt;priority&gt;0&lt;/priority&gt;&lt;publications&gt;&lt;publication&gt;&lt;uuid&gt;33EA56D4-4148-49DC-87F9-B6B27FA51592&lt;/uuid&gt;&lt;volume&gt;310&lt;/volume&gt;&lt;doi&gt;10.1038/310740a0&lt;/doi&gt;&lt;subtitle&gt;Nature&lt;/subtitle&gt;&lt;startpage&gt;740&lt;/startpage&gt;&lt;publication_date&gt;99198400001200000000210000//&lt;/publication_date&gt;&lt;url&gt;http://www.scopus.com/inward/record.url?eid=2-s2.0-0021597973&amp;amp;partnerID=40&amp;amp;md5=01804f6bf3da22fddf7419996f70ddcc&lt;/url&gt;&lt;citekey&gt;Walton:1984bq&lt;/citekey&gt;&lt;type&gt;400&lt;/type&gt;&lt;title&gt;Re-evaluation of Greek archaeomagnitudes&lt;/title&gt;&lt;number&gt;5980&lt;/number&gt;&lt;subtype&gt;400&lt;/subtype&gt;&lt;endpage&gt;743&lt;/endpage&gt;&lt;bundle&gt;&lt;publication&gt;&lt;title&gt;Nature&lt;/title&gt;&lt;type&gt;-100&lt;/type&gt;&lt;subtype&gt;-100&lt;/subtype&gt;&lt;uuid&gt;C05F31AC-DBC3-4A0A-92AD-4E2E2830E5CD&lt;/uuid&gt;&lt;/publication&gt;&lt;/bundle&gt;&lt;authors&gt;&lt;author&gt;&lt;firstName&gt;D&lt;/firstName&gt;&lt;lastName&gt;Walton&lt;/lastName&gt;&lt;/author&gt;&lt;/authors&gt;&lt;/publication&gt;&lt;publication&gt;&lt;uuid&gt;19113467-280C-41F2-9987-66654CDD0375&lt;/uuid&gt;&lt;volume&gt;125&lt;/volume&gt;&lt;doi&gt;10.1016/S0031-9201(01)00236-9&lt;/doi&gt;&lt;subtitle&gt;Physics of the Earth and Planetary Interiors&lt;/subtitle&gt;&lt;startpage&gt;111&lt;/startpage&gt;&lt;publication_date&gt;99200100001200000000210000//&lt;/publication_date&gt;&lt;url&gt;http://www.scopus.com/inward/record.url?eid=2-s2.0-0034776354&amp;amp;partnerID=40&amp;amp;md5=3b22362c7c1b49aa1d6ad76b6c46e030&lt;/url&gt;&lt;citekey&gt;Riisager:2001bm&lt;/citekey&gt;&lt;type&gt;400&lt;/type&gt;&lt;title&gt;Detecting multidomain magnetic grains in Thellier palaeointensity experiments&lt;/title&gt;&lt;number&gt;1-4&lt;/number&gt;&lt;subtype&gt;400&lt;/subtype&gt;&lt;endpage&gt;117&lt;/endpage&gt;&lt;bundle&gt;&lt;publication&gt;&lt;title&gt;Physics of the Earth and Planetary Interiors&lt;/title&gt;&lt;type&gt;-100&lt;/type&gt;&lt;subtype&gt;-100&lt;/subtype&gt;&lt;uuid&gt;28204CE7-6AB7-48EA-8148-37A20BBE2405&lt;/uuid&gt;&lt;/publication&gt;&lt;/bundle&gt;&lt;authors&gt;&lt;author&gt;&lt;firstName&gt;P&lt;/firstName&gt;&lt;lastName&gt;Riisager&lt;/lastName&gt;&lt;/author&gt;&lt;author&gt;&lt;firstName&gt;J&lt;/firstName&gt;&lt;lastName&gt;Riisager&lt;/lastName&gt;&lt;/author&gt;&lt;/authors&gt;&lt;/publication&gt;&lt;/publications&gt;&lt;cites&gt;&lt;/cites&gt;&lt;/citation&gt;</w:instrText>
      </w:r>
      <w:r w:rsidR="006D73BE" w:rsidRPr="001D2B41">
        <w:rPr>
          <w:rFonts w:cs="Times New Roman"/>
        </w:rPr>
        <w:fldChar w:fldCharType="separate"/>
      </w:r>
      <w:r w:rsidR="00025B61">
        <w:rPr>
          <w:rFonts w:cs="Times New Roman"/>
          <w:szCs w:val="22"/>
          <w:lang w:val="en-US"/>
        </w:rPr>
        <w:t>(Walton, 1984; Riisager and Riisager, 2001)</w:t>
      </w:r>
      <w:r w:rsidR="006D73BE" w:rsidRPr="001D2B41">
        <w:rPr>
          <w:rFonts w:cs="Times New Roman"/>
        </w:rPr>
        <w:fldChar w:fldCharType="end"/>
      </w:r>
      <w:r w:rsidR="009C1A8C" w:rsidRPr="0033704B">
        <w:rPr>
          <w:rFonts w:cs="Times New Roman"/>
        </w:rPr>
        <w:t xml:space="preserve">. </w:t>
      </w:r>
      <w:r w:rsidR="009C1A8C" w:rsidRPr="001D2B41">
        <w:rPr>
          <w:rFonts w:cs="Times New Roman"/>
        </w:rPr>
        <w:t xml:space="preserve">For the </w:t>
      </w:r>
      <w:r>
        <w:rPr>
          <w:rFonts w:cs="Times New Roman"/>
        </w:rPr>
        <w:t>p</w:t>
      </w:r>
      <w:r w:rsidR="00C7268A">
        <w:rPr>
          <w:rFonts w:cs="Times New Roman"/>
        </w:rPr>
        <w:t>alaeo</w:t>
      </w:r>
      <w:r w:rsidR="009C1A8C" w:rsidRPr="001D2B41">
        <w:rPr>
          <w:rFonts w:cs="Times New Roman"/>
        </w:rPr>
        <w:t xml:space="preserve">intensity determination, a laboratory field of 30 μT was applied. </w:t>
      </w:r>
      <w:r w:rsidR="00AE0951" w:rsidRPr="001D2B41">
        <w:rPr>
          <w:rFonts w:cs="Times New Roman"/>
        </w:rPr>
        <w:t>Fifteen</w:t>
      </w:r>
      <w:r w:rsidR="009C1A8C" w:rsidRPr="001D2B41">
        <w:rPr>
          <w:rFonts w:cs="Times New Roman"/>
        </w:rPr>
        <w:t xml:space="preserve"> heating steps were made between </w:t>
      </w:r>
      <w:r w:rsidR="00AE0951" w:rsidRPr="001D2B41">
        <w:rPr>
          <w:rFonts w:cs="Times New Roman"/>
        </w:rPr>
        <w:t>100</w:t>
      </w:r>
      <w:r w:rsidR="009C1A8C" w:rsidRPr="001D2B41">
        <w:rPr>
          <w:rFonts w:cs="Times New Roman"/>
        </w:rPr>
        <w:t xml:space="preserve">˚C and </w:t>
      </w:r>
      <w:r w:rsidR="00AE0951" w:rsidRPr="0033704B">
        <w:rPr>
          <w:rFonts w:cs="Times New Roman"/>
        </w:rPr>
        <w:t>570</w:t>
      </w:r>
      <w:r w:rsidR="009C1A8C" w:rsidRPr="0033704B">
        <w:rPr>
          <w:rFonts w:cs="Times New Roman"/>
        </w:rPr>
        <w:t>˚C combined with five pTRM checks and three pTRM tail-checks. The</w:t>
      </w:r>
      <w:r w:rsidR="008E19F6" w:rsidRPr="0033704B">
        <w:rPr>
          <w:rFonts w:eastAsia="Times New Roman" w:cs="Times New Roman"/>
          <w:szCs w:val="22"/>
        </w:rPr>
        <w:t xml:space="preserve"> magnetic</w:t>
      </w:r>
      <w:r w:rsidR="0059634F" w:rsidRPr="0033704B">
        <w:rPr>
          <w:rFonts w:eastAsia="Times New Roman" w:cs="Times New Roman"/>
          <w:szCs w:val="22"/>
        </w:rPr>
        <w:t xml:space="preserve"> susceptibility </w:t>
      </w:r>
      <w:r w:rsidR="009C1A8C" w:rsidRPr="0033704B">
        <w:rPr>
          <w:rFonts w:eastAsia="Times New Roman" w:cs="Times New Roman"/>
          <w:szCs w:val="22"/>
        </w:rPr>
        <w:t xml:space="preserve">of the samples was measured after each new temperature </w:t>
      </w:r>
      <w:r w:rsidR="0059634F" w:rsidRPr="0033704B">
        <w:rPr>
          <w:rFonts w:eastAsia="Times New Roman" w:cs="Times New Roman"/>
          <w:szCs w:val="22"/>
        </w:rPr>
        <w:t>interval to test for chemical alteration.</w:t>
      </w:r>
      <w:r w:rsidR="00A6666C" w:rsidRPr="0033704B">
        <w:rPr>
          <w:rFonts w:eastAsia="Times New Roman" w:cs="Times New Roman"/>
          <w:szCs w:val="22"/>
        </w:rPr>
        <w:t xml:space="preserve"> </w:t>
      </w:r>
    </w:p>
    <w:p w14:paraId="0D025D00" w14:textId="0D59C935" w:rsidR="009C1A8C" w:rsidRDefault="009C1A8C" w:rsidP="00E41821">
      <w:pPr>
        <w:spacing w:after="120" w:line="480" w:lineRule="auto"/>
        <w:jc w:val="both"/>
        <w:rPr>
          <w:rFonts w:cs="Times New Roman"/>
        </w:rPr>
      </w:pPr>
      <w:bookmarkStart w:id="5" w:name="OLE_LINK11"/>
      <w:bookmarkStart w:id="6" w:name="OLE_LINK12"/>
      <w:bookmarkStart w:id="7" w:name="OLE_LINK13"/>
      <w:r w:rsidRPr="0033704B">
        <w:rPr>
          <w:rFonts w:cs="Times New Roman"/>
        </w:rPr>
        <w:t xml:space="preserve">Rock magnetic properties were measured for a few samples from each flow. Hysteresis curves were </w:t>
      </w:r>
      <w:bookmarkEnd w:id="5"/>
      <w:bookmarkEnd w:id="6"/>
      <w:bookmarkEnd w:id="7"/>
      <w:r w:rsidRPr="0033704B">
        <w:rPr>
          <w:rFonts w:cs="Times New Roman"/>
        </w:rPr>
        <w:t xml:space="preserve">measured to determine the standard hysteresis parameters: saturation magnetisation, </w:t>
      </w:r>
      <w:r w:rsidRPr="0033704B">
        <w:rPr>
          <w:rFonts w:cs="Times New Roman"/>
          <w:i/>
        </w:rPr>
        <w:t>M</w:t>
      </w:r>
      <w:r w:rsidRPr="0033704B">
        <w:rPr>
          <w:rFonts w:cs="Times New Roman"/>
          <w:i/>
          <w:vertAlign w:val="subscript"/>
        </w:rPr>
        <w:t>S</w:t>
      </w:r>
      <w:r w:rsidRPr="0033704B">
        <w:rPr>
          <w:rFonts w:cs="Times New Roman"/>
        </w:rPr>
        <w:t xml:space="preserve">, saturation remanence, </w:t>
      </w:r>
      <w:r w:rsidRPr="0033704B">
        <w:rPr>
          <w:rFonts w:cs="Times New Roman"/>
          <w:i/>
        </w:rPr>
        <w:t>M</w:t>
      </w:r>
      <w:r w:rsidRPr="0033704B">
        <w:rPr>
          <w:rFonts w:cs="Times New Roman"/>
          <w:i/>
          <w:vertAlign w:val="subscript"/>
        </w:rPr>
        <w:t>RS</w:t>
      </w:r>
      <w:r w:rsidRPr="0033704B">
        <w:rPr>
          <w:rFonts w:cs="Times New Roman"/>
        </w:rPr>
        <w:t xml:space="preserve">, coercive force </w:t>
      </w:r>
      <w:r w:rsidRPr="0033704B">
        <w:rPr>
          <w:rFonts w:cs="Times New Roman"/>
          <w:i/>
        </w:rPr>
        <w:t>B</w:t>
      </w:r>
      <w:r w:rsidRPr="0033704B">
        <w:rPr>
          <w:rFonts w:cs="Times New Roman"/>
          <w:i/>
          <w:vertAlign w:val="subscript"/>
        </w:rPr>
        <w:t>C</w:t>
      </w:r>
      <w:r w:rsidRPr="0033704B">
        <w:rPr>
          <w:rFonts w:cs="Times New Roman"/>
        </w:rPr>
        <w:t xml:space="preserve">, and coercivity of remanence, </w:t>
      </w:r>
      <w:r w:rsidRPr="0033704B">
        <w:rPr>
          <w:rFonts w:cs="Times New Roman"/>
          <w:i/>
        </w:rPr>
        <w:t>B</w:t>
      </w:r>
      <w:r w:rsidRPr="0033704B">
        <w:rPr>
          <w:rFonts w:cs="Times New Roman"/>
          <w:i/>
          <w:vertAlign w:val="subscript"/>
        </w:rPr>
        <w:t>CR</w:t>
      </w:r>
      <w:r w:rsidRPr="0033704B">
        <w:rPr>
          <w:rFonts w:cs="Times New Roman"/>
        </w:rPr>
        <w:t xml:space="preserve">, and thermomagnetic curves were measured </w:t>
      </w:r>
      <w:r w:rsidR="003D07EA" w:rsidRPr="0033704B">
        <w:rPr>
          <w:rFonts w:cs="Times New Roman"/>
        </w:rPr>
        <w:t xml:space="preserve">to determine the Curie temperature and chemical stability of the samples to heating </w:t>
      </w:r>
      <w:r w:rsidRPr="0033704B">
        <w:rPr>
          <w:rFonts w:cs="Times New Roman"/>
        </w:rPr>
        <w:t>in</w:t>
      </w:r>
      <w:r w:rsidR="00F37F79" w:rsidRPr="0033704B">
        <w:rPr>
          <w:rFonts w:cs="Times New Roman"/>
        </w:rPr>
        <w:t xml:space="preserve"> (1)</w:t>
      </w:r>
      <w:r w:rsidR="003D07EA" w:rsidRPr="0033704B">
        <w:rPr>
          <w:rFonts w:cs="Times New Roman"/>
        </w:rPr>
        <w:t xml:space="preserve"> Munich</w:t>
      </w:r>
      <w:r w:rsidR="00DA34F6" w:rsidRPr="0033704B">
        <w:rPr>
          <w:rFonts w:cs="Times New Roman"/>
        </w:rPr>
        <w:t>,</w:t>
      </w:r>
      <w:r w:rsidRPr="0033704B">
        <w:rPr>
          <w:rFonts w:cs="Times New Roman"/>
        </w:rPr>
        <w:t xml:space="preserve"> an applied field of </w:t>
      </w:r>
      <w:r w:rsidR="003D07EA" w:rsidRPr="0033704B">
        <w:rPr>
          <w:rFonts w:cs="Times New Roman"/>
        </w:rPr>
        <w:t xml:space="preserve">880 </w:t>
      </w:r>
      <w:r w:rsidRPr="0033704B">
        <w:rPr>
          <w:rFonts w:cs="Times New Roman"/>
        </w:rPr>
        <w:t xml:space="preserve">mT </w:t>
      </w:r>
      <w:r w:rsidR="003D07EA" w:rsidRPr="0033704B">
        <w:rPr>
          <w:rFonts w:cs="Times New Roman"/>
        </w:rPr>
        <w:t>in</w:t>
      </w:r>
      <w:r w:rsidR="00192E43" w:rsidRPr="0033704B">
        <w:rPr>
          <w:rFonts w:cs="Times New Roman"/>
        </w:rPr>
        <w:t xml:space="preserve"> an</w:t>
      </w:r>
      <w:r w:rsidR="003D07EA" w:rsidRPr="0033704B">
        <w:rPr>
          <w:rFonts w:cs="Times New Roman"/>
        </w:rPr>
        <w:t xml:space="preserve"> </w:t>
      </w:r>
      <w:r w:rsidR="00192E43" w:rsidRPr="0033704B">
        <w:rPr>
          <w:rFonts w:cs="Times New Roman"/>
        </w:rPr>
        <w:t>argon atmosphere</w:t>
      </w:r>
      <w:r w:rsidR="00F37F79" w:rsidRPr="0033704B">
        <w:rPr>
          <w:rFonts w:cs="Times New Roman"/>
        </w:rPr>
        <w:t xml:space="preserve"> and (2)</w:t>
      </w:r>
      <w:r w:rsidR="003D07EA" w:rsidRPr="0033704B">
        <w:rPr>
          <w:rFonts w:cs="Times New Roman"/>
        </w:rPr>
        <w:t xml:space="preserve"> London,</w:t>
      </w:r>
      <w:r w:rsidR="00F37F79" w:rsidRPr="0033704B">
        <w:rPr>
          <w:rFonts w:cs="Times New Roman"/>
        </w:rPr>
        <w:t xml:space="preserve"> an applied field of </w:t>
      </w:r>
      <w:r w:rsidR="003D07EA" w:rsidRPr="0033704B">
        <w:rPr>
          <w:rFonts w:cs="Times New Roman"/>
        </w:rPr>
        <w:t>50</w:t>
      </w:r>
      <w:r w:rsidR="00251E2B">
        <w:rPr>
          <w:rFonts w:cs="Times New Roman"/>
        </w:rPr>
        <w:t xml:space="preserve"> </w:t>
      </w:r>
      <w:r w:rsidR="00F37F79" w:rsidRPr="0033704B">
        <w:rPr>
          <w:rFonts w:cs="Times New Roman"/>
        </w:rPr>
        <w:t>mT</w:t>
      </w:r>
      <w:r w:rsidR="003D07EA" w:rsidRPr="0033704B">
        <w:rPr>
          <w:rFonts w:cs="Times New Roman"/>
        </w:rPr>
        <w:t xml:space="preserve"> in </w:t>
      </w:r>
      <w:r w:rsidR="00192E43" w:rsidRPr="0033704B">
        <w:rPr>
          <w:rFonts w:cs="Times New Roman"/>
        </w:rPr>
        <w:t xml:space="preserve">a </w:t>
      </w:r>
      <w:r w:rsidR="003D07EA" w:rsidRPr="0033704B">
        <w:rPr>
          <w:rFonts w:cs="Times New Roman"/>
        </w:rPr>
        <w:t>helium</w:t>
      </w:r>
      <w:r w:rsidR="00192E43" w:rsidRPr="0033704B">
        <w:rPr>
          <w:rFonts w:cs="Times New Roman"/>
        </w:rPr>
        <w:t xml:space="preserve"> atmosphere</w:t>
      </w:r>
      <w:r w:rsidR="003D07EA" w:rsidRPr="0033704B">
        <w:rPr>
          <w:rFonts w:cs="Times New Roman"/>
        </w:rPr>
        <w:t>.</w:t>
      </w:r>
    </w:p>
    <w:p w14:paraId="6128FF34" w14:textId="59CB990A" w:rsidR="00413E2C" w:rsidRPr="001D2B41" w:rsidRDefault="00413E2C" w:rsidP="00E41821">
      <w:pPr>
        <w:pStyle w:val="Subtitle"/>
        <w:spacing w:after="120" w:line="480" w:lineRule="auto"/>
        <w:jc w:val="both"/>
        <w:rPr>
          <w:rFonts w:ascii="Times New Roman" w:hAnsi="Times New Roman" w:cs="Times New Roman"/>
          <w:color w:val="auto"/>
        </w:rPr>
      </w:pPr>
      <w:r>
        <w:rPr>
          <w:rFonts w:ascii="Times New Roman" w:hAnsi="Times New Roman" w:cs="Times New Roman"/>
          <w:color w:val="auto"/>
        </w:rPr>
        <w:t>3</w:t>
      </w:r>
      <w:r w:rsidRPr="001D2B41">
        <w:rPr>
          <w:rFonts w:ascii="Times New Roman" w:hAnsi="Times New Roman" w:cs="Times New Roman"/>
          <w:color w:val="auto"/>
        </w:rPr>
        <w:t>.</w:t>
      </w:r>
      <w:r>
        <w:rPr>
          <w:rFonts w:ascii="Times New Roman" w:hAnsi="Times New Roman" w:cs="Times New Roman"/>
          <w:color w:val="auto"/>
        </w:rPr>
        <w:t>2</w:t>
      </w:r>
      <w:r w:rsidRPr="001D2B41">
        <w:rPr>
          <w:rFonts w:ascii="Times New Roman" w:hAnsi="Times New Roman" w:cs="Times New Roman"/>
          <w:color w:val="auto"/>
        </w:rPr>
        <w:t xml:space="preserve"> </w:t>
      </w:r>
      <w:r w:rsidRPr="00AF00A7">
        <w:rPr>
          <w:rFonts w:ascii="Times New Roman" w:hAnsi="Times New Roman" w:cs="Times New Roman"/>
          <w:color w:val="auto"/>
          <w:vertAlign w:val="superscript"/>
        </w:rPr>
        <w:t>40</w:t>
      </w:r>
      <w:r>
        <w:rPr>
          <w:rFonts w:ascii="Times New Roman" w:hAnsi="Times New Roman" w:cs="Times New Roman"/>
          <w:color w:val="auto"/>
        </w:rPr>
        <w:t>Ar/</w:t>
      </w:r>
      <w:r w:rsidRPr="00AF00A7">
        <w:rPr>
          <w:rFonts w:ascii="Times New Roman" w:hAnsi="Times New Roman" w:cs="Times New Roman"/>
          <w:color w:val="auto"/>
          <w:vertAlign w:val="superscript"/>
        </w:rPr>
        <w:t>39</w:t>
      </w:r>
      <w:r>
        <w:rPr>
          <w:rFonts w:ascii="Times New Roman" w:hAnsi="Times New Roman" w:cs="Times New Roman"/>
          <w:color w:val="auto"/>
        </w:rPr>
        <w:t>Ar Geochronology</w:t>
      </w:r>
      <w:r w:rsidRPr="001D2B41">
        <w:rPr>
          <w:rFonts w:ascii="Times New Roman" w:hAnsi="Times New Roman" w:cs="Times New Roman"/>
          <w:color w:val="auto"/>
        </w:rPr>
        <w:t xml:space="preserve"> </w:t>
      </w:r>
      <w:r>
        <w:rPr>
          <w:rFonts w:ascii="Times New Roman" w:hAnsi="Times New Roman" w:cs="Times New Roman"/>
          <w:color w:val="auto"/>
        </w:rPr>
        <w:t>Methods</w:t>
      </w:r>
    </w:p>
    <w:p w14:paraId="52792BB1" w14:textId="1A2001DF" w:rsidR="009660FD" w:rsidRDefault="00283885" w:rsidP="00E41821">
      <w:pPr>
        <w:spacing w:after="120" w:line="480" w:lineRule="auto"/>
        <w:jc w:val="both"/>
        <w:rPr>
          <w:rFonts w:cs="Times New Roman"/>
        </w:rPr>
      </w:pPr>
      <w:r w:rsidRPr="00626222">
        <w:rPr>
          <w:rFonts w:cs="Times New Roman"/>
          <w:vertAlign w:val="superscript"/>
        </w:rPr>
        <w:t>40</w:t>
      </w:r>
      <w:r w:rsidRPr="00283885">
        <w:rPr>
          <w:rFonts w:cs="Times New Roman"/>
        </w:rPr>
        <w:t>Ar/</w:t>
      </w:r>
      <w:r w:rsidRPr="00626222">
        <w:rPr>
          <w:rFonts w:cs="Times New Roman"/>
          <w:vertAlign w:val="superscript"/>
        </w:rPr>
        <w:t>39</w:t>
      </w:r>
      <w:r w:rsidRPr="00283885">
        <w:rPr>
          <w:rFonts w:cs="Times New Roman"/>
        </w:rPr>
        <w:t xml:space="preserve">Ar ages were obtained by incremental heating methods </w:t>
      </w:r>
      <w:r w:rsidR="00BF6FC5" w:rsidRPr="00283885">
        <w:rPr>
          <w:rFonts w:cs="Times New Roman"/>
        </w:rPr>
        <w:t>at Oregon State University</w:t>
      </w:r>
      <w:r w:rsidRPr="00283885">
        <w:rPr>
          <w:rFonts w:cs="Times New Roman"/>
        </w:rPr>
        <w:t xml:space="preserve">. </w:t>
      </w:r>
      <w:r w:rsidR="00A47BA0">
        <w:rPr>
          <w:rFonts w:cs="Times New Roman"/>
        </w:rPr>
        <w:t>Samples were prepared by sawing, crushing, magnetic separation, acid</w:t>
      </w:r>
      <w:r w:rsidR="009660FD">
        <w:rPr>
          <w:rFonts w:cs="Times New Roman"/>
        </w:rPr>
        <w:t xml:space="preserve"> </w:t>
      </w:r>
      <w:r w:rsidR="00A47BA0">
        <w:rPr>
          <w:rFonts w:cs="Times New Roman"/>
        </w:rPr>
        <w:t>leaching and hand</w:t>
      </w:r>
      <w:r w:rsidR="009660FD">
        <w:rPr>
          <w:rFonts w:cs="Times New Roman"/>
        </w:rPr>
        <w:t xml:space="preserve"> </w:t>
      </w:r>
      <w:r w:rsidR="00A47BA0">
        <w:rPr>
          <w:rFonts w:cs="Times New Roman"/>
        </w:rPr>
        <w:t xml:space="preserve">picking according to methods described in Koppers et al. (2011). </w:t>
      </w:r>
      <w:r>
        <w:rPr>
          <w:rFonts w:cs="Times New Roman"/>
        </w:rPr>
        <w:t>Ten</w:t>
      </w:r>
      <w:r w:rsidRPr="00283885">
        <w:rPr>
          <w:rFonts w:cs="Times New Roman"/>
        </w:rPr>
        <w:t xml:space="preserve"> samples were irradiated for 6 hours (1</w:t>
      </w:r>
      <w:r>
        <w:rPr>
          <w:rFonts w:cs="Times New Roman"/>
        </w:rPr>
        <w:t>3</w:t>
      </w:r>
      <w:r w:rsidRPr="00283885">
        <w:rPr>
          <w:rFonts w:cs="Times New Roman"/>
        </w:rPr>
        <w:t>-OSU-0</w:t>
      </w:r>
      <w:r>
        <w:rPr>
          <w:rFonts w:cs="Times New Roman"/>
        </w:rPr>
        <w:t>3</w:t>
      </w:r>
      <w:r w:rsidRPr="00283885">
        <w:rPr>
          <w:rFonts w:cs="Times New Roman"/>
        </w:rPr>
        <w:t xml:space="preserve">) in the TRIGA nuclear reactor at Oregon State University, along with </w:t>
      </w:r>
      <w:r w:rsidR="009660FD">
        <w:rPr>
          <w:rFonts w:cs="Times New Roman"/>
        </w:rPr>
        <w:t>Taylor Creek (</w:t>
      </w:r>
      <w:r>
        <w:rPr>
          <w:rFonts w:cs="Times New Roman"/>
        </w:rPr>
        <w:t>TCR-2a</w:t>
      </w:r>
      <w:r w:rsidR="009660FD">
        <w:rPr>
          <w:rFonts w:cs="Times New Roman"/>
        </w:rPr>
        <w:t>)</w:t>
      </w:r>
      <w:r w:rsidRPr="00283885">
        <w:rPr>
          <w:rFonts w:cs="Times New Roman"/>
        </w:rPr>
        <w:t xml:space="preserve"> sanidine (</w:t>
      </w:r>
      <w:bookmarkStart w:id="8" w:name="OLE_LINK43"/>
      <w:bookmarkStart w:id="9" w:name="OLE_LINK44"/>
      <w:r w:rsidRPr="00283885">
        <w:rPr>
          <w:rFonts w:cs="Times New Roman"/>
        </w:rPr>
        <w:t>28.</w:t>
      </w:r>
      <w:r>
        <w:rPr>
          <w:rFonts w:cs="Times New Roman"/>
        </w:rPr>
        <w:t>53 ± 0.02</w:t>
      </w:r>
      <w:r w:rsidRPr="00283885">
        <w:rPr>
          <w:rFonts w:cs="Times New Roman"/>
        </w:rPr>
        <w:t xml:space="preserve"> Ma</w:t>
      </w:r>
      <w:bookmarkStart w:id="10" w:name="OLE_LINK35"/>
      <w:r w:rsidRPr="00283885">
        <w:rPr>
          <w:rFonts w:cs="Times New Roman"/>
        </w:rPr>
        <w:t>, 1σ</w:t>
      </w:r>
      <w:bookmarkEnd w:id="8"/>
      <w:bookmarkEnd w:id="9"/>
      <w:bookmarkEnd w:id="10"/>
      <w:r w:rsidRPr="00283885">
        <w:rPr>
          <w:rFonts w:cs="Times New Roman"/>
        </w:rPr>
        <w:t>) flux monitor</w:t>
      </w:r>
      <w:r w:rsidR="009660FD">
        <w:rPr>
          <w:rFonts w:cs="Times New Roman"/>
        </w:rPr>
        <w:t>s</w:t>
      </w:r>
      <w:r w:rsidRPr="00283885">
        <w:rPr>
          <w:rFonts w:cs="Times New Roman"/>
        </w:rPr>
        <w:t xml:space="preserve"> (</w:t>
      </w:r>
      <w:r>
        <w:rPr>
          <w:rFonts w:cs="Times New Roman"/>
        </w:rPr>
        <w:t xml:space="preserve">consistent with the </w:t>
      </w:r>
      <w:r w:rsidR="009660FD">
        <w:rPr>
          <w:rFonts w:cs="Times New Roman"/>
        </w:rPr>
        <w:t>Fish Canyon Tuff</w:t>
      </w:r>
      <w:r>
        <w:rPr>
          <w:rFonts w:cs="Times New Roman"/>
        </w:rPr>
        <w:t xml:space="preserve"> sanidine</w:t>
      </w:r>
      <w:r w:rsidR="009660FD">
        <w:rPr>
          <w:rFonts w:cs="Times New Roman"/>
        </w:rPr>
        <w:t xml:space="preserve"> age of </w:t>
      </w:r>
      <w:r>
        <w:rPr>
          <w:rFonts w:cs="Times New Roman"/>
        </w:rPr>
        <w:t xml:space="preserve">28.201 ± 0.023 Ma from </w:t>
      </w:r>
      <w:r w:rsidRPr="00283885">
        <w:rPr>
          <w:rFonts w:cs="Times New Roman"/>
        </w:rPr>
        <w:t>Kuiper et al.</w:t>
      </w:r>
      <w:r w:rsidR="00842355">
        <w:rPr>
          <w:rFonts w:cs="Times New Roman"/>
        </w:rPr>
        <w:t>,</w:t>
      </w:r>
      <w:r w:rsidRPr="00283885">
        <w:rPr>
          <w:rFonts w:cs="Times New Roman"/>
        </w:rPr>
        <w:t xml:space="preserve"> 2008)</w:t>
      </w:r>
      <w:r w:rsidR="00BF6FC5">
        <w:rPr>
          <w:rFonts w:cs="Times New Roman"/>
        </w:rPr>
        <w:t xml:space="preserve"> to measur</w:t>
      </w:r>
      <w:r w:rsidR="009660FD">
        <w:rPr>
          <w:rFonts w:cs="Times New Roman"/>
        </w:rPr>
        <w:t>e the required</w:t>
      </w:r>
      <w:r w:rsidR="00BF6FC5">
        <w:rPr>
          <w:rFonts w:cs="Times New Roman"/>
        </w:rPr>
        <w:t xml:space="preserve"> J-values for the age calibration</w:t>
      </w:r>
      <w:r w:rsidRPr="00283885">
        <w:rPr>
          <w:rFonts w:cs="Times New Roman"/>
        </w:rPr>
        <w:t xml:space="preserve">. Individual J-values for each sample were calculated by parabolic extrapolation of the measured flux gradient against irradiation height and typically give </w:t>
      </w:r>
      <w:r w:rsidR="009660FD">
        <w:rPr>
          <w:rFonts w:cs="Times New Roman"/>
        </w:rPr>
        <w:t>~</w:t>
      </w:r>
      <w:r w:rsidRPr="00283885">
        <w:rPr>
          <w:rFonts w:cs="Times New Roman"/>
        </w:rPr>
        <w:t>0.</w:t>
      </w:r>
      <w:r w:rsidR="00BF6FC5">
        <w:rPr>
          <w:rFonts w:cs="Times New Roman"/>
        </w:rPr>
        <w:t>15</w:t>
      </w:r>
      <w:r w:rsidRPr="00283885">
        <w:rPr>
          <w:rFonts w:cs="Times New Roman"/>
        </w:rPr>
        <w:t xml:space="preserve">% uncertainties (1σ). </w:t>
      </w:r>
    </w:p>
    <w:p w14:paraId="04185C0E" w14:textId="1D0BCAE6" w:rsidR="009660FD" w:rsidRDefault="00283885" w:rsidP="00E41821">
      <w:pPr>
        <w:spacing w:after="120" w:line="480" w:lineRule="auto"/>
        <w:jc w:val="both"/>
        <w:rPr>
          <w:rFonts w:cs="Times New Roman"/>
        </w:rPr>
      </w:pPr>
      <w:r w:rsidRPr="00283885">
        <w:rPr>
          <w:rFonts w:cs="Times New Roman"/>
        </w:rPr>
        <w:t xml:space="preserve">The </w:t>
      </w:r>
      <w:r w:rsidRPr="00626222">
        <w:rPr>
          <w:rFonts w:cs="Times New Roman"/>
          <w:vertAlign w:val="superscript"/>
        </w:rPr>
        <w:t>40</w:t>
      </w:r>
      <w:r w:rsidRPr="00283885">
        <w:rPr>
          <w:rFonts w:cs="Times New Roman"/>
        </w:rPr>
        <w:t>Ar/</w:t>
      </w:r>
      <w:r w:rsidRPr="00626222">
        <w:rPr>
          <w:rFonts w:cs="Times New Roman"/>
          <w:vertAlign w:val="superscript"/>
        </w:rPr>
        <w:t>39</w:t>
      </w:r>
      <w:r w:rsidRPr="00283885">
        <w:rPr>
          <w:rFonts w:cs="Times New Roman"/>
        </w:rPr>
        <w:t xml:space="preserve">Ar incremental heating age determinations were performed on a multi-collector ARGUS-VI mass spectrometer </w:t>
      </w:r>
      <w:r w:rsidR="001D0044">
        <w:rPr>
          <w:rFonts w:cs="Times New Roman"/>
        </w:rPr>
        <w:t>with</w:t>
      </w:r>
      <w:r w:rsidRPr="00283885">
        <w:rPr>
          <w:rFonts w:cs="Times New Roman"/>
        </w:rPr>
        <w:t xml:space="preserve"> 5 Faraday collectors (all fitted with 10</w:t>
      </w:r>
      <w:r w:rsidRPr="00626222">
        <w:rPr>
          <w:rFonts w:cs="Times New Roman"/>
          <w:vertAlign w:val="superscript"/>
        </w:rPr>
        <w:t>12</w:t>
      </w:r>
      <w:r w:rsidRPr="00283885">
        <w:rPr>
          <w:rFonts w:cs="Times New Roman"/>
        </w:rPr>
        <w:t xml:space="preserve"> Ohm resistors) and 1 ion-counting CuBe electron multiplier (located in a position next to the lowest mass Faraday collector). This allows us to measure simultaneously all argon isotopes, with mass 36 on the multiplier and masses 37 through 40 on the four adjacent Faradays. This configuration provides the advantages of running in a full multi-collector mode while measuring the lowest peak (on mass 36) on the highly sensitive electron multiplier (which has an extremely low dark-noise and a very high peak/noise ratio). </w:t>
      </w:r>
      <w:r w:rsidR="00A64597">
        <w:rPr>
          <w:rFonts w:cs="Times New Roman"/>
        </w:rPr>
        <w:t xml:space="preserve">Collector calibrations (for mass 36 measured on the multiplier </w:t>
      </w:r>
      <w:r w:rsidR="00A64597" w:rsidRPr="00626222">
        <w:rPr>
          <w:rFonts w:cs="Times New Roman"/>
          <w:i/>
        </w:rPr>
        <w:t>vs.</w:t>
      </w:r>
      <w:r w:rsidR="00A64597">
        <w:rPr>
          <w:rFonts w:cs="Times New Roman"/>
        </w:rPr>
        <w:t xml:space="preserve"> the</w:t>
      </w:r>
      <w:r w:rsidR="002E2D6C">
        <w:rPr>
          <w:rFonts w:cs="Times New Roman"/>
        </w:rPr>
        <w:t xml:space="preserve"> adjacent</w:t>
      </w:r>
      <w:r w:rsidR="00A64597">
        <w:rPr>
          <w:rFonts w:cs="Times New Roman"/>
        </w:rPr>
        <w:t xml:space="preserve"> L2 faraday cup) were carried out by measuring air shots </w:t>
      </w:r>
      <w:r w:rsidR="0098503B">
        <w:rPr>
          <w:rFonts w:cs="Times New Roman"/>
        </w:rPr>
        <w:t>(daily)</w:t>
      </w:r>
      <w:r w:rsidR="00A64597">
        <w:rPr>
          <w:rFonts w:cs="Times New Roman"/>
        </w:rPr>
        <w:t xml:space="preserve"> for typical intensity ranges and applied to all unknown samples and measured blanks. </w:t>
      </w:r>
      <w:r w:rsidRPr="00283885">
        <w:rPr>
          <w:rFonts w:cs="Times New Roman"/>
        </w:rPr>
        <w:t>Irradiated samples were loaded into Cu-planchettes in an ultra-high vacuum sample chamber and incrementally heated by scanning a defocused 25 W CO</w:t>
      </w:r>
      <w:r w:rsidRPr="00626222">
        <w:rPr>
          <w:rFonts w:cs="Times New Roman"/>
          <w:vertAlign w:val="subscript"/>
        </w:rPr>
        <w:t>2</w:t>
      </w:r>
      <w:r w:rsidRPr="00283885">
        <w:rPr>
          <w:rFonts w:cs="Times New Roman"/>
        </w:rPr>
        <w:t xml:space="preserve"> laser beam in preset patterns across the sample, in order to release the argon evenly. After heating, reactive gases were cleaned up</w:t>
      </w:r>
      <w:r w:rsidR="001D0044" w:rsidRPr="001D0044">
        <w:rPr>
          <w:rFonts w:cs="Times New Roman"/>
        </w:rPr>
        <w:t xml:space="preserve"> </w:t>
      </w:r>
      <w:r w:rsidR="001D0044" w:rsidRPr="00283885">
        <w:rPr>
          <w:rFonts w:cs="Times New Roman"/>
        </w:rPr>
        <w:t>for ~10 minutes</w:t>
      </w:r>
      <w:r w:rsidR="001D0044">
        <w:rPr>
          <w:rFonts w:cs="Times New Roman"/>
        </w:rPr>
        <w:t>,</w:t>
      </w:r>
      <w:r w:rsidRPr="00283885">
        <w:rPr>
          <w:rFonts w:cs="Times New Roman"/>
        </w:rPr>
        <w:t xml:space="preserve"> using an SAES Zr-Al ST101 getter operated at 400°C and two SAES Fe-V-Zr ST172 getters operated at 200°C and room temperature, respectively. </w:t>
      </w:r>
    </w:p>
    <w:p w14:paraId="1220CDEF" w14:textId="133604AF" w:rsidR="00413E2C" w:rsidRPr="0033704B" w:rsidRDefault="00283885" w:rsidP="00E41821">
      <w:pPr>
        <w:spacing w:after="120" w:line="480" w:lineRule="auto"/>
        <w:jc w:val="both"/>
        <w:rPr>
          <w:rFonts w:cs="Times New Roman"/>
        </w:rPr>
      </w:pPr>
      <w:r w:rsidRPr="00283885">
        <w:rPr>
          <w:rFonts w:cs="Times New Roman"/>
        </w:rPr>
        <w:t>All ages were calculated using the corrected Steiger and Jäger (1977) decay constant of 5.530 ± 0.097 x 10</w:t>
      </w:r>
      <w:r w:rsidRPr="00626222">
        <w:rPr>
          <w:rFonts w:cs="Times New Roman"/>
          <w:vertAlign w:val="superscript"/>
        </w:rPr>
        <w:t>-10</w:t>
      </w:r>
      <w:r w:rsidRPr="00283885">
        <w:rPr>
          <w:rFonts w:cs="Times New Roman"/>
        </w:rPr>
        <w:t xml:space="preserve"> 1/yr (2σ) as reported by Min et al. (2000). For all other constants used in the age calculations we refer to Table 2 in Koppers et al. (2003). Incremental heating plateau ages and isochron ages were calculated as weighted means with 1/σ</w:t>
      </w:r>
      <w:r w:rsidRPr="00626222">
        <w:rPr>
          <w:rFonts w:cs="Times New Roman"/>
          <w:vertAlign w:val="superscript"/>
        </w:rPr>
        <w:t>2</w:t>
      </w:r>
      <w:r w:rsidRPr="00283885">
        <w:rPr>
          <w:rFonts w:cs="Times New Roman"/>
        </w:rPr>
        <w:t xml:space="preserve"> as weighting factor (Taylor</w:t>
      </w:r>
      <w:r w:rsidR="00842355">
        <w:rPr>
          <w:rFonts w:cs="Times New Roman"/>
        </w:rPr>
        <w:t>,</w:t>
      </w:r>
      <w:r w:rsidRPr="00283885">
        <w:rPr>
          <w:rFonts w:cs="Times New Roman"/>
        </w:rPr>
        <w:t xml:space="preserve"> 1997) and as YORK2 least-square fits with correlated errors (York</w:t>
      </w:r>
      <w:r w:rsidR="00842355">
        <w:rPr>
          <w:rFonts w:cs="Times New Roman"/>
        </w:rPr>
        <w:t>,</w:t>
      </w:r>
      <w:r w:rsidRPr="00283885">
        <w:rPr>
          <w:rFonts w:cs="Times New Roman"/>
        </w:rPr>
        <w:t xml:space="preserve"> 1969) using the ArArCALC v2.6.2 software from Koppers (2002) available from the </w:t>
      </w:r>
      <w:r w:rsidR="001D0044" w:rsidRPr="00506056">
        <w:rPr>
          <w:rFonts w:cs="Times New Roman"/>
        </w:rPr>
        <w:t>http://earthref.org/ArArCALC/</w:t>
      </w:r>
      <w:r w:rsidR="001D0044">
        <w:rPr>
          <w:rFonts w:cs="Times New Roman"/>
        </w:rPr>
        <w:t xml:space="preserve"> </w:t>
      </w:r>
      <w:r w:rsidRPr="00283885">
        <w:rPr>
          <w:rFonts w:cs="Times New Roman"/>
        </w:rPr>
        <w:t>website.</w:t>
      </w:r>
    </w:p>
    <w:p w14:paraId="64B0B4A1" w14:textId="77777777" w:rsidR="0038224F" w:rsidRPr="0033704B" w:rsidRDefault="00D523E5" w:rsidP="00E41821">
      <w:pPr>
        <w:pStyle w:val="Heading2"/>
        <w:spacing w:after="120" w:line="480" w:lineRule="auto"/>
        <w:jc w:val="both"/>
        <w:rPr>
          <w:rFonts w:ascii="Times New Roman" w:hAnsi="Times New Roman" w:cs="Times New Roman"/>
          <w:color w:val="auto"/>
        </w:rPr>
      </w:pPr>
      <w:r w:rsidRPr="0033704B">
        <w:rPr>
          <w:rFonts w:ascii="Times New Roman" w:hAnsi="Times New Roman" w:cs="Times New Roman"/>
          <w:color w:val="auto"/>
        </w:rPr>
        <w:t xml:space="preserve">4. </w:t>
      </w:r>
      <w:r w:rsidR="00C116E6" w:rsidRPr="0033704B">
        <w:rPr>
          <w:rFonts w:ascii="Times New Roman" w:hAnsi="Times New Roman" w:cs="Times New Roman"/>
          <w:color w:val="auto"/>
        </w:rPr>
        <w:t>Results</w:t>
      </w:r>
    </w:p>
    <w:p w14:paraId="76A551CC" w14:textId="73BB9F3C" w:rsidR="00B75ADC" w:rsidRPr="001D2B41" w:rsidRDefault="00B75ADC" w:rsidP="00E41821">
      <w:pPr>
        <w:pStyle w:val="Subtitle"/>
        <w:spacing w:after="120" w:line="480" w:lineRule="auto"/>
        <w:jc w:val="both"/>
        <w:rPr>
          <w:rFonts w:ascii="Times New Roman" w:hAnsi="Times New Roman" w:cs="Times New Roman"/>
          <w:color w:val="auto"/>
        </w:rPr>
      </w:pPr>
      <w:bookmarkStart w:id="11" w:name="OLE_LINK4"/>
      <w:bookmarkStart w:id="12" w:name="OLE_LINK5"/>
      <w:r w:rsidRPr="001D2B41">
        <w:rPr>
          <w:rFonts w:ascii="Times New Roman" w:hAnsi="Times New Roman" w:cs="Times New Roman"/>
          <w:color w:val="auto"/>
        </w:rPr>
        <w:t>4</w:t>
      </w:r>
      <w:r w:rsidR="005C495B" w:rsidRPr="001D2B41">
        <w:rPr>
          <w:rFonts w:ascii="Times New Roman" w:hAnsi="Times New Roman" w:cs="Times New Roman"/>
          <w:color w:val="auto"/>
        </w:rPr>
        <w:t>.1</w:t>
      </w:r>
      <w:r w:rsidRPr="001D2B41">
        <w:rPr>
          <w:rFonts w:ascii="Times New Roman" w:hAnsi="Times New Roman" w:cs="Times New Roman"/>
          <w:color w:val="auto"/>
        </w:rPr>
        <w:t xml:space="preserve"> Rock Magnetic Properties</w:t>
      </w:r>
    </w:p>
    <w:bookmarkEnd w:id="11"/>
    <w:bookmarkEnd w:id="12"/>
    <w:p w14:paraId="4328009A" w14:textId="4A14DE2C" w:rsidR="00D64033" w:rsidRPr="0033704B" w:rsidRDefault="005238B8" w:rsidP="00E41821">
      <w:pPr>
        <w:spacing w:after="120" w:line="480" w:lineRule="auto"/>
        <w:jc w:val="both"/>
        <w:rPr>
          <w:rFonts w:cs="Times New Roman"/>
        </w:rPr>
      </w:pPr>
      <w:r w:rsidRPr="001D2B41">
        <w:rPr>
          <w:rFonts w:cs="Times New Roman"/>
        </w:rPr>
        <w:t>The high-temperature thermomagnetic curves have been categorised into four groups, of which representati</w:t>
      </w:r>
      <w:r w:rsidR="00BF75FB">
        <w:rPr>
          <w:rFonts w:cs="Times New Roman"/>
        </w:rPr>
        <w:t xml:space="preserve">ve plots are displayed in Fig. </w:t>
      </w:r>
      <w:r w:rsidR="008B3212">
        <w:rPr>
          <w:rFonts w:cs="Times New Roman"/>
        </w:rPr>
        <w:t>2</w:t>
      </w:r>
      <w:r w:rsidRPr="001D2B41">
        <w:rPr>
          <w:rFonts w:cs="Times New Roman"/>
        </w:rPr>
        <w:t>, and all the l</w:t>
      </w:r>
      <w:r w:rsidR="00821E66">
        <w:rPr>
          <w:rFonts w:cs="Times New Roman"/>
        </w:rPr>
        <w:t>ava flows are grouped in Table A1</w:t>
      </w:r>
      <w:r w:rsidR="00BF75FB">
        <w:rPr>
          <w:rFonts w:cs="Times New Roman"/>
        </w:rPr>
        <w:t xml:space="preserve"> in the supplementary material</w:t>
      </w:r>
      <w:r w:rsidRPr="001D2B41">
        <w:rPr>
          <w:rFonts w:cs="Times New Roman"/>
        </w:rPr>
        <w:t>.</w:t>
      </w:r>
      <w:r w:rsidR="00AE0951" w:rsidRPr="0033704B">
        <w:rPr>
          <w:rFonts w:cs="Times New Roman"/>
        </w:rPr>
        <w:t xml:space="preserve"> </w:t>
      </w:r>
      <w:r w:rsidR="007A1D3D" w:rsidRPr="0033704B">
        <w:rPr>
          <w:rFonts w:cs="Times New Roman"/>
        </w:rPr>
        <w:t xml:space="preserve">Curie temperatures were derived using the second derivative method </w:t>
      </w:r>
      <w:r w:rsidR="007A1D3D" w:rsidRPr="001D2B41">
        <w:rPr>
          <w:rFonts w:cs="Times New Roman"/>
        </w:rPr>
        <w:fldChar w:fldCharType="begin"/>
      </w:r>
      <w:r w:rsidR="00C908BC">
        <w:rPr>
          <w:rFonts w:cs="Times New Roman"/>
        </w:rPr>
        <w:instrText xml:space="preserve"> ADDIN PAPERS2_CITATIONS &lt;citation&gt;&lt;uuid&gt;A4BABFBB-2536-44D4-B465-96C2F9EC5651&lt;/uuid&gt;&lt;priority&gt;0&lt;/priority&gt;&lt;publications&gt;&lt;publication&gt;&lt;uuid&gt;7954D1AA-09AF-410F-881C-4C50D1811E10&lt;/uuid&gt;&lt;volume&gt;32&lt;/volume&gt;&lt;doi&gt;10.1016/j.cageo.2006.01.006&lt;/doi&gt;&lt;subtitle&gt;Computers &amp;amp; geosciences&lt;/subtitle&gt;&lt;startpage&gt;1420&lt;/startpage&gt;&lt;publication_date&gt;99200600001200000000200000&lt;/publication_date&gt;&lt;url&gt;http://linkinghub.elsevier.com/retrieve/pii/S009830040600015X&lt;/url&gt;&lt;citekey&gt;Leonhardt:2006ee&lt;/citekey&gt;&lt;type&gt;400&lt;/type&gt;&lt;title&gt;Analyzing rock magnetic measurements: The RockMagAnalyzer 1.0 software&lt;/title&gt;&lt;number&gt;9&lt;/number&gt;&lt;subtype&gt;400&lt;/subtype&gt;&lt;endpage&gt;1431&lt;/endpage&gt;&lt;bundle&gt;&lt;publication&gt;&lt;title&gt;Computers &amp;amp; geosciences&lt;/title&gt;&lt;type&gt;-100&lt;/type&gt;&lt;subtype&gt;-100&lt;/subtype&gt;&lt;uuid&gt;4AF77CDD-C798-4AA4-88B0-B9195AE17F29&lt;/uuid&gt;&lt;/publication&gt;&lt;/bundle&gt;&lt;authors&gt;&lt;author&gt;&lt;firstName&gt;R&lt;/firstName&gt;&lt;lastName&gt;Leonhardt&lt;/lastName&gt;&lt;/author&gt;&lt;/authors&gt;&lt;/publication&gt;&lt;/publications&gt;&lt;cites&gt;&lt;/cites&gt;&lt;/citation&gt;</w:instrText>
      </w:r>
      <w:r w:rsidR="007A1D3D" w:rsidRPr="001D2B41">
        <w:rPr>
          <w:rFonts w:cs="Times New Roman"/>
        </w:rPr>
        <w:fldChar w:fldCharType="separate"/>
      </w:r>
      <w:r w:rsidR="00025B61">
        <w:rPr>
          <w:rFonts w:cs="Times New Roman"/>
          <w:szCs w:val="22"/>
          <w:lang w:val="en-US"/>
        </w:rPr>
        <w:t>(Leonhardt, 2006)</w:t>
      </w:r>
      <w:r w:rsidR="007A1D3D" w:rsidRPr="001D2B41">
        <w:rPr>
          <w:rFonts w:cs="Times New Roman"/>
        </w:rPr>
        <w:fldChar w:fldCharType="end"/>
      </w:r>
      <w:r w:rsidR="007A1D3D" w:rsidRPr="001D2B41">
        <w:rPr>
          <w:rFonts w:cs="Times New Roman"/>
        </w:rPr>
        <w:t xml:space="preserve"> on the heating cycle (Table </w:t>
      </w:r>
      <w:r w:rsidR="00821E66">
        <w:rPr>
          <w:rFonts w:cs="Times New Roman"/>
        </w:rPr>
        <w:t>A</w:t>
      </w:r>
      <w:r w:rsidR="007A1D3D" w:rsidRPr="001D2B41">
        <w:rPr>
          <w:rFonts w:cs="Times New Roman"/>
        </w:rPr>
        <w:t>1</w:t>
      </w:r>
      <w:r w:rsidR="00BF75FB">
        <w:rPr>
          <w:rFonts w:cs="Times New Roman"/>
        </w:rPr>
        <w:t xml:space="preserve"> in supplementary material</w:t>
      </w:r>
      <w:r w:rsidR="007A1D3D" w:rsidRPr="001D2B41">
        <w:rPr>
          <w:rFonts w:cs="Times New Roman"/>
        </w:rPr>
        <w:t>).</w:t>
      </w:r>
      <w:r w:rsidR="00301151">
        <w:rPr>
          <w:rFonts w:cs="Times New Roman"/>
        </w:rPr>
        <w:t xml:space="preserve"> The </w:t>
      </w:r>
      <w:r w:rsidR="00CE39BB">
        <w:rPr>
          <w:rFonts w:cs="Times New Roman"/>
        </w:rPr>
        <w:t xml:space="preserve">curves are qualitatively grouped based upon their behaviour on the heating and cooling cycles, which are dependent on the Curie temperatures of the samples corresponding to the magnetic mineralogy (Fig. 2, Table A1). </w:t>
      </w:r>
      <w:r w:rsidR="00A96695">
        <w:rPr>
          <w:rFonts w:cs="Times New Roman"/>
        </w:rPr>
        <w:t>The majority of</w:t>
      </w:r>
      <w:r w:rsidR="00CE39BB">
        <w:rPr>
          <w:rFonts w:cs="Times New Roman"/>
        </w:rPr>
        <w:t xml:space="preserve"> samples recovered </w:t>
      </w:r>
      <w:r w:rsidR="00991DF8">
        <w:rPr>
          <w:rFonts w:cs="Times New Roman"/>
        </w:rPr>
        <w:t>90-110</w:t>
      </w:r>
      <w:r w:rsidR="00CE39BB">
        <w:rPr>
          <w:rFonts w:cs="Times New Roman"/>
        </w:rPr>
        <w:t>% of the initial magnetisation on the cooling cycle.</w:t>
      </w:r>
      <w:r w:rsidR="00301151">
        <w:rPr>
          <w:rFonts w:cs="Times New Roman"/>
        </w:rPr>
        <w:t xml:space="preserve"> </w:t>
      </w:r>
      <w:r w:rsidR="00AE0951" w:rsidRPr="001D2B41">
        <w:rPr>
          <w:rFonts w:cs="Times New Roman"/>
        </w:rPr>
        <w:t>Group A</w:t>
      </w:r>
      <w:r w:rsidR="00EB33ED" w:rsidRPr="001D2B41">
        <w:rPr>
          <w:rFonts w:cs="Times New Roman"/>
        </w:rPr>
        <w:t xml:space="preserve"> (Fig. </w:t>
      </w:r>
      <w:r w:rsidR="008B3212">
        <w:rPr>
          <w:rFonts w:cs="Times New Roman"/>
        </w:rPr>
        <w:t>2</w:t>
      </w:r>
      <w:r w:rsidR="00EB33ED" w:rsidRPr="001D2B41">
        <w:rPr>
          <w:rFonts w:cs="Times New Roman"/>
        </w:rPr>
        <w:t>a)</w:t>
      </w:r>
      <w:r w:rsidR="00AE0951" w:rsidRPr="001D2B41">
        <w:rPr>
          <w:rFonts w:cs="Times New Roman"/>
        </w:rPr>
        <w:t xml:space="preserve"> represents lava flows that </w:t>
      </w:r>
      <w:r w:rsidR="00DB6835" w:rsidRPr="0033704B">
        <w:rPr>
          <w:rFonts w:cs="Times New Roman"/>
        </w:rPr>
        <w:t xml:space="preserve">have </w:t>
      </w:r>
      <w:r w:rsidR="00260744" w:rsidRPr="0033704B">
        <w:rPr>
          <w:rFonts w:cs="Times New Roman"/>
        </w:rPr>
        <w:t xml:space="preserve">dominant </w:t>
      </w:r>
      <w:r w:rsidR="00DB6835" w:rsidRPr="0033704B">
        <w:rPr>
          <w:rFonts w:cs="Times New Roman"/>
        </w:rPr>
        <w:t xml:space="preserve">Curie </w:t>
      </w:r>
      <w:r w:rsidR="00866A96" w:rsidRPr="0033704B">
        <w:rPr>
          <w:rFonts w:cs="Times New Roman"/>
        </w:rPr>
        <w:t>temperatures</w:t>
      </w:r>
      <w:r w:rsidR="00DB6835" w:rsidRPr="0033704B">
        <w:rPr>
          <w:rFonts w:cs="Times New Roman"/>
        </w:rPr>
        <w:t xml:space="preserve"> (</w:t>
      </w:r>
      <w:r w:rsidR="00DB6835" w:rsidRPr="0033704B">
        <w:rPr>
          <w:rFonts w:cs="Times New Roman"/>
          <w:i/>
        </w:rPr>
        <w:t>T</w:t>
      </w:r>
      <w:r w:rsidR="00DB6835" w:rsidRPr="0033704B">
        <w:rPr>
          <w:rFonts w:cs="Times New Roman"/>
          <w:vertAlign w:val="subscript"/>
        </w:rPr>
        <w:t>C</w:t>
      </w:r>
      <w:r w:rsidR="00DB6835" w:rsidRPr="0033704B">
        <w:rPr>
          <w:rFonts w:cs="Times New Roman"/>
        </w:rPr>
        <w:t xml:space="preserve">) </w:t>
      </w:r>
      <w:r w:rsidR="00866A96" w:rsidRPr="0033704B">
        <w:rPr>
          <w:rFonts w:cs="Times New Roman"/>
        </w:rPr>
        <w:t>ranging from 480-5</w:t>
      </w:r>
      <w:r w:rsidR="00EB33ED" w:rsidRPr="0033704B">
        <w:rPr>
          <w:rFonts w:cs="Times New Roman"/>
        </w:rPr>
        <w:t>80</w:t>
      </w:r>
      <w:r w:rsidR="00866A96" w:rsidRPr="0033704B">
        <w:rPr>
          <w:rFonts w:cs="Times New Roman"/>
        </w:rPr>
        <w:t xml:space="preserve">˚C, indicating </w:t>
      </w:r>
      <w:r w:rsidR="00EB33ED" w:rsidRPr="0033704B">
        <w:rPr>
          <w:rFonts w:cs="Times New Roman"/>
        </w:rPr>
        <w:t>multiple</w:t>
      </w:r>
      <w:r w:rsidR="00866A96" w:rsidRPr="0033704B">
        <w:rPr>
          <w:rFonts w:cs="Times New Roman"/>
        </w:rPr>
        <w:t xml:space="preserve"> </w:t>
      </w:r>
      <w:r w:rsidR="00E663F8" w:rsidRPr="0033704B">
        <w:rPr>
          <w:rFonts w:cs="Times New Roman"/>
        </w:rPr>
        <w:t>ferr</w:t>
      </w:r>
      <w:r w:rsidR="00E663F8">
        <w:rPr>
          <w:rFonts w:cs="Times New Roman"/>
        </w:rPr>
        <w:t>i</w:t>
      </w:r>
      <w:r w:rsidR="00E663F8" w:rsidRPr="0033704B">
        <w:rPr>
          <w:rFonts w:cs="Times New Roman"/>
        </w:rPr>
        <w:t xml:space="preserve">magnetic </w:t>
      </w:r>
      <w:r w:rsidR="00866A96" w:rsidRPr="0033704B">
        <w:rPr>
          <w:rFonts w:cs="Times New Roman"/>
        </w:rPr>
        <w:t>phase</w:t>
      </w:r>
      <w:r w:rsidR="00EB33ED" w:rsidRPr="0033704B">
        <w:rPr>
          <w:rFonts w:cs="Times New Roman"/>
        </w:rPr>
        <w:t>s</w:t>
      </w:r>
      <w:r w:rsidR="00866A96" w:rsidRPr="0033704B">
        <w:rPr>
          <w:rFonts w:cs="Times New Roman"/>
        </w:rPr>
        <w:t xml:space="preserve"> of titanomagnetite</w:t>
      </w:r>
      <w:r w:rsidR="00EB33ED" w:rsidRPr="0033704B">
        <w:rPr>
          <w:rFonts w:cs="Times New Roman"/>
        </w:rPr>
        <w:t xml:space="preserve"> and magnetite</w:t>
      </w:r>
      <w:r w:rsidR="00866A96" w:rsidRPr="0033704B">
        <w:rPr>
          <w:rFonts w:cs="Times New Roman"/>
        </w:rPr>
        <w:t>. Group B</w:t>
      </w:r>
      <w:r w:rsidR="00EB33ED" w:rsidRPr="0033704B">
        <w:rPr>
          <w:rFonts w:cs="Times New Roman"/>
        </w:rPr>
        <w:t xml:space="preserve"> (Fig. </w:t>
      </w:r>
      <w:r w:rsidR="008B3212">
        <w:rPr>
          <w:rFonts w:cs="Times New Roman"/>
        </w:rPr>
        <w:t>2</w:t>
      </w:r>
      <w:r w:rsidR="00EB33ED" w:rsidRPr="0033704B">
        <w:rPr>
          <w:rFonts w:cs="Times New Roman"/>
        </w:rPr>
        <w:t>b)</w:t>
      </w:r>
      <w:r w:rsidR="006652A7" w:rsidRPr="0033704B">
        <w:rPr>
          <w:rFonts w:cs="Times New Roman"/>
        </w:rPr>
        <w:t xml:space="preserve"> represents lava flows with</w:t>
      </w:r>
      <w:r w:rsidR="00866A96" w:rsidRPr="0033704B">
        <w:rPr>
          <w:rFonts w:cs="Times New Roman"/>
        </w:rPr>
        <w:t xml:space="preserve"> </w:t>
      </w:r>
      <w:r w:rsidR="008200AC" w:rsidRPr="0033704B">
        <w:rPr>
          <w:rFonts w:cs="Times New Roman"/>
        </w:rPr>
        <w:t>a</w:t>
      </w:r>
      <w:r w:rsidR="00260744" w:rsidRPr="0033704B">
        <w:rPr>
          <w:rFonts w:cs="Times New Roman"/>
        </w:rPr>
        <w:t xml:space="preserve"> dominant</w:t>
      </w:r>
      <w:r w:rsidR="00EB33ED" w:rsidRPr="0033704B">
        <w:rPr>
          <w:rFonts w:cs="Times New Roman"/>
        </w:rPr>
        <w:t xml:space="preserve"> </w:t>
      </w:r>
      <w:r w:rsidR="00EB33ED" w:rsidRPr="0033704B">
        <w:rPr>
          <w:rFonts w:cs="Times New Roman"/>
          <w:i/>
        </w:rPr>
        <w:t>T</w:t>
      </w:r>
      <w:r w:rsidR="00EB33ED" w:rsidRPr="0033704B">
        <w:rPr>
          <w:rFonts w:cs="Times New Roman"/>
          <w:vertAlign w:val="subscript"/>
        </w:rPr>
        <w:t>C</w:t>
      </w:r>
      <w:r w:rsidR="00EB33ED" w:rsidRPr="0033704B">
        <w:rPr>
          <w:rFonts w:cs="Times New Roman"/>
        </w:rPr>
        <w:t xml:space="preserve"> </w:t>
      </w:r>
      <w:r w:rsidR="00091FB1" w:rsidRPr="0033704B">
        <w:rPr>
          <w:rFonts w:cs="Times New Roman"/>
        </w:rPr>
        <w:t>value</w:t>
      </w:r>
      <w:r w:rsidR="008200AC" w:rsidRPr="0033704B">
        <w:rPr>
          <w:rFonts w:cs="Times New Roman"/>
        </w:rPr>
        <w:t xml:space="preserve"> at 260˚C,</w:t>
      </w:r>
      <w:r w:rsidR="00F12A8F">
        <w:rPr>
          <w:rFonts w:cs="Times New Roman"/>
        </w:rPr>
        <w:t xml:space="preserve"> indicating</w:t>
      </w:r>
      <w:r w:rsidR="00AD3417">
        <w:rPr>
          <w:rFonts w:cs="Times New Roman"/>
        </w:rPr>
        <w:t xml:space="preserve"> Ti-rich titanomagnetite</w:t>
      </w:r>
      <w:r w:rsidR="00F12A8F">
        <w:rPr>
          <w:rFonts w:cs="Times New Roman"/>
        </w:rPr>
        <w:t>,</w:t>
      </w:r>
      <w:r w:rsidR="008200AC" w:rsidRPr="0033704B">
        <w:rPr>
          <w:rFonts w:cs="Times New Roman"/>
        </w:rPr>
        <w:t xml:space="preserve"> and</w:t>
      </w:r>
      <w:r w:rsidR="003010A3">
        <w:rPr>
          <w:rFonts w:cs="Times New Roman"/>
        </w:rPr>
        <w:t xml:space="preserve"> a</w:t>
      </w:r>
      <w:r w:rsidR="008200AC" w:rsidRPr="0033704B">
        <w:rPr>
          <w:rFonts w:cs="Times New Roman"/>
        </w:rPr>
        <w:t xml:space="preserve"> higher </w:t>
      </w:r>
      <w:r w:rsidR="008200AC" w:rsidRPr="0033704B">
        <w:rPr>
          <w:rFonts w:cs="Times New Roman"/>
          <w:i/>
        </w:rPr>
        <w:t>T</w:t>
      </w:r>
      <w:r w:rsidR="008200AC" w:rsidRPr="0033704B">
        <w:rPr>
          <w:rFonts w:cs="Times New Roman"/>
          <w:vertAlign w:val="subscript"/>
        </w:rPr>
        <w:t>C</w:t>
      </w:r>
      <w:r w:rsidR="00091FB1" w:rsidRPr="0033704B">
        <w:rPr>
          <w:rFonts w:cs="Times New Roman"/>
        </w:rPr>
        <w:t xml:space="preserve"> between </w:t>
      </w:r>
      <w:r w:rsidR="00EB33ED" w:rsidRPr="0033704B">
        <w:rPr>
          <w:rFonts w:cs="Times New Roman"/>
        </w:rPr>
        <w:t xml:space="preserve">480-580˚C, </w:t>
      </w:r>
      <w:r w:rsidR="001C4DD8" w:rsidRPr="0033704B">
        <w:rPr>
          <w:rFonts w:cs="Times New Roman"/>
        </w:rPr>
        <w:t>indicating</w:t>
      </w:r>
      <w:r w:rsidR="00EB33ED" w:rsidRPr="0033704B">
        <w:rPr>
          <w:rFonts w:cs="Times New Roman"/>
        </w:rPr>
        <w:t xml:space="preserve"> titanomagnetite and magnetite.</w:t>
      </w:r>
      <w:r w:rsidR="00DB6835" w:rsidRPr="0033704B">
        <w:rPr>
          <w:rFonts w:cs="Times New Roman"/>
        </w:rPr>
        <w:t xml:space="preserve"> </w:t>
      </w:r>
      <w:r w:rsidR="00BF75FB">
        <w:rPr>
          <w:rFonts w:cs="Times New Roman"/>
        </w:rPr>
        <w:t xml:space="preserve">Group C (Fig. </w:t>
      </w:r>
      <w:r w:rsidR="008B3212">
        <w:rPr>
          <w:rFonts w:cs="Times New Roman"/>
        </w:rPr>
        <w:t>2</w:t>
      </w:r>
      <w:r w:rsidR="00EB33ED" w:rsidRPr="0033704B">
        <w:rPr>
          <w:rFonts w:cs="Times New Roman"/>
        </w:rPr>
        <w:t xml:space="preserve">c) represents lava flows that have </w:t>
      </w:r>
      <w:r w:rsidR="00EB33ED" w:rsidRPr="0033704B">
        <w:rPr>
          <w:rFonts w:cs="Times New Roman"/>
          <w:i/>
        </w:rPr>
        <w:t>T</w:t>
      </w:r>
      <w:r w:rsidR="00EB33ED" w:rsidRPr="0033704B">
        <w:rPr>
          <w:rFonts w:cs="Times New Roman"/>
          <w:vertAlign w:val="subscript"/>
        </w:rPr>
        <w:t>C</w:t>
      </w:r>
      <w:r w:rsidR="00EB33ED" w:rsidRPr="0033704B">
        <w:rPr>
          <w:rFonts w:cs="Times New Roman"/>
        </w:rPr>
        <w:t xml:space="preserve"> </w:t>
      </w:r>
      <w:r w:rsidR="00091FB1" w:rsidRPr="0033704B">
        <w:rPr>
          <w:rFonts w:cs="Times New Roman"/>
        </w:rPr>
        <w:t>values in the range</w:t>
      </w:r>
      <w:r w:rsidR="00EB33ED" w:rsidRPr="0033704B">
        <w:rPr>
          <w:rFonts w:cs="Times New Roman"/>
        </w:rPr>
        <w:t xml:space="preserve"> 520-580˚C</w:t>
      </w:r>
      <w:r w:rsidR="003010A3">
        <w:rPr>
          <w:rFonts w:cs="Times New Roman"/>
        </w:rPr>
        <w:t>,</w:t>
      </w:r>
      <w:r w:rsidR="00EB33ED" w:rsidRPr="0033704B">
        <w:rPr>
          <w:rFonts w:cs="Times New Roman"/>
        </w:rPr>
        <w:t xml:space="preserve"> indicating a single </w:t>
      </w:r>
      <w:r w:rsidR="00E663F8" w:rsidRPr="0033704B">
        <w:rPr>
          <w:rFonts w:cs="Times New Roman"/>
        </w:rPr>
        <w:t>ferr</w:t>
      </w:r>
      <w:r w:rsidR="00E663F8">
        <w:rPr>
          <w:rFonts w:cs="Times New Roman"/>
        </w:rPr>
        <w:t>i</w:t>
      </w:r>
      <w:r w:rsidR="00E663F8" w:rsidRPr="001D2B41">
        <w:rPr>
          <w:rFonts w:cs="Times New Roman"/>
        </w:rPr>
        <w:t xml:space="preserve">magnetic </w:t>
      </w:r>
      <w:r w:rsidR="00EB33ED" w:rsidRPr="001D2B41">
        <w:rPr>
          <w:rFonts w:cs="Times New Roman"/>
        </w:rPr>
        <w:t>pha</w:t>
      </w:r>
      <w:r w:rsidR="00BF75FB">
        <w:rPr>
          <w:rFonts w:cs="Times New Roman"/>
        </w:rPr>
        <w:t xml:space="preserve">se of magnetite. Group D (Fig. </w:t>
      </w:r>
      <w:r w:rsidR="008B3212">
        <w:rPr>
          <w:rFonts w:cs="Times New Roman"/>
        </w:rPr>
        <w:t>2</w:t>
      </w:r>
      <w:r w:rsidR="00EB33ED" w:rsidRPr="001D2B41">
        <w:rPr>
          <w:rFonts w:cs="Times New Roman"/>
        </w:rPr>
        <w:t xml:space="preserve">d) </w:t>
      </w:r>
      <w:r w:rsidR="007A1D3D" w:rsidRPr="001D2B41">
        <w:rPr>
          <w:rFonts w:cs="Times New Roman"/>
        </w:rPr>
        <w:t xml:space="preserve">consists of </w:t>
      </w:r>
      <w:r w:rsidR="00EB33ED" w:rsidRPr="0033704B">
        <w:rPr>
          <w:rFonts w:cs="Times New Roman"/>
        </w:rPr>
        <w:t>lava flows with</w:t>
      </w:r>
      <w:r w:rsidR="006652A7" w:rsidRPr="0033704B">
        <w:rPr>
          <w:rFonts w:cs="Times New Roman"/>
        </w:rPr>
        <w:t xml:space="preserve"> </w:t>
      </w:r>
      <w:r w:rsidR="00260744" w:rsidRPr="0033704B">
        <w:rPr>
          <w:rFonts w:cs="Times New Roman"/>
        </w:rPr>
        <w:t>the dominant</w:t>
      </w:r>
      <w:r w:rsidR="00EB33ED" w:rsidRPr="0033704B">
        <w:rPr>
          <w:rFonts w:cs="Times New Roman"/>
        </w:rPr>
        <w:t xml:space="preserve"> </w:t>
      </w:r>
      <w:r w:rsidR="00260744" w:rsidRPr="0033704B">
        <w:rPr>
          <w:rFonts w:cs="Times New Roman"/>
          <w:i/>
        </w:rPr>
        <w:t>T</w:t>
      </w:r>
      <w:r w:rsidR="00260744" w:rsidRPr="0033704B">
        <w:rPr>
          <w:rFonts w:cs="Times New Roman"/>
          <w:vertAlign w:val="subscript"/>
        </w:rPr>
        <w:t>C</w:t>
      </w:r>
      <w:r w:rsidR="007A1D3D" w:rsidRPr="0033704B">
        <w:rPr>
          <w:rFonts w:cs="Times New Roman"/>
          <w:vertAlign w:val="subscript"/>
        </w:rPr>
        <w:t xml:space="preserve"> </w:t>
      </w:r>
      <w:r w:rsidR="00EB33ED" w:rsidRPr="0033704B">
        <w:rPr>
          <w:rFonts w:cs="Times New Roman"/>
        </w:rPr>
        <w:t xml:space="preserve">ranging from </w:t>
      </w:r>
      <w:r w:rsidR="000A4B53" w:rsidRPr="0033704B">
        <w:rPr>
          <w:rFonts w:cs="Times New Roman"/>
        </w:rPr>
        <w:t>50-200</w:t>
      </w:r>
      <w:r w:rsidR="00EB33ED" w:rsidRPr="0033704B">
        <w:rPr>
          <w:rFonts w:cs="Times New Roman"/>
        </w:rPr>
        <w:t>˚C, but</w:t>
      </w:r>
      <w:r w:rsidR="007A1D3D" w:rsidRPr="0033704B">
        <w:rPr>
          <w:rFonts w:cs="Times New Roman"/>
        </w:rPr>
        <w:t xml:space="preserve"> with</w:t>
      </w:r>
      <w:r w:rsidR="00EB33ED" w:rsidRPr="0033704B">
        <w:rPr>
          <w:rFonts w:cs="Times New Roman"/>
        </w:rPr>
        <w:t xml:space="preserve"> also </w:t>
      </w:r>
      <w:r w:rsidR="007A1D3D" w:rsidRPr="0033704B">
        <w:rPr>
          <w:rFonts w:cs="Times New Roman"/>
        </w:rPr>
        <w:t xml:space="preserve">a </w:t>
      </w:r>
      <w:r w:rsidR="000A4B53" w:rsidRPr="0033704B">
        <w:rPr>
          <w:rFonts w:cs="Times New Roman"/>
        </w:rPr>
        <w:t xml:space="preserve">higher </w:t>
      </w:r>
      <w:r w:rsidR="00260744" w:rsidRPr="0033704B">
        <w:rPr>
          <w:rFonts w:cs="Times New Roman"/>
          <w:i/>
        </w:rPr>
        <w:t>T</w:t>
      </w:r>
      <w:r w:rsidR="00260744" w:rsidRPr="0033704B">
        <w:rPr>
          <w:rFonts w:cs="Times New Roman"/>
          <w:vertAlign w:val="subscript"/>
        </w:rPr>
        <w:t>C</w:t>
      </w:r>
      <w:r w:rsidR="00EB33ED" w:rsidRPr="0033704B">
        <w:rPr>
          <w:rFonts w:cs="Times New Roman"/>
        </w:rPr>
        <w:t xml:space="preserve"> </w:t>
      </w:r>
      <w:r w:rsidR="007A1D3D" w:rsidRPr="0033704B">
        <w:rPr>
          <w:rFonts w:cs="Times New Roman"/>
        </w:rPr>
        <w:t xml:space="preserve">component in the range </w:t>
      </w:r>
      <w:r w:rsidR="000A4B53" w:rsidRPr="0033704B">
        <w:rPr>
          <w:rFonts w:cs="Times New Roman"/>
        </w:rPr>
        <w:t>480-580</w:t>
      </w:r>
      <w:r w:rsidR="00EB33ED" w:rsidRPr="0033704B">
        <w:rPr>
          <w:rFonts w:cs="Times New Roman"/>
        </w:rPr>
        <w:t>˚C</w:t>
      </w:r>
      <w:r w:rsidR="007A1D3D" w:rsidRPr="0033704B">
        <w:rPr>
          <w:rFonts w:cs="Times New Roman"/>
        </w:rPr>
        <w:t>.</w:t>
      </w:r>
      <w:r w:rsidR="00EB33ED" w:rsidRPr="0033704B">
        <w:rPr>
          <w:rFonts w:cs="Times New Roman"/>
        </w:rPr>
        <w:t xml:space="preserve"> </w:t>
      </w:r>
      <w:r w:rsidR="0068470F">
        <w:rPr>
          <w:rFonts w:cs="Times New Roman"/>
        </w:rPr>
        <w:t xml:space="preserve">The 200 ˚C </w:t>
      </w:r>
      <w:r w:rsidR="0068470F" w:rsidRPr="00842355">
        <w:rPr>
          <w:rFonts w:cs="Times New Roman"/>
          <w:i/>
        </w:rPr>
        <w:t>T</w:t>
      </w:r>
      <w:r w:rsidR="0068470F" w:rsidRPr="00842355">
        <w:rPr>
          <w:rFonts w:cs="Times New Roman"/>
          <w:i/>
          <w:vertAlign w:val="subscript"/>
        </w:rPr>
        <w:t>C</w:t>
      </w:r>
      <w:r w:rsidR="0068470F">
        <w:rPr>
          <w:rFonts w:cs="Times New Roman"/>
        </w:rPr>
        <w:t xml:space="preserve"> is associated with titanomagneti</w:t>
      </w:r>
      <w:r w:rsidR="001C0D17">
        <w:rPr>
          <w:rFonts w:cs="Times New Roman"/>
        </w:rPr>
        <w:t>te containing 60%</w:t>
      </w:r>
      <w:r w:rsidR="0068470F">
        <w:rPr>
          <w:rFonts w:cs="Times New Roman"/>
        </w:rPr>
        <w:t xml:space="preserve"> </w:t>
      </w:r>
      <w:r w:rsidR="001C0D17">
        <w:rPr>
          <w:rFonts w:cs="Times New Roman"/>
        </w:rPr>
        <w:t>titanium (TM</w:t>
      </w:r>
      <w:r w:rsidR="001C0D17">
        <w:rPr>
          <w:rFonts w:cs="Times New Roman"/>
          <w:vertAlign w:val="subscript"/>
        </w:rPr>
        <w:t>60</w:t>
      </w:r>
      <w:r w:rsidR="001C0D17">
        <w:rPr>
          <w:rFonts w:cs="Times New Roman"/>
        </w:rPr>
        <w:t xml:space="preserve">), and lower </w:t>
      </w:r>
      <w:r w:rsidR="001C0D17" w:rsidRPr="00842355">
        <w:rPr>
          <w:rFonts w:cs="Times New Roman"/>
          <w:i/>
        </w:rPr>
        <w:t>T</w:t>
      </w:r>
      <w:r w:rsidR="001C0D17" w:rsidRPr="00842355">
        <w:rPr>
          <w:rFonts w:cs="Times New Roman"/>
          <w:i/>
          <w:vertAlign w:val="subscript"/>
        </w:rPr>
        <w:t>C</w:t>
      </w:r>
      <w:r w:rsidR="001C0D17">
        <w:rPr>
          <w:rFonts w:cs="Times New Roman"/>
        </w:rPr>
        <w:t xml:space="preserve"> values are due to increasing proportions of titanium. </w:t>
      </w:r>
      <w:r w:rsidR="00EB33ED" w:rsidRPr="0033704B">
        <w:rPr>
          <w:rFonts w:cs="Times New Roman"/>
        </w:rPr>
        <w:t xml:space="preserve">Groups A and C also have some samples with lower </w:t>
      </w:r>
      <w:r w:rsidR="00EB33ED" w:rsidRPr="0033704B">
        <w:rPr>
          <w:rFonts w:cs="Times New Roman"/>
          <w:i/>
        </w:rPr>
        <w:t>T</w:t>
      </w:r>
      <w:r w:rsidR="00EB33ED" w:rsidRPr="0033704B">
        <w:rPr>
          <w:rFonts w:cs="Times New Roman"/>
          <w:vertAlign w:val="subscript"/>
        </w:rPr>
        <w:t>C</w:t>
      </w:r>
      <w:r w:rsidR="00EB33ED" w:rsidRPr="0033704B">
        <w:rPr>
          <w:rFonts w:cs="Times New Roman"/>
        </w:rPr>
        <w:t xml:space="preserve">. </w:t>
      </w:r>
      <w:r w:rsidR="00BF75FB">
        <w:rPr>
          <w:rFonts w:cs="Times New Roman"/>
        </w:rPr>
        <w:t>Curie points and b</w:t>
      </w:r>
      <w:r w:rsidR="005B4FB2" w:rsidRPr="0033704B">
        <w:rPr>
          <w:rFonts w:cs="Times New Roman"/>
        </w:rPr>
        <w:t xml:space="preserve">ulk hysteresis parameters were measured for the majority of lava flows, </w:t>
      </w:r>
      <w:r w:rsidR="00BF75FB">
        <w:rPr>
          <w:rFonts w:cs="Times New Roman"/>
        </w:rPr>
        <w:t>and are tabulated in the supplementary material (Table A1)</w:t>
      </w:r>
      <w:r w:rsidR="005B4FB2" w:rsidRPr="001D2B41">
        <w:rPr>
          <w:rFonts w:cs="Times New Roman"/>
        </w:rPr>
        <w:t>.</w:t>
      </w:r>
    </w:p>
    <w:p w14:paraId="0FD6FD10" w14:textId="72B3B265" w:rsidR="00D64033" w:rsidRPr="0033704B" w:rsidRDefault="00D64033" w:rsidP="00E41821">
      <w:pPr>
        <w:pStyle w:val="Subtitle"/>
        <w:spacing w:after="120" w:line="480" w:lineRule="auto"/>
        <w:jc w:val="both"/>
        <w:rPr>
          <w:rFonts w:ascii="Times New Roman" w:hAnsi="Times New Roman" w:cs="Times New Roman"/>
          <w:color w:val="auto"/>
        </w:rPr>
      </w:pPr>
      <w:r w:rsidRPr="0033704B">
        <w:rPr>
          <w:rFonts w:ascii="Times New Roman" w:hAnsi="Times New Roman" w:cs="Times New Roman"/>
          <w:color w:val="auto"/>
        </w:rPr>
        <w:t xml:space="preserve">4.2 </w:t>
      </w:r>
      <w:r w:rsidR="00EE582F">
        <w:rPr>
          <w:rFonts w:ascii="Times New Roman" w:hAnsi="Times New Roman" w:cs="Times New Roman"/>
          <w:color w:val="auto"/>
        </w:rPr>
        <w:t>P</w:t>
      </w:r>
      <w:r w:rsidR="00C7268A">
        <w:rPr>
          <w:rFonts w:ascii="Times New Roman" w:hAnsi="Times New Roman" w:cs="Times New Roman"/>
          <w:color w:val="auto"/>
        </w:rPr>
        <w:t>alaeo</w:t>
      </w:r>
      <w:r w:rsidRPr="0033704B">
        <w:rPr>
          <w:rFonts w:ascii="Times New Roman" w:hAnsi="Times New Roman" w:cs="Times New Roman"/>
          <w:color w:val="auto"/>
        </w:rPr>
        <w:t>directions</w:t>
      </w:r>
    </w:p>
    <w:p w14:paraId="53C81E43" w14:textId="7281FEBE" w:rsidR="000434E0" w:rsidRPr="0033704B" w:rsidRDefault="00D64033" w:rsidP="00E41821">
      <w:pPr>
        <w:spacing w:after="120" w:line="480" w:lineRule="auto"/>
        <w:jc w:val="both"/>
        <w:rPr>
          <w:rFonts w:eastAsia="Times New Roman" w:cs="Times New Roman"/>
          <w:noProof/>
          <w:szCs w:val="22"/>
        </w:rPr>
      </w:pPr>
      <w:r w:rsidRPr="0033704B">
        <w:rPr>
          <w:rFonts w:eastAsia="Times New Roman" w:cs="Times New Roman"/>
          <w:noProof/>
          <w:szCs w:val="22"/>
        </w:rPr>
        <w:t xml:space="preserve">Examples </w:t>
      </w:r>
      <w:r w:rsidR="0015260A" w:rsidRPr="0033704B">
        <w:rPr>
          <w:rFonts w:eastAsia="Times New Roman" w:cs="Times New Roman"/>
          <w:noProof/>
          <w:szCs w:val="22"/>
        </w:rPr>
        <w:t>of o</w:t>
      </w:r>
      <w:r w:rsidR="00974666">
        <w:rPr>
          <w:rFonts w:eastAsia="Times New Roman" w:cs="Times New Roman"/>
          <w:noProof/>
          <w:szCs w:val="22"/>
        </w:rPr>
        <w:t>r</w:t>
      </w:r>
      <w:r w:rsidR="0015260A" w:rsidRPr="0033704B">
        <w:rPr>
          <w:rFonts w:eastAsia="Times New Roman" w:cs="Times New Roman"/>
          <w:noProof/>
          <w:szCs w:val="22"/>
        </w:rPr>
        <w:t>thogonal projection plots (“</w:t>
      </w:r>
      <w:r w:rsidRPr="0033704B">
        <w:rPr>
          <w:rFonts w:eastAsia="Times New Roman" w:cs="Times New Roman"/>
          <w:noProof/>
          <w:szCs w:val="22"/>
        </w:rPr>
        <w:t>Zijderveld</w:t>
      </w:r>
      <w:r w:rsidR="0015260A" w:rsidRPr="0033704B">
        <w:rPr>
          <w:rFonts w:eastAsia="Times New Roman" w:cs="Times New Roman"/>
          <w:noProof/>
          <w:szCs w:val="22"/>
        </w:rPr>
        <w:t xml:space="preserve">” </w:t>
      </w:r>
      <w:r w:rsidRPr="0033704B">
        <w:rPr>
          <w:rFonts w:eastAsia="Times New Roman" w:cs="Times New Roman"/>
          <w:noProof/>
          <w:szCs w:val="22"/>
        </w:rPr>
        <w:t>plots</w:t>
      </w:r>
      <w:r w:rsidR="0015260A" w:rsidRPr="0033704B">
        <w:rPr>
          <w:rFonts w:eastAsia="Times New Roman" w:cs="Times New Roman"/>
          <w:noProof/>
          <w:szCs w:val="22"/>
        </w:rPr>
        <w:t xml:space="preserve"> </w:t>
      </w:r>
      <w:r w:rsidR="006D73BE" w:rsidRPr="0033704B">
        <w:rPr>
          <w:rFonts w:eastAsia="Times New Roman" w:cs="Times New Roman"/>
          <w:noProof/>
          <w:szCs w:val="22"/>
        </w:rPr>
        <w:fldChar w:fldCharType="begin"/>
      </w:r>
      <w:r w:rsidR="00C908BC">
        <w:rPr>
          <w:rFonts w:eastAsia="Times New Roman" w:cs="Times New Roman"/>
          <w:noProof/>
          <w:szCs w:val="22"/>
        </w:rPr>
        <w:instrText xml:space="preserve"> ADDIN PAPERS2_CITATIONS &lt;citation&gt;&lt;uuid&gt;B1CF6E9B-3FD5-4542-BAE4-8D0BC9CB477F&lt;/uuid&gt;&lt;priority&gt;0&lt;/priority&gt;&lt;publications&gt;&lt;publication&gt;&lt;startpage&gt;254&lt;/startpage&gt;&lt;subtitle&gt;Methods in paleomagnetism&lt;/subtitle&gt;&lt;title&gt;AC demagnetization of rocks: analysis of results&lt;/title&gt;&lt;uuid&gt;5615F485-7AC6-4409-8FC1-6F39E395C95F&lt;/uuid&gt;&lt;subtype&gt;400&lt;/subtype&gt;&lt;endpage&gt;286&lt;/endpage&gt;&lt;type&gt;400&lt;/type&gt;&lt;publication_date&gt;99196700001200000000200000&lt;/publication_date&gt;&lt;bundle&gt;&lt;publication&gt;&lt;publisher&gt;Elsevier&lt;/publisher&gt;&lt;title&gt;Methods in paleomagnetism&lt;/title&gt;&lt;type&gt;-100&lt;/type&gt;&lt;subtype&gt;-100&lt;/subtype&gt;&lt;uuid&gt;E61B5B6D-1AAF-4ADE-87AF-0E93E13B1DC7&lt;/uuid&gt;&lt;/publication&gt;&lt;/bundle&gt;&lt;authors&gt;&lt;author&gt;&lt;firstName&gt;J&lt;/firstName&gt;&lt;middleNames&gt;D A&lt;/middleNames&gt;&lt;lastName&gt;Zijderveld&lt;/lastName&gt;&lt;/author&gt;&lt;/authors&gt;&lt;/publication&gt;&lt;/publications&gt;&lt;cites&gt;&lt;/cites&gt;&lt;/citation&gt;</w:instrText>
      </w:r>
      <w:r w:rsidR="006D73BE" w:rsidRPr="0033704B">
        <w:rPr>
          <w:rFonts w:eastAsia="Times New Roman" w:cs="Times New Roman"/>
          <w:noProof/>
          <w:szCs w:val="22"/>
        </w:rPr>
        <w:fldChar w:fldCharType="separate"/>
      </w:r>
      <w:r w:rsidR="00025B61">
        <w:rPr>
          <w:rFonts w:cs="Times New Roman"/>
          <w:szCs w:val="22"/>
          <w:lang w:val="en-US"/>
        </w:rPr>
        <w:t>(Zijderveld, 1967)</w:t>
      </w:r>
      <w:r w:rsidR="006D73BE" w:rsidRPr="0033704B">
        <w:rPr>
          <w:rFonts w:eastAsia="Times New Roman" w:cs="Times New Roman"/>
          <w:noProof/>
          <w:szCs w:val="22"/>
        </w:rPr>
        <w:fldChar w:fldCharType="end"/>
      </w:r>
      <w:r w:rsidR="000375B6" w:rsidRPr="0033704B">
        <w:rPr>
          <w:rFonts w:eastAsia="Times New Roman" w:cs="Times New Roman"/>
          <w:noProof/>
          <w:szCs w:val="22"/>
        </w:rPr>
        <w:t>)</w:t>
      </w:r>
      <w:r w:rsidRPr="0033704B">
        <w:rPr>
          <w:rFonts w:eastAsia="Times New Roman" w:cs="Times New Roman"/>
          <w:noProof/>
          <w:szCs w:val="22"/>
        </w:rPr>
        <w:t xml:space="preserve"> are shown in Fig. </w:t>
      </w:r>
      <w:r w:rsidR="00293418">
        <w:rPr>
          <w:rFonts w:eastAsia="Times New Roman" w:cs="Times New Roman"/>
          <w:noProof/>
          <w:szCs w:val="22"/>
        </w:rPr>
        <w:t>3</w:t>
      </w:r>
      <w:r w:rsidRPr="0033704B">
        <w:rPr>
          <w:rFonts w:eastAsia="Times New Roman" w:cs="Times New Roman"/>
          <w:noProof/>
          <w:szCs w:val="22"/>
        </w:rPr>
        <w:t xml:space="preserve">.  </w:t>
      </w:r>
      <w:r w:rsidR="009C54E2" w:rsidRPr="001D2B41">
        <w:rPr>
          <w:rFonts w:cs="Times New Roman"/>
        </w:rPr>
        <w:t>A stable remanence component was usually isolated between 240° C and 320° C or above</w:t>
      </w:r>
      <w:r w:rsidR="001C4DD8" w:rsidRPr="001D2B41">
        <w:rPr>
          <w:rFonts w:cs="Times New Roman"/>
        </w:rPr>
        <w:t xml:space="preserve"> an AF peak field of</w:t>
      </w:r>
      <w:r w:rsidR="009C54E2" w:rsidRPr="001D2B41">
        <w:rPr>
          <w:rFonts w:cs="Times New Roman"/>
        </w:rPr>
        <w:t xml:space="preserve"> 6 mT. </w:t>
      </w:r>
      <w:r w:rsidRPr="0033704B">
        <w:rPr>
          <w:rFonts w:eastAsia="Times New Roman" w:cs="Times New Roman"/>
          <w:noProof/>
          <w:szCs w:val="22"/>
        </w:rPr>
        <w:t xml:space="preserve">Characteristic remanent </w:t>
      </w:r>
      <w:r w:rsidR="00DE2A62" w:rsidRPr="0033704B">
        <w:rPr>
          <w:rFonts w:eastAsia="Times New Roman" w:cs="Times New Roman"/>
          <w:noProof/>
          <w:szCs w:val="22"/>
        </w:rPr>
        <w:t xml:space="preserve">magnetisation (ChRM) </w:t>
      </w:r>
      <w:r w:rsidRPr="0033704B">
        <w:rPr>
          <w:rFonts w:eastAsia="Times New Roman" w:cs="Times New Roman"/>
          <w:noProof/>
          <w:szCs w:val="22"/>
        </w:rPr>
        <w:t xml:space="preserve">directions and appropriate mean values </w:t>
      </w:r>
      <w:r w:rsidR="001C4DD8" w:rsidRPr="0033704B">
        <w:rPr>
          <w:rFonts w:eastAsia="Times New Roman" w:cs="Times New Roman"/>
          <w:noProof/>
          <w:szCs w:val="22"/>
        </w:rPr>
        <w:t>were</w:t>
      </w:r>
      <w:r w:rsidRPr="0033704B">
        <w:rPr>
          <w:rFonts w:eastAsia="Times New Roman" w:cs="Times New Roman"/>
          <w:noProof/>
          <w:szCs w:val="22"/>
        </w:rPr>
        <w:t xml:space="preserve"> unambiguously identified for most sites.</w:t>
      </w:r>
    </w:p>
    <w:p w14:paraId="70ABEF81" w14:textId="2CE73D1D" w:rsidR="00D64033" w:rsidRPr="004B2D58" w:rsidRDefault="00D64033" w:rsidP="00E41821">
      <w:pPr>
        <w:spacing w:after="120" w:line="480" w:lineRule="auto"/>
        <w:jc w:val="both"/>
      </w:pPr>
      <w:r w:rsidRPr="0033704B">
        <w:rPr>
          <w:rFonts w:eastAsia="Times New Roman" w:cs="Times New Roman"/>
          <w:noProof/>
          <w:szCs w:val="22"/>
        </w:rPr>
        <w:t xml:space="preserve">The </w:t>
      </w:r>
      <w:r w:rsidR="0020275F" w:rsidRPr="0033704B">
        <w:rPr>
          <w:rFonts w:eastAsia="Times New Roman" w:cs="Times New Roman"/>
          <w:noProof/>
          <w:szCs w:val="22"/>
        </w:rPr>
        <w:t xml:space="preserve">flow </w:t>
      </w:r>
      <w:r w:rsidRPr="0033704B">
        <w:rPr>
          <w:rFonts w:eastAsia="Times New Roman" w:cs="Times New Roman"/>
          <w:noProof/>
          <w:szCs w:val="22"/>
        </w:rPr>
        <w:t>declinations and inclinations are shown in</w:t>
      </w:r>
      <w:r w:rsidR="00293418">
        <w:rPr>
          <w:rFonts w:eastAsia="Times New Roman" w:cs="Times New Roman"/>
          <w:noProof/>
          <w:szCs w:val="22"/>
        </w:rPr>
        <w:t xml:space="preserve"> Table 1 and</w:t>
      </w:r>
      <w:r w:rsidRPr="0033704B">
        <w:rPr>
          <w:rFonts w:eastAsia="Times New Roman" w:cs="Times New Roman"/>
          <w:noProof/>
          <w:szCs w:val="22"/>
        </w:rPr>
        <w:t xml:space="preserve"> Fig. </w:t>
      </w:r>
      <w:r w:rsidR="00293418">
        <w:rPr>
          <w:rFonts w:eastAsia="Times New Roman" w:cs="Times New Roman"/>
          <w:noProof/>
          <w:szCs w:val="22"/>
        </w:rPr>
        <w:t>3</w:t>
      </w:r>
      <w:r w:rsidRPr="0033704B">
        <w:rPr>
          <w:rFonts w:eastAsia="Times New Roman" w:cs="Times New Roman"/>
          <w:noProof/>
          <w:szCs w:val="22"/>
        </w:rPr>
        <w:t>. The declination shows moderate variations with a maximum deviation of 40</w:t>
      </w:r>
      <w:r w:rsidR="008F2933" w:rsidRPr="0033704B">
        <w:rPr>
          <w:rFonts w:eastAsia="Times New Roman" w:cs="Times New Roman"/>
          <w:noProof/>
          <w:szCs w:val="22"/>
        </w:rPr>
        <w:t>˚</w:t>
      </w:r>
      <w:r w:rsidRPr="0033704B">
        <w:rPr>
          <w:rFonts w:eastAsia="Times New Roman" w:cs="Times New Roman"/>
          <w:noProof/>
          <w:szCs w:val="22"/>
        </w:rPr>
        <w:t xml:space="preserve"> from an axial dipole. The inclination, which from an axial dipole would be expected to be -57</w:t>
      </w:r>
      <w:r w:rsidR="008F2933" w:rsidRPr="0033704B">
        <w:rPr>
          <w:rFonts w:eastAsia="Times New Roman" w:cs="Times New Roman"/>
          <w:noProof/>
          <w:szCs w:val="22"/>
        </w:rPr>
        <w:t>˚</w:t>
      </w:r>
      <w:r w:rsidRPr="0033704B">
        <w:rPr>
          <w:rFonts w:eastAsia="Times New Roman" w:cs="Times New Roman"/>
          <w:noProof/>
          <w:szCs w:val="22"/>
        </w:rPr>
        <w:t xml:space="preserve">, </w:t>
      </w:r>
      <w:r w:rsidR="0050190E">
        <w:rPr>
          <w:rFonts w:eastAsia="Times New Roman" w:cs="Times New Roman"/>
          <w:noProof/>
          <w:szCs w:val="22"/>
        </w:rPr>
        <w:t>steepens</w:t>
      </w:r>
      <w:r w:rsidRPr="0033704B">
        <w:rPr>
          <w:rFonts w:eastAsia="Times New Roman" w:cs="Times New Roman"/>
          <w:noProof/>
          <w:szCs w:val="22"/>
        </w:rPr>
        <w:t xml:space="preserve"> throughout the profiles, from -50</w:t>
      </w:r>
      <w:r w:rsidR="008F2933" w:rsidRPr="0033704B">
        <w:rPr>
          <w:rFonts w:eastAsia="Times New Roman" w:cs="Times New Roman"/>
          <w:noProof/>
          <w:szCs w:val="22"/>
        </w:rPr>
        <w:t>˚</w:t>
      </w:r>
      <w:r w:rsidRPr="0033704B">
        <w:rPr>
          <w:rFonts w:eastAsia="Times New Roman" w:cs="Times New Roman"/>
          <w:noProof/>
          <w:szCs w:val="22"/>
        </w:rPr>
        <w:t xml:space="preserve"> in the lower profile A to -80</w:t>
      </w:r>
      <w:r w:rsidR="008F2933" w:rsidRPr="0033704B">
        <w:rPr>
          <w:rFonts w:eastAsia="Times New Roman" w:cs="Times New Roman"/>
          <w:noProof/>
          <w:szCs w:val="22"/>
        </w:rPr>
        <w:t>˚</w:t>
      </w:r>
      <w:r w:rsidRPr="0033704B">
        <w:rPr>
          <w:rFonts w:eastAsia="Times New Roman" w:cs="Times New Roman"/>
          <w:noProof/>
          <w:szCs w:val="22"/>
        </w:rPr>
        <w:t xml:space="preserve"> at the top of profile C. Three </w:t>
      </w:r>
      <w:r w:rsidR="003C3A14">
        <w:rPr>
          <w:rFonts w:eastAsia="Times New Roman" w:cs="Times New Roman"/>
          <w:noProof/>
          <w:szCs w:val="22"/>
        </w:rPr>
        <w:t>units</w:t>
      </w:r>
      <w:r w:rsidR="003C3A14" w:rsidRPr="0033704B">
        <w:rPr>
          <w:rFonts w:eastAsia="Times New Roman" w:cs="Times New Roman"/>
          <w:noProof/>
          <w:szCs w:val="22"/>
        </w:rPr>
        <w:t xml:space="preserve"> </w:t>
      </w:r>
      <w:r w:rsidRPr="0033704B">
        <w:rPr>
          <w:rFonts w:eastAsia="Times New Roman" w:cs="Times New Roman"/>
          <w:noProof/>
          <w:szCs w:val="22"/>
        </w:rPr>
        <w:t>in profile C (</w:t>
      </w:r>
      <w:r w:rsidR="00E571B4">
        <w:rPr>
          <w:rFonts w:eastAsia="Times New Roman" w:cs="Times New Roman"/>
          <w:noProof/>
          <w:szCs w:val="22"/>
        </w:rPr>
        <w:t>T</w:t>
      </w:r>
      <w:r w:rsidR="00692717" w:rsidRPr="0033704B">
        <w:rPr>
          <w:rFonts w:eastAsia="Times New Roman" w:cs="Times New Roman"/>
          <w:noProof/>
          <w:szCs w:val="22"/>
        </w:rPr>
        <w:t>30</w:t>
      </w:r>
      <w:r w:rsidRPr="0033704B">
        <w:rPr>
          <w:rFonts w:eastAsia="Times New Roman" w:cs="Times New Roman"/>
          <w:noProof/>
          <w:szCs w:val="22"/>
        </w:rPr>
        <w:t xml:space="preserve">, </w:t>
      </w:r>
      <w:r w:rsidR="00E571B4">
        <w:rPr>
          <w:rFonts w:eastAsia="Times New Roman" w:cs="Times New Roman"/>
          <w:noProof/>
          <w:szCs w:val="22"/>
        </w:rPr>
        <w:t>T</w:t>
      </w:r>
      <w:r w:rsidR="00692717" w:rsidRPr="0033704B">
        <w:rPr>
          <w:rFonts w:eastAsia="Times New Roman" w:cs="Times New Roman"/>
          <w:noProof/>
          <w:szCs w:val="22"/>
        </w:rPr>
        <w:t>31</w:t>
      </w:r>
      <w:r w:rsidRPr="0033704B">
        <w:rPr>
          <w:rFonts w:eastAsia="Times New Roman" w:cs="Times New Roman"/>
          <w:noProof/>
          <w:szCs w:val="22"/>
        </w:rPr>
        <w:t xml:space="preserve">, </w:t>
      </w:r>
      <w:r w:rsidR="00E571B4">
        <w:rPr>
          <w:rFonts w:eastAsia="Times New Roman" w:cs="Times New Roman"/>
          <w:noProof/>
          <w:szCs w:val="22"/>
        </w:rPr>
        <w:t>T</w:t>
      </w:r>
      <w:r w:rsidR="00692717" w:rsidRPr="0033704B">
        <w:rPr>
          <w:rFonts w:eastAsia="Times New Roman" w:cs="Times New Roman"/>
          <w:noProof/>
          <w:szCs w:val="22"/>
        </w:rPr>
        <w:t>32</w:t>
      </w:r>
      <w:r w:rsidRPr="0033704B">
        <w:rPr>
          <w:rFonts w:eastAsia="Times New Roman" w:cs="Times New Roman"/>
          <w:noProof/>
          <w:szCs w:val="22"/>
        </w:rPr>
        <w:t>), however, are characteri</w:t>
      </w:r>
      <w:r w:rsidR="00771E08">
        <w:rPr>
          <w:rFonts w:eastAsia="Times New Roman" w:cs="Times New Roman"/>
          <w:noProof/>
          <w:szCs w:val="22"/>
        </w:rPr>
        <w:t>s</w:t>
      </w:r>
      <w:r w:rsidRPr="0033704B">
        <w:rPr>
          <w:rFonts w:eastAsia="Times New Roman" w:cs="Times New Roman"/>
          <w:noProof/>
          <w:szCs w:val="22"/>
        </w:rPr>
        <w:t>ed by shallow inclinations below -20</w:t>
      </w:r>
      <w:r w:rsidR="008F2933" w:rsidRPr="0033704B">
        <w:rPr>
          <w:rFonts w:eastAsia="Times New Roman" w:cs="Times New Roman"/>
          <w:noProof/>
          <w:szCs w:val="22"/>
        </w:rPr>
        <w:t>˚</w:t>
      </w:r>
      <w:r w:rsidRPr="0033704B">
        <w:rPr>
          <w:rFonts w:eastAsia="Times New Roman" w:cs="Times New Roman"/>
          <w:noProof/>
          <w:szCs w:val="22"/>
        </w:rPr>
        <w:t>.</w:t>
      </w:r>
      <w:r w:rsidR="006A7A97" w:rsidRPr="0033704B">
        <w:rPr>
          <w:rFonts w:eastAsia="Times New Roman" w:cs="Times New Roman"/>
          <w:noProof/>
          <w:szCs w:val="22"/>
        </w:rPr>
        <w:t xml:space="preserve"> The inclination and declinations</w:t>
      </w:r>
      <w:r w:rsidR="00293418">
        <w:rPr>
          <w:rFonts w:eastAsia="Times New Roman" w:cs="Times New Roman"/>
          <w:noProof/>
          <w:szCs w:val="22"/>
        </w:rPr>
        <w:t xml:space="preserve"> </w:t>
      </w:r>
      <w:r w:rsidR="003C3A14">
        <w:rPr>
          <w:rFonts w:eastAsia="Times New Roman" w:cs="Times New Roman"/>
          <w:noProof/>
          <w:szCs w:val="22"/>
        </w:rPr>
        <w:t>are</w:t>
      </w:r>
      <w:r w:rsidR="006A7A97" w:rsidRPr="0033704B">
        <w:rPr>
          <w:rFonts w:eastAsia="Times New Roman" w:cs="Times New Roman"/>
          <w:noProof/>
          <w:szCs w:val="22"/>
        </w:rPr>
        <w:t xml:space="preserve"> plotted on a</w:t>
      </w:r>
      <w:r w:rsidR="00963098">
        <w:rPr>
          <w:rFonts w:eastAsia="Times New Roman" w:cs="Times New Roman"/>
          <w:noProof/>
          <w:szCs w:val="22"/>
        </w:rPr>
        <w:t>n</w:t>
      </w:r>
      <w:r w:rsidR="006A7A97" w:rsidRPr="0033704B">
        <w:rPr>
          <w:rFonts w:eastAsia="Times New Roman" w:cs="Times New Roman"/>
          <w:noProof/>
          <w:szCs w:val="22"/>
        </w:rPr>
        <w:t xml:space="preserve"> </w:t>
      </w:r>
      <w:r w:rsidR="00963098">
        <w:rPr>
          <w:rFonts w:eastAsia="Times New Roman" w:cs="Times New Roman"/>
          <w:noProof/>
          <w:szCs w:val="22"/>
        </w:rPr>
        <w:t>equal area projection</w:t>
      </w:r>
      <w:r w:rsidR="00963098" w:rsidRPr="0033704B">
        <w:rPr>
          <w:rFonts w:eastAsia="Times New Roman" w:cs="Times New Roman"/>
          <w:noProof/>
          <w:szCs w:val="22"/>
        </w:rPr>
        <w:t xml:space="preserve"> </w:t>
      </w:r>
      <w:r w:rsidR="00293BDC" w:rsidRPr="0033704B">
        <w:rPr>
          <w:rFonts w:eastAsia="Times New Roman" w:cs="Times New Roman"/>
          <w:noProof/>
          <w:szCs w:val="22"/>
        </w:rPr>
        <w:t xml:space="preserve">(Fig. </w:t>
      </w:r>
      <w:r w:rsidR="00293418">
        <w:rPr>
          <w:rFonts w:eastAsia="Times New Roman" w:cs="Times New Roman"/>
          <w:noProof/>
          <w:szCs w:val="22"/>
        </w:rPr>
        <w:t>3b</w:t>
      </w:r>
      <w:r w:rsidR="00293BDC" w:rsidRPr="0033704B">
        <w:rPr>
          <w:rFonts w:eastAsia="Times New Roman" w:cs="Times New Roman"/>
          <w:noProof/>
          <w:szCs w:val="22"/>
        </w:rPr>
        <w:t>)</w:t>
      </w:r>
      <w:r w:rsidR="009879CA">
        <w:rPr>
          <w:rFonts w:eastAsia="Times New Roman" w:cs="Times New Roman"/>
          <w:noProof/>
          <w:szCs w:val="22"/>
        </w:rPr>
        <w:t xml:space="preserve"> and</w:t>
      </w:r>
      <w:r w:rsidR="00293BDC" w:rsidRPr="0033704B">
        <w:rPr>
          <w:rFonts w:eastAsia="Times New Roman" w:cs="Times New Roman"/>
          <w:noProof/>
          <w:szCs w:val="22"/>
        </w:rPr>
        <w:t xml:space="preserve"> cluster about an approximate</w:t>
      </w:r>
      <w:r w:rsidR="00293418">
        <w:rPr>
          <w:rFonts w:eastAsia="Times New Roman" w:cs="Times New Roman"/>
          <w:noProof/>
          <w:szCs w:val="22"/>
        </w:rPr>
        <w:t xml:space="preserve"> Fisher</w:t>
      </w:r>
      <w:r w:rsidR="00293BDC" w:rsidRPr="0033704B">
        <w:rPr>
          <w:rFonts w:eastAsia="Times New Roman" w:cs="Times New Roman"/>
          <w:noProof/>
          <w:szCs w:val="22"/>
        </w:rPr>
        <w:t xml:space="preserve"> mean direction</w:t>
      </w:r>
      <w:r w:rsidR="00293418">
        <w:rPr>
          <w:rFonts w:eastAsia="Times New Roman" w:cs="Times New Roman"/>
          <w:noProof/>
          <w:szCs w:val="22"/>
        </w:rPr>
        <w:t xml:space="preserve"> </w:t>
      </w:r>
      <w:r w:rsidR="00293418">
        <w:t xml:space="preserve">of 2.4˚ declination and -54.1˚ inclination with </w:t>
      </w:r>
      <w:r w:rsidR="007E701C">
        <w:t>an error in declination (</w:t>
      </w:r>
      <w:r w:rsidR="007E701C">
        <w:rPr>
          <w:rFonts w:cs="Times New Roman"/>
        </w:rPr>
        <w:t>Δ</w:t>
      </w:r>
      <w:r w:rsidR="007E701C">
        <w:t>D) of 7.0˚ and error in inclination (</w:t>
      </w:r>
      <w:r w:rsidR="007E701C">
        <w:rPr>
          <w:rFonts w:cs="Times New Roman"/>
        </w:rPr>
        <w:t>Δ</w:t>
      </w:r>
      <w:r w:rsidR="007E701C">
        <w:t>I) of 5.4˚</w:t>
      </w:r>
      <w:r w:rsidR="00293BDC" w:rsidRPr="0033704B">
        <w:rPr>
          <w:rFonts w:eastAsia="Times New Roman" w:cs="Times New Roman"/>
          <w:noProof/>
          <w:szCs w:val="22"/>
        </w:rPr>
        <w:t>.</w:t>
      </w:r>
      <w:r w:rsidR="003C3A14">
        <w:rPr>
          <w:rFonts w:eastAsia="Times New Roman" w:cs="Times New Roman"/>
          <w:noProof/>
          <w:szCs w:val="22"/>
        </w:rPr>
        <w:t xml:space="preserve"> The </w:t>
      </w:r>
      <w:r w:rsidR="007D2872">
        <w:rPr>
          <w:rFonts w:eastAsia="Times New Roman" w:cs="Times New Roman"/>
          <w:noProof/>
          <w:szCs w:val="22"/>
        </w:rPr>
        <w:t>IGRF field, observatory field,</w:t>
      </w:r>
      <w:r w:rsidR="003C3A14">
        <w:rPr>
          <w:rFonts w:eastAsia="Times New Roman" w:cs="Times New Roman"/>
          <w:noProof/>
          <w:szCs w:val="22"/>
        </w:rPr>
        <w:t xml:space="preserve"> and dipole prediction at Tristan da Cunha are also plotted on Fig. 3b.</w:t>
      </w:r>
      <w:r w:rsidR="00293BDC" w:rsidRPr="0033704B">
        <w:rPr>
          <w:rFonts w:eastAsia="Times New Roman" w:cs="Times New Roman"/>
          <w:noProof/>
          <w:szCs w:val="22"/>
        </w:rPr>
        <w:t xml:space="preserve"> </w:t>
      </w:r>
      <w:r w:rsidR="004B2D58">
        <w:rPr>
          <w:rFonts w:eastAsia="Times New Roman" w:cs="Times New Roman"/>
          <w:noProof/>
          <w:szCs w:val="22"/>
        </w:rPr>
        <w:t>The error was calculated from the Fisher mean of the calculated virtual geomagnetic poles</w:t>
      </w:r>
      <w:r w:rsidR="005C2BD1">
        <w:rPr>
          <w:rFonts w:eastAsia="Times New Roman" w:cs="Times New Roman"/>
          <w:noProof/>
          <w:szCs w:val="22"/>
        </w:rPr>
        <w:t xml:space="preserve"> (VGP)</w:t>
      </w:r>
      <w:r w:rsidR="004B2D58">
        <w:rPr>
          <w:rFonts w:eastAsia="Times New Roman" w:cs="Times New Roman"/>
          <w:noProof/>
          <w:szCs w:val="22"/>
        </w:rPr>
        <w:t xml:space="preserve"> determined from the directional data, converting the </w:t>
      </w:r>
      <w:r w:rsidR="00970089">
        <w:rPr>
          <w:rFonts w:eastAsia="Times New Roman" w:cs="Times New Roman"/>
          <w:noProof/>
          <w:szCs w:val="22"/>
        </w:rPr>
        <w:t>α</w:t>
      </w:r>
      <w:r w:rsidR="004B2D58">
        <w:rPr>
          <w:rFonts w:eastAsia="Times New Roman" w:cs="Times New Roman"/>
          <w:noProof/>
          <w:szCs w:val="22"/>
        </w:rPr>
        <w:t xml:space="preserve">95 of the poles to individual </w:t>
      </w:r>
      <w:r w:rsidR="004B2D58">
        <w:rPr>
          <w:rFonts w:cs="Times New Roman"/>
        </w:rPr>
        <w:t>Δ</w:t>
      </w:r>
      <w:r w:rsidR="004B2D58">
        <w:t xml:space="preserve">D and </w:t>
      </w:r>
      <w:r w:rsidR="004B2D58">
        <w:rPr>
          <w:rFonts w:cs="Times New Roman"/>
        </w:rPr>
        <w:t>Δ</w:t>
      </w:r>
      <w:r w:rsidR="004B2D58">
        <w:t xml:space="preserve">I following </w:t>
      </w:r>
      <w:r w:rsidR="00A15645">
        <w:t>Deenen et al.</w:t>
      </w:r>
      <w:r w:rsidR="004B2D58">
        <w:t xml:space="preserve"> (2011). </w:t>
      </w:r>
    </w:p>
    <w:p w14:paraId="6A0E6D89" w14:textId="79D65469" w:rsidR="00C116E6" w:rsidRPr="001D2B41" w:rsidRDefault="005C495B" w:rsidP="00E41821">
      <w:pPr>
        <w:pStyle w:val="Subtitle"/>
        <w:spacing w:after="120" w:line="480" w:lineRule="auto"/>
        <w:jc w:val="both"/>
        <w:rPr>
          <w:rFonts w:ascii="Times New Roman" w:hAnsi="Times New Roman" w:cs="Times New Roman"/>
          <w:color w:val="auto"/>
        </w:rPr>
      </w:pPr>
      <w:bookmarkStart w:id="13" w:name="OLE_LINK2"/>
      <w:bookmarkStart w:id="14" w:name="OLE_LINK3"/>
      <w:r w:rsidRPr="001D2B41">
        <w:rPr>
          <w:rFonts w:ascii="Times New Roman" w:hAnsi="Times New Roman" w:cs="Times New Roman"/>
          <w:color w:val="auto"/>
        </w:rPr>
        <w:t>4.</w:t>
      </w:r>
      <w:r w:rsidR="00D64033" w:rsidRPr="001D2B41">
        <w:rPr>
          <w:rFonts w:ascii="Times New Roman" w:hAnsi="Times New Roman" w:cs="Times New Roman"/>
          <w:color w:val="auto"/>
        </w:rPr>
        <w:t>3</w:t>
      </w:r>
      <w:r w:rsidR="00D523E5" w:rsidRPr="001D2B41">
        <w:rPr>
          <w:rFonts w:ascii="Times New Roman" w:hAnsi="Times New Roman" w:cs="Times New Roman"/>
          <w:color w:val="auto"/>
        </w:rPr>
        <w:t xml:space="preserve"> </w:t>
      </w:r>
      <w:r w:rsidR="005327E3" w:rsidRPr="001D2B41">
        <w:rPr>
          <w:rFonts w:ascii="Times New Roman" w:hAnsi="Times New Roman" w:cs="Times New Roman"/>
          <w:color w:val="auto"/>
        </w:rPr>
        <w:t xml:space="preserve">Thellier </w:t>
      </w:r>
      <w:r w:rsidR="00EE582F">
        <w:rPr>
          <w:rFonts w:ascii="Times New Roman" w:hAnsi="Times New Roman" w:cs="Times New Roman"/>
          <w:color w:val="auto"/>
        </w:rPr>
        <w:t>P</w:t>
      </w:r>
      <w:r w:rsidR="00C7268A">
        <w:rPr>
          <w:rFonts w:ascii="Times New Roman" w:hAnsi="Times New Roman" w:cs="Times New Roman"/>
          <w:color w:val="auto"/>
        </w:rPr>
        <w:t>alaeo</w:t>
      </w:r>
      <w:r w:rsidR="005327E3" w:rsidRPr="001D2B41">
        <w:rPr>
          <w:rFonts w:ascii="Times New Roman" w:hAnsi="Times New Roman" w:cs="Times New Roman"/>
          <w:color w:val="auto"/>
        </w:rPr>
        <w:t>intensity Determinations</w:t>
      </w:r>
    </w:p>
    <w:p w14:paraId="20AA7D8F" w14:textId="5C04D418" w:rsidR="004B2E63" w:rsidRPr="0033704B" w:rsidRDefault="00376C3E" w:rsidP="00E41821">
      <w:pPr>
        <w:spacing w:after="120" w:line="480" w:lineRule="auto"/>
        <w:jc w:val="both"/>
        <w:rPr>
          <w:rFonts w:cs="Times New Roman"/>
        </w:rPr>
      </w:pPr>
      <w:r>
        <w:rPr>
          <w:rFonts w:cs="Times New Roman"/>
        </w:rPr>
        <w:t>The</w:t>
      </w:r>
      <w:r w:rsidR="004B2E63" w:rsidRPr="001D2B41">
        <w:rPr>
          <w:rFonts w:cs="Times New Roman"/>
        </w:rPr>
        <w:t xml:space="preserve"> </w:t>
      </w:r>
      <w:r w:rsidR="00EE582F">
        <w:rPr>
          <w:rFonts w:cs="Times New Roman"/>
        </w:rPr>
        <w:t>p</w:t>
      </w:r>
      <w:r w:rsidR="00C7268A">
        <w:rPr>
          <w:rFonts w:cs="Times New Roman"/>
        </w:rPr>
        <w:t>alaeo</w:t>
      </w:r>
      <w:r w:rsidR="004B2E63" w:rsidRPr="001D2B41">
        <w:rPr>
          <w:rFonts w:cs="Times New Roman"/>
        </w:rPr>
        <w:t>intensity study conducted follow</w:t>
      </w:r>
      <w:r>
        <w:rPr>
          <w:rFonts w:cs="Times New Roman"/>
        </w:rPr>
        <w:t>ed</w:t>
      </w:r>
      <w:r w:rsidR="004B2E63" w:rsidRPr="001D2B41">
        <w:rPr>
          <w:rFonts w:cs="Times New Roman"/>
        </w:rPr>
        <w:t xml:space="preserve"> the standard double-hea</w:t>
      </w:r>
      <w:r w:rsidR="004B2E63" w:rsidRPr="0033704B">
        <w:rPr>
          <w:rFonts w:cs="Times New Roman"/>
        </w:rPr>
        <w:t>ting protocol of Coe</w:t>
      </w:r>
      <w:r w:rsidR="000375B6" w:rsidRPr="0033704B">
        <w:rPr>
          <w:rFonts w:cs="Times New Roman"/>
        </w:rPr>
        <w:t xml:space="preserve"> </w:t>
      </w:r>
      <w:r w:rsidR="008C1BB0" w:rsidRPr="001D2B41">
        <w:rPr>
          <w:rFonts w:cs="Times New Roman"/>
        </w:rPr>
        <w:fldChar w:fldCharType="begin"/>
      </w:r>
      <w:r w:rsidR="00C908BC">
        <w:rPr>
          <w:rFonts w:cs="Times New Roman"/>
        </w:rPr>
        <w:instrText xml:space="preserve"> ADDIN PAPERS2_CITATIONS &lt;citation&gt;&lt;uuid&gt;E9AE23CC-4F4C-4CBE-8CD8-CD0BE7A9EADA&lt;/uuid&gt;&lt;priority&gt;0&lt;/priority&gt;&lt;publications&gt;&lt;publication&gt;&lt;uuid&gt;7F0CAD02-9C91-46AE-AB74-E0A63A2E4492&lt;/uuid&gt;&lt;volume&gt;72&lt;/volume&gt;&lt;doi&gt;10.1029/JZ072i012p03247&lt;/doi&gt;&lt;subtitle&gt;Journal of</w:instrText>
      </w:r>
      <w:r w:rsidR="00C908BC">
        <w:rPr>
          <w:rFonts w:cs="Times New Roman" w:hint="eastAsia"/>
        </w:rPr>
        <w:instrText xml:space="preserve"> Geophysical Research&lt;/subtitle&gt;&lt;startpage&gt;3247&lt;/startpage&gt;&lt;publication_date&gt;99196700001200000000200000&lt;/publication_date&gt;&lt;url&gt;http://doi.wiley.com/10.1029/JZ072i012p03247&lt;/url&gt;&lt;citekey&gt;Coe:1967es&lt;/citekey&gt;&lt;type&gt;400&lt;/type&gt;&lt;title&gt;Paleo</w:instrText>
      </w:r>
      <w:r w:rsidR="00C908BC">
        <w:rPr>
          <w:rFonts w:cs="Times New Roman" w:hint="eastAsia"/>
        </w:rPr>
        <w:instrText>‐</w:instrText>
      </w:r>
      <w:r w:rsidR="00C908BC">
        <w:rPr>
          <w:rFonts w:cs="Times New Roman" w:hint="eastAsia"/>
        </w:rPr>
        <w:instrText>intensities of the E</w:instrText>
      </w:r>
      <w:r w:rsidR="00C908BC">
        <w:rPr>
          <w:rFonts w:cs="Times New Roman"/>
        </w:rPr>
        <w:instrText>arth's magnetic field determined from Tertiary and Quaternary rocks&lt;/title&gt;&lt;number&gt;12&lt;/number&gt;&lt;subtype&gt;400&lt;/subtype&gt;&lt;endpage&gt;3262&lt;/endpage&gt;&lt;bundle&gt;&lt;publication&gt;&lt;title&gt;Journal of Geophysical Research&lt;/title&gt;&lt;type&gt;-100&lt;/type&gt;&lt;subtype&gt;-100&lt;/subtype&gt;&lt;uuid&gt;B8C553FD-96D4-42DE-83E6-DFEF559F272B&lt;/uuid&gt;&lt;/publication&gt;&lt;/bundle&gt;&lt;authors&gt;&lt;author&gt;&lt;firstName&gt;Robert&lt;/firstName&gt;&lt;middleNames&gt;S&lt;/middleNames&gt;&lt;lastName&gt;Coe&lt;/lastName&gt;&lt;/author&gt;&lt;/authors&gt;&lt;/publication&gt;&lt;/publications&gt;&lt;cites&gt;&lt;cite&gt;&lt;suppress&gt;A&lt;/suppress&gt;&lt;/cite&gt;&lt;/cites&gt;&lt;/citation&gt;</w:instrText>
      </w:r>
      <w:r w:rsidR="008C1BB0" w:rsidRPr="001D2B41">
        <w:rPr>
          <w:rFonts w:cs="Times New Roman"/>
        </w:rPr>
        <w:fldChar w:fldCharType="separate"/>
      </w:r>
      <w:r w:rsidR="00DC6DB5">
        <w:rPr>
          <w:rFonts w:cs="Times New Roman"/>
          <w:szCs w:val="22"/>
          <w:lang w:val="en-US"/>
        </w:rPr>
        <w:t>(1967)</w:t>
      </w:r>
      <w:r w:rsidR="008C1BB0" w:rsidRPr="001D2B41">
        <w:rPr>
          <w:rFonts w:cs="Times New Roman"/>
        </w:rPr>
        <w:fldChar w:fldCharType="end"/>
      </w:r>
      <w:r w:rsidR="004B2E63" w:rsidRPr="001D2B41">
        <w:rPr>
          <w:rFonts w:cs="Times New Roman"/>
        </w:rPr>
        <w:t>, with pTRM checks</w:t>
      </w:r>
      <w:r w:rsidR="009879CA">
        <w:rPr>
          <w:rFonts w:cs="Times New Roman"/>
        </w:rPr>
        <w:t xml:space="preserve"> and</w:t>
      </w:r>
      <w:r w:rsidR="009879CA" w:rsidRPr="001D2B41">
        <w:rPr>
          <w:rFonts w:cs="Times New Roman"/>
        </w:rPr>
        <w:t xml:space="preserve"> </w:t>
      </w:r>
      <w:r w:rsidR="004B2E63" w:rsidRPr="001D2B41">
        <w:rPr>
          <w:rFonts w:cs="Times New Roman"/>
        </w:rPr>
        <w:t>pTRM-tail checks</w:t>
      </w:r>
      <w:r w:rsidR="004B2E63" w:rsidRPr="0033704B">
        <w:rPr>
          <w:rFonts w:cs="Times New Roman"/>
        </w:rPr>
        <w:t xml:space="preserve">. </w:t>
      </w:r>
      <w:r>
        <w:rPr>
          <w:rFonts w:cs="Times New Roman"/>
        </w:rPr>
        <w:t>A</w:t>
      </w:r>
      <w:r w:rsidR="004B2E63" w:rsidRPr="001D2B41">
        <w:rPr>
          <w:rFonts w:cs="Times New Roman"/>
        </w:rPr>
        <w:t xml:space="preserve"> laboratory field of </w:t>
      </w:r>
      <w:r w:rsidR="00D34D36" w:rsidRPr="001D2B41">
        <w:rPr>
          <w:rFonts w:cs="Times New Roman"/>
        </w:rPr>
        <w:t>30</w:t>
      </w:r>
      <w:r w:rsidR="004B2E63" w:rsidRPr="001D2B41">
        <w:rPr>
          <w:rFonts w:cs="Times New Roman"/>
        </w:rPr>
        <w:t xml:space="preserve"> </w:t>
      </w:r>
      <w:bookmarkEnd w:id="13"/>
      <w:bookmarkEnd w:id="14"/>
      <w:r w:rsidR="004B2E63" w:rsidRPr="001D2B41">
        <w:rPr>
          <w:rFonts w:cs="Times New Roman"/>
        </w:rPr>
        <w:t>μT was applied at a random angle to the NRM during both heating and cooling cycles for each in-field treatment</w:t>
      </w:r>
      <w:r w:rsidR="000A6F31" w:rsidRPr="0033704B">
        <w:rPr>
          <w:rFonts w:cs="Times New Roman"/>
        </w:rPr>
        <w:t>. In total 16</w:t>
      </w:r>
      <w:r w:rsidR="00DB60EE" w:rsidRPr="0033704B">
        <w:rPr>
          <w:rFonts w:cs="Times New Roman"/>
        </w:rPr>
        <w:t>6</w:t>
      </w:r>
      <w:r w:rsidR="000A6F31" w:rsidRPr="0033704B">
        <w:rPr>
          <w:rFonts w:cs="Times New Roman"/>
        </w:rPr>
        <w:t xml:space="preserve"> samples were tested</w:t>
      </w:r>
      <w:r w:rsidR="00D34D36" w:rsidRPr="0033704B">
        <w:rPr>
          <w:rFonts w:cs="Times New Roman"/>
        </w:rPr>
        <w:t>,</w:t>
      </w:r>
      <w:r w:rsidR="000A6F31" w:rsidRPr="0033704B">
        <w:rPr>
          <w:rFonts w:cs="Times New Roman"/>
        </w:rPr>
        <w:t xml:space="preserve"> representing </w:t>
      </w:r>
      <w:r w:rsidR="0050661E" w:rsidRPr="0033704B">
        <w:rPr>
          <w:rFonts w:cs="Times New Roman"/>
        </w:rPr>
        <w:t>3</w:t>
      </w:r>
      <w:r w:rsidR="0050661E">
        <w:rPr>
          <w:rFonts w:cs="Times New Roman"/>
        </w:rPr>
        <w:t>8</w:t>
      </w:r>
      <w:r w:rsidR="0050661E" w:rsidRPr="0033704B">
        <w:rPr>
          <w:rFonts w:cs="Times New Roman"/>
        </w:rPr>
        <w:t xml:space="preserve"> </w:t>
      </w:r>
      <w:r w:rsidR="0050661E">
        <w:rPr>
          <w:rFonts w:cs="Times New Roman"/>
        </w:rPr>
        <w:t>units</w:t>
      </w:r>
      <w:r>
        <w:rPr>
          <w:rFonts w:cs="Times New Roman"/>
        </w:rPr>
        <w:t xml:space="preserve">, </w:t>
      </w:r>
      <w:r w:rsidR="00E571B4">
        <w:rPr>
          <w:rFonts w:cs="Times New Roman"/>
        </w:rPr>
        <w:t>T</w:t>
      </w:r>
      <w:r>
        <w:rPr>
          <w:rFonts w:cs="Times New Roman"/>
        </w:rPr>
        <w:t>01-</w:t>
      </w:r>
      <w:r w:rsidR="00E571B4">
        <w:rPr>
          <w:rFonts w:cs="Times New Roman"/>
        </w:rPr>
        <w:t>T</w:t>
      </w:r>
      <w:r w:rsidR="00CF79C0">
        <w:rPr>
          <w:rFonts w:cs="Times New Roman"/>
        </w:rPr>
        <w:t>3</w:t>
      </w:r>
      <w:r w:rsidR="000B12AC">
        <w:rPr>
          <w:rFonts w:cs="Times New Roman"/>
        </w:rPr>
        <w:t>8</w:t>
      </w:r>
      <w:r w:rsidR="0050661E">
        <w:rPr>
          <w:rFonts w:cs="Times New Roman"/>
        </w:rPr>
        <w:t>, which are all lava flows except T30-T32, which were later determined to be intrusions</w:t>
      </w:r>
      <w:r w:rsidR="000A6F31" w:rsidRPr="0033704B">
        <w:rPr>
          <w:rFonts w:cs="Times New Roman"/>
        </w:rPr>
        <w:t>.</w:t>
      </w:r>
    </w:p>
    <w:p w14:paraId="05FFB6D0" w14:textId="3A8D1977" w:rsidR="00D64033" w:rsidRPr="00E25330" w:rsidRDefault="004B2E63" w:rsidP="002E42E7">
      <w:pPr>
        <w:spacing w:after="120" w:line="480" w:lineRule="auto"/>
        <w:jc w:val="both"/>
        <w:rPr>
          <w:rFonts w:cs="Times New Roman"/>
          <w:lang w:val="en-US"/>
        </w:rPr>
      </w:pPr>
      <w:r w:rsidRPr="0033704B">
        <w:rPr>
          <w:rFonts w:cs="Times New Roman"/>
        </w:rPr>
        <w:t xml:space="preserve">Arai plots with corresponding NRM orthogonal-projection demagnetisation plots are shown for </w:t>
      </w:r>
      <w:r w:rsidR="000A6F31" w:rsidRPr="0033704B">
        <w:rPr>
          <w:rFonts w:cs="Times New Roman"/>
        </w:rPr>
        <w:t>typical</w:t>
      </w:r>
      <w:r w:rsidRPr="0033704B">
        <w:rPr>
          <w:rFonts w:cs="Times New Roman"/>
        </w:rPr>
        <w:t xml:space="preserve"> samples in Fig. </w:t>
      </w:r>
      <w:r w:rsidR="008B3212">
        <w:rPr>
          <w:rFonts w:cs="Times New Roman"/>
        </w:rPr>
        <w:t>4</w:t>
      </w:r>
      <w:r w:rsidR="0042759E" w:rsidRPr="0033704B">
        <w:rPr>
          <w:rFonts w:cs="Times New Roman"/>
        </w:rPr>
        <w:t xml:space="preserve">. </w:t>
      </w:r>
      <w:r w:rsidRPr="0033704B">
        <w:rPr>
          <w:rFonts w:cs="Times New Roman"/>
        </w:rPr>
        <w:t>The results were analy</w:t>
      </w:r>
      <w:r w:rsidR="00771E08">
        <w:rPr>
          <w:rFonts w:cs="Times New Roman"/>
        </w:rPr>
        <w:t>s</w:t>
      </w:r>
      <w:r w:rsidRPr="0033704B">
        <w:rPr>
          <w:rFonts w:cs="Times New Roman"/>
        </w:rPr>
        <w:t xml:space="preserve">ed with the </w:t>
      </w:r>
      <w:r w:rsidRPr="001D2B41">
        <w:rPr>
          <w:rFonts w:cs="Times New Roman"/>
        </w:rPr>
        <w:t>ThellierTool (v. 4.22) software of Leonhardt</w:t>
      </w:r>
      <w:r w:rsidR="006D73BE" w:rsidRPr="001D2B41">
        <w:rPr>
          <w:rFonts w:cs="Times New Roman"/>
        </w:rPr>
        <w:t xml:space="preserve"> et al. </w:t>
      </w:r>
      <w:r w:rsidR="006D73BE" w:rsidRPr="001D2B41">
        <w:rPr>
          <w:rFonts w:cs="Times New Roman"/>
        </w:rPr>
        <w:fldChar w:fldCharType="begin"/>
      </w:r>
      <w:r w:rsidR="00C908BC">
        <w:rPr>
          <w:rFonts w:cs="Times New Roman"/>
        </w:rPr>
        <w:instrText xml:space="preserve"> ADDIN PAPERS2_CITATIONS &lt;citation&gt;&lt;uuid&gt;518180C8-8E1E-458B-AA7B-69DD9BB2976B&lt;/uuid&gt;&lt;priority&gt;0&lt;/priority&gt;&lt;publications&gt;&lt;publication&gt;&lt;uuid&gt;231D3C7A-0A25-4739-9CE3-E81A85876B9E&lt;/uuid&gt;&lt;volume&gt;5&lt;/volume&gt;&lt;doi&gt;10.1029/2004GC000807&lt;/doi&gt;&lt;subtitle&gt;Geochemistry, Geophysics, Geosystems&lt;/subtitle&gt;&lt;startpage&gt;n/a&lt;/startpage&gt;&lt;publication_date&gt;99200400001200000000200000&lt;/publication_date&gt;&lt;url&gt;http://doi.wiley.com/10.1029/2004GC000807&lt;/url&gt;&lt;citekey&gt;Leonhardt:2004gm&lt;/citekey&gt;&lt;type&gt;400&lt;/type&gt;&lt;title&gt;Analyzing absolute paleointensity determinations: Acceptance criteria and the software ThellierTool4. 0&lt;/title&gt;&lt;number&gt;12&lt;/number&gt;&lt;subtype&gt;400&lt;/subtype&gt;&lt;endpage&gt;n/a&lt;/endpage&gt;&lt;bundle&gt;&lt;publication&gt;&lt;title&gt;Geochemistry, Geophysics, Geosystems&lt;/title&gt;&lt;type&gt;-100&lt;/type&gt;&lt;subtype&gt;-100&lt;/subtype&gt;&lt;uuid&gt;D7432FA3-9DD2-430E-A097-DE04E8FCE747&lt;/uuid&gt;&lt;/publication&gt;&lt;/bundle&gt;&lt;authors&gt;&lt;author&gt;&lt;firstName&gt;R&lt;/firstName&gt;&lt;lastName&gt;Leonhardt&lt;/lastName&gt;&lt;/author&gt;&lt;author&gt;&lt;firstName&gt;C&lt;/firstName&gt;&lt;lastName&gt;Heunemann&lt;/lastName&gt;&lt;/author&gt;&lt;author&gt;&lt;firstName&gt;D&lt;/firstName&gt;&lt;lastName&gt;Krása&lt;/lastName&gt;&lt;/author&gt;&lt;/authors&gt;&lt;/publication&gt;&lt;/publications&gt;&lt;cites&gt;&lt;cite&gt;&lt;suppress&gt;A&lt;/suppress&gt;&lt;/cite&gt;&lt;/cites&gt;&lt;/citation&gt;</w:instrText>
      </w:r>
      <w:r w:rsidR="006D73BE" w:rsidRPr="001D2B41">
        <w:rPr>
          <w:rFonts w:cs="Times New Roman"/>
        </w:rPr>
        <w:fldChar w:fldCharType="separate"/>
      </w:r>
      <w:r w:rsidR="00DC6DB5">
        <w:rPr>
          <w:rFonts w:cs="Times New Roman"/>
          <w:szCs w:val="22"/>
          <w:lang w:val="en-US"/>
        </w:rPr>
        <w:t>(2004)</w:t>
      </w:r>
      <w:r w:rsidR="006D73BE" w:rsidRPr="001D2B41">
        <w:rPr>
          <w:rFonts w:cs="Times New Roman"/>
        </w:rPr>
        <w:fldChar w:fldCharType="end"/>
      </w:r>
      <w:r w:rsidRPr="001D2B41">
        <w:rPr>
          <w:rFonts w:cs="Times New Roman"/>
        </w:rPr>
        <w:t xml:space="preserve">. ThellierTool’s default selection criteria (Table </w:t>
      </w:r>
      <w:r w:rsidR="0026735E">
        <w:rPr>
          <w:rFonts w:cs="Times New Roman"/>
        </w:rPr>
        <w:t>2</w:t>
      </w:r>
      <w:r w:rsidRPr="001D2B41">
        <w:rPr>
          <w:rFonts w:cs="Times New Roman"/>
        </w:rPr>
        <w:t>) were used to classify the results,</w:t>
      </w:r>
      <w:r w:rsidR="00D72217" w:rsidRPr="001D2B41">
        <w:rPr>
          <w:rFonts w:cs="Times New Roman"/>
        </w:rPr>
        <w:t xml:space="preserve"> </w:t>
      </w:r>
      <w:r w:rsidR="00D72217">
        <w:rPr>
          <w:rFonts w:cs="Times New Roman"/>
        </w:rPr>
        <w:t>and points on the Arai plot were selected in order to optimise the</w:t>
      </w:r>
      <w:r w:rsidR="00D72217" w:rsidRPr="001D2B41">
        <w:rPr>
          <w:rFonts w:cs="Times New Roman"/>
        </w:rPr>
        <w:t xml:space="preserve"> </w:t>
      </w:r>
      <w:r w:rsidRPr="001D2B41">
        <w:rPr>
          <w:rFonts w:cs="Times New Roman"/>
        </w:rPr>
        <w:t>quality factor (</w:t>
      </w:r>
      <w:r w:rsidRPr="001D2B41">
        <w:rPr>
          <w:rFonts w:cs="Times New Roman"/>
          <w:i/>
        </w:rPr>
        <w:t>q</w:t>
      </w:r>
      <w:r w:rsidRPr="001D2B41">
        <w:rPr>
          <w:rFonts w:cs="Times New Roman"/>
        </w:rPr>
        <w:t xml:space="preserve">). </w:t>
      </w:r>
      <w:r w:rsidR="000A6F31" w:rsidRPr="001D2B41">
        <w:rPr>
          <w:rFonts w:cs="Times New Roman"/>
        </w:rPr>
        <w:t xml:space="preserve">Of the </w:t>
      </w:r>
      <w:r w:rsidR="006A1138" w:rsidRPr="001D2B41">
        <w:rPr>
          <w:rFonts w:cs="Times New Roman"/>
        </w:rPr>
        <w:t>16</w:t>
      </w:r>
      <w:r w:rsidR="00376C3E">
        <w:rPr>
          <w:rFonts w:cs="Times New Roman"/>
        </w:rPr>
        <w:t>6</w:t>
      </w:r>
      <w:r w:rsidR="00FC4205" w:rsidRPr="001D2B41">
        <w:rPr>
          <w:rFonts w:cs="Times New Roman"/>
        </w:rPr>
        <w:t xml:space="preserve"> samples tested</w:t>
      </w:r>
      <w:r w:rsidR="000A6F31" w:rsidRPr="001D2B41">
        <w:rPr>
          <w:rFonts w:cs="Times New Roman"/>
        </w:rPr>
        <w:t xml:space="preserve">, </w:t>
      </w:r>
      <w:r w:rsidR="009909FE" w:rsidRPr="001D2B41">
        <w:rPr>
          <w:rFonts w:cs="Times New Roman"/>
        </w:rPr>
        <w:t>31</w:t>
      </w:r>
      <w:r w:rsidR="006A1138" w:rsidRPr="0033704B">
        <w:rPr>
          <w:rFonts w:cs="Times New Roman"/>
        </w:rPr>
        <w:t xml:space="preserve"> samples </w:t>
      </w:r>
      <w:r w:rsidR="00E514B1">
        <w:rPr>
          <w:rFonts w:cs="Times New Roman"/>
        </w:rPr>
        <w:t xml:space="preserve">met the selection </w:t>
      </w:r>
      <w:r w:rsidR="00E514B1" w:rsidRPr="00771E08">
        <w:rPr>
          <w:rFonts w:cs="Times New Roman"/>
          <w:szCs w:val="22"/>
        </w:rPr>
        <w:t xml:space="preserve">criteria (Table </w:t>
      </w:r>
      <w:r w:rsidR="0026735E" w:rsidRPr="00771E08">
        <w:rPr>
          <w:rFonts w:cs="Times New Roman"/>
          <w:szCs w:val="22"/>
        </w:rPr>
        <w:t>2</w:t>
      </w:r>
      <w:r w:rsidR="00E514B1" w:rsidRPr="00771E08">
        <w:rPr>
          <w:rFonts w:cs="Times New Roman"/>
          <w:szCs w:val="22"/>
        </w:rPr>
        <w:t>)</w:t>
      </w:r>
      <w:r w:rsidR="00E72444" w:rsidRPr="00771E08">
        <w:rPr>
          <w:rFonts w:cs="Times New Roman"/>
          <w:szCs w:val="22"/>
        </w:rPr>
        <w:t xml:space="preserve">, providing data for </w:t>
      </w:r>
      <w:r w:rsidR="009909FE" w:rsidRPr="00771E08">
        <w:rPr>
          <w:rFonts w:cs="Times New Roman"/>
          <w:szCs w:val="22"/>
        </w:rPr>
        <w:t>8</w:t>
      </w:r>
      <w:r w:rsidR="00A5745F" w:rsidRPr="00771E08">
        <w:rPr>
          <w:rFonts w:cs="Times New Roman"/>
          <w:szCs w:val="22"/>
        </w:rPr>
        <w:t xml:space="preserve"> of the initial </w:t>
      </w:r>
      <w:r w:rsidR="0050661E" w:rsidRPr="00771E08">
        <w:rPr>
          <w:rFonts w:cs="Times New Roman"/>
          <w:szCs w:val="22"/>
        </w:rPr>
        <w:t xml:space="preserve">35 </w:t>
      </w:r>
      <w:r w:rsidR="00A5745F" w:rsidRPr="00771E08">
        <w:rPr>
          <w:rFonts w:cs="Times New Roman"/>
          <w:szCs w:val="22"/>
        </w:rPr>
        <w:t>lava flows</w:t>
      </w:r>
      <w:r w:rsidR="0050661E" w:rsidRPr="00771E08">
        <w:rPr>
          <w:rFonts w:cs="Times New Roman"/>
          <w:szCs w:val="22"/>
        </w:rPr>
        <w:t>, and one</w:t>
      </w:r>
      <w:r w:rsidR="00654402">
        <w:rPr>
          <w:rFonts w:cs="Times New Roman"/>
          <w:szCs w:val="22"/>
        </w:rPr>
        <w:t xml:space="preserve"> potential</w:t>
      </w:r>
      <w:r w:rsidR="0050661E" w:rsidRPr="00771E08">
        <w:rPr>
          <w:rFonts w:cs="Times New Roman"/>
          <w:szCs w:val="22"/>
        </w:rPr>
        <w:t xml:space="preserve"> sill (T30)</w:t>
      </w:r>
      <w:r w:rsidR="00D34D36" w:rsidRPr="00771E08">
        <w:rPr>
          <w:rFonts w:cs="Times New Roman"/>
          <w:szCs w:val="22"/>
        </w:rPr>
        <w:t xml:space="preserve"> (Table </w:t>
      </w:r>
      <w:r w:rsidR="0026735E" w:rsidRPr="001A609F">
        <w:rPr>
          <w:rFonts w:cs="Times New Roman"/>
          <w:szCs w:val="22"/>
        </w:rPr>
        <w:t>3</w:t>
      </w:r>
      <w:r w:rsidR="00611243" w:rsidRPr="001A609F">
        <w:rPr>
          <w:rFonts w:cs="Times New Roman"/>
          <w:szCs w:val="22"/>
        </w:rPr>
        <w:t>)</w:t>
      </w:r>
      <w:r w:rsidR="009909FE" w:rsidRPr="001A609F">
        <w:rPr>
          <w:rFonts w:cs="Times New Roman"/>
          <w:szCs w:val="22"/>
        </w:rPr>
        <w:t>.</w:t>
      </w:r>
      <w:r w:rsidR="005A67B6" w:rsidRPr="001A609F">
        <w:rPr>
          <w:rFonts w:cs="Times New Roman"/>
          <w:szCs w:val="22"/>
        </w:rPr>
        <w:t xml:space="preserve"> </w:t>
      </w:r>
      <w:r w:rsidR="00B94EC7" w:rsidRPr="00771E08">
        <w:rPr>
          <w:rFonts w:cs="Times New Roman"/>
          <w:szCs w:val="22"/>
        </w:rPr>
        <w:t>The</w:t>
      </w:r>
      <w:r w:rsidR="005A67B6" w:rsidRPr="00771E08">
        <w:rPr>
          <w:rFonts w:cs="Times New Roman"/>
          <w:szCs w:val="22"/>
        </w:rPr>
        <w:t xml:space="preserve"> samples that passed the selection criteria</w:t>
      </w:r>
      <w:r w:rsidR="00B94EC7" w:rsidRPr="00771E08">
        <w:rPr>
          <w:rFonts w:cs="Times New Roman"/>
          <w:szCs w:val="22"/>
        </w:rPr>
        <w:t xml:space="preserve"> were typically of thermomagnetic curve </w:t>
      </w:r>
      <w:r w:rsidR="00F12A8F" w:rsidRPr="00771E08">
        <w:rPr>
          <w:rFonts w:cs="Times New Roman"/>
          <w:szCs w:val="22"/>
        </w:rPr>
        <w:t>groups</w:t>
      </w:r>
      <w:r w:rsidR="00BF75FB" w:rsidRPr="00771E08">
        <w:rPr>
          <w:rFonts w:cs="Times New Roman"/>
          <w:szCs w:val="22"/>
        </w:rPr>
        <w:t xml:space="preserve"> A and B (Fig. </w:t>
      </w:r>
      <w:r w:rsidR="008B3212" w:rsidRPr="00771E08">
        <w:rPr>
          <w:rFonts w:cs="Times New Roman"/>
          <w:szCs w:val="22"/>
        </w:rPr>
        <w:t>2a</w:t>
      </w:r>
      <w:r w:rsidR="00B94EC7" w:rsidRPr="00771E08">
        <w:rPr>
          <w:rFonts w:cs="Times New Roman"/>
          <w:szCs w:val="22"/>
        </w:rPr>
        <w:t>, b)</w:t>
      </w:r>
      <w:r w:rsidR="001A609F">
        <w:rPr>
          <w:rFonts w:cs="Times New Roman"/>
          <w:szCs w:val="22"/>
        </w:rPr>
        <w:t xml:space="preserve">, </w:t>
      </w:r>
      <w:r w:rsidR="001A609F" w:rsidRPr="001A609F">
        <w:rPr>
          <w:rFonts w:cs="Times New Roman"/>
          <w:szCs w:val="22"/>
          <w:lang w:val="en-US"/>
        </w:rPr>
        <w:t>which are mostly reversible on heating and cooling cycles indicating low chemical alteration</w:t>
      </w:r>
      <w:r w:rsidR="001A609F">
        <w:rPr>
          <w:rFonts w:cs="Times New Roman"/>
          <w:szCs w:val="22"/>
        </w:rPr>
        <w:t>.</w:t>
      </w:r>
      <w:r w:rsidR="009909FE" w:rsidRPr="001A609F">
        <w:rPr>
          <w:rFonts w:cs="Times New Roman"/>
          <w:szCs w:val="22"/>
        </w:rPr>
        <w:t xml:space="preserve"> </w:t>
      </w:r>
      <w:r w:rsidR="00B1581E" w:rsidRPr="001A609F">
        <w:rPr>
          <w:rFonts w:cs="Times New Roman"/>
          <w:szCs w:val="22"/>
        </w:rPr>
        <w:t>Representative</w:t>
      </w:r>
      <w:r w:rsidR="00B1581E" w:rsidRPr="0033704B">
        <w:rPr>
          <w:rFonts w:cs="Times New Roman"/>
        </w:rPr>
        <w:t xml:space="preserve"> Arai plots for selected samples are depicted in Fig. </w:t>
      </w:r>
      <w:r w:rsidR="008B3212">
        <w:rPr>
          <w:rFonts w:cs="Times New Roman"/>
        </w:rPr>
        <w:t>4</w:t>
      </w:r>
      <w:r w:rsidR="00B1581E" w:rsidRPr="0033704B">
        <w:rPr>
          <w:rFonts w:cs="Times New Roman"/>
        </w:rPr>
        <w:t>. Most of the samples that failed</w:t>
      </w:r>
      <w:r w:rsidR="00B94EC7">
        <w:rPr>
          <w:rFonts w:cs="Times New Roman"/>
        </w:rPr>
        <w:t xml:space="preserve"> w</w:t>
      </w:r>
      <w:r w:rsidR="00376C3E">
        <w:rPr>
          <w:rFonts w:cs="Times New Roman"/>
        </w:rPr>
        <w:t xml:space="preserve">ere of </w:t>
      </w:r>
      <w:r w:rsidR="00F12A8F">
        <w:rPr>
          <w:rFonts w:cs="Times New Roman"/>
        </w:rPr>
        <w:t>group</w:t>
      </w:r>
      <w:r w:rsidR="00376C3E">
        <w:rPr>
          <w:rFonts w:cs="Times New Roman"/>
        </w:rPr>
        <w:t xml:space="preserve"> D</w:t>
      </w:r>
      <w:r w:rsidR="00B94EC7">
        <w:rPr>
          <w:rFonts w:cs="Times New Roman"/>
        </w:rPr>
        <w:t xml:space="preserve"> (Fig. </w:t>
      </w:r>
      <w:r w:rsidR="008B3212">
        <w:rPr>
          <w:rFonts w:cs="Times New Roman"/>
        </w:rPr>
        <w:t>2d</w:t>
      </w:r>
      <w:r w:rsidR="00B94EC7">
        <w:rPr>
          <w:rFonts w:cs="Times New Roman"/>
        </w:rPr>
        <w:t>)</w:t>
      </w:r>
      <w:r w:rsidR="00376C3E">
        <w:rPr>
          <w:rFonts w:cs="Times New Roman"/>
        </w:rPr>
        <w:t>, and</w:t>
      </w:r>
      <w:r w:rsidR="00B1581E" w:rsidRPr="0033704B">
        <w:rPr>
          <w:rFonts w:cs="Times New Roman"/>
        </w:rPr>
        <w:t xml:space="preserve"> displayed evidence for chemical alteration during the experiments</w:t>
      </w:r>
      <w:r w:rsidR="00077FF1" w:rsidRPr="0033704B">
        <w:rPr>
          <w:rFonts w:cs="Times New Roman"/>
        </w:rPr>
        <w:t>,</w:t>
      </w:r>
      <w:r w:rsidR="00B1581E" w:rsidRPr="0033704B">
        <w:rPr>
          <w:rFonts w:cs="Times New Roman"/>
        </w:rPr>
        <w:t xml:space="preserve"> as evident through pTRM checks (CK parameter). </w:t>
      </w:r>
      <w:r w:rsidR="00077FF1" w:rsidRPr="0033704B">
        <w:rPr>
          <w:rFonts w:cs="Times New Roman"/>
        </w:rPr>
        <w:t>Chemical alteration is also evident in samples that passed the selection criteria</w:t>
      </w:r>
      <w:r w:rsidR="00045AF3" w:rsidRPr="0033704B">
        <w:rPr>
          <w:rFonts w:cs="Times New Roman"/>
        </w:rPr>
        <w:t xml:space="preserve">, but to a lesser degree (Fig. </w:t>
      </w:r>
      <w:r w:rsidR="008B3212">
        <w:rPr>
          <w:rFonts w:cs="Times New Roman"/>
        </w:rPr>
        <w:t>4</w:t>
      </w:r>
      <w:r w:rsidR="00077FF1" w:rsidRPr="0033704B">
        <w:rPr>
          <w:rFonts w:cs="Times New Roman"/>
        </w:rPr>
        <w:t>).</w:t>
      </w:r>
      <w:r w:rsidR="002E42E7">
        <w:rPr>
          <w:rFonts w:cs="Times New Roman"/>
        </w:rPr>
        <w:t xml:space="preserve"> </w:t>
      </w:r>
      <w:r w:rsidR="002E42E7" w:rsidRPr="002E42E7">
        <w:rPr>
          <w:rFonts w:cs="Times New Roman"/>
          <w:lang w:val="en-US"/>
        </w:rPr>
        <w:t>A large contribution of multidomain grains is also evident in the pTRM tail checks (δ(TR)) of T09 and T10 (Table 3). These samples were typically of group C (Fig. 2c) and the larger proportion of multidomain grains may explain why they yielded the weakest palaeointensities.</w:t>
      </w:r>
      <w:r w:rsidR="00B94EC7">
        <w:rPr>
          <w:rFonts w:cs="Times New Roman"/>
        </w:rPr>
        <w:t xml:space="preserve"> </w:t>
      </w:r>
      <w:r w:rsidR="00077FF1" w:rsidRPr="0033704B">
        <w:rPr>
          <w:rFonts w:cs="Times New Roman"/>
        </w:rPr>
        <w:t xml:space="preserve">To avoid analysis of the </w:t>
      </w:r>
      <w:r w:rsidR="006004C0" w:rsidRPr="0033704B">
        <w:rPr>
          <w:rFonts w:cs="Times New Roman"/>
        </w:rPr>
        <w:t>chemically</w:t>
      </w:r>
      <w:r w:rsidR="00077FF1" w:rsidRPr="0033704B">
        <w:rPr>
          <w:rFonts w:cs="Times New Roman"/>
        </w:rPr>
        <w:t xml:space="preserve"> altered temperature range without introducing user bias, the ThellierTool automatic temperature range selection tool was used with every sample</w:t>
      </w:r>
      <w:r w:rsidR="006004C0">
        <w:rPr>
          <w:rFonts w:cs="Times New Roman"/>
        </w:rPr>
        <w:t xml:space="preserve">, which applies an algorithm to find the slope with maximum </w:t>
      </w:r>
      <w:r w:rsidR="005D1BE3">
        <w:rPr>
          <w:rFonts w:cs="Times New Roman"/>
        </w:rPr>
        <w:t>the maximum quality factor (</w:t>
      </w:r>
      <w:r w:rsidR="006004C0">
        <w:rPr>
          <w:rFonts w:cs="Times New Roman"/>
          <w:i/>
        </w:rPr>
        <w:t>q</w:t>
      </w:r>
      <w:r w:rsidR="005D1BE3" w:rsidRPr="005D1BE3">
        <w:rPr>
          <w:rFonts w:cs="Times New Roman"/>
        </w:rPr>
        <w:t>)</w:t>
      </w:r>
      <w:r w:rsidR="00077FF1" w:rsidRPr="0033704B">
        <w:rPr>
          <w:rFonts w:cs="Times New Roman"/>
        </w:rPr>
        <w:t xml:space="preserve">. </w:t>
      </w:r>
      <w:r w:rsidR="00611243" w:rsidRPr="0033704B">
        <w:rPr>
          <w:rFonts w:cs="Times New Roman"/>
        </w:rPr>
        <w:t xml:space="preserve">Averaged </w:t>
      </w:r>
      <w:r w:rsidR="00EE582F">
        <w:rPr>
          <w:rFonts w:cs="Times New Roman"/>
        </w:rPr>
        <w:t>p</w:t>
      </w:r>
      <w:r w:rsidR="00C7268A">
        <w:rPr>
          <w:rFonts w:cs="Times New Roman"/>
        </w:rPr>
        <w:t>alaeo</w:t>
      </w:r>
      <w:r w:rsidR="00611243" w:rsidRPr="0033704B">
        <w:rPr>
          <w:rFonts w:cs="Times New Roman"/>
        </w:rPr>
        <w:t xml:space="preserve">intensity estimates for </w:t>
      </w:r>
      <w:r w:rsidR="003638C6">
        <w:rPr>
          <w:rFonts w:cs="Times New Roman"/>
        </w:rPr>
        <w:t>lava flows</w:t>
      </w:r>
      <w:r w:rsidR="00174E55">
        <w:rPr>
          <w:rFonts w:cs="Times New Roman"/>
        </w:rPr>
        <w:t xml:space="preserve"> have been calculated in Table </w:t>
      </w:r>
      <w:r w:rsidR="004A0C5E">
        <w:rPr>
          <w:rFonts w:cs="Times New Roman"/>
        </w:rPr>
        <w:t>3</w:t>
      </w:r>
      <w:r w:rsidR="00611243" w:rsidRPr="0033704B">
        <w:rPr>
          <w:rFonts w:cs="Times New Roman"/>
        </w:rPr>
        <w:t xml:space="preserve">. </w:t>
      </w:r>
    </w:p>
    <w:p w14:paraId="67A95589" w14:textId="475ED5D5" w:rsidR="007C5F80" w:rsidRDefault="00A862F4" w:rsidP="00E41821">
      <w:pPr>
        <w:spacing w:after="120" w:line="480" w:lineRule="auto"/>
        <w:jc w:val="both"/>
        <w:rPr>
          <w:rFonts w:cs="Times New Roman"/>
        </w:rPr>
      </w:pPr>
      <w:r w:rsidRPr="0033704B">
        <w:rPr>
          <w:rFonts w:cs="Times New Roman"/>
        </w:rPr>
        <w:t>Magnetic susceptibility measurements were made at eve</w:t>
      </w:r>
      <w:r w:rsidR="00C56EB5" w:rsidRPr="0033704B">
        <w:rPr>
          <w:rFonts w:cs="Times New Roman"/>
        </w:rPr>
        <w:t>ry increase in temperature</w:t>
      </w:r>
      <w:r w:rsidR="006A1138" w:rsidRPr="0033704B">
        <w:rPr>
          <w:rFonts w:cs="Times New Roman"/>
        </w:rPr>
        <w:t xml:space="preserve"> for lava flows</w:t>
      </w:r>
      <w:r w:rsidR="00640D93" w:rsidRPr="0033704B">
        <w:rPr>
          <w:rFonts w:cs="Times New Roman"/>
        </w:rPr>
        <w:t xml:space="preserve"> tested at Imperial College London</w:t>
      </w:r>
      <w:r w:rsidR="007E3DC4" w:rsidRPr="0033704B">
        <w:rPr>
          <w:rFonts w:cs="Times New Roman"/>
        </w:rPr>
        <w:t xml:space="preserve"> </w:t>
      </w:r>
      <w:r w:rsidR="00640D93" w:rsidRPr="0033704B">
        <w:rPr>
          <w:rFonts w:cs="Times New Roman"/>
        </w:rPr>
        <w:t>(</w:t>
      </w:r>
      <w:r w:rsidR="00E571B4">
        <w:rPr>
          <w:rFonts w:cs="Times New Roman"/>
        </w:rPr>
        <w:t>T</w:t>
      </w:r>
      <w:r w:rsidR="00692717" w:rsidRPr="0033704B">
        <w:rPr>
          <w:rFonts w:cs="Times New Roman"/>
        </w:rPr>
        <w:t>06</w:t>
      </w:r>
      <w:r w:rsidR="007E3DC4" w:rsidRPr="0033704B">
        <w:rPr>
          <w:rFonts w:cs="Times New Roman"/>
        </w:rPr>
        <w:t xml:space="preserve">, </w:t>
      </w:r>
      <w:r w:rsidR="00E571B4">
        <w:rPr>
          <w:rFonts w:cs="Times New Roman"/>
        </w:rPr>
        <w:t>T</w:t>
      </w:r>
      <w:r w:rsidR="00692717" w:rsidRPr="0033704B">
        <w:rPr>
          <w:rFonts w:cs="Times New Roman"/>
        </w:rPr>
        <w:t>07</w:t>
      </w:r>
      <w:r w:rsidR="007E3DC4" w:rsidRPr="0033704B">
        <w:rPr>
          <w:rFonts w:cs="Times New Roman"/>
        </w:rPr>
        <w:t xml:space="preserve">, </w:t>
      </w:r>
      <w:r w:rsidR="00E571B4">
        <w:rPr>
          <w:rFonts w:cs="Times New Roman"/>
        </w:rPr>
        <w:t>T</w:t>
      </w:r>
      <w:r w:rsidR="00692717" w:rsidRPr="0033704B">
        <w:rPr>
          <w:rFonts w:cs="Times New Roman"/>
        </w:rPr>
        <w:t>11</w:t>
      </w:r>
      <w:r w:rsidR="007E3DC4" w:rsidRPr="0033704B">
        <w:rPr>
          <w:rFonts w:cs="Times New Roman"/>
        </w:rPr>
        <w:t xml:space="preserve">, </w:t>
      </w:r>
      <w:r w:rsidR="00E571B4">
        <w:rPr>
          <w:rFonts w:cs="Times New Roman"/>
        </w:rPr>
        <w:t>T</w:t>
      </w:r>
      <w:r w:rsidR="00692717" w:rsidRPr="0033704B">
        <w:rPr>
          <w:rFonts w:cs="Times New Roman"/>
        </w:rPr>
        <w:t>12</w:t>
      </w:r>
      <w:r w:rsidR="007E3DC4" w:rsidRPr="0033704B">
        <w:rPr>
          <w:rFonts w:cs="Times New Roman"/>
        </w:rPr>
        <w:t xml:space="preserve">, </w:t>
      </w:r>
      <w:r w:rsidR="00E571B4">
        <w:rPr>
          <w:rFonts w:cs="Times New Roman"/>
        </w:rPr>
        <w:t>T</w:t>
      </w:r>
      <w:r w:rsidR="00692717" w:rsidRPr="0033704B">
        <w:rPr>
          <w:rFonts w:cs="Times New Roman"/>
        </w:rPr>
        <w:t>19</w:t>
      </w:r>
      <w:r w:rsidR="007E3DC4" w:rsidRPr="0033704B">
        <w:rPr>
          <w:rFonts w:cs="Times New Roman"/>
        </w:rPr>
        <w:t xml:space="preserve">, </w:t>
      </w:r>
      <w:r w:rsidR="00E571B4">
        <w:rPr>
          <w:rFonts w:cs="Times New Roman"/>
        </w:rPr>
        <w:t>T</w:t>
      </w:r>
      <w:r w:rsidR="00692717" w:rsidRPr="0033704B">
        <w:rPr>
          <w:rFonts w:cs="Times New Roman"/>
        </w:rPr>
        <w:t>25</w:t>
      </w:r>
      <w:r w:rsidR="007E3DC4" w:rsidRPr="0033704B">
        <w:rPr>
          <w:rFonts w:cs="Times New Roman"/>
        </w:rPr>
        <w:t xml:space="preserve">, and </w:t>
      </w:r>
      <w:r w:rsidR="00E571B4">
        <w:rPr>
          <w:rFonts w:cs="Times New Roman"/>
        </w:rPr>
        <w:t>T</w:t>
      </w:r>
      <w:r w:rsidR="00692717" w:rsidRPr="0033704B">
        <w:rPr>
          <w:rFonts w:cs="Times New Roman"/>
        </w:rPr>
        <w:t>26</w:t>
      </w:r>
      <w:r w:rsidR="00640D93" w:rsidRPr="0033704B">
        <w:rPr>
          <w:rFonts w:cs="Times New Roman"/>
        </w:rPr>
        <w:t>)</w:t>
      </w:r>
      <w:r w:rsidR="005B4FB2" w:rsidRPr="0033704B">
        <w:rPr>
          <w:rFonts w:cs="Times New Roman"/>
        </w:rPr>
        <w:t>.</w:t>
      </w:r>
      <w:r w:rsidR="00C00411" w:rsidRPr="0033704B">
        <w:rPr>
          <w:rFonts w:cs="Times New Roman"/>
        </w:rPr>
        <w:t xml:space="preserve"> </w:t>
      </w:r>
      <w:r w:rsidR="00C56EB5" w:rsidRPr="0033704B">
        <w:rPr>
          <w:rFonts w:cs="Times New Roman"/>
        </w:rPr>
        <w:t xml:space="preserve">Lava flow </w:t>
      </w:r>
      <w:r w:rsidR="00E571B4">
        <w:rPr>
          <w:rFonts w:cs="Times New Roman"/>
        </w:rPr>
        <w:t>T</w:t>
      </w:r>
      <w:r w:rsidR="00692717" w:rsidRPr="0033704B">
        <w:rPr>
          <w:rFonts w:cs="Times New Roman"/>
        </w:rPr>
        <w:t xml:space="preserve">06 </w:t>
      </w:r>
      <w:r w:rsidR="000F0B7A" w:rsidRPr="0033704B">
        <w:rPr>
          <w:rFonts w:cs="Times New Roman"/>
        </w:rPr>
        <w:t>decreases in susceptibility by 78% between 420-570˚C</w:t>
      </w:r>
      <w:r w:rsidR="0034283A" w:rsidRPr="0033704B">
        <w:rPr>
          <w:rFonts w:cs="Times New Roman"/>
        </w:rPr>
        <w:t xml:space="preserve">. </w:t>
      </w:r>
      <w:r w:rsidR="00640D93" w:rsidRPr="0033704B">
        <w:rPr>
          <w:rFonts w:cs="Times New Roman"/>
        </w:rPr>
        <w:t xml:space="preserve">T07 </w:t>
      </w:r>
      <w:r w:rsidR="000F0B7A" w:rsidRPr="0033704B">
        <w:rPr>
          <w:rFonts w:cs="Times New Roman"/>
        </w:rPr>
        <w:t xml:space="preserve">increases in susceptibility by 5% in three samples </w:t>
      </w:r>
      <w:r w:rsidR="004D1AE2" w:rsidRPr="0033704B">
        <w:rPr>
          <w:rFonts w:cs="Times New Roman"/>
        </w:rPr>
        <w:t>between 150</w:t>
      </w:r>
      <w:r w:rsidR="000F0B7A" w:rsidRPr="0033704B">
        <w:rPr>
          <w:rFonts w:cs="Times New Roman"/>
        </w:rPr>
        <w:t xml:space="preserve">-570˚C, and decreases </w:t>
      </w:r>
      <w:r w:rsidR="004D1AE2" w:rsidRPr="0033704B">
        <w:rPr>
          <w:rFonts w:cs="Times New Roman"/>
        </w:rPr>
        <w:t>in susceptibility by</w:t>
      </w:r>
      <w:r w:rsidR="000F0B7A" w:rsidRPr="0033704B">
        <w:rPr>
          <w:rFonts w:cs="Times New Roman"/>
        </w:rPr>
        <w:t xml:space="preserve"> </w:t>
      </w:r>
      <w:r w:rsidR="004D1AE2" w:rsidRPr="0033704B">
        <w:rPr>
          <w:rFonts w:cs="Times New Roman"/>
        </w:rPr>
        <w:t>27% in two samples between 330-570˚C</w:t>
      </w:r>
      <w:r w:rsidR="00640D93" w:rsidRPr="0033704B">
        <w:rPr>
          <w:rFonts w:cs="Times New Roman"/>
        </w:rPr>
        <w:t xml:space="preserve">. </w:t>
      </w:r>
      <w:r w:rsidR="00E571B4">
        <w:rPr>
          <w:rFonts w:cs="Times New Roman"/>
        </w:rPr>
        <w:t>T</w:t>
      </w:r>
      <w:r w:rsidR="00692717" w:rsidRPr="0033704B">
        <w:rPr>
          <w:rFonts w:cs="Times New Roman"/>
        </w:rPr>
        <w:t xml:space="preserve">11 </w:t>
      </w:r>
      <w:r w:rsidR="004D1AE2" w:rsidRPr="0033704B">
        <w:rPr>
          <w:rFonts w:cs="Times New Roman"/>
        </w:rPr>
        <w:t xml:space="preserve">decreases in susceptibility by 8% between 420-570˚C. </w:t>
      </w:r>
      <w:r w:rsidR="00E571B4">
        <w:rPr>
          <w:rFonts w:cs="Times New Roman"/>
        </w:rPr>
        <w:t>T</w:t>
      </w:r>
      <w:r w:rsidR="00692717" w:rsidRPr="0033704B">
        <w:rPr>
          <w:rFonts w:cs="Times New Roman"/>
        </w:rPr>
        <w:t xml:space="preserve">12 </w:t>
      </w:r>
      <w:r w:rsidR="004D1AE2" w:rsidRPr="0033704B">
        <w:rPr>
          <w:rFonts w:cs="Times New Roman"/>
        </w:rPr>
        <w:t xml:space="preserve">decreases in susceptibility by 11% between 420-570˚C. </w:t>
      </w:r>
      <w:r w:rsidR="00E571B4">
        <w:rPr>
          <w:rFonts w:cs="Times New Roman"/>
        </w:rPr>
        <w:t>T</w:t>
      </w:r>
      <w:r w:rsidR="00692717" w:rsidRPr="0033704B">
        <w:rPr>
          <w:rFonts w:cs="Times New Roman"/>
        </w:rPr>
        <w:t xml:space="preserve">19 </w:t>
      </w:r>
      <w:r w:rsidR="004D1AE2" w:rsidRPr="0033704B">
        <w:rPr>
          <w:rFonts w:cs="Times New Roman"/>
        </w:rPr>
        <w:t xml:space="preserve">decreases in susceptibility by 21% between 420-570˚C. </w:t>
      </w:r>
      <w:r w:rsidR="00E571B4">
        <w:rPr>
          <w:rFonts w:cs="Times New Roman"/>
        </w:rPr>
        <w:t>T</w:t>
      </w:r>
      <w:r w:rsidR="00692717" w:rsidRPr="0033704B">
        <w:rPr>
          <w:rFonts w:cs="Times New Roman"/>
        </w:rPr>
        <w:t xml:space="preserve">25 </w:t>
      </w:r>
      <w:r w:rsidR="004D1AE2" w:rsidRPr="0033704B">
        <w:rPr>
          <w:rFonts w:cs="Times New Roman"/>
        </w:rPr>
        <w:t xml:space="preserve">decreases in susceptibility by 20% between 480-570˚C. </w:t>
      </w:r>
      <w:r w:rsidR="00E571B4">
        <w:rPr>
          <w:rFonts w:cs="Times New Roman"/>
        </w:rPr>
        <w:t>T</w:t>
      </w:r>
      <w:r w:rsidR="00692717" w:rsidRPr="0033704B">
        <w:rPr>
          <w:rFonts w:cs="Times New Roman"/>
        </w:rPr>
        <w:t xml:space="preserve">26 </w:t>
      </w:r>
      <w:r w:rsidR="004D1AE2" w:rsidRPr="0033704B">
        <w:rPr>
          <w:rFonts w:cs="Times New Roman"/>
        </w:rPr>
        <w:t xml:space="preserve">decreases in susceptibility by 30% between 420-570˚C. </w:t>
      </w:r>
      <w:r w:rsidR="00930966" w:rsidRPr="0033704B">
        <w:rPr>
          <w:rFonts w:cs="Times New Roman"/>
        </w:rPr>
        <w:t>Magnetic susceptibility variations are directly related to the degree of</w:t>
      </w:r>
      <w:r w:rsidR="003D750E" w:rsidRPr="0033704B">
        <w:rPr>
          <w:rFonts w:cs="Times New Roman"/>
        </w:rPr>
        <w:t xml:space="preserve"> chemical</w:t>
      </w:r>
      <w:r w:rsidR="00930966" w:rsidRPr="0033704B">
        <w:rPr>
          <w:rFonts w:cs="Times New Roman"/>
        </w:rPr>
        <w:t xml:space="preserve"> alteration of the rock</w:t>
      </w:r>
      <w:r w:rsidR="00930966" w:rsidRPr="001D2B41">
        <w:rPr>
          <w:rFonts w:cs="Times New Roman"/>
        </w:rPr>
        <w:t>.</w:t>
      </w:r>
      <w:r w:rsidR="00EB0ED8" w:rsidRPr="001D2B41">
        <w:rPr>
          <w:rFonts w:cs="Times New Roman"/>
        </w:rPr>
        <w:t xml:space="preserve"> </w:t>
      </w:r>
    </w:p>
    <w:p w14:paraId="2D532E10" w14:textId="288DBD2D" w:rsidR="00413E2C" w:rsidRPr="001D2B41" w:rsidRDefault="00413E2C" w:rsidP="00E41821">
      <w:pPr>
        <w:pStyle w:val="Subtitle"/>
        <w:spacing w:after="120" w:line="480" w:lineRule="auto"/>
        <w:jc w:val="both"/>
        <w:rPr>
          <w:rFonts w:ascii="Times New Roman" w:hAnsi="Times New Roman" w:cs="Times New Roman"/>
          <w:color w:val="auto"/>
        </w:rPr>
      </w:pPr>
      <w:r w:rsidRPr="001D2B41">
        <w:rPr>
          <w:rFonts w:ascii="Times New Roman" w:hAnsi="Times New Roman" w:cs="Times New Roman"/>
          <w:color w:val="auto"/>
        </w:rPr>
        <w:t>4.</w:t>
      </w:r>
      <w:r>
        <w:rPr>
          <w:rFonts w:ascii="Times New Roman" w:hAnsi="Times New Roman" w:cs="Times New Roman"/>
          <w:color w:val="auto"/>
        </w:rPr>
        <w:t>4</w:t>
      </w:r>
      <w:r w:rsidRPr="001D2B41">
        <w:rPr>
          <w:rFonts w:ascii="Times New Roman" w:hAnsi="Times New Roman" w:cs="Times New Roman"/>
          <w:color w:val="auto"/>
        </w:rPr>
        <w:t xml:space="preserve"> </w:t>
      </w:r>
      <w:bookmarkStart w:id="15" w:name="OLE_LINK8"/>
      <w:bookmarkStart w:id="16" w:name="OLE_LINK9"/>
      <w:bookmarkStart w:id="17" w:name="OLE_LINK10"/>
      <w:r w:rsidRPr="00626222">
        <w:rPr>
          <w:rFonts w:ascii="Times New Roman" w:hAnsi="Times New Roman" w:cs="Times New Roman"/>
          <w:color w:val="auto"/>
          <w:vertAlign w:val="superscript"/>
        </w:rPr>
        <w:t>40</w:t>
      </w:r>
      <w:r>
        <w:rPr>
          <w:rFonts w:ascii="Times New Roman" w:hAnsi="Times New Roman" w:cs="Times New Roman"/>
          <w:color w:val="auto"/>
        </w:rPr>
        <w:t>Ar/</w:t>
      </w:r>
      <w:r w:rsidRPr="00626222">
        <w:rPr>
          <w:rFonts w:ascii="Times New Roman" w:hAnsi="Times New Roman" w:cs="Times New Roman"/>
          <w:color w:val="auto"/>
          <w:vertAlign w:val="superscript"/>
        </w:rPr>
        <w:t>39</w:t>
      </w:r>
      <w:r>
        <w:rPr>
          <w:rFonts w:ascii="Times New Roman" w:hAnsi="Times New Roman" w:cs="Times New Roman"/>
          <w:color w:val="auto"/>
        </w:rPr>
        <w:t>Ar Geochronology</w:t>
      </w:r>
      <w:bookmarkEnd w:id="15"/>
      <w:bookmarkEnd w:id="16"/>
      <w:bookmarkEnd w:id="17"/>
    </w:p>
    <w:p w14:paraId="3A4296E0" w14:textId="5707187B" w:rsidR="009660FD" w:rsidRDefault="002154F5" w:rsidP="00E41821">
      <w:pPr>
        <w:spacing w:after="120" w:line="480" w:lineRule="auto"/>
        <w:jc w:val="both"/>
        <w:rPr>
          <w:rFonts w:cs="Times New Roman"/>
          <w:szCs w:val="22"/>
          <w:lang w:val="en-US"/>
        </w:rPr>
      </w:pPr>
      <w:r>
        <w:rPr>
          <w:rFonts w:cs="Times New Roman"/>
          <w:szCs w:val="22"/>
        </w:rPr>
        <w:t xml:space="preserve">The </w:t>
      </w:r>
      <w:r w:rsidRPr="00AF00A7">
        <w:rPr>
          <w:rFonts w:cs="Times New Roman"/>
          <w:szCs w:val="22"/>
          <w:lang w:val="en-US"/>
        </w:rPr>
        <w:t>ea</w:t>
      </w:r>
      <w:r w:rsidRPr="00F056A5">
        <w:rPr>
          <w:rFonts w:cs="Times New Roman"/>
          <w:szCs w:val="22"/>
          <w:lang w:val="en-US"/>
        </w:rPr>
        <w:t>rliest</w:t>
      </w:r>
      <w:r w:rsidR="00413E2C" w:rsidRPr="00F056A5">
        <w:rPr>
          <w:rFonts w:cs="Times New Roman"/>
          <w:szCs w:val="22"/>
          <w:lang w:val="en-US"/>
        </w:rPr>
        <w:t xml:space="preserve"> radiometric age determinations</w:t>
      </w:r>
      <w:r w:rsidR="002E2D6C">
        <w:rPr>
          <w:rFonts w:cs="Times New Roman"/>
          <w:szCs w:val="22"/>
          <w:lang w:val="en-US"/>
        </w:rPr>
        <w:t xml:space="preserve"> for Tristan da Cunha island</w:t>
      </w:r>
      <w:r w:rsidR="00413E2C" w:rsidRPr="00F056A5">
        <w:rPr>
          <w:rFonts w:cs="Times New Roman"/>
          <w:szCs w:val="22"/>
          <w:lang w:val="en-US"/>
        </w:rPr>
        <w:t xml:space="preserve"> using the K/Ar technique were published 25 years ago (McDougall and Ollier, 1982). Subsequently new </w:t>
      </w:r>
      <w:r w:rsidR="00413E2C" w:rsidRPr="00F056A5">
        <w:rPr>
          <w:rFonts w:cs="Times New Roman"/>
          <w:szCs w:val="22"/>
          <w:vertAlign w:val="superscript"/>
          <w:lang w:val="en-US"/>
        </w:rPr>
        <w:t>40</w:t>
      </w:r>
      <w:r w:rsidR="00413E2C" w:rsidRPr="00F056A5">
        <w:rPr>
          <w:rFonts w:cs="Times New Roman"/>
          <w:szCs w:val="22"/>
          <w:lang w:val="en-US"/>
        </w:rPr>
        <w:t>Ar/</w:t>
      </w:r>
      <w:r w:rsidR="00413E2C" w:rsidRPr="00F056A5">
        <w:rPr>
          <w:rFonts w:cs="Times New Roman"/>
          <w:szCs w:val="22"/>
          <w:vertAlign w:val="superscript"/>
          <w:lang w:val="en-US"/>
        </w:rPr>
        <w:t>39</w:t>
      </w:r>
      <w:r w:rsidR="00413E2C" w:rsidRPr="00F056A5">
        <w:rPr>
          <w:rFonts w:cs="Times New Roman"/>
          <w:szCs w:val="22"/>
          <w:lang w:val="en-US"/>
        </w:rPr>
        <w:t>Ar dating was conducted by Dunkley (2002) and more recently by Hicks et al. (2012)</w:t>
      </w:r>
      <w:r w:rsidR="00413E2C">
        <w:rPr>
          <w:rFonts w:cs="Times New Roman"/>
          <w:szCs w:val="22"/>
          <w:lang w:val="en-US"/>
        </w:rPr>
        <w:t>, who</w:t>
      </w:r>
      <w:r w:rsidR="00413E2C" w:rsidRPr="00F056A5">
        <w:rPr>
          <w:rFonts w:cs="Times New Roman"/>
          <w:szCs w:val="22"/>
          <w:lang w:val="en-US"/>
        </w:rPr>
        <w:t xml:space="preserve"> dated the lowermost and uppermost exposed lava flows at Big Point as 81 ± 10 ka</w:t>
      </w:r>
      <w:r w:rsidR="0085223E">
        <w:rPr>
          <w:rFonts w:cs="Times New Roman"/>
          <w:szCs w:val="22"/>
          <w:lang w:val="en-US"/>
        </w:rPr>
        <w:t xml:space="preserve"> (</w:t>
      </w:r>
      <w:r w:rsidR="00BE7EC8">
        <w:rPr>
          <w:rFonts w:cs="Times New Roman"/>
          <w:szCs w:val="22"/>
          <w:lang w:val="en-US"/>
        </w:rPr>
        <w:t xml:space="preserve">about 5 flows below </w:t>
      </w:r>
      <w:r w:rsidR="00E571B4">
        <w:rPr>
          <w:rFonts w:cs="Times New Roman"/>
          <w:szCs w:val="22"/>
          <w:lang w:val="en-US"/>
        </w:rPr>
        <w:t>T</w:t>
      </w:r>
      <w:r w:rsidR="00BE7EC8">
        <w:rPr>
          <w:rFonts w:cs="Times New Roman"/>
          <w:szCs w:val="22"/>
          <w:lang w:val="en-US"/>
        </w:rPr>
        <w:t>01</w:t>
      </w:r>
      <w:r w:rsidR="0085223E">
        <w:rPr>
          <w:rFonts w:cs="Times New Roman"/>
          <w:szCs w:val="22"/>
          <w:lang w:val="en-US"/>
        </w:rPr>
        <w:t>)</w:t>
      </w:r>
      <w:r w:rsidR="00413E2C" w:rsidRPr="00F056A5">
        <w:rPr>
          <w:rFonts w:cs="Times New Roman"/>
          <w:szCs w:val="22"/>
          <w:lang w:val="en-US"/>
        </w:rPr>
        <w:t xml:space="preserve"> and 34</w:t>
      </w:r>
      <w:bookmarkStart w:id="18" w:name="OLE_LINK17"/>
      <w:bookmarkStart w:id="19" w:name="OLE_LINK18"/>
      <w:bookmarkStart w:id="20" w:name="OLE_LINK19"/>
      <w:r w:rsidR="00413E2C" w:rsidRPr="00F056A5">
        <w:rPr>
          <w:rFonts w:cs="Times New Roman"/>
          <w:szCs w:val="22"/>
          <w:lang w:val="en-US"/>
        </w:rPr>
        <w:t xml:space="preserve"> ± 1 ka</w:t>
      </w:r>
      <w:bookmarkEnd w:id="18"/>
      <w:bookmarkEnd w:id="19"/>
      <w:bookmarkEnd w:id="20"/>
      <w:r w:rsidR="0085223E">
        <w:rPr>
          <w:rFonts w:cs="Times New Roman"/>
          <w:szCs w:val="22"/>
          <w:lang w:val="en-US"/>
        </w:rPr>
        <w:t xml:space="preserve"> (</w:t>
      </w:r>
      <w:r w:rsidR="003B49CB">
        <w:rPr>
          <w:rFonts w:cs="Times New Roman"/>
          <w:szCs w:val="22"/>
          <w:lang w:val="en-US"/>
        </w:rPr>
        <w:t xml:space="preserve">about 200 m above </w:t>
      </w:r>
      <w:r w:rsidR="00E571B4">
        <w:rPr>
          <w:rFonts w:cs="Times New Roman"/>
          <w:szCs w:val="22"/>
          <w:lang w:val="en-US"/>
        </w:rPr>
        <w:t>T</w:t>
      </w:r>
      <w:r w:rsidR="003B49CB">
        <w:rPr>
          <w:rFonts w:cs="Times New Roman"/>
          <w:szCs w:val="22"/>
          <w:lang w:val="en-US"/>
        </w:rPr>
        <w:t>38</w:t>
      </w:r>
      <w:r w:rsidR="0085223E">
        <w:rPr>
          <w:rFonts w:cs="Times New Roman"/>
          <w:szCs w:val="22"/>
          <w:lang w:val="en-US"/>
        </w:rPr>
        <w:t>)</w:t>
      </w:r>
      <w:r w:rsidR="00413E2C">
        <w:rPr>
          <w:rFonts w:cs="Times New Roman"/>
          <w:szCs w:val="22"/>
          <w:lang w:val="en-US"/>
        </w:rPr>
        <w:t>,</w:t>
      </w:r>
      <w:r w:rsidR="00413E2C" w:rsidRPr="00F056A5">
        <w:rPr>
          <w:rFonts w:cs="Times New Roman"/>
          <w:szCs w:val="22"/>
          <w:lang w:val="en-US"/>
        </w:rPr>
        <w:t xml:space="preserve"> respectively</w:t>
      </w:r>
      <w:r w:rsidR="00ED0B17">
        <w:rPr>
          <w:rFonts w:cs="Times New Roman"/>
          <w:szCs w:val="22"/>
          <w:lang w:val="en-US"/>
        </w:rPr>
        <w:t xml:space="preserve"> (recalibrated to</w:t>
      </w:r>
      <w:r w:rsidR="00CB28A1">
        <w:rPr>
          <w:rFonts w:cs="Times New Roman"/>
          <w:szCs w:val="22"/>
          <w:lang w:val="en-US"/>
        </w:rPr>
        <w:t xml:space="preserve"> the</w:t>
      </w:r>
      <w:r w:rsidR="00ED0B17">
        <w:rPr>
          <w:rFonts w:cs="Times New Roman"/>
          <w:szCs w:val="22"/>
          <w:lang w:val="en-US"/>
        </w:rPr>
        <w:t xml:space="preserve"> TCR standard age of 28.53 ± 0.02 Ma)</w:t>
      </w:r>
      <w:r w:rsidR="00413E2C" w:rsidRPr="00F056A5">
        <w:rPr>
          <w:rFonts w:cs="Times New Roman"/>
          <w:szCs w:val="22"/>
          <w:lang w:val="en-US"/>
        </w:rPr>
        <w:t>.</w:t>
      </w:r>
      <w:r w:rsidR="00413E2C">
        <w:rPr>
          <w:rFonts w:cs="Times New Roman"/>
          <w:szCs w:val="22"/>
          <w:lang w:val="en-US"/>
        </w:rPr>
        <w:t xml:space="preserve"> </w:t>
      </w:r>
      <w:r w:rsidR="00413E2C" w:rsidRPr="00F056A5">
        <w:rPr>
          <w:rFonts w:cs="Times New Roman"/>
          <w:szCs w:val="22"/>
          <w:lang w:val="en-US"/>
        </w:rPr>
        <w:t xml:space="preserve">For this study additional </w:t>
      </w:r>
      <w:r w:rsidR="00413E2C" w:rsidRPr="00F056A5">
        <w:rPr>
          <w:rFonts w:cs="Times New Roman"/>
          <w:szCs w:val="22"/>
          <w:vertAlign w:val="superscript"/>
          <w:lang w:val="en-US"/>
        </w:rPr>
        <w:t>40</w:t>
      </w:r>
      <w:r w:rsidR="00413E2C" w:rsidRPr="00F056A5">
        <w:rPr>
          <w:rFonts w:cs="Times New Roman"/>
          <w:szCs w:val="22"/>
          <w:lang w:val="en-US"/>
        </w:rPr>
        <w:t>Ar/</w:t>
      </w:r>
      <w:r w:rsidR="00413E2C" w:rsidRPr="00F056A5">
        <w:rPr>
          <w:rFonts w:cs="Times New Roman"/>
          <w:szCs w:val="22"/>
          <w:vertAlign w:val="superscript"/>
          <w:lang w:val="en-US"/>
        </w:rPr>
        <w:t>39</w:t>
      </w:r>
      <w:r w:rsidR="00413E2C" w:rsidRPr="00F056A5">
        <w:rPr>
          <w:rFonts w:cs="Times New Roman"/>
          <w:szCs w:val="22"/>
          <w:lang w:val="en-US"/>
        </w:rPr>
        <w:t xml:space="preserve">Ar ages were determined for flows </w:t>
      </w:r>
      <w:r w:rsidR="00E571B4">
        <w:rPr>
          <w:rFonts w:cs="Times New Roman"/>
          <w:szCs w:val="22"/>
          <w:lang w:val="en-US"/>
        </w:rPr>
        <w:t>T</w:t>
      </w:r>
      <w:r w:rsidR="00413E2C" w:rsidRPr="00F056A5">
        <w:rPr>
          <w:rFonts w:cs="Times New Roman"/>
          <w:szCs w:val="22"/>
          <w:lang w:val="en-US"/>
        </w:rPr>
        <w:t>02</w:t>
      </w:r>
      <w:r w:rsidR="003571F2">
        <w:rPr>
          <w:rFonts w:cs="Times New Roman"/>
          <w:szCs w:val="22"/>
          <w:lang w:val="en-US"/>
        </w:rPr>
        <w:t xml:space="preserve"> and</w:t>
      </w:r>
      <w:r w:rsidR="00413E2C" w:rsidRPr="00F056A5">
        <w:rPr>
          <w:rFonts w:cs="Times New Roman"/>
          <w:szCs w:val="22"/>
          <w:lang w:val="en-US"/>
        </w:rPr>
        <w:t xml:space="preserve"> </w:t>
      </w:r>
      <w:r w:rsidR="00E571B4">
        <w:rPr>
          <w:rFonts w:cs="Times New Roman"/>
          <w:szCs w:val="22"/>
          <w:lang w:val="en-US"/>
        </w:rPr>
        <w:t>T</w:t>
      </w:r>
      <w:r w:rsidR="00413E2C" w:rsidRPr="00F056A5">
        <w:rPr>
          <w:rFonts w:cs="Times New Roman"/>
          <w:szCs w:val="22"/>
          <w:lang w:val="en-US"/>
        </w:rPr>
        <w:t>04</w:t>
      </w:r>
      <w:r w:rsidR="00413E2C">
        <w:rPr>
          <w:rFonts w:cs="Times New Roman"/>
          <w:szCs w:val="22"/>
          <w:lang w:val="en-US"/>
        </w:rPr>
        <w:t xml:space="preserve"> </w:t>
      </w:r>
      <w:r w:rsidR="00413E2C" w:rsidRPr="00F056A5">
        <w:rPr>
          <w:rFonts w:cs="Times New Roman"/>
          <w:szCs w:val="22"/>
          <w:lang w:val="en-US"/>
        </w:rPr>
        <w:t xml:space="preserve">(profile A), </w:t>
      </w:r>
      <w:r w:rsidR="00E571B4">
        <w:rPr>
          <w:rFonts w:cs="Times New Roman"/>
          <w:szCs w:val="22"/>
          <w:lang w:val="en-US"/>
        </w:rPr>
        <w:t>T</w:t>
      </w:r>
      <w:r w:rsidR="003571F2">
        <w:rPr>
          <w:rFonts w:cs="Times New Roman"/>
          <w:szCs w:val="22"/>
          <w:lang w:val="en-US"/>
        </w:rPr>
        <w:t xml:space="preserve">08, </w:t>
      </w:r>
      <w:r w:rsidR="00E571B4">
        <w:rPr>
          <w:rFonts w:cs="Times New Roman"/>
          <w:szCs w:val="22"/>
          <w:lang w:val="en-US"/>
        </w:rPr>
        <w:t>T</w:t>
      </w:r>
      <w:r w:rsidR="00413E2C" w:rsidRPr="00F056A5">
        <w:rPr>
          <w:rFonts w:cs="Times New Roman"/>
          <w:szCs w:val="22"/>
          <w:lang w:val="en-US"/>
        </w:rPr>
        <w:t xml:space="preserve">09, </w:t>
      </w:r>
      <w:r w:rsidR="00E571B4">
        <w:rPr>
          <w:rFonts w:cs="Times New Roman"/>
          <w:szCs w:val="22"/>
          <w:lang w:val="en-US"/>
        </w:rPr>
        <w:t>T</w:t>
      </w:r>
      <w:r w:rsidR="00413E2C" w:rsidRPr="00F056A5">
        <w:rPr>
          <w:rFonts w:cs="Times New Roman"/>
          <w:szCs w:val="22"/>
          <w:lang w:val="en-US"/>
        </w:rPr>
        <w:t xml:space="preserve">10, </w:t>
      </w:r>
      <w:r w:rsidR="00E571B4">
        <w:rPr>
          <w:rFonts w:cs="Times New Roman"/>
          <w:szCs w:val="22"/>
          <w:lang w:val="en-US"/>
        </w:rPr>
        <w:t>T</w:t>
      </w:r>
      <w:r w:rsidR="00413E2C" w:rsidRPr="00F056A5">
        <w:rPr>
          <w:rFonts w:cs="Times New Roman"/>
          <w:szCs w:val="22"/>
          <w:lang w:val="en-US"/>
        </w:rPr>
        <w:t xml:space="preserve">11 and </w:t>
      </w:r>
      <w:r w:rsidR="00E571B4">
        <w:rPr>
          <w:rFonts w:cs="Times New Roman"/>
          <w:szCs w:val="22"/>
          <w:lang w:val="en-US"/>
        </w:rPr>
        <w:t>T</w:t>
      </w:r>
      <w:r w:rsidR="00413E2C" w:rsidRPr="00F056A5">
        <w:rPr>
          <w:rFonts w:cs="Times New Roman"/>
          <w:szCs w:val="22"/>
          <w:lang w:val="en-US"/>
        </w:rPr>
        <w:t xml:space="preserve">23 (profile B), and </w:t>
      </w:r>
      <w:r w:rsidR="00E571B4">
        <w:rPr>
          <w:rFonts w:cs="Times New Roman"/>
          <w:szCs w:val="22"/>
          <w:lang w:val="en-US"/>
        </w:rPr>
        <w:t>T</w:t>
      </w:r>
      <w:r w:rsidR="00413E2C" w:rsidRPr="00F056A5">
        <w:rPr>
          <w:rFonts w:cs="Times New Roman"/>
          <w:szCs w:val="22"/>
          <w:lang w:val="en-US"/>
        </w:rPr>
        <w:t xml:space="preserve">29, </w:t>
      </w:r>
      <w:r w:rsidR="00E571B4">
        <w:rPr>
          <w:rFonts w:cs="Times New Roman"/>
          <w:szCs w:val="22"/>
          <w:lang w:val="en-US"/>
        </w:rPr>
        <w:t>T</w:t>
      </w:r>
      <w:r w:rsidR="00413E2C" w:rsidRPr="00F056A5">
        <w:rPr>
          <w:rFonts w:cs="Times New Roman"/>
          <w:szCs w:val="22"/>
          <w:lang w:val="en-US"/>
        </w:rPr>
        <w:t xml:space="preserve">30 and </w:t>
      </w:r>
      <w:r w:rsidR="00E571B4">
        <w:rPr>
          <w:rFonts w:cs="Times New Roman"/>
          <w:szCs w:val="22"/>
          <w:lang w:val="en-US"/>
        </w:rPr>
        <w:t>T</w:t>
      </w:r>
      <w:r w:rsidR="00413E2C" w:rsidRPr="00F056A5">
        <w:rPr>
          <w:rFonts w:cs="Times New Roman"/>
          <w:szCs w:val="22"/>
          <w:lang w:val="en-US"/>
        </w:rPr>
        <w:t>38 (profile C) (Table</w:t>
      </w:r>
      <w:r w:rsidR="00413E2C">
        <w:rPr>
          <w:rFonts w:cs="Times New Roman"/>
          <w:szCs w:val="22"/>
          <w:lang w:val="en-US"/>
        </w:rPr>
        <w:t xml:space="preserve"> </w:t>
      </w:r>
      <w:r w:rsidR="004A0C5E">
        <w:rPr>
          <w:rFonts w:cs="Times New Roman"/>
          <w:szCs w:val="22"/>
          <w:lang w:val="en-US"/>
        </w:rPr>
        <w:t>4</w:t>
      </w:r>
      <w:r w:rsidR="00413E2C">
        <w:rPr>
          <w:rFonts w:cs="Times New Roman"/>
          <w:szCs w:val="22"/>
          <w:lang w:val="en-US"/>
        </w:rPr>
        <w:t xml:space="preserve">; Fig. </w:t>
      </w:r>
      <w:r w:rsidR="008B3212">
        <w:rPr>
          <w:rFonts w:cs="Times New Roman"/>
          <w:szCs w:val="22"/>
          <w:lang w:val="en-US"/>
        </w:rPr>
        <w:t>5</w:t>
      </w:r>
      <w:r w:rsidR="00413E2C" w:rsidRPr="00F056A5">
        <w:rPr>
          <w:rFonts w:cs="Times New Roman"/>
          <w:szCs w:val="22"/>
          <w:lang w:val="en-US"/>
        </w:rPr>
        <w:t>).</w:t>
      </w:r>
      <w:r w:rsidR="00CB28A1">
        <w:rPr>
          <w:rFonts w:cs="Times New Roman"/>
          <w:szCs w:val="22"/>
          <w:lang w:val="en-US"/>
        </w:rPr>
        <w:t xml:space="preserve"> </w:t>
      </w:r>
      <w:r w:rsidR="00413E2C">
        <w:rPr>
          <w:rFonts w:cs="Times New Roman"/>
          <w:szCs w:val="22"/>
          <w:lang w:val="en-US"/>
        </w:rPr>
        <w:t xml:space="preserve">Our preferred </w:t>
      </w:r>
      <w:r w:rsidR="00413E2C" w:rsidRPr="00626222">
        <w:rPr>
          <w:rFonts w:cs="Times New Roman"/>
          <w:szCs w:val="22"/>
          <w:vertAlign w:val="superscript"/>
          <w:lang w:val="en-US"/>
        </w:rPr>
        <w:t>40</w:t>
      </w:r>
      <w:r w:rsidR="00413E2C">
        <w:rPr>
          <w:rFonts w:cs="Times New Roman"/>
          <w:szCs w:val="22"/>
          <w:lang w:val="en-US"/>
        </w:rPr>
        <w:t>Ar/</w:t>
      </w:r>
      <w:r w:rsidR="00413E2C" w:rsidRPr="00626222">
        <w:rPr>
          <w:rFonts w:cs="Times New Roman"/>
          <w:szCs w:val="22"/>
          <w:vertAlign w:val="superscript"/>
          <w:lang w:val="en-US"/>
        </w:rPr>
        <w:t>39</w:t>
      </w:r>
      <w:r w:rsidR="00413E2C">
        <w:rPr>
          <w:rFonts w:cs="Times New Roman"/>
          <w:szCs w:val="22"/>
          <w:lang w:val="en-US"/>
        </w:rPr>
        <w:t>Ar d</w:t>
      </w:r>
      <w:r w:rsidR="00413E2C" w:rsidRPr="00F056A5">
        <w:rPr>
          <w:rFonts w:cs="Times New Roman"/>
          <w:szCs w:val="22"/>
          <w:lang w:val="en-US"/>
        </w:rPr>
        <w:t>ates are plateau ages accompanied by 2</w:t>
      </w:r>
      <w:r w:rsidR="00413E2C">
        <w:rPr>
          <w:rFonts w:cs="Times New Roman"/>
          <w:szCs w:val="22"/>
          <w:lang w:val="en-US"/>
        </w:rPr>
        <w:t>σ</w:t>
      </w:r>
      <w:r w:rsidR="00CB28A1">
        <w:rPr>
          <w:rFonts w:cs="Times New Roman"/>
          <w:szCs w:val="22"/>
          <w:lang w:val="en-US"/>
        </w:rPr>
        <w:t xml:space="preserve"> standard </w:t>
      </w:r>
      <w:r w:rsidR="00171784">
        <w:rPr>
          <w:rFonts w:cs="Times New Roman"/>
          <w:szCs w:val="22"/>
          <w:lang w:val="en-US"/>
        </w:rPr>
        <w:t xml:space="preserve">errors on </w:t>
      </w:r>
      <w:r w:rsidR="00E83523">
        <w:rPr>
          <w:rFonts w:cs="Times New Roman"/>
          <w:szCs w:val="22"/>
          <w:lang w:val="en-US"/>
        </w:rPr>
        <w:t xml:space="preserve">the </w:t>
      </w:r>
      <w:r w:rsidR="00171784">
        <w:rPr>
          <w:rFonts w:cs="Times New Roman"/>
          <w:szCs w:val="22"/>
          <w:lang w:val="en-US"/>
        </w:rPr>
        <w:t>weighted means</w:t>
      </w:r>
      <w:r w:rsidR="00CB28A1">
        <w:rPr>
          <w:rFonts w:cs="Times New Roman"/>
          <w:szCs w:val="22"/>
          <w:lang w:val="en-US"/>
        </w:rPr>
        <w:t xml:space="preserve">. </w:t>
      </w:r>
      <w:r w:rsidR="00CB28A1" w:rsidRPr="00F056A5">
        <w:rPr>
          <w:rFonts w:cs="Times New Roman"/>
          <w:szCs w:val="22"/>
          <w:lang w:val="en-US"/>
        </w:rPr>
        <w:t xml:space="preserve">Independently determined </w:t>
      </w:r>
      <w:r w:rsidR="00CB28A1" w:rsidRPr="00F056A5">
        <w:rPr>
          <w:rFonts w:cs="Times New Roman"/>
          <w:szCs w:val="22"/>
          <w:vertAlign w:val="superscript"/>
          <w:lang w:val="en-US"/>
        </w:rPr>
        <w:t>40</w:t>
      </w:r>
      <w:r w:rsidR="00CB28A1" w:rsidRPr="00F056A5">
        <w:rPr>
          <w:rFonts w:cs="Times New Roman"/>
          <w:szCs w:val="22"/>
          <w:lang w:val="en-US"/>
        </w:rPr>
        <w:t>Ar/</w:t>
      </w:r>
      <w:r w:rsidR="00CB28A1" w:rsidRPr="00F056A5">
        <w:rPr>
          <w:rFonts w:cs="Times New Roman"/>
          <w:szCs w:val="22"/>
          <w:vertAlign w:val="superscript"/>
          <w:lang w:val="en-US"/>
        </w:rPr>
        <w:t>39</w:t>
      </w:r>
      <w:r w:rsidR="00CB28A1" w:rsidRPr="00F056A5">
        <w:rPr>
          <w:rFonts w:cs="Times New Roman"/>
          <w:szCs w:val="22"/>
          <w:lang w:val="en-US"/>
        </w:rPr>
        <w:t>Ar ages by Hicks et al. (2012), </w:t>
      </w:r>
      <w:r w:rsidR="00CB28A1" w:rsidRPr="00F056A5">
        <w:rPr>
          <w:rFonts w:cs="Times New Roman"/>
          <w:szCs w:val="22"/>
          <w:vertAlign w:val="superscript"/>
          <w:lang w:val="en-US"/>
        </w:rPr>
        <w:t>40</w:t>
      </w:r>
      <w:r w:rsidR="00CB28A1" w:rsidRPr="00F056A5">
        <w:rPr>
          <w:rFonts w:cs="Times New Roman"/>
          <w:szCs w:val="22"/>
          <w:lang w:val="en-US"/>
        </w:rPr>
        <w:t>Ar/</w:t>
      </w:r>
      <w:r w:rsidR="00CB28A1" w:rsidRPr="00F056A5">
        <w:rPr>
          <w:rFonts w:cs="Times New Roman"/>
          <w:szCs w:val="22"/>
          <w:vertAlign w:val="superscript"/>
          <w:lang w:val="en-US"/>
        </w:rPr>
        <w:t>39</w:t>
      </w:r>
      <w:r w:rsidR="00CB28A1" w:rsidRPr="00F056A5">
        <w:rPr>
          <w:rFonts w:cs="Times New Roman"/>
          <w:szCs w:val="22"/>
          <w:lang w:val="en-US"/>
        </w:rPr>
        <w:t>Ar </w:t>
      </w:r>
      <w:r w:rsidR="00E83523">
        <w:rPr>
          <w:rFonts w:cs="Times New Roman"/>
          <w:szCs w:val="22"/>
          <w:lang w:val="en-US"/>
        </w:rPr>
        <w:t xml:space="preserve">ages </w:t>
      </w:r>
      <w:r w:rsidR="00CB28A1" w:rsidRPr="00F056A5">
        <w:rPr>
          <w:rFonts w:cs="Times New Roman"/>
          <w:szCs w:val="22"/>
          <w:lang w:val="en-US"/>
        </w:rPr>
        <w:t>by Dunkley (2002), and K/Ar ages by McDougall and Ollier (1982) agree well with the ages determined for this study.</w:t>
      </w:r>
      <w:r w:rsidR="00CB28A1">
        <w:rPr>
          <w:rFonts w:cs="Times New Roman"/>
          <w:szCs w:val="22"/>
          <w:lang w:val="en-US"/>
        </w:rPr>
        <w:t xml:space="preserve"> Our</w:t>
      </w:r>
      <w:r w:rsidR="00413E2C" w:rsidRPr="00F056A5">
        <w:rPr>
          <w:rFonts w:cs="Times New Roman"/>
          <w:szCs w:val="22"/>
          <w:lang w:val="en-US"/>
        </w:rPr>
        <w:t xml:space="preserve"> </w:t>
      </w:r>
      <w:r w:rsidR="00E83523">
        <w:rPr>
          <w:rFonts w:cs="Times New Roman"/>
          <w:szCs w:val="22"/>
          <w:lang w:val="en-US"/>
        </w:rPr>
        <w:t>ages</w:t>
      </w:r>
      <w:r w:rsidR="00413E2C" w:rsidRPr="00F056A5">
        <w:rPr>
          <w:rFonts w:cs="Times New Roman"/>
          <w:szCs w:val="22"/>
          <w:lang w:val="en-US"/>
        </w:rPr>
        <w:t xml:space="preserve"> </w:t>
      </w:r>
      <w:r w:rsidR="00171784">
        <w:rPr>
          <w:rFonts w:cs="Times New Roman"/>
          <w:szCs w:val="22"/>
          <w:lang w:val="en-US"/>
        </w:rPr>
        <w:t xml:space="preserve">also </w:t>
      </w:r>
      <w:r w:rsidR="00CB28A1">
        <w:rPr>
          <w:rFonts w:cs="Times New Roman"/>
          <w:szCs w:val="22"/>
          <w:lang w:val="en-US"/>
        </w:rPr>
        <w:t xml:space="preserve">are consistent with volcanic stratigraphy, except </w:t>
      </w:r>
      <w:bookmarkStart w:id="21" w:name="OLE_LINK20"/>
      <w:bookmarkStart w:id="22" w:name="OLE_LINK21"/>
      <w:bookmarkStart w:id="23" w:name="OLE_LINK22"/>
      <w:r w:rsidR="00CB28A1">
        <w:rPr>
          <w:rFonts w:cs="Times New Roman"/>
          <w:szCs w:val="22"/>
          <w:lang w:val="en-US"/>
        </w:rPr>
        <w:t>sample T3</w:t>
      </w:r>
      <w:r w:rsidR="00BF75FB">
        <w:rPr>
          <w:rFonts w:cs="Times New Roman"/>
          <w:szCs w:val="22"/>
          <w:lang w:val="en-US"/>
        </w:rPr>
        <w:t>0</w:t>
      </w:r>
      <w:r w:rsidR="00CB28A1">
        <w:rPr>
          <w:rFonts w:cs="Times New Roman"/>
          <w:szCs w:val="22"/>
          <w:lang w:val="en-US"/>
        </w:rPr>
        <w:t>-6A</w:t>
      </w:r>
      <w:bookmarkEnd w:id="21"/>
      <w:bookmarkEnd w:id="22"/>
      <w:bookmarkEnd w:id="23"/>
      <w:r w:rsidR="00CB28A1">
        <w:rPr>
          <w:rFonts w:cs="Times New Roman"/>
          <w:szCs w:val="22"/>
          <w:lang w:val="en-US"/>
        </w:rPr>
        <w:t xml:space="preserve"> from flow </w:t>
      </w:r>
      <w:r w:rsidR="00E571B4">
        <w:rPr>
          <w:rFonts w:cs="Times New Roman"/>
          <w:szCs w:val="22"/>
          <w:lang w:val="en-US"/>
        </w:rPr>
        <w:t>T</w:t>
      </w:r>
      <w:r w:rsidR="00CB28A1">
        <w:rPr>
          <w:rFonts w:cs="Times New Roman"/>
          <w:szCs w:val="22"/>
          <w:lang w:val="en-US"/>
        </w:rPr>
        <w:t>30</w:t>
      </w:r>
      <w:r w:rsidR="002E2D6C">
        <w:rPr>
          <w:rFonts w:cs="Times New Roman"/>
          <w:szCs w:val="22"/>
          <w:lang w:val="en-US"/>
        </w:rPr>
        <w:t xml:space="preserve">, which </w:t>
      </w:r>
      <w:r w:rsidR="00CB28A1">
        <w:rPr>
          <w:rFonts w:cs="Times New Roman"/>
          <w:szCs w:val="22"/>
          <w:lang w:val="en-US"/>
        </w:rPr>
        <w:t xml:space="preserve">provides </w:t>
      </w:r>
      <w:r w:rsidR="00171784">
        <w:rPr>
          <w:rFonts w:cs="Times New Roman"/>
          <w:szCs w:val="22"/>
          <w:lang w:val="en-US"/>
        </w:rPr>
        <w:t xml:space="preserve">a </w:t>
      </w:r>
      <w:r w:rsidR="00CB28A1">
        <w:rPr>
          <w:rFonts w:cs="Times New Roman"/>
          <w:szCs w:val="22"/>
          <w:lang w:val="en-US"/>
        </w:rPr>
        <w:t>plateau age of 29.2 ± 12.</w:t>
      </w:r>
      <w:r w:rsidR="00171784">
        <w:rPr>
          <w:rFonts w:cs="Times New Roman"/>
          <w:szCs w:val="22"/>
          <w:lang w:val="en-US"/>
        </w:rPr>
        <w:t>7 ka</w:t>
      </w:r>
      <w:r w:rsidR="002E2D6C">
        <w:rPr>
          <w:rFonts w:cs="Times New Roman"/>
          <w:szCs w:val="22"/>
          <w:lang w:val="en-US"/>
        </w:rPr>
        <w:t xml:space="preserve"> and</w:t>
      </w:r>
      <w:r w:rsidR="00171784">
        <w:rPr>
          <w:rFonts w:cs="Times New Roman"/>
          <w:szCs w:val="22"/>
          <w:lang w:val="en-US"/>
        </w:rPr>
        <w:t xml:space="preserve"> seemingly</w:t>
      </w:r>
      <w:r w:rsidR="002E2D6C">
        <w:rPr>
          <w:rFonts w:cs="Times New Roman"/>
          <w:szCs w:val="22"/>
          <w:lang w:val="en-US"/>
        </w:rPr>
        <w:t xml:space="preserve"> is</w:t>
      </w:r>
      <w:r w:rsidR="00171784">
        <w:rPr>
          <w:rFonts w:cs="Times New Roman"/>
          <w:szCs w:val="22"/>
          <w:lang w:val="en-US"/>
        </w:rPr>
        <w:t xml:space="preserve"> </w:t>
      </w:r>
      <w:r w:rsidR="00CB28A1">
        <w:rPr>
          <w:rFonts w:cs="Times New Roman"/>
          <w:szCs w:val="22"/>
          <w:lang w:val="en-US"/>
        </w:rPr>
        <w:t>younger than surrounding lava flows and the youngest flow (34</w:t>
      </w:r>
      <w:r w:rsidR="00CB28A1" w:rsidRPr="00F056A5">
        <w:rPr>
          <w:rFonts w:cs="Times New Roman"/>
          <w:szCs w:val="22"/>
          <w:lang w:val="en-US"/>
        </w:rPr>
        <w:t xml:space="preserve"> ± 1 ka</w:t>
      </w:r>
      <w:r w:rsidR="00CB28A1">
        <w:rPr>
          <w:rFonts w:cs="Times New Roman"/>
          <w:szCs w:val="22"/>
          <w:lang w:val="en-US"/>
        </w:rPr>
        <w:t xml:space="preserve">; Hicks et al., 2012) observed in the profiles. </w:t>
      </w:r>
      <w:r w:rsidR="00B94667">
        <w:rPr>
          <w:rFonts w:cs="Times New Roman"/>
          <w:szCs w:val="22"/>
          <w:lang w:val="en-US"/>
        </w:rPr>
        <w:t>Al</w:t>
      </w:r>
      <w:r w:rsidR="00171784">
        <w:rPr>
          <w:rFonts w:cs="Times New Roman"/>
          <w:szCs w:val="22"/>
          <w:lang w:val="en-US"/>
        </w:rPr>
        <w:t xml:space="preserve">though its uncertainty overlaps at </w:t>
      </w:r>
      <w:bookmarkStart w:id="24" w:name="OLE_LINK26"/>
      <w:bookmarkStart w:id="25" w:name="OLE_LINK27"/>
      <w:bookmarkStart w:id="26" w:name="OLE_LINK28"/>
      <w:r w:rsidR="00171784">
        <w:rPr>
          <w:rFonts w:cs="Times New Roman"/>
          <w:szCs w:val="22"/>
          <w:lang w:val="en-US"/>
        </w:rPr>
        <w:t>2</w:t>
      </w:r>
      <w:bookmarkStart w:id="27" w:name="OLE_LINK23"/>
      <w:bookmarkStart w:id="28" w:name="OLE_LINK24"/>
      <w:bookmarkStart w:id="29" w:name="OLE_LINK25"/>
      <w:r w:rsidR="00171784">
        <w:rPr>
          <w:rFonts w:cs="Times New Roman"/>
          <w:szCs w:val="22"/>
          <w:lang w:val="en-US"/>
        </w:rPr>
        <w:t>σ</w:t>
      </w:r>
      <w:bookmarkEnd w:id="27"/>
      <w:bookmarkEnd w:id="28"/>
      <w:bookmarkEnd w:id="29"/>
      <w:r w:rsidR="00B94667">
        <w:rPr>
          <w:rFonts w:cs="Times New Roman"/>
          <w:szCs w:val="22"/>
          <w:lang w:val="en-US"/>
        </w:rPr>
        <w:t xml:space="preserve"> (but not at the 1σ)</w:t>
      </w:r>
      <w:r w:rsidR="00171784">
        <w:rPr>
          <w:rFonts w:cs="Times New Roman"/>
          <w:szCs w:val="22"/>
          <w:lang w:val="en-US"/>
        </w:rPr>
        <w:t xml:space="preserve"> </w:t>
      </w:r>
      <w:bookmarkStart w:id="30" w:name="OLE_LINK29"/>
      <w:bookmarkStart w:id="31" w:name="OLE_LINK30"/>
      <w:bookmarkStart w:id="32" w:name="OLE_LINK31"/>
      <w:r w:rsidR="006F1E07">
        <w:rPr>
          <w:rFonts w:cs="Times New Roman"/>
          <w:szCs w:val="22"/>
          <w:lang w:val="en-US"/>
        </w:rPr>
        <w:t>confidence</w:t>
      </w:r>
      <w:r w:rsidR="00171784">
        <w:rPr>
          <w:rFonts w:cs="Times New Roman"/>
          <w:szCs w:val="22"/>
          <w:lang w:val="en-US"/>
        </w:rPr>
        <w:t xml:space="preserve"> </w:t>
      </w:r>
      <w:bookmarkEnd w:id="30"/>
      <w:bookmarkEnd w:id="31"/>
      <w:bookmarkEnd w:id="32"/>
      <w:r w:rsidR="00171784">
        <w:rPr>
          <w:rFonts w:cs="Times New Roman"/>
          <w:szCs w:val="22"/>
          <w:lang w:val="en-US"/>
        </w:rPr>
        <w:t>interval</w:t>
      </w:r>
      <w:r w:rsidR="00B94667">
        <w:rPr>
          <w:rFonts w:cs="Times New Roman"/>
          <w:szCs w:val="22"/>
          <w:lang w:val="en-US"/>
        </w:rPr>
        <w:t>s</w:t>
      </w:r>
      <w:r w:rsidR="00171784">
        <w:rPr>
          <w:rFonts w:cs="Times New Roman"/>
          <w:szCs w:val="22"/>
          <w:lang w:val="en-US"/>
        </w:rPr>
        <w:t xml:space="preserve"> </w:t>
      </w:r>
      <w:bookmarkEnd w:id="24"/>
      <w:bookmarkEnd w:id="25"/>
      <w:bookmarkEnd w:id="26"/>
      <w:r w:rsidR="00171784">
        <w:rPr>
          <w:rFonts w:cs="Times New Roman"/>
          <w:szCs w:val="22"/>
          <w:lang w:val="en-US"/>
        </w:rPr>
        <w:t xml:space="preserve">with </w:t>
      </w:r>
      <w:r w:rsidR="002E2D6C">
        <w:rPr>
          <w:rFonts w:cs="Times New Roman"/>
          <w:szCs w:val="22"/>
          <w:lang w:val="en-US"/>
        </w:rPr>
        <w:t>other nearby</w:t>
      </w:r>
      <w:r w:rsidR="00171784">
        <w:rPr>
          <w:rFonts w:cs="Times New Roman"/>
          <w:szCs w:val="22"/>
          <w:lang w:val="en-US"/>
        </w:rPr>
        <w:t xml:space="preserve"> lava flows, sample T3</w:t>
      </w:r>
      <w:r w:rsidR="00BF75FB">
        <w:rPr>
          <w:rFonts w:cs="Times New Roman"/>
          <w:szCs w:val="22"/>
          <w:lang w:val="en-US"/>
        </w:rPr>
        <w:t>0</w:t>
      </w:r>
      <w:r w:rsidR="00171784">
        <w:rPr>
          <w:rFonts w:cs="Times New Roman"/>
          <w:szCs w:val="22"/>
          <w:lang w:val="en-US"/>
        </w:rPr>
        <w:t>-6A</w:t>
      </w:r>
      <w:r w:rsidR="00CB28A1">
        <w:rPr>
          <w:rFonts w:cs="Times New Roman"/>
          <w:szCs w:val="22"/>
          <w:lang w:val="en-US"/>
        </w:rPr>
        <w:t xml:space="preserve"> may be interpreted </w:t>
      </w:r>
      <w:r w:rsidR="00171784">
        <w:rPr>
          <w:rFonts w:cs="Times New Roman"/>
          <w:szCs w:val="22"/>
          <w:lang w:val="en-US"/>
        </w:rPr>
        <w:t>as</w:t>
      </w:r>
      <w:r w:rsidR="00CB28A1">
        <w:rPr>
          <w:rFonts w:cs="Times New Roman"/>
          <w:szCs w:val="22"/>
          <w:lang w:val="en-US"/>
        </w:rPr>
        <w:t xml:space="preserve"> a</w:t>
      </w:r>
      <w:r w:rsidR="00911A4D">
        <w:rPr>
          <w:rFonts w:cs="Times New Roman"/>
          <w:szCs w:val="22"/>
          <w:lang w:val="en-US"/>
        </w:rPr>
        <w:t>n unrecogni</w:t>
      </w:r>
      <w:r w:rsidR="00771E08">
        <w:rPr>
          <w:rFonts w:cs="Times New Roman"/>
          <w:szCs w:val="22"/>
          <w:lang w:val="en-US"/>
        </w:rPr>
        <w:t>s</w:t>
      </w:r>
      <w:r w:rsidR="00911A4D">
        <w:rPr>
          <w:rFonts w:cs="Times New Roman"/>
          <w:szCs w:val="22"/>
          <w:lang w:val="en-US"/>
        </w:rPr>
        <w:t>ed</w:t>
      </w:r>
      <w:r w:rsidR="00CB28A1">
        <w:rPr>
          <w:rFonts w:cs="Times New Roman"/>
          <w:szCs w:val="22"/>
          <w:lang w:val="en-US"/>
        </w:rPr>
        <w:t xml:space="preserve"> dike or sill intrusion, which may also explain the </w:t>
      </w:r>
      <w:r w:rsidR="001F79D4">
        <w:rPr>
          <w:rFonts w:cs="Times New Roman"/>
          <w:szCs w:val="22"/>
          <w:lang w:val="en-US"/>
        </w:rPr>
        <w:t>shallow magnetic inclination</w:t>
      </w:r>
      <w:r w:rsidR="00CB28A1">
        <w:rPr>
          <w:rFonts w:cs="Times New Roman"/>
          <w:szCs w:val="22"/>
          <w:lang w:val="en-US"/>
        </w:rPr>
        <w:t xml:space="preserve"> of </w:t>
      </w:r>
      <w:r w:rsidR="001F79D4">
        <w:rPr>
          <w:rFonts w:cs="Times New Roman"/>
          <w:szCs w:val="22"/>
          <w:lang w:val="en-US"/>
        </w:rPr>
        <w:t>-14</w:t>
      </w:r>
      <w:r w:rsidR="00CB28A1">
        <w:rPr>
          <w:rFonts w:cs="Times New Roman"/>
          <w:szCs w:val="22"/>
          <w:lang w:val="en-US"/>
        </w:rPr>
        <w:t>°</w:t>
      </w:r>
      <w:r w:rsidR="001F79D4">
        <w:rPr>
          <w:rFonts w:cs="Times New Roman"/>
          <w:szCs w:val="22"/>
          <w:lang w:val="en-US"/>
        </w:rPr>
        <w:t>,</w:t>
      </w:r>
      <w:r w:rsidR="00CB28A1">
        <w:rPr>
          <w:rFonts w:cs="Times New Roman"/>
          <w:szCs w:val="22"/>
          <w:lang w:val="en-US"/>
        </w:rPr>
        <w:t xml:space="preserve"> </w:t>
      </w:r>
      <w:r w:rsidR="001F79D4">
        <w:rPr>
          <w:rFonts w:cs="Times New Roman"/>
          <w:szCs w:val="22"/>
          <w:lang w:val="en-US"/>
        </w:rPr>
        <w:t>shallower</w:t>
      </w:r>
      <w:r w:rsidR="00CB28A1">
        <w:rPr>
          <w:rFonts w:cs="Times New Roman"/>
          <w:szCs w:val="22"/>
          <w:lang w:val="en-US"/>
        </w:rPr>
        <w:t xml:space="preserve"> than all other observed </w:t>
      </w:r>
      <w:r w:rsidR="001F79D4">
        <w:rPr>
          <w:rFonts w:cs="Times New Roman"/>
          <w:szCs w:val="22"/>
          <w:lang w:val="en-US"/>
        </w:rPr>
        <w:t xml:space="preserve">inclinations </w:t>
      </w:r>
      <w:r w:rsidR="00CB28A1">
        <w:rPr>
          <w:rFonts w:cs="Times New Roman"/>
          <w:szCs w:val="22"/>
          <w:lang w:val="en-US"/>
        </w:rPr>
        <w:t>in this study.</w:t>
      </w:r>
      <w:r w:rsidR="0098503B">
        <w:rPr>
          <w:rFonts w:cs="Times New Roman"/>
          <w:szCs w:val="22"/>
          <w:lang w:val="en-US"/>
        </w:rPr>
        <w:t xml:space="preserve"> </w:t>
      </w:r>
    </w:p>
    <w:p w14:paraId="01D4D934" w14:textId="06391520" w:rsidR="00413E2C" w:rsidRDefault="0098503B" w:rsidP="00E41821">
      <w:pPr>
        <w:spacing w:after="120" w:line="480" w:lineRule="auto"/>
        <w:jc w:val="both"/>
        <w:rPr>
          <w:rFonts w:cs="Times New Roman"/>
          <w:szCs w:val="22"/>
          <w:lang w:val="en-US"/>
        </w:rPr>
      </w:pPr>
      <w:r w:rsidRPr="00C5698B">
        <w:rPr>
          <w:rFonts w:cs="Times New Roman"/>
          <w:szCs w:val="22"/>
          <w:lang w:val="en-US"/>
        </w:rPr>
        <w:t xml:space="preserve">To test for accuracy in </w:t>
      </w:r>
      <w:r w:rsidR="00E83523" w:rsidRPr="00C5698B">
        <w:rPr>
          <w:rFonts w:cs="Times New Roman"/>
          <w:szCs w:val="22"/>
          <w:lang w:val="en-US"/>
        </w:rPr>
        <w:t>the</w:t>
      </w:r>
      <w:r w:rsidRPr="00C5698B">
        <w:rPr>
          <w:rFonts w:cs="Times New Roman"/>
          <w:szCs w:val="22"/>
          <w:lang w:val="en-US"/>
        </w:rPr>
        <w:t xml:space="preserve"> </w:t>
      </w:r>
      <w:r w:rsidR="009660FD" w:rsidRPr="00C5698B">
        <w:rPr>
          <w:rFonts w:cs="Times New Roman"/>
          <w:szCs w:val="22"/>
          <w:lang w:val="en-US"/>
        </w:rPr>
        <w:t>ARGUS-VI</w:t>
      </w:r>
      <w:r w:rsidRPr="00C5698B">
        <w:rPr>
          <w:rFonts w:cs="Times New Roman"/>
          <w:szCs w:val="22"/>
          <w:lang w:val="en-US"/>
        </w:rPr>
        <w:t xml:space="preserve">, </w:t>
      </w:r>
      <w:r w:rsidR="009660FD" w:rsidRPr="00C5698B">
        <w:rPr>
          <w:rFonts w:cs="Times New Roman"/>
          <w:szCs w:val="22"/>
          <w:lang w:val="en-US"/>
        </w:rPr>
        <w:t>we analy</w:t>
      </w:r>
      <w:r w:rsidR="00771E08">
        <w:rPr>
          <w:rFonts w:cs="Times New Roman"/>
          <w:szCs w:val="22"/>
          <w:lang w:val="en-US"/>
        </w:rPr>
        <w:t>s</w:t>
      </w:r>
      <w:r w:rsidR="009660FD" w:rsidRPr="00C5698B">
        <w:rPr>
          <w:rFonts w:cs="Times New Roman"/>
          <w:szCs w:val="22"/>
          <w:lang w:val="en-US"/>
        </w:rPr>
        <w:t xml:space="preserve">ed </w:t>
      </w:r>
      <w:r w:rsidR="00C5698B" w:rsidRPr="00C936C4">
        <w:rPr>
          <w:rFonts w:cs="Times New Roman"/>
          <w:szCs w:val="22"/>
          <w:lang w:val="en-US"/>
        </w:rPr>
        <w:t>150</w:t>
      </w:r>
      <w:r w:rsidR="00C5698B" w:rsidRPr="00C5698B">
        <w:rPr>
          <w:rFonts w:cs="Times New Roman"/>
          <w:szCs w:val="22"/>
          <w:lang w:val="en-US"/>
        </w:rPr>
        <w:t xml:space="preserve"> </w:t>
      </w:r>
      <w:r w:rsidR="009660FD" w:rsidRPr="00C5698B">
        <w:rPr>
          <w:rFonts w:cs="Times New Roman"/>
          <w:szCs w:val="22"/>
          <w:lang w:val="en-US"/>
        </w:rPr>
        <w:t>Alder Creek sanidine (AC-2) standards that gave us an average</w:t>
      </w:r>
      <w:r w:rsidR="00E83523" w:rsidRPr="00C5698B">
        <w:rPr>
          <w:rFonts w:cs="Times New Roman"/>
          <w:szCs w:val="22"/>
          <w:lang w:val="en-US"/>
        </w:rPr>
        <w:t xml:space="preserve"> </w:t>
      </w:r>
      <w:bookmarkStart w:id="33" w:name="OLE_LINK32"/>
      <w:bookmarkStart w:id="34" w:name="OLE_LINK33"/>
      <w:bookmarkEnd w:id="33"/>
      <w:bookmarkEnd w:id="34"/>
      <w:r w:rsidR="009660FD" w:rsidRPr="00C5698B">
        <w:rPr>
          <w:rFonts w:cs="Times New Roman"/>
          <w:szCs w:val="22"/>
          <w:lang w:val="en-US"/>
        </w:rPr>
        <w:t xml:space="preserve">age of </w:t>
      </w:r>
      <w:r w:rsidR="00C5698B" w:rsidRPr="00C936C4">
        <w:rPr>
          <w:rFonts w:cs="Times New Roman"/>
          <w:szCs w:val="22"/>
          <w:lang w:val="en-US"/>
        </w:rPr>
        <w:t>1184.9 ± 4.2 ka and 1192.6 ± 4.2</w:t>
      </w:r>
      <w:r w:rsidR="009660FD" w:rsidRPr="00C5698B">
        <w:rPr>
          <w:rFonts w:cs="Times New Roman"/>
          <w:szCs w:val="22"/>
          <w:lang w:val="en-US"/>
        </w:rPr>
        <w:t xml:space="preserve"> </w:t>
      </w:r>
      <w:r w:rsidR="00C5698B" w:rsidRPr="00C936C4">
        <w:rPr>
          <w:rFonts w:cs="Times New Roman"/>
          <w:szCs w:val="22"/>
          <w:lang w:val="en-US"/>
        </w:rPr>
        <w:t>k</w:t>
      </w:r>
      <w:r w:rsidR="00C5698B" w:rsidRPr="00C5698B">
        <w:rPr>
          <w:rFonts w:cs="Times New Roman"/>
          <w:szCs w:val="22"/>
          <w:lang w:val="en-US"/>
        </w:rPr>
        <w:t xml:space="preserve">a </w:t>
      </w:r>
      <w:r w:rsidR="009660FD" w:rsidRPr="00C5698B">
        <w:rPr>
          <w:rFonts w:cs="Times New Roman"/>
          <w:szCs w:val="22"/>
          <w:lang w:val="en-US"/>
        </w:rPr>
        <w:t xml:space="preserve">(2σ, n = </w:t>
      </w:r>
      <w:r w:rsidR="00C5698B" w:rsidRPr="00C936C4">
        <w:rPr>
          <w:rFonts w:cs="Times New Roman"/>
          <w:szCs w:val="22"/>
          <w:lang w:val="en-US"/>
        </w:rPr>
        <w:t>141</w:t>
      </w:r>
      <w:r w:rsidR="009660FD" w:rsidRPr="00C5698B">
        <w:rPr>
          <w:rFonts w:cs="Times New Roman"/>
          <w:szCs w:val="22"/>
          <w:lang w:val="en-US"/>
        </w:rPr>
        <w:t>/</w:t>
      </w:r>
      <w:r w:rsidR="00C5698B" w:rsidRPr="00C936C4">
        <w:rPr>
          <w:rFonts w:cs="Times New Roman"/>
          <w:szCs w:val="22"/>
          <w:lang w:val="en-US"/>
        </w:rPr>
        <w:t>150</w:t>
      </w:r>
      <w:r w:rsidR="009660FD" w:rsidRPr="00C5698B">
        <w:rPr>
          <w:rFonts w:cs="Times New Roman"/>
          <w:szCs w:val="22"/>
          <w:lang w:val="en-US"/>
        </w:rPr>
        <w:t xml:space="preserve">, </w:t>
      </w:r>
      <w:r w:rsidR="00C5698B" w:rsidRPr="00C936C4">
        <w:rPr>
          <w:rFonts w:cs="Times New Roman"/>
          <w:szCs w:val="22"/>
          <w:lang w:val="en-US"/>
        </w:rPr>
        <w:t xml:space="preserve">respectively </w:t>
      </w:r>
      <w:r w:rsidR="009660FD" w:rsidRPr="00C5698B">
        <w:rPr>
          <w:rFonts w:cs="Times New Roman"/>
          <w:szCs w:val="22"/>
          <w:lang w:val="en-US"/>
        </w:rPr>
        <w:t xml:space="preserve">based on </w:t>
      </w:r>
      <w:r w:rsidR="00C5698B" w:rsidRPr="00C936C4">
        <w:rPr>
          <w:rFonts w:cs="Times New Roman"/>
          <w:szCs w:val="22"/>
          <w:lang w:val="en-US"/>
        </w:rPr>
        <w:t xml:space="preserve">the </w:t>
      </w:r>
      <w:r w:rsidR="009660FD" w:rsidRPr="00C5698B">
        <w:rPr>
          <w:rFonts w:cs="Times New Roman"/>
          <w:szCs w:val="22"/>
          <w:lang w:val="en-US"/>
        </w:rPr>
        <w:t xml:space="preserve">Fish Canyon Tuff sanidine flux monitor ages of 28.02 Ma of Renne et al. </w:t>
      </w:r>
      <w:r w:rsidR="001F79D4">
        <w:rPr>
          <w:rFonts w:cs="Times New Roman"/>
          <w:szCs w:val="22"/>
          <w:lang w:val="en-US"/>
        </w:rPr>
        <w:t>(</w:t>
      </w:r>
      <w:r w:rsidR="009660FD" w:rsidRPr="00C5698B">
        <w:rPr>
          <w:rFonts w:cs="Times New Roman"/>
          <w:szCs w:val="22"/>
          <w:lang w:val="en-US"/>
        </w:rPr>
        <w:t>1998</w:t>
      </w:r>
      <w:r w:rsidR="001F79D4">
        <w:rPr>
          <w:rFonts w:cs="Times New Roman"/>
          <w:szCs w:val="22"/>
          <w:lang w:val="en-US"/>
        </w:rPr>
        <w:t>)</w:t>
      </w:r>
      <w:r w:rsidR="00C5698B" w:rsidRPr="00C936C4">
        <w:rPr>
          <w:rFonts w:cs="Times New Roman"/>
          <w:szCs w:val="22"/>
          <w:lang w:val="en-US"/>
        </w:rPr>
        <w:t xml:space="preserve"> and 28.201 Ma of Kuiper et al. </w:t>
      </w:r>
      <w:r w:rsidR="001F79D4">
        <w:rPr>
          <w:rFonts w:cs="Times New Roman"/>
          <w:szCs w:val="22"/>
          <w:lang w:val="en-US"/>
        </w:rPr>
        <w:t>(</w:t>
      </w:r>
      <w:r w:rsidR="00C5698B" w:rsidRPr="00C936C4">
        <w:rPr>
          <w:rFonts w:cs="Times New Roman"/>
          <w:szCs w:val="22"/>
          <w:lang w:val="en-US"/>
        </w:rPr>
        <w:t>2008</w:t>
      </w:r>
      <w:r w:rsidR="001F79D4">
        <w:rPr>
          <w:rFonts w:cs="Times New Roman"/>
          <w:szCs w:val="22"/>
          <w:lang w:val="en-US"/>
        </w:rPr>
        <w:t>)</w:t>
      </w:r>
      <w:r w:rsidR="009660FD" w:rsidRPr="00C5698B">
        <w:rPr>
          <w:rFonts w:cs="Times New Roman"/>
          <w:szCs w:val="22"/>
          <w:lang w:val="en-US"/>
        </w:rPr>
        <w:t>).</w:t>
      </w:r>
      <w:r w:rsidR="00053E26" w:rsidRPr="00C5698B">
        <w:rPr>
          <w:rFonts w:cs="Times New Roman"/>
          <w:szCs w:val="22"/>
          <w:lang w:val="en-US"/>
        </w:rPr>
        <w:t xml:space="preserve"> The </w:t>
      </w:r>
      <w:r w:rsidR="00C5698B" w:rsidRPr="00C936C4">
        <w:rPr>
          <w:rFonts w:cs="Times New Roman"/>
          <w:szCs w:val="22"/>
          <w:lang w:val="en-US"/>
        </w:rPr>
        <w:t>150</w:t>
      </w:r>
      <w:r w:rsidR="00C5698B" w:rsidRPr="00C5698B">
        <w:rPr>
          <w:rFonts w:cs="Times New Roman"/>
          <w:szCs w:val="22"/>
          <w:lang w:val="en-US"/>
        </w:rPr>
        <w:t xml:space="preserve"> </w:t>
      </w:r>
      <w:r w:rsidR="00053E26" w:rsidRPr="00C5698B">
        <w:rPr>
          <w:rFonts w:cs="Times New Roman"/>
          <w:szCs w:val="22"/>
          <w:lang w:val="en-US"/>
        </w:rPr>
        <w:t xml:space="preserve">AC-2 runs for OSU include measurements from in total </w:t>
      </w:r>
      <w:r w:rsidR="00C5698B" w:rsidRPr="00C936C4">
        <w:rPr>
          <w:rFonts w:cs="Times New Roman"/>
          <w:szCs w:val="22"/>
          <w:lang w:val="en-US"/>
        </w:rPr>
        <w:t>5</w:t>
      </w:r>
      <w:r w:rsidR="00C5698B" w:rsidRPr="00C5698B">
        <w:rPr>
          <w:rFonts w:cs="Times New Roman"/>
          <w:szCs w:val="22"/>
          <w:lang w:val="en-US"/>
        </w:rPr>
        <w:t xml:space="preserve"> </w:t>
      </w:r>
      <w:r w:rsidR="00053E26" w:rsidRPr="00C5698B">
        <w:rPr>
          <w:rFonts w:cs="Times New Roman"/>
          <w:szCs w:val="22"/>
          <w:lang w:val="en-US"/>
        </w:rPr>
        <w:t>irradiations in the OSU TRIGA reactor (</w:t>
      </w:r>
      <w:r w:rsidR="00C5698B" w:rsidRPr="00C936C4">
        <w:rPr>
          <w:rFonts w:cs="Times New Roman"/>
          <w:szCs w:val="22"/>
          <w:lang w:val="en-US"/>
        </w:rPr>
        <w:t>4</w:t>
      </w:r>
      <w:r w:rsidR="00C5698B" w:rsidRPr="00C5698B">
        <w:rPr>
          <w:rFonts w:cs="Times New Roman"/>
          <w:szCs w:val="22"/>
          <w:lang w:val="en-US"/>
        </w:rPr>
        <w:t xml:space="preserve"> </w:t>
      </w:r>
      <w:r w:rsidR="00053E26" w:rsidRPr="00C5698B">
        <w:rPr>
          <w:rFonts w:cs="Times New Roman"/>
          <w:szCs w:val="22"/>
          <w:lang w:val="en-US"/>
        </w:rPr>
        <w:t xml:space="preserve">of 6 hours; 1 of 10 hours). Typical sample loads were 1-2 crystals for AC-2 (16-20 mesh) and </w:t>
      </w:r>
      <w:r w:rsidR="00C5698B" w:rsidRPr="00C936C4">
        <w:rPr>
          <w:rFonts w:cs="Times New Roman"/>
          <w:szCs w:val="22"/>
          <w:lang w:val="en-US"/>
        </w:rPr>
        <w:t>2</w:t>
      </w:r>
      <w:r w:rsidR="00053E26" w:rsidRPr="00C5698B">
        <w:rPr>
          <w:rFonts w:cs="Times New Roman"/>
          <w:szCs w:val="22"/>
          <w:lang w:val="en-US"/>
        </w:rPr>
        <w:t xml:space="preserve">-6 for AC-2 (20-40 mesh). The OSU data are consistent between runs with different crystal size and when considering only the data that are most radiogenic with </w:t>
      </w:r>
      <w:r w:rsidR="00053E26" w:rsidRPr="00C5698B">
        <w:rPr>
          <w:rFonts w:cs="Times New Roman"/>
          <w:szCs w:val="22"/>
          <w:vertAlign w:val="superscript"/>
          <w:lang w:val="en-US"/>
        </w:rPr>
        <w:t>40</w:t>
      </w:r>
      <w:r w:rsidR="00053E26" w:rsidRPr="00C5698B">
        <w:rPr>
          <w:rFonts w:cs="Times New Roman"/>
          <w:szCs w:val="22"/>
          <w:lang w:val="en-US"/>
        </w:rPr>
        <w:t>Ar* &gt; 90% or 95%, for example.</w:t>
      </w:r>
      <w:r w:rsidR="009660FD" w:rsidRPr="00C5698B">
        <w:rPr>
          <w:rFonts w:cs="Times New Roman"/>
          <w:szCs w:val="22"/>
          <w:lang w:val="en-US"/>
        </w:rPr>
        <w:t xml:space="preserve"> Our </w:t>
      </w:r>
      <w:r w:rsidR="00C5698B" w:rsidRPr="00C936C4">
        <w:rPr>
          <w:rFonts w:cs="Times New Roman"/>
          <w:szCs w:val="22"/>
          <w:lang w:val="en-US"/>
        </w:rPr>
        <w:t xml:space="preserve">mean </w:t>
      </w:r>
      <w:r w:rsidR="00E83523" w:rsidRPr="00C5698B">
        <w:rPr>
          <w:rFonts w:cs="Times New Roman"/>
          <w:szCs w:val="22"/>
          <w:lang w:val="en-US"/>
        </w:rPr>
        <w:t>AC-2</w:t>
      </w:r>
      <w:r w:rsidR="009660FD" w:rsidRPr="00C5698B">
        <w:rPr>
          <w:rFonts w:cs="Times New Roman"/>
          <w:szCs w:val="22"/>
          <w:lang w:val="en-US"/>
        </w:rPr>
        <w:t xml:space="preserve"> age </w:t>
      </w:r>
      <w:r w:rsidR="00C5698B" w:rsidRPr="00C936C4">
        <w:rPr>
          <w:rFonts w:cs="Times New Roman"/>
          <w:szCs w:val="22"/>
          <w:lang w:val="en-US"/>
        </w:rPr>
        <w:t xml:space="preserve">of 1184.9 ± 4.2 ka </w:t>
      </w:r>
      <w:r w:rsidR="009660FD" w:rsidRPr="00C5698B">
        <w:rPr>
          <w:rFonts w:cs="Times New Roman"/>
          <w:szCs w:val="22"/>
          <w:lang w:val="en-US"/>
        </w:rPr>
        <w:t xml:space="preserve">overlaps within 1σ and 2σ confidence levels with </w:t>
      </w:r>
      <w:bookmarkStart w:id="35" w:name="OLE_LINK34"/>
      <w:bookmarkStart w:id="36" w:name="OLE_LINK36"/>
      <w:r w:rsidR="00DF20DE" w:rsidRPr="00C5698B">
        <w:rPr>
          <w:rFonts w:cs="Times New Roman"/>
          <w:szCs w:val="22"/>
          <w:lang w:val="en-US"/>
        </w:rPr>
        <w:t>average AC-2 ages of 1.1940 ± 0.0140 Ma (2σ)</w:t>
      </w:r>
      <w:bookmarkEnd w:id="35"/>
      <w:bookmarkEnd w:id="36"/>
      <w:r w:rsidR="009660FD" w:rsidRPr="00C5698B">
        <w:rPr>
          <w:rFonts w:cs="Times New Roman"/>
          <w:szCs w:val="22"/>
          <w:lang w:val="en-US"/>
        </w:rPr>
        <w:t xml:space="preserve"> of Renne et al. (1998), </w:t>
      </w:r>
      <w:r w:rsidR="00DF20DE" w:rsidRPr="00C5698B">
        <w:rPr>
          <w:rFonts w:cs="Times New Roman"/>
          <w:szCs w:val="22"/>
          <w:lang w:val="en-US"/>
        </w:rPr>
        <w:t xml:space="preserve">1.1910 ± 0.0140 Ma (2σ) of </w:t>
      </w:r>
      <w:r w:rsidR="009660FD" w:rsidRPr="00C5698B">
        <w:rPr>
          <w:rFonts w:cs="Times New Roman"/>
          <w:szCs w:val="22"/>
          <w:lang w:val="en-US"/>
        </w:rPr>
        <w:t>Mark et al. (2009) and</w:t>
      </w:r>
      <w:r w:rsidR="00DF20DE" w:rsidRPr="00C5698B">
        <w:rPr>
          <w:rFonts w:cs="Times New Roman"/>
          <w:szCs w:val="22"/>
          <w:lang w:val="en-US"/>
        </w:rPr>
        <w:t xml:space="preserve"> 1.1930 ± 0.0020 Ma (2σ) of</w:t>
      </w:r>
      <w:r w:rsidR="009660FD" w:rsidRPr="00C5698B">
        <w:rPr>
          <w:rFonts w:cs="Times New Roman"/>
          <w:szCs w:val="22"/>
          <w:lang w:val="en-US"/>
        </w:rPr>
        <w:t xml:space="preserve"> Nomade et al. (2005).</w:t>
      </w:r>
    </w:p>
    <w:p w14:paraId="0F6CCDCD" w14:textId="68FB8F40" w:rsidR="006F1E07" w:rsidRPr="001D2B41" w:rsidRDefault="006F1E07" w:rsidP="00E41821">
      <w:pPr>
        <w:spacing w:after="120" w:line="480" w:lineRule="auto"/>
        <w:jc w:val="both"/>
        <w:rPr>
          <w:rFonts w:cs="Times New Roman"/>
        </w:rPr>
      </w:pPr>
      <w:r>
        <w:rPr>
          <w:rFonts w:cs="Times New Roman"/>
          <w:szCs w:val="22"/>
          <w:lang w:val="en-US"/>
        </w:rPr>
        <w:t>All samples dated with the ARGUS-VI multi</w:t>
      </w:r>
      <w:r w:rsidR="00C15EA6">
        <w:rPr>
          <w:rFonts w:cs="Times New Roman"/>
          <w:szCs w:val="22"/>
          <w:lang w:val="en-US"/>
        </w:rPr>
        <w:t>-</w:t>
      </w:r>
      <w:r>
        <w:rPr>
          <w:rFonts w:cs="Times New Roman"/>
          <w:szCs w:val="22"/>
          <w:lang w:val="en-US"/>
        </w:rPr>
        <w:t xml:space="preserve">collector mass spectrometer provided consistent age spectra upon incremental heating (Fig. </w:t>
      </w:r>
      <w:r w:rsidR="008B3212">
        <w:rPr>
          <w:rFonts w:cs="Times New Roman"/>
          <w:szCs w:val="22"/>
          <w:lang w:val="en-US"/>
        </w:rPr>
        <w:t>5</w:t>
      </w:r>
      <w:r>
        <w:rPr>
          <w:rFonts w:cs="Times New Roman"/>
          <w:szCs w:val="22"/>
          <w:lang w:val="en-US"/>
        </w:rPr>
        <w:t xml:space="preserve">) </w:t>
      </w:r>
      <w:r w:rsidR="00C15EA6">
        <w:rPr>
          <w:rFonts w:cs="Times New Roman"/>
          <w:szCs w:val="22"/>
          <w:lang w:val="en-US"/>
        </w:rPr>
        <w:t xml:space="preserve">and </w:t>
      </w:r>
      <w:r>
        <w:rPr>
          <w:rFonts w:cs="Times New Roman"/>
          <w:szCs w:val="22"/>
          <w:lang w:val="en-US"/>
        </w:rPr>
        <w:t xml:space="preserve">all </w:t>
      </w:r>
      <w:r w:rsidR="00C15EA6">
        <w:rPr>
          <w:rFonts w:cs="Times New Roman"/>
          <w:szCs w:val="22"/>
          <w:lang w:val="en-US"/>
        </w:rPr>
        <w:t>(</w:t>
      </w:r>
      <w:r>
        <w:rPr>
          <w:rFonts w:cs="Times New Roman"/>
          <w:szCs w:val="22"/>
          <w:lang w:val="en-US"/>
        </w:rPr>
        <w:t xml:space="preserve">but </w:t>
      </w:r>
      <w:r w:rsidR="00C15EA6">
        <w:rPr>
          <w:rFonts w:cs="Times New Roman"/>
          <w:szCs w:val="22"/>
          <w:lang w:val="en-US"/>
        </w:rPr>
        <w:t>one)</w:t>
      </w:r>
      <w:r>
        <w:rPr>
          <w:rFonts w:cs="Times New Roman"/>
          <w:szCs w:val="22"/>
          <w:lang w:val="en-US"/>
        </w:rPr>
        <w:t xml:space="preserve"> sample includ</w:t>
      </w:r>
      <w:r w:rsidR="00C15EA6">
        <w:rPr>
          <w:rFonts w:cs="Times New Roman"/>
          <w:szCs w:val="22"/>
          <w:lang w:val="en-US"/>
        </w:rPr>
        <w:t>ed</w:t>
      </w:r>
      <w:r>
        <w:rPr>
          <w:rFonts w:cs="Times New Roman"/>
          <w:szCs w:val="22"/>
          <w:lang w:val="en-US"/>
        </w:rPr>
        <w:t xml:space="preserve"> 80</w:t>
      </w:r>
      <w:r w:rsidR="00C15EA6">
        <w:rPr>
          <w:rFonts w:cs="Times New Roman"/>
          <w:szCs w:val="22"/>
          <w:lang w:val="en-US"/>
        </w:rPr>
        <w:t>-100</w:t>
      </w:r>
      <w:r>
        <w:rPr>
          <w:rFonts w:cs="Times New Roman"/>
          <w:szCs w:val="22"/>
          <w:lang w:val="en-US"/>
        </w:rPr>
        <w:t>% of the</w:t>
      </w:r>
      <w:r w:rsidR="00C15EA6">
        <w:rPr>
          <w:rFonts w:cs="Times New Roman"/>
          <w:szCs w:val="22"/>
          <w:lang w:val="en-US"/>
        </w:rPr>
        <w:t xml:space="preserve"> total amount of</w:t>
      </w:r>
      <w:r>
        <w:rPr>
          <w:rFonts w:cs="Times New Roman"/>
          <w:szCs w:val="22"/>
          <w:lang w:val="en-US"/>
        </w:rPr>
        <w:t xml:space="preserve"> gas released in the </w:t>
      </w:r>
      <w:r w:rsidR="00C15EA6">
        <w:rPr>
          <w:rFonts w:cs="Times New Roman"/>
          <w:szCs w:val="22"/>
          <w:lang w:val="en-US"/>
        </w:rPr>
        <w:t xml:space="preserve">age </w:t>
      </w:r>
      <w:r>
        <w:rPr>
          <w:rFonts w:cs="Times New Roman"/>
          <w:szCs w:val="22"/>
          <w:lang w:val="en-US"/>
        </w:rPr>
        <w:t xml:space="preserve">plateaus. The Mean Squared Weighted Deviation (MSWD) for all samples </w:t>
      </w:r>
      <w:r w:rsidR="00C15EA6">
        <w:rPr>
          <w:rFonts w:cs="Times New Roman"/>
          <w:szCs w:val="22"/>
          <w:lang w:val="en-US"/>
        </w:rPr>
        <w:t>are</w:t>
      </w:r>
      <w:r>
        <w:rPr>
          <w:rFonts w:cs="Times New Roman"/>
          <w:szCs w:val="22"/>
          <w:lang w:val="en-US"/>
        </w:rPr>
        <w:t xml:space="preserve"> lower than 1.9 and</w:t>
      </w:r>
      <w:r w:rsidR="00C15EA6">
        <w:rPr>
          <w:rFonts w:cs="Times New Roman"/>
          <w:szCs w:val="22"/>
          <w:lang w:val="en-US"/>
        </w:rPr>
        <w:t xml:space="preserve"> isochron calculations provided </w:t>
      </w:r>
      <w:r w:rsidRPr="00626222">
        <w:rPr>
          <w:rFonts w:cs="Times New Roman"/>
          <w:szCs w:val="22"/>
          <w:vertAlign w:val="superscript"/>
          <w:lang w:val="en-US"/>
        </w:rPr>
        <w:t>40</w:t>
      </w:r>
      <w:r>
        <w:rPr>
          <w:rFonts w:cs="Times New Roman"/>
          <w:szCs w:val="22"/>
          <w:lang w:val="en-US"/>
        </w:rPr>
        <w:t>Ar/</w:t>
      </w:r>
      <w:r w:rsidRPr="00626222">
        <w:rPr>
          <w:rFonts w:cs="Times New Roman"/>
          <w:szCs w:val="22"/>
          <w:vertAlign w:val="superscript"/>
          <w:lang w:val="en-US"/>
        </w:rPr>
        <w:t>36</w:t>
      </w:r>
      <w:r>
        <w:rPr>
          <w:rFonts w:cs="Times New Roman"/>
          <w:szCs w:val="22"/>
          <w:lang w:val="en-US"/>
        </w:rPr>
        <w:t xml:space="preserve">Ar intercept values </w:t>
      </w:r>
      <w:r w:rsidR="00C15EA6">
        <w:rPr>
          <w:rFonts w:cs="Times New Roman"/>
          <w:szCs w:val="22"/>
          <w:lang w:val="en-US"/>
        </w:rPr>
        <w:t>consistent</w:t>
      </w:r>
      <w:r>
        <w:rPr>
          <w:rFonts w:cs="Times New Roman"/>
          <w:szCs w:val="22"/>
          <w:lang w:val="en-US"/>
        </w:rPr>
        <w:t xml:space="preserve"> with the atmospheric ratio of 295.5 within 2σ confidence intervals</w:t>
      </w:r>
      <w:r w:rsidR="00174E55">
        <w:rPr>
          <w:rFonts w:cs="Times New Roman"/>
          <w:szCs w:val="22"/>
          <w:lang w:val="en-US"/>
        </w:rPr>
        <w:t xml:space="preserve"> (Table </w:t>
      </w:r>
      <w:r w:rsidR="004A0C5E">
        <w:rPr>
          <w:rFonts w:cs="Times New Roman"/>
          <w:szCs w:val="22"/>
          <w:lang w:val="en-US"/>
        </w:rPr>
        <w:t>4</w:t>
      </w:r>
      <w:r w:rsidR="00174E55">
        <w:rPr>
          <w:rFonts w:cs="Times New Roman"/>
          <w:szCs w:val="22"/>
          <w:lang w:val="en-US"/>
        </w:rPr>
        <w:t>)</w:t>
      </w:r>
      <w:r>
        <w:rPr>
          <w:rFonts w:cs="Times New Roman"/>
          <w:szCs w:val="22"/>
          <w:lang w:val="en-US"/>
        </w:rPr>
        <w:t>.</w:t>
      </w:r>
      <w:r w:rsidR="00190149">
        <w:rPr>
          <w:rFonts w:cs="Times New Roman"/>
          <w:szCs w:val="22"/>
          <w:lang w:val="en-US"/>
        </w:rPr>
        <w:t xml:space="preserve"> Finally, in all cases (recombined) total fusion ages are also consistent with the plateau ages, underlying the fact that all samples retained closed systems after their eruption in the Late Pleistocene.</w:t>
      </w:r>
      <w:r w:rsidR="0098503B">
        <w:rPr>
          <w:rFonts w:cs="Times New Roman"/>
          <w:szCs w:val="22"/>
          <w:lang w:val="en-US"/>
        </w:rPr>
        <w:t xml:space="preserve"> </w:t>
      </w:r>
    </w:p>
    <w:p w14:paraId="588C9738" w14:textId="262F59C4" w:rsidR="00BD578C" w:rsidRDefault="00251EB8" w:rsidP="00E41821">
      <w:pPr>
        <w:pStyle w:val="Heading2"/>
        <w:spacing w:after="120" w:line="480" w:lineRule="auto"/>
        <w:rPr>
          <w:rFonts w:ascii="Times New Roman" w:hAnsi="Times New Roman" w:cs="Times New Roman"/>
          <w:color w:val="auto"/>
        </w:rPr>
      </w:pPr>
      <w:r w:rsidRPr="001D2B41">
        <w:rPr>
          <w:rFonts w:ascii="Times New Roman" w:hAnsi="Times New Roman" w:cs="Times New Roman"/>
          <w:color w:val="auto"/>
        </w:rPr>
        <w:t>5. Discussion</w:t>
      </w:r>
    </w:p>
    <w:p w14:paraId="0B421774" w14:textId="029E65D6" w:rsidR="00631162" w:rsidRPr="0033704B" w:rsidRDefault="00631162" w:rsidP="00631162">
      <w:pPr>
        <w:pStyle w:val="Subtitle"/>
        <w:spacing w:after="120" w:line="480" w:lineRule="auto"/>
        <w:jc w:val="both"/>
        <w:rPr>
          <w:rFonts w:ascii="Times New Roman" w:hAnsi="Times New Roman" w:cs="Times New Roman"/>
          <w:color w:val="auto"/>
        </w:rPr>
      </w:pPr>
      <w:r w:rsidRPr="0033704B">
        <w:rPr>
          <w:rFonts w:ascii="Times New Roman" w:hAnsi="Times New Roman" w:cs="Times New Roman"/>
          <w:color w:val="auto"/>
        </w:rPr>
        <w:t xml:space="preserve">5.1 </w:t>
      </w:r>
      <w:r>
        <w:rPr>
          <w:rFonts w:ascii="Times New Roman" w:hAnsi="Times New Roman" w:cs="Times New Roman"/>
          <w:color w:val="auto"/>
        </w:rPr>
        <w:t>P</w:t>
      </w:r>
      <w:r w:rsidR="00C7268A">
        <w:rPr>
          <w:rFonts w:ascii="Times New Roman" w:hAnsi="Times New Roman" w:cs="Times New Roman"/>
          <w:color w:val="auto"/>
        </w:rPr>
        <w:t>alaeo</w:t>
      </w:r>
      <w:r>
        <w:rPr>
          <w:rFonts w:ascii="Times New Roman" w:hAnsi="Times New Roman" w:cs="Times New Roman"/>
          <w:color w:val="auto"/>
        </w:rPr>
        <w:t>direction</w:t>
      </w:r>
      <w:r w:rsidR="002A6721">
        <w:rPr>
          <w:rFonts w:ascii="Times New Roman" w:hAnsi="Times New Roman" w:cs="Times New Roman"/>
          <w:color w:val="auto"/>
        </w:rPr>
        <w:t>s</w:t>
      </w:r>
    </w:p>
    <w:p w14:paraId="37A400AB" w14:textId="4E3B694A" w:rsidR="00B736FD" w:rsidRDefault="00195D4C" w:rsidP="00E41821">
      <w:pPr>
        <w:spacing w:after="120" w:line="480" w:lineRule="auto"/>
        <w:jc w:val="both"/>
      </w:pPr>
      <w:r>
        <w:t xml:space="preserve">In the absence of tectonic influence on the sampled section, the steady change in both declination and inclination evident in Fig. </w:t>
      </w:r>
      <w:r w:rsidR="008B3212">
        <w:t>6</w:t>
      </w:r>
      <w:r>
        <w:t xml:space="preserve"> appears to be a </w:t>
      </w:r>
      <w:r w:rsidR="00C9231A">
        <w:t xml:space="preserve">true </w:t>
      </w:r>
      <w:r>
        <w:t>feature of the p</w:t>
      </w:r>
      <w:r w:rsidR="00C7268A">
        <w:t>alaeo</w:t>
      </w:r>
      <w:r>
        <w:t xml:space="preserve">magnetic field. </w:t>
      </w:r>
      <w:r w:rsidR="00E82ABB">
        <w:t>The p</w:t>
      </w:r>
      <w:r w:rsidR="00C7268A">
        <w:t>alaeo</w:t>
      </w:r>
      <w:r w:rsidR="00787EDF">
        <w:t xml:space="preserve">magnetic </w:t>
      </w:r>
      <w:r w:rsidR="00E82ABB">
        <w:t xml:space="preserve">directions of the </w:t>
      </w:r>
      <w:r w:rsidR="004734F2">
        <w:t>all the units</w:t>
      </w:r>
      <w:r w:rsidR="00E82ABB">
        <w:t xml:space="preserve"> cluster about a </w:t>
      </w:r>
      <w:r w:rsidR="00BA45D4">
        <w:t xml:space="preserve">Fisher </w:t>
      </w:r>
      <w:r w:rsidR="00E82ABB">
        <w:t xml:space="preserve">mean of </w:t>
      </w:r>
      <w:r w:rsidR="00BA45D4">
        <w:t>2.4˚ declination and -54.1˚ inclination</w:t>
      </w:r>
      <w:r w:rsidR="00352D28">
        <w:t xml:space="preserve"> with </w:t>
      </w:r>
      <w:r w:rsidR="005C2BD1">
        <w:rPr>
          <w:rFonts w:cs="Times New Roman"/>
        </w:rPr>
        <w:t>Δ</w:t>
      </w:r>
      <w:r w:rsidR="009600E9">
        <w:t>D</w:t>
      </w:r>
      <w:r w:rsidR="005C2BD1">
        <w:t xml:space="preserve"> of 7.0˚ and </w:t>
      </w:r>
      <w:r w:rsidR="005C2BD1">
        <w:rPr>
          <w:rFonts w:cs="Times New Roman"/>
        </w:rPr>
        <w:t>Δ</w:t>
      </w:r>
      <w:r w:rsidR="009600E9">
        <w:t>I</w:t>
      </w:r>
      <w:r w:rsidR="005C2BD1">
        <w:t xml:space="preserve"> of 5.4˚</w:t>
      </w:r>
      <w:r w:rsidR="008B3212">
        <w:t xml:space="preserve"> (Fig. 3b)</w:t>
      </w:r>
      <w:r w:rsidR="0010171D">
        <w:t xml:space="preserve">. </w:t>
      </w:r>
      <w:r w:rsidR="005C2BD1">
        <w:rPr>
          <w:rFonts w:eastAsia="Times New Roman" w:cs="Times New Roman"/>
          <w:noProof/>
          <w:szCs w:val="22"/>
        </w:rPr>
        <w:t xml:space="preserve">The error was calculated from the Fisher mean of the calculated VGPs determined from the directional data, converting the </w:t>
      </w:r>
      <w:r w:rsidR="00970089">
        <w:rPr>
          <w:rFonts w:eastAsia="Times New Roman" w:cs="Times New Roman"/>
          <w:noProof/>
          <w:szCs w:val="22"/>
        </w:rPr>
        <w:t>α</w:t>
      </w:r>
      <w:r w:rsidR="005C2BD1">
        <w:rPr>
          <w:rFonts w:eastAsia="Times New Roman" w:cs="Times New Roman"/>
          <w:noProof/>
          <w:szCs w:val="22"/>
        </w:rPr>
        <w:t xml:space="preserve">95 of the poles to individual </w:t>
      </w:r>
      <w:r w:rsidR="005C2BD1">
        <w:rPr>
          <w:rFonts w:cs="Times New Roman"/>
        </w:rPr>
        <w:t>Δ</w:t>
      </w:r>
      <w:r w:rsidR="005C2BD1">
        <w:t xml:space="preserve">D and </w:t>
      </w:r>
      <w:r w:rsidR="005C2BD1">
        <w:rPr>
          <w:rFonts w:cs="Times New Roman"/>
        </w:rPr>
        <w:t>Δ</w:t>
      </w:r>
      <w:r w:rsidR="005C2BD1">
        <w:t xml:space="preserve">I following </w:t>
      </w:r>
      <w:r w:rsidR="00A15645">
        <w:t>Deenen et al.</w:t>
      </w:r>
      <w:r w:rsidR="005C2BD1">
        <w:t xml:space="preserve"> (2011). </w:t>
      </w:r>
      <w:r w:rsidR="00631162">
        <w:t>T</w:t>
      </w:r>
      <w:r w:rsidR="00BA45D4">
        <w:t>30, T31, and T32 have</w:t>
      </w:r>
      <w:r w:rsidR="006F01BA" w:rsidRPr="0033704B">
        <w:t xml:space="preserve"> significantly </w:t>
      </w:r>
      <w:r w:rsidR="00677FEA">
        <w:t>shallower</w:t>
      </w:r>
      <w:r w:rsidR="00677FEA" w:rsidRPr="0033704B">
        <w:t xml:space="preserve"> </w:t>
      </w:r>
      <w:r w:rsidR="006F01BA" w:rsidRPr="0033704B">
        <w:t>inclination values</w:t>
      </w:r>
      <w:r w:rsidR="002A1EDA">
        <w:t xml:space="preserve"> than the mean</w:t>
      </w:r>
      <w:r w:rsidR="006F01BA" w:rsidRPr="0033704B">
        <w:t xml:space="preserve"> </w:t>
      </w:r>
      <w:r w:rsidR="002A1EDA">
        <w:t>(</w:t>
      </w:r>
      <w:r w:rsidR="006F01BA" w:rsidRPr="0033704B">
        <w:t xml:space="preserve">Fig. </w:t>
      </w:r>
      <w:r w:rsidR="002A1EDA">
        <w:t>3</w:t>
      </w:r>
      <w:r w:rsidR="006F01BA" w:rsidRPr="0033704B">
        <w:t>).</w:t>
      </w:r>
      <w:r w:rsidR="00033107">
        <w:t xml:space="preserve"> </w:t>
      </w:r>
      <w:r w:rsidR="002A1EDA">
        <w:t>The</w:t>
      </w:r>
      <w:r w:rsidR="00C7268A">
        <w:t xml:space="preserve"> young</w:t>
      </w:r>
      <w:r w:rsidR="004C31F5">
        <w:t xml:space="preserve"> </w:t>
      </w:r>
      <w:r w:rsidR="00691851">
        <w:rPr>
          <w:vertAlign w:val="superscript"/>
        </w:rPr>
        <w:t>40</w:t>
      </w:r>
      <w:r w:rsidR="00691851">
        <w:t>Ar/</w:t>
      </w:r>
      <w:r w:rsidR="00691851" w:rsidRPr="00E10C3E">
        <w:rPr>
          <w:vertAlign w:val="superscript"/>
        </w:rPr>
        <w:t>39</w:t>
      </w:r>
      <w:r w:rsidR="00691851" w:rsidRPr="00691851">
        <w:t>A</w:t>
      </w:r>
      <w:r w:rsidR="00691851">
        <w:t>r age for T30 (</w:t>
      </w:r>
      <w:r w:rsidR="00691851" w:rsidRPr="00691851">
        <w:rPr>
          <w:rFonts w:cs="Times New Roman"/>
          <w:szCs w:val="22"/>
        </w:rPr>
        <w:t>29.2 ± 12.7 ka)</w:t>
      </w:r>
      <w:r w:rsidR="00C7268A">
        <w:rPr>
          <w:rFonts w:cs="Times New Roman"/>
          <w:szCs w:val="22"/>
        </w:rPr>
        <w:t xml:space="preserve"> </w:t>
      </w:r>
      <w:r w:rsidR="00691851">
        <w:rPr>
          <w:rFonts w:cs="Times New Roman"/>
          <w:szCs w:val="22"/>
        </w:rPr>
        <w:t>and coarser mineralogy (pyroxene up to 10 mm)</w:t>
      </w:r>
      <w:r w:rsidR="00691851">
        <w:t xml:space="preserve"> </w:t>
      </w:r>
      <w:r w:rsidR="004C31F5">
        <w:t xml:space="preserve">suggest that </w:t>
      </w:r>
      <w:r w:rsidR="00691851">
        <w:t>T30, T31, and T32</w:t>
      </w:r>
      <w:r w:rsidR="004C31F5">
        <w:t xml:space="preserve"> are intrusive sills rather than lava flows. </w:t>
      </w:r>
      <w:r w:rsidR="0010171D">
        <w:t xml:space="preserve">Removing these </w:t>
      </w:r>
      <w:r w:rsidR="009600E9">
        <w:t>units</w:t>
      </w:r>
      <w:r w:rsidR="0010171D">
        <w:t xml:space="preserve"> from the </w:t>
      </w:r>
      <w:r w:rsidR="00183A45">
        <w:t xml:space="preserve">calculation of the Fisher mean results in a new mean of -0.1˚ declination and -57.0˚ inclination with </w:t>
      </w:r>
      <w:r w:rsidR="009600E9">
        <w:t xml:space="preserve">a </w:t>
      </w:r>
      <w:r w:rsidR="009600E9">
        <w:rPr>
          <w:rFonts w:cs="Times New Roman"/>
        </w:rPr>
        <w:t>Δ</w:t>
      </w:r>
      <w:r w:rsidR="009600E9">
        <w:t xml:space="preserve">D of 6.6˚ and </w:t>
      </w:r>
      <w:r w:rsidR="009600E9">
        <w:rPr>
          <w:rFonts w:cs="Times New Roman"/>
        </w:rPr>
        <w:t>Δ</w:t>
      </w:r>
      <w:r w:rsidR="009600E9">
        <w:t>I of 5.1˚</w:t>
      </w:r>
      <w:r w:rsidR="006400E4">
        <w:t xml:space="preserve">. </w:t>
      </w:r>
      <w:r w:rsidR="006740A6">
        <w:t>Within its error, t</w:t>
      </w:r>
      <w:r w:rsidR="002A6721">
        <w:t>he mean inclination agrees well with the</w:t>
      </w:r>
      <w:r w:rsidR="000C3954">
        <w:t xml:space="preserve"> -56˚</w:t>
      </w:r>
      <w:r w:rsidR="002A6721">
        <w:t xml:space="preserve"> GAD prediction and with the palaeosecular variation model of a 1-4˚ positive inclination anomaly in the South Atlantic (Aubert et al., 2010)</w:t>
      </w:r>
      <w:r w:rsidR="00B736FD">
        <w:t>.</w:t>
      </w:r>
    </w:p>
    <w:p w14:paraId="36E2B959" w14:textId="395C3716" w:rsidR="00612872" w:rsidRDefault="009600E9" w:rsidP="00E41821">
      <w:pPr>
        <w:spacing w:after="120" w:line="480" w:lineRule="auto"/>
        <w:jc w:val="both"/>
      </w:pPr>
      <w:r>
        <w:t xml:space="preserve">The VGPs of each </w:t>
      </w:r>
      <w:r w:rsidR="00C04210">
        <w:t>unit</w:t>
      </w:r>
      <w:r>
        <w:t xml:space="preserve"> are in Table 1, and their Fisher mean is </w:t>
      </w:r>
      <w:r w:rsidR="00D0505B">
        <w:t xml:space="preserve">72.7˚ longitude and 88.0˚ latitude with an </w:t>
      </w:r>
      <w:r w:rsidR="00970089">
        <w:rPr>
          <w:rFonts w:eastAsia="Times New Roman" w:cs="Times New Roman"/>
          <w:noProof/>
          <w:szCs w:val="22"/>
        </w:rPr>
        <w:t>α</w:t>
      </w:r>
      <w:r w:rsidR="00D0505B">
        <w:t xml:space="preserve">95 of 5.6˚ and kappa of 18.1. Not including T30, T31, and T32 the Fisher mean of the VGPs is 155.2˚ longitude and 87.9˚ latitude with an </w:t>
      </w:r>
      <w:r w:rsidR="00970089">
        <w:rPr>
          <w:rFonts w:eastAsia="Times New Roman" w:cs="Times New Roman"/>
          <w:noProof/>
          <w:szCs w:val="22"/>
        </w:rPr>
        <w:t>α</w:t>
      </w:r>
      <w:r w:rsidR="00D0505B">
        <w:t>95 of 5.3˚ and kappa of 21.7.</w:t>
      </w:r>
      <w:r w:rsidR="00A15645">
        <w:t xml:space="preserve"> Deenen et al.</w:t>
      </w:r>
      <w:r w:rsidR="00D0505B">
        <w:t xml:space="preserve"> (2011) determined the </w:t>
      </w:r>
      <w:r w:rsidR="00970089">
        <w:rPr>
          <w:rFonts w:eastAsia="Times New Roman" w:cs="Times New Roman"/>
          <w:noProof/>
          <w:szCs w:val="22"/>
        </w:rPr>
        <w:t>α</w:t>
      </w:r>
      <w:r w:rsidR="00D0505B">
        <w:t>95 window of VGPs demonstrating scatter attributed to p</w:t>
      </w:r>
      <w:r w:rsidR="00C7268A">
        <w:t>alaeo</w:t>
      </w:r>
      <w:r w:rsidR="00D0505B">
        <w:t>secular variation rather than tectonic influence (</w:t>
      </w:r>
      <w:r w:rsidR="00970089" w:rsidRPr="00970089">
        <w:t>α</w:t>
      </w:r>
      <w:r w:rsidR="00D0505B">
        <w:t xml:space="preserve">95 greater than </w:t>
      </w:r>
      <w:r w:rsidR="00970089" w:rsidRPr="00970089">
        <w:t>α</w:t>
      </w:r>
      <w:r w:rsidR="00D0505B">
        <w:t>95</w:t>
      </w:r>
      <w:r w:rsidR="00D0505B">
        <w:rPr>
          <w:vertAlign w:val="subscript"/>
        </w:rPr>
        <w:t>max</w:t>
      </w:r>
      <w:r w:rsidR="00D0505B">
        <w:t>) or remineralisation (</w:t>
      </w:r>
      <w:r w:rsidR="00970089">
        <w:rPr>
          <w:rFonts w:eastAsia="Times New Roman" w:cs="Times New Roman"/>
          <w:noProof/>
          <w:szCs w:val="22"/>
        </w:rPr>
        <w:t>α</w:t>
      </w:r>
      <w:r w:rsidR="00970089">
        <w:t xml:space="preserve">95 </w:t>
      </w:r>
      <w:r w:rsidR="00D0505B">
        <w:t xml:space="preserve">less than </w:t>
      </w:r>
      <w:r w:rsidR="00970089">
        <w:rPr>
          <w:rFonts w:eastAsia="Times New Roman" w:cs="Times New Roman"/>
          <w:noProof/>
          <w:szCs w:val="22"/>
        </w:rPr>
        <w:t>α</w:t>
      </w:r>
      <w:r w:rsidR="00D0505B">
        <w:t>95</w:t>
      </w:r>
      <w:r w:rsidR="00D0505B">
        <w:rPr>
          <w:vertAlign w:val="subscript"/>
        </w:rPr>
        <w:t>min</w:t>
      </w:r>
      <w:r w:rsidR="00D0505B">
        <w:t xml:space="preserve">). For this study, the window is between 4.0˚ and 8.3˚, and </w:t>
      </w:r>
      <w:r w:rsidR="00970089">
        <w:rPr>
          <w:rFonts w:eastAsia="Times New Roman" w:cs="Times New Roman"/>
          <w:noProof/>
          <w:szCs w:val="22"/>
        </w:rPr>
        <w:t>α</w:t>
      </w:r>
      <w:r w:rsidR="00D0505B">
        <w:t>95 is 5.6˚ including</w:t>
      </w:r>
      <w:r w:rsidR="00C8797B">
        <w:t xml:space="preserve"> or 5.3˚ </w:t>
      </w:r>
      <w:r w:rsidR="00D0505B">
        <w:t>excluding the sills, indicating the p</w:t>
      </w:r>
      <w:r w:rsidR="00C7268A">
        <w:t>alaeo</w:t>
      </w:r>
      <w:r w:rsidR="00D0505B">
        <w:t>directions are a temporal correlation of p</w:t>
      </w:r>
      <w:r w:rsidR="00C7268A">
        <w:t>alaeo</w:t>
      </w:r>
      <w:r w:rsidR="00D0505B">
        <w:t xml:space="preserve">secular variation. </w:t>
      </w:r>
      <w:r w:rsidR="00B736FD">
        <w:t>T</w:t>
      </w:r>
      <w:r w:rsidR="00C9231A">
        <w:t>his</w:t>
      </w:r>
      <w:r w:rsidR="00D0505B">
        <w:t xml:space="preserve"> suggests the p</w:t>
      </w:r>
      <w:r w:rsidR="00C7268A">
        <w:t>alaeo</w:t>
      </w:r>
      <w:r w:rsidR="00D0505B">
        <w:t xml:space="preserve">directions are </w:t>
      </w:r>
      <w:r w:rsidR="00C9231A">
        <w:t>representing</w:t>
      </w:r>
      <w:r w:rsidR="00D0505B">
        <w:t xml:space="preserve"> the </w:t>
      </w:r>
      <w:r w:rsidR="00C9231A">
        <w:t>pal</w:t>
      </w:r>
      <w:r w:rsidR="00E55A43">
        <w:t>a</w:t>
      </w:r>
      <w:r w:rsidR="00C9231A">
        <w:t>eo</w:t>
      </w:r>
      <w:r w:rsidR="00D0505B">
        <w:t>magnetic field</w:t>
      </w:r>
      <w:r w:rsidR="00C9231A">
        <w:t xml:space="preserve"> directions</w:t>
      </w:r>
      <w:r w:rsidR="00D0505B">
        <w:t>.</w:t>
      </w:r>
    </w:p>
    <w:p w14:paraId="7BA6B807" w14:textId="3180A4A8" w:rsidR="00163DAB" w:rsidRPr="0033704B" w:rsidRDefault="00163DAB" w:rsidP="00E41821">
      <w:pPr>
        <w:spacing w:after="120" w:line="480" w:lineRule="auto"/>
        <w:jc w:val="both"/>
      </w:pPr>
      <w:r>
        <w:t>The difference in palaeodirection between successive flows can be tested for statistical significance</w:t>
      </w:r>
      <w:r w:rsidR="004A60F6">
        <w:t>.</w:t>
      </w:r>
      <w:r>
        <w:t xml:space="preserve"> </w:t>
      </w:r>
      <w:r w:rsidR="004A60F6">
        <w:t>Assuming a modal secular variation</w:t>
      </w:r>
      <w:bookmarkStart w:id="37" w:name="_GoBack"/>
      <w:bookmarkEnd w:id="37"/>
      <w:r w:rsidR="004A60F6">
        <w:t xml:space="preserve"> rate of ~2˚/100 years, lava f</w:t>
      </w:r>
      <w:r>
        <w:t xml:space="preserve">lows </w:t>
      </w:r>
      <w:r w:rsidR="003607D2">
        <w:t>of statistically homogeneous</w:t>
      </w:r>
      <w:r w:rsidR="004A60F6">
        <w:t xml:space="preserve"> direction </w:t>
      </w:r>
      <w:r>
        <w:t>can be placed into directional groups of flows separated by less than a century in eruption time</w:t>
      </w:r>
      <w:r w:rsidR="003607D2">
        <w:t>, or potentially one large eruptive event</w:t>
      </w:r>
      <w:r w:rsidR="004A60F6">
        <w:t xml:space="preserve"> (Chenet et al., 2008)</w:t>
      </w:r>
      <w:r>
        <w:t>.</w:t>
      </w:r>
      <w:r w:rsidR="00FC2397">
        <w:t xml:space="preserve"> By implementing the test outlined in Chenet et al., (2008), six </w:t>
      </w:r>
      <w:r w:rsidR="00595840">
        <w:t>groups</w:t>
      </w:r>
      <w:r w:rsidR="00FC2397">
        <w:t xml:space="preserve"> are evident in the sequence: T03-T07, T10-T13, T15-T16, T19-T20, T25-T29, and T36-</w:t>
      </w:r>
      <w:r w:rsidR="00FC2397" w:rsidRPr="00545DC6">
        <w:t>T37</w:t>
      </w:r>
      <w:r w:rsidR="003607D2" w:rsidRPr="00086595">
        <w:t xml:space="preserve"> (Table </w:t>
      </w:r>
      <w:r w:rsidR="00545DC6" w:rsidRPr="00036FCE">
        <w:t>1</w:t>
      </w:r>
      <w:r w:rsidR="003607D2" w:rsidRPr="00545DC6">
        <w:t>)</w:t>
      </w:r>
      <w:r w:rsidR="00FC2397" w:rsidRPr="00086595">
        <w:t>.</w:t>
      </w:r>
      <w:r w:rsidR="00B103C8">
        <w:t xml:space="preserve"> The lava flows that don’t fall into directional groups are assumed to have erupted greater than a century apart.</w:t>
      </w:r>
    </w:p>
    <w:p w14:paraId="68026CEA" w14:textId="3ABDCB53" w:rsidR="00954F21" w:rsidRPr="0033704B" w:rsidRDefault="00BD578C" w:rsidP="00E41821">
      <w:pPr>
        <w:pStyle w:val="Subtitle"/>
        <w:spacing w:after="120" w:line="480" w:lineRule="auto"/>
        <w:jc w:val="both"/>
        <w:rPr>
          <w:rFonts w:ascii="Times New Roman" w:hAnsi="Times New Roman" w:cs="Times New Roman"/>
          <w:color w:val="auto"/>
        </w:rPr>
      </w:pPr>
      <w:r w:rsidRPr="0033704B">
        <w:rPr>
          <w:rFonts w:ascii="Times New Roman" w:hAnsi="Times New Roman" w:cs="Times New Roman"/>
          <w:color w:val="auto"/>
        </w:rPr>
        <w:t>5.</w:t>
      </w:r>
      <w:r w:rsidR="00787EDF">
        <w:rPr>
          <w:rFonts w:ascii="Times New Roman" w:hAnsi="Times New Roman" w:cs="Times New Roman"/>
          <w:color w:val="auto"/>
        </w:rPr>
        <w:t>2</w:t>
      </w:r>
      <w:r w:rsidR="00787EDF" w:rsidRPr="0033704B">
        <w:rPr>
          <w:rFonts w:ascii="Times New Roman" w:hAnsi="Times New Roman" w:cs="Times New Roman"/>
          <w:color w:val="auto"/>
        </w:rPr>
        <w:t xml:space="preserve"> </w:t>
      </w:r>
      <w:r w:rsidR="004A7B5F" w:rsidRPr="0033704B">
        <w:rPr>
          <w:rFonts w:ascii="Times New Roman" w:hAnsi="Times New Roman" w:cs="Times New Roman"/>
          <w:color w:val="auto"/>
        </w:rPr>
        <w:t>Magnetic mineralogy and reliability o</w:t>
      </w:r>
      <w:r w:rsidR="00B103C8">
        <w:rPr>
          <w:rFonts w:ascii="Times New Roman" w:hAnsi="Times New Roman" w:cs="Times New Roman"/>
          <w:color w:val="auto"/>
        </w:rPr>
        <w:t xml:space="preserve">f palaeointensity </w:t>
      </w:r>
      <w:r w:rsidR="004A7B5F" w:rsidRPr="0033704B">
        <w:rPr>
          <w:rFonts w:ascii="Times New Roman" w:hAnsi="Times New Roman" w:cs="Times New Roman"/>
          <w:color w:val="auto"/>
        </w:rPr>
        <w:t>estimates</w:t>
      </w:r>
    </w:p>
    <w:p w14:paraId="1EEF5D7A" w14:textId="2659341F" w:rsidR="00B12461" w:rsidRPr="00E25330" w:rsidRDefault="00F11B0F" w:rsidP="00F744C6">
      <w:pPr>
        <w:spacing w:after="120" w:line="480" w:lineRule="auto"/>
        <w:jc w:val="both"/>
      </w:pPr>
      <w:r>
        <w:rPr>
          <w:rFonts w:cs="Times New Roman"/>
        </w:rPr>
        <w:t>M</w:t>
      </w:r>
      <w:r w:rsidR="00F83D36" w:rsidRPr="001D2B41">
        <w:rPr>
          <w:rFonts w:cs="Times New Roman"/>
          <w:szCs w:val="22"/>
        </w:rPr>
        <w:t>ultiple magnetic phases</w:t>
      </w:r>
      <w:r w:rsidR="005B6190" w:rsidRPr="001D2B41">
        <w:rPr>
          <w:rFonts w:cs="Times New Roman"/>
          <w:szCs w:val="22"/>
        </w:rPr>
        <w:t xml:space="preserve"> in the lava flows</w:t>
      </w:r>
      <w:r w:rsidR="00F83D36" w:rsidRPr="001D2B41">
        <w:rPr>
          <w:rFonts w:cs="Times New Roman"/>
          <w:szCs w:val="22"/>
        </w:rPr>
        <w:t xml:space="preserve"> are evident in </w:t>
      </w:r>
      <w:r w:rsidR="005B6190" w:rsidRPr="001D2B41">
        <w:rPr>
          <w:rFonts w:cs="Times New Roman"/>
          <w:szCs w:val="22"/>
        </w:rPr>
        <w:t>the conducted</w:t>
      </w:r>
      <w:r w:rsidR="00F83D36" w:rsidRPr="001D2B41">
        <w:rPr>
          <w:rFonts w:cs="Times New Roman"/>
          <w:szCs w:val="22"/>
        </w:rPr>
        <w:t xml:space="preserve"> thermomagnetic analysis, which shows that </w:t>
      </w:r>
      <w:r w:rsidR="00342316" w:rsidRPr="001D2B41">
        <w:rPr>
          <w:rFonts w:cs="Times New Roman"/>
          <w:szCs w:val="22"/>
        </w:rPr>
        <w:t>most tested</w:t>
      </w:r>
      <w:r w:rsidR="00F83D36" w:rsidRPr="001D2B41">
        <w:rPr>
          <w:rFonts w:cs="Times New Roman"/>
          <w:szCs w:val="22"/>
        </w:rPr>
        <w:t xml:space="preserve"> samples</w:t>
      </w:r>
      <w:r w:rsidR="00342316" w:rsidRPr="001D2B41">
        <w:rPr>
          <w:rFonts w:cs="Times New Roman"/>
          <w:szCs w:val="22"/>
        </w:rPr>
        <w:t xml:space="preserve"> </w:t>
      </w:r>
      <w:r w:rsidR="00F83D36" w:rsidRPr="001D2B41">
        <w:rPr>
          <w:rFonts w:cs="Times New Roman"/>
          <w:szCs w:val="22"/>
        </w:rPr>
        <w:t xml:space="preserve">have </w:t>
      </w:r>
      <w:r w:rsidR="00C0135A">
        <w:rPr>
          <w:rFonts w:cs="Times New Roman"/>
          <w:i/>
          <w:szCs w:val="22"/>
        </w:rPr>
        <w:t>T</w:t>
      </w:r>
      <w:r w:rsidR="00C0135A" w:rsidRPr="00626222">
        <w:rPr>
          <w:rFonts w:cs="Times New Roman"/>
          <w:i/>
          <w:szCs w:val="22"/>
          <w:vertAlign w:val="subscript"/>
        </w:rPr>
        <w:t>C</w:t>
      </w:r>
      <w:r w:rsidR="00EC4B49">
        <w:rPr>
          <w:rFonts w:cs="Times New Roman"/>
          <w:szCs w:val="22"/>
        </w:rPr>
        <w:t xml:space="preserve"> indicative of magnetite and titanomagnetite of varying Ti-content.</w:t>
      </w:r>
      <w:r w:rsidR="00670B06">
        <w:rPr>
          <w:rFonts w:cs="Times New Roman"/>
          <w:szCs w:val="22"/>
        </w:rPr>
        <w:t xml:space="preserve"> </w:t>
      </w:r>
      <w:r w:rsidR="00155A74">
        <w:rPr>
          <w:rFonts w:cs="Times New Roman"/>
          <w:szCs w:val="22"/>
        </w:rPr>
        <w:t xml:space="preserve">Thermomagnetic curves </w:t>
      </w:r>
      <w:r w:rsidR="00670B06">
        <w:rPr>
          <w:rFonts w:cs="Times New Roman"/>
          <w:szCs w:val="22"/>
        </w:rPr>
        <w:t>showing little chemi</w:t>
      </w:r>
      <w:r w:rsidR="00BF4BE0">
        <w:rPr>
          <w:rFonts w:cs="Times New Roman"/>
          <w:szCs w:val="22"/>
        </w:rPr>
        <w:t>cal alteration</w:t>
      </w:r>
      <w:r w:rsidR="00B12461">
        <w:rPr>
          <w:rFonts w:cs="Times New Roman"/>
          <w:szCs w:val="22"/>
        </w:rPr>
        <w:t xml:space="preserve"> </w:t>
      </w:r>
      <w:r w:rsidR="00BF4BE0">
        <w:rPr>
          <w:rFonts w:cs="Times New Roman"/>
          <w:szCs w:val="22"/>
        </w:rPr>
        <w:t xml:space="preserve">had </w:t>
      </w:r>
      <w:r w:rsidR="00BF4BE0" w:rsidRPr="00626222">
        <w:rPr>
          <w:rFonts w:cs="Times New Roman"/>
          <w:i/>
          <w:szCs w:val="22"/>
        </w:rPr>
        <w:t>T</w:t>
      </w:r>
      <w:r w:rsidR="00BF4BE0" w:rsidRPr="00626222">
        <w:rPr>
          <w:rFonts w:cs="Times New Roman"/>
          <w:i/>
          <w:szCs w:val="22"/>
          <w:vertAlign w:val="subscript"/>
        </w:rPr>
        <w:t>C</w:t>
      </w:r>
      <w:r w:rsidR="00670B06">
        <w:rPr>
          <w:rFonts w:cs="Times New Roman"/>
          <w:szCs w:val="22"/>
        </w:rPr>
        <w:t xml:space="preserve"> of </w:t>
      </w:r>
      <w:r w:rsidR="00BF4BE0">
        <w:rPr>
          <w:rFonts w:cs="Times New Roman"/>
          <w:szCs w:val="22"/>
        </w:rPr>
        <w:t>500˚C-</w:t>
      </w:r>
      <w:r w:rsidR="00670B06">
        <w:rPr>
          <w:rFonts w:cs="Times New Roman"/>
          <w:szCs w:val="22"/>
        </w:rPr>
        <w:t>580˚C</w:t>
      </w:r>
      <w:r w:rsidR="00BF4BE0">
        <w:rPr>
          <w:rFonts w:cs="Times New Roman"/>
          <w:szCs w:val="22"/>
        </w:rPr>
        <w:t>,</w:t>
      </w:r>
      <w:r w:rsidR="00670B06">
        <w:rPr>
          <w:rFonts w:cs="Times New Roman"/>
          <w:szCs w:val="22"/>
        </w:rPr>
        <w:t xml:space="preserve"> consistent with</w:t>
      </w:r>
      <w:r w:rsidR="00BF4BE0">
        <w:rPr>
          <w:rFonts w:cs="Times New Roman"/>
          <w:szCs w:val="22"/>
        </w:rPr>
        <w:t xml:space="preserve"> magnetite and</w:t>
      </w:r>
      <w:r w:rsidR="00670B06">
        <w:rPr>
          <w:rFonts w:cs="Times New Roman"/>
          <w:szCs w:val="22"/>
        </w:rPr>
        <w:t xml:space="preserve"> </w:t>
      </w:r>
      <w:r w:rsidR="00EB47E8">
        <w:rPr>
          <w:rFonts w:cs="Times New Roman"/>
          <w:szCs w:val="22"/>
        </w:rPr>
        <w:t xml:space="preserve">Ti-poor </w:t>
      </w:r>
      <w:r w:rsidR="00670B06">
        <w:rPr>
          <w:rFonts w:cs="Times New Roman"/>
          <w:szCs w:val="22"/>
        </w:rPr>
        <w:t>titanomagnetite</w:t>
      </w:r>
      <w:r w:rsidR="00CF7F8E" w:rsidRPr="001D2B41">
        <w:rPr>
          <w:rFonts w:cs="Times New Roman"/>
          <w:szCs w:val="22"/>
        </w:rPr>
        <w:t xml:space="preserve"> </w:t>
      </w:r>
      <w:r w:rsidR="00B12461">
        <w:rPr>
          <w:rFonts w:cs="Times New Roman"/>
          <w:szCs w:val="22"/>
        </w:rPr>
        <w:t xml:space="preserve">as the dominant carriers of remanence </w:t>
      </w:r>
      <w:r w:rsidR="00CF7F8E" w:rsidRPr="001D2B41">
        <w:rPr>
          <w:rFonts w:cs="Times New Roman"/>
          <w:szCs w:val="22"/>
        </w:rPr>
        <w:t>(</w:t>
      </w:r>
      <w:r w:rsidR="008635CA">
        <w:rPr>
          <w:rFonts w:cs="Times New Roman"/>
          <w:szCs w:val="22"/>
        </w:rPr>
        <w:t xml:space="preserve">supplementary material, </w:t>
      </w:r>
      <w:r w:rsidR="00CF7F8E" w:rsidRPr="001D2B41">
        <w:rPr>
          <w:rFonts w:cs="Times New Roman"/>
          <w:szCs w:val="22"/>
        </w:rPr>
        <w:t>T</w:t>
      </w:r>
      <w:r w:rsidR="00F83D36" w:rsidRPr="001D2B41">
        <w:rPr>
          <w:rFonts w:cs="Times New Roman"/>
          <w:szCs w:val="22"/>
        </w:rPr>
        <w:t xml:space="preserve">able </w:t>
      </w:r>
      <w:r w:rsidR="00821E66">
        <w:rPr>
          <w:rFonts w:cs="Times New Roman"/>
          <w:szCs w:val="22"/>
        </w:rPr>
        <w:t>A</w:t>
      </w:r>
      <w:r w:rsidR="00C157F4" w:rsidRPr="001D2B41">
        <w:rPr>
          <w:rFonts w:cs="Times New Roman"/>
          <w:szCs w:val="22"/>
        </w:rPr>
        <w:t>1</w:t>
      </w:r>
      <w:r w:rsidR="00F83D36" w:rsidRPr="001D2B41">
        <w:rPr>
          <w:rFonts w:cs="Times New Roman"/>
          <w:szCs w:val="22"/>
        </w:rPr>
        <w:t>)</w:t>
      </w:r>
      <w:r w:rsidR="00527603" w:rsidRPr="001D2B41">
        <w:rPr>
          <w:rFonts w:cs="Times New Roman"/>
          <w:szCs w:val="22"/>
        </w:rPr>
        <w:t>.</w:t>
      </w:r>
      <w:r w:rsidR="00631162">
        <w:rPr>
          <w:rFonts w:cs="Times New Roman"/>
          <w:szCs w:val="22"/>
        </w:rPr>
        <w:t xml:space="preserve"> </w:t>
      </w:r>
      <w:r w:rsidR="00155A74">
        <w:rPr>
          <w:rFonts w:cs="Times New Roman"/>
          <w:szCs w:val="22"/>
        </w:rPr>
        <w:t>M</w:t>
      </w:r>
      <w:r w:rsidR="003B49CB">
        <w:rPr>
          <w:rFonts w:cs="Times New Roman"/>
          <w:szCs w:val="22"/>
        </w:rPr>
        <w:t>a</w:t>
      </w:r>
      <w:r w:rsidR="00670B06">
        <w:rPr>
          <w:rFonts w:cs="Times New Roman"/>
          <w:szCs w:val="22"/>
        </w:rPr>
        <w:t>ghem</w:t>
      </w:r>
      <w:r w:rsidR="0068696E">
        <w:rPr>
          <w:rFonts w:cs="Times New Roman"/>
          <w:szCs w:val="22"/>
        </w:rPr>
        <w:t>i</w:t>
      </w:r>
      <w:r w:rsidR="00670B06">
        <w:rPr>
          <w:rFonts w:cs="Times New Roman"/>
          <w:szCs w:val="22"/>
        </w:rPr>
        <w:t>tisation</w:t>
      </w:r>
      <w:r w:rsidR="00B12461">
        <w:rPr>
          <w:rFonts w:cs="Times New Roman"/>
          <w:szCs w:val="22"/>
        </w:rPr>
        <w:t xml:space="preserve"> is</w:t>
      </w:r>
      <w:r w:rsidR="00670B06">
        <w:rPr>
          <w:rFonts w:cs="Times New Roman"/>
          <w:szCs w:val="22"/>
        </w:rPr>
        <w:t xml:space="preserve"> evident through</w:t>
      </w:r>
      <w:r w:rsidR="00842355">
        <w:rPr>
          <w:rFonts w:cs="Times New Roman"/>
          <w:szCs w:val="22"/>
        </w:rPr>
        <w:t xml:space="preserve"> irreversibility of</w:t>
      </w:r>
      <w:r w:rsidR="00670B06">
        <w:rPr>
          <w:rFonts w:cs="Times New Roman"/>
          <w:szCs w:val="22"/>
        </w:rPr>
        <w:t xml:space="preserve"> thermomagnetic curves</w:t>
      </w:r>
      <w:r w:rsidR="00842355">
        <w:rPr>
          <w:rFonts w:cs="Times New Roman"/>
          <w:szCs w:val="22"/>
        </w:rPr>
        <w:t xml:space="preserve"> and change in magnetic susceptibility </w:t>
      </w:r>
      <w:r w:rsidR="00506056">
        <w:rPr>
          <w:rFonts w:cs="Times New Roman"/>
          <w:szCs w:val="22"/>
        </w:rPr>
        <w:t>on</w:t>
      </w:r>
      <w:r w:rsidR="00842355">
        <w:rPr>
          <w:rFonts w:cs="Times New Roman"/>
          <w:szCs w:val="22"/>
        </w:rPr>
        <w:t xml:space="preserve"> heating </w:t>
      </w:r>
      <w:r w:rsidR="00670B06">
        <w:rPr>
          <w:rFonts w:cs="Times New Roman"/>
          <w:szCs w:val="22"/>
        </w:rPr>
        <w:t>(</w:t>
      </w:r>
      <w:r w:rsidR="00842355">
        <w:rPr>
          <w:rFonts w:cs="Times New Roman"/>
          <w:szCs w:val="22"/>
        </w:rPr>
        <w:t xml:space="preserve">Fig. </w:t>
      </w:r>
      <w:r w:rsidR="008B3212">
        <w:rPr>
          <w:rFonts w:cs="Times New Roman"/>
          <w:szCs w:val="22"/>
        </w:rPr>
        <w:t>2</w:t>
      </w:r>
      <w:r w:rsidR="00670B06">
        <w:rPr>
          <w:rFonts w:cs="Times New Roman"/>
          <w:szCs w:val="22"/>
        </w:rPr>
        <w:t>).</w:t>
      </w:r>
      <w:r w:rsidR="00F22247" w:rsidRPr="0033704B">
        <w:rPr>
          <w:rFonts w:cs="Times New Roman"/>
          <w:szCs w:val="22"/>
        </w:rPr>
        <w:t xml:space="preserve"> </w:t>
      </w:r>
      <w:r w:rsidR="00BF4BE0">
        <w:t xml:space="preserve">These samples were typically of thermomagnetic curve type D (Fig. </w:t>
      </w:r>
      <w:r w:rsidR="008B3212">
        <w:t>2d</w:t>
      </w:r>
      <w:r w:rsidR="00BF4BE0">
        <w:t>).</w:t>
      </w:r>
      <w:r w:rsidR="00F744C6">
        <w:t xml:space="preserve"> </w:t>
      </w:r>
      <w:r w:rsidR="00F744C6" w:rsidRPr="00F744C6">
        <w:rPr>
          <w:lang w:val="en-US"/>
        </w:rPr>
        <w:t>Samples from curve type C yielded the weakest pal</w:t>
      </w:r>
      <w:r w:rsidR="00E25330">
        <w:rPr>
          <w:lang w:val="en-US"/>
        </w:rPr>
        <w:t>a</w:t>
      </w:r>
      <w:r w:rsidR="00F744C6" w:rsidRPr="00F744C6">
        <w:rPr>
          <w:lang w:val="en-US"/>
        </w:rPr>
        <w:t>eointensities of the samples that passed the selection criteria</w:t>
      </w:r>
      <w:r w:rsidR="00F744C6">
        <w:rPr>
          <w:lang w:val="en-US"/>
        </w:rPr>
        <w:t xml:space="preserve"> (T09, T10)</w:t>
      </w:r>
      <w:r w:rsidR="00F744C6" w:rsidRPr="00F744C6">
        <w:rPr>
          <w:lang w:val="en-US"/>
        </w:rPr>
        <w:t>, which may be due to a larger proportion of multidomain grains, evident through the pTRM tail checks (</w:t>
      </w:r>
      <w:r w:rsidR="00F744C6" w:rsidRPr="0033704B">
        <w:rPr>
          <w:szCs w:val="22"/>
        </w:rPr>
        <w:t>δ</w:t>
      </w:r>
      <w:r w:rsidR="00F744C6" w:rsidRPr="00F744C6">
        <w:rPr>
          <w:lang w:val="en-US"/>
        </w:rPr>
        <w:t>(TR) in Table 3).</w:t>
      </w:r>
    </w:p>
    <w:p w14:paraId="7DE50B82" w14:textId="377984CC" w:rsidR="00B12461" w:rsidRDefault="00631162" w:rsidP="00E41821">
      <w:pPr>
        <w:spacing w:after="120" w:line="480" w:lineRule="auto"/>
        <w:jc w:val="both"/>
      </w:pPr>
      <w:r w:rsidRPr="0033704B">
        <w:t xml:space="preserve">The Thellier experiment experienced a very high failure rate, with only 31 samples </w:t>
      </w:r>
      <w:r w:rsidR="00E514B1">
        <w:t xml:space="preserve">meeting the selection criteria (Table </w:t>
      </w:r>
      <w:r w:rsidR="004F3F2C">
        <w:t>2</w:t>
      </w:r>
      <w:r w:rsidR="00E514B1">
        <w:t>)</w:t>
      </w:r>
      <w:r w:rsidRPr="0033704B">
        <w:t xml:space="preserve"> out of the total 16</w:t>
      </w:r>
      <w:r>
        <w:t>6</w:t>
      </w:r>
      <w:r w:rsidRPr="0033704B">
        <w:t xml:space="preserve"> (1</w:t>
      </w:r>
      <w:r>
        <w:t>9</w:t>
      </w:r>
      <w:r w:rsidRPr="0033704B">
        <w:t xml:space="preserve">%). The high failure rate was in most cases the result of </w:t>
      </w:r>
      <w:r>
        <w:t>maghem</w:t>
      </w:r>
      <w:r w:rsidR="0068696E">
        <w:t>i</w:t>
      </w:r>
      <w:r>
        <w:t>tisation</w:t>
      </w:r>
      <w:r w:rsidRPr="0033704B">
        <w:t xml:space="preserve"> during the experiments</w:t>
      </w:r>
      <w:r>
        <w:t xml:space="preserve">, </w:t>
      </w:r>
      <w:r w:rsidR="00B12461">
        <w:t>recogni</w:t>
      </w:r>
      <w:r w:rsidR="00771E08">
        <w:t>s</w:t>
      </w:r>
      <w:r w:rsidR="00B12461">
        <w:t>ed in the analysis</w:t>
      </w:r>
      <w:r w:rsidRPr="0033704B">
        <w:t xml:space="preserve"> by pTRM checks</w:t>
      </w:r>
      <w:r>
        <w:t>; those</w:t>
      </w:r>
      <w:r w:rsidRPr="0033704B">
        <w:t xml:space="preserve"> samples failed the Thellier experiment as </w:t>
      </w:r>
      <w:r w:rsidRPr="0033704B">
        <w:rPr>
          <w:szCs w:val="22"/>
        </w:rPr>
        <w:t xml:space="preserve">they had δ(CK) values </w:t>
      </w:r>
      <w:r w:rsidR="004F3F2C" w:rsidRPr="004F3F2C">
        <w:rPr>
          <w:szCs w:val="22"/>
        </w:rPr>
        <w:t>≥</w:t>
      </w:r>
      <w:r w:rsidRPr="0033704B">
        <w:rPr>
          <w:szCs w:val="22"/>
        </w:rPr>
        <w:t xml:space="preserve"> 7%</w:t>
      </w:r>
      <w:r w:rsidR="00F528CB">
        <w:rPr>
          <w:szCs w:val="22"/>
        </w:rPr>
        <w:t xml:space="preserve"> and</w:t>
      </w:r>
      <w:r w:rsidR="004F3F2C">
        <w:rPr>
          <w:szCs w:val="22"/>
        </w:rPr>
        <w:t>/or</w:t>
      </w:r>
      <w:r w:rsidR="00F528CB">
        <w:rPr>
          <w:szCs w:val="22"/>
        </w:rPr>
        <w:t xml:space="preserve"> </w:t>
      </w:r>
      <w:r w:rsidR="004F3F2C">
        <w:rPr>
          <w:szCs w:val="22"/>
        </w:rPr>
        <w:t xml:space="preserve">cumulative differences produced by pTRM checks </w:t>
      </w:r>
      <w:r w:rsidR="004F3F2C" w:rsidRPr="004F3F2C">
        <w:rPr>
          <w:szCs w:val="22"/>
        </w:rPr>
        <w:t>≥</w:t>
      </w:r>
      <w:r w:rsidR="004F3F2C">
        <w:rPr>
          <w:szCs w:val="22"/>
        </w:rPr>
        <w:t xml:space="preserve"> 10% </w:t>
      </w:r>
      <w:r w:rsidR="004F3F2C" w:rsidRPr="004F3F2C">
        <w:rPr>
          <w:szCs w:val="22"/>
        </w:rPr>
        <w:t>(δ</w:t>
      </w:r>
      <w:r w:rsidR="004F3F2C" w:rsidRPr="004F3F2C">
        <w:rPr>
          <w:i/>
          <w:szCs w:val="22"/>
          <w:vertAlign w:val="subscript"/>
        </w:rPr>
        <w:t>pal</w:t>
      </w:r>
      <w:r w:rsidR="004F3F2C" w:rsidRPr="004F3F2C">
        <w:rPr>
          <w:szCs w:val="22"/>
        </w:rPr>
        <w:t>)</w:t>
      </w:r>
      <w:r w:rsidR="00F528CB">
        <w:rPr>
          <w:szCs w:val="22"/>
        </w:rPr>
        <w:t xml:space="preserve"> (Table </w:t>
      </w:r>
      <w:r w:rsidR="004F3F2C">
        <w:rPr>
          <w:szCs w:val="22"/>
        </w:rPr>
        <w:t>2</w:t>
      </w:r>
      <w:r w:rsidR="00F528CB">
        <w:rPr>
          <w:szCs w:val="22"/>
        </w:rPr>
        <w:t>)</w:t>
      </w:r>
      <w:r w:rsidRPr="0033704B">
        <w:rPr>
          <w:szCs w:val="22"/>
        </w:rPr>
        <w:t>.</w:t>
      </w:r>
      <w:r w:rsidR="00AC70F2">
        <w:rPr>
          <w:szCs w:val="22"/>
        </w:rPr>
        <w:t xml:space="preserve"> As maghem</w:t>
      </w:r>
      <w:r w:rsidR="0068696E">
        <w:rPr>
          <w:szCs w:val="22"/>
        </w:rPr>
        <w:t>i</w:t>
      </w:r>
      <w:r w:rsidR="00AC70F2">
        <w:rPr>
          <w:szCs w:val="22"/>
        </w:rPr>
        <w:t>tisation can result in weak p</w:t>
      </w:r>
      <w:r w:rsidR="00C7268A">
        <w:rPr>
          <w:szCs w:val="22"/>
        </w:rPr>
        <w:t>alaeo</w:t>
      </w:r>
      <w:r w:rsidR="00AC70F2">
        <w:rPr>
          <w:szCs w:val="22"/>
        </w:rPr>
        <w:t>intensity estimation, these samples were rejected.</w:t>
      </w:r>
      <w:r w:rsidRPr="0033704B">
        <w:rPr>
          <w:szCs w:val="22"/>
        </w:rPr>
        <w:t xml:space="preserve"> </w:t>
      </w:r>
      <w:r w:rsidRPr="0033704B">
        <w:t>In a few other cases failure appears to have been associated with the presence of non-ideal MD grains, as indicated by concave curvature in the Arai plots</w:t>
      </w:r>
      <w:r w:rsidR="004F3F2C">
        <w:t xml:space="preserve"> and pTRM tail checks</w:t>
      </w:r>
      <w:r w:rsidRPr="0033704B">
        <w:t>.</w:t>
      </w:r>
      <w:r w:rsidR="004F3F2C">
        <w:t xml:space="preserve"> The pTRM tail check rejects samples with </w:t>
      </w:r>
      <w:r w:rsidR="004F3F2C" w:rsidRPr="004F3F2C">
        <w:t>≥</w:t>
      </w:r>
      <w:r w:rsidR="004F3F2C">
        <w:t xml:space="preserve"> 5% tail after correction for angular dependence </w:t>
      </w:r>
      <w:r w:rsidR="004F3F2C" w:rsidRPr="004F3F2C">
        <w:t>(δ(</w:t>
      </w:r>
      <w:r w:rsidR="004F3F2C">
        <w:t>t*</w:t>
      </w:r>
      <w:r w:rsidR="004F3F2C" w:rsidRPr="004F3F2C">
        <w:t>))</w:t>
      </w:r>
      <w:r w:rsidR="004F3F2C">
        <w:t xml:space="preserve">, and/or </w:t>
      </w:r>
      <w:r w:rsidR="004F3F2C" w:rsidRPr="004F3F2C">
        <w:t>≥</w:t>
      </w:r>
      <w:r w:rsidR="004F3F2C">
        <w:t xml:space="preserve"> 20% maximum difference produced by a tail check normali</w:t>
      </w:r>
      <w:r w:rsidR="00771E08">
        <w:t>s</w:t>
      </w:r>
      <w:r w:rsidR="004F3F2C">
        <w:t xml:space="preserve">ed by the NRM </w:t>
      </w:r>
      <w:r w:rsidR="004F3F2C" w:rsidRPr="004F3F2C">
        <w:t>(δ(TR))</w:t>
      </w:r>
      <w:r w:rsidR="004F3F2C">
        <w:t xml:space="preserve"> (Table 2).</w:t>
      </w:r>
    </w:p>
    <w:p w14:paraId="33137DB5" w14:textId="03AF9CAB" w:rsidR="001567C5" w:rsidRPr="00155A74" w:rsidRDefault="00631162" w:rsidP="00E41821">
      <w:pPr>
        <w:spacing w:after="120" w:line="480" w:lineRule="auto"/>
        <w:jc w:val="both"/>
        <w:rPr>
          <w:rFonts w:cs="Times New Roman"/>
          <w:szCs w:val="22"/>
        </w:rPr>
      </w:pPr>
      <w:r w:rsidRPr="0033704B">
        <w:t xml:space="preserve">However, sufficient </w:t>
      </w:r>
      <w:r>
        <w:t>p</w:t>
      </w:r>
      <w:r w:rsidR="00C7268A">
        <w:t>alaeo</w:t>
      </w:r>
      <w:r w:rsidRPr="0033704B">
        <w:t>intensities</w:t>
      </w:r>
      <w:r w:rsidR="00B12461">
        <w:t xml:space="preserve"> met the selection criteria (Table </w:t>
      </w:r>
      <w:r w:rsidR="004A0C5E">
        <w:t>2</w:t>
      </w:r>
      <w:r w:rsidR="00B12461">
        <w:t>) t</w:t>
      </w:r>
      <w:r w:rsidRPr="0033704B">
        <w:t xml:space="preserve">o compare the </w:t>
      </w:r>
      <w:r>
        <w:t>p</w:t>
      </w:r>
      <w:r w:rsidR="00C7268A">
        <w:t>alaeo</w:t>
      </w:r>
      <w:r w:rsidRPr="0033704B">
        <w:t xml:space="preserve">intensity of the </w:t>
      </w:r>
      <w:r>
        <w:t xml:space="preserve">studied Late Pleistocene </w:t>
      </w:r>
      <w:r w:rsidRPr="0033704B">
        <w:t xml:space="preserve">Tristan da Cunha </w:t>
      </w:r>
      <w:r w:rsidR="00C04210">
        <w:t>rocks</w:t>
      </w:r>
      <w:r>
        <w:t xml:space="preserve"> (Table </w:t>
      </w:r>
      <w:r w:rsidR="004A0C5E">
        <w:t>3</w:t>
      </w:r>
      <w:r w:rsidRPr="0033704B">
        <w:t xml:space="preserve">) to the </w:t>
      </w:r>
      <w:r w:rsidR="00D83CF3">
        <w:t>Late Pleistocene geocentric axial dipole</w:t>
      </w:r>
      <w:r w:rsidR="00B12461">
        <w:t>.</w:t>
      </w:r>
    </w:p>
    <w:p w14:paraId="18D48BDA" w14:textId="7A25BA4F" w:rsidR="004A7B5F" w:rsidRDefault="004A7B5F" w:rsidP="00E41821">
      <w:pPr>
        <w:pStyle w:val="Subtitle"/>
        <w:spacing w:after="120" w:line="480" w:lineRule="auto"/>
        <w:jc w:val="both"/>
        <w:rPr>
          <w:rFonts w:ascii="Times New Roman" w:hAnsi="Times New Roman" w:cs="Times New Roman"/>
          <w:color w:val="auto"/>
        </w:rPr>
      </w:pPr>
      <w:r w:rsidRPr="00C272CA">
        <w:rPr>
          <w:rFonts w:ascii="Times New Roman" w:hAnsi="Times New Roman" w:cs="Times New Roman"/>
          <w:color w:val="auto"/>
        </w:rPr>
        <w:t>5.</w:t>
      </w:r>
      <w:r w:rsidR="00787EDF">
        <w:rPr>
          <w:rFonts w:ascii="Times New Roman" w:hAnsi="Times New Roman" w:cs="Times New Roman"/>
          <w:color w:val="auto"/>
        </w:rPr>
        <w:t>3</w:t>
      </w:r>
      <w:r w:rsidR="00787EDF" w:rsidRPr="00C272CA">
        <w:rPr>
          <w:rFonts w:ascii="Times New Roman" w:hAnsi="Times New Roman" w:cs="Times New Roman"/>
          <w:color w:val="auto"/>
        </w:rPr>
        <w:t xml:space="preserve"> </w:t>
      </w:r>
      <w:r w:rsidR="006B6674" w:rsidRPr="00C272CA">
        <w:rPr>
          <w:rFonts w:ascii="Times New Roman" w:hAnsi="Times New Roman" w:cs="Times New Roman"/>
          <w:color w:val="auto"/>
        </w:rPr>
        <w:t>Persistent nature of the SAA</w:t>
      </w:r>
    </w:p>
    <w:p w14:paraId="17122BBE" w14:textId="627009F8" w:rsidR="00CD62DE" w:rsidRPr="00BA55B5" w:rsidRDefault="00E600D3" w:rsidP="00E41821">
      <w:pPr>
        <w:spacing w:after="120" w:line="480" w:lineRule="auto"/>
        <w:jc w:val="both"/>
      </w:pPr>
      <w:r w:rsidRPr="001D2B41">
        <w:rPr>
          <w:rFonts w:cs="Times New Roman"/>
        </w:rPr>
        <w:t>The current geomagnetic field intensity at Tristan da Cunha is</w:t>
      </w:r>
      <w:r w:rsidR="00381FE9" w:rsidRPr="0033704B">
        <w:rPr>
          <w:rFonts w:cs="Times New Roman"/>
        </w:rPr>
        <w:t xml:space="preserve"> approximately 25</w:t>
      </w:r>
      <w:r w:rsidR="00677FEA">
        <w:rPr>
          <w:rFonts w:cs="Times New Roman"/>
        </w:rPr>
        <w:t xml:space="preserve"> </w:t>
      </w:r>
      <w:r w:rsidR="00381FE9" w:rsidRPr="0033704B">
        <w:rPr>
          <w:rFonts w:cs="Times New Roman"/>
        </w:rPr>
        <w:t>µT</w:t>
      </w:r>
      <w:r w:rsidR="00876337" w:rsidRPr="0033704B">
        <w:rPr>
          <w:rFonts w:cs="Times New Roman"/>
        </w:rPr>
        <w:t xml:space="preserve">, compared to </w:t>
      </w:r>
      <w:r w:rsidR="006B6674">
        <w:rPr>
          <w:rFonts w:cs="Times New Roman"/>
        </w:rPr>
        <w:t>a</w:t>
      </w:r>
      <w:r w:rsidR="0010060C">
        <w:rPr>
          <w:rFonts w:cs="Times New Roman"/>
        </w:rPr>
        <w:t xml:space="preserve">n expected GAD value of </w:t>
      </w:r>
      <w:r w:rsidR="00923941">
        <w:rPr>
          <w:rFonts w:cs="Times New Roman"/>
        </w:rPr>
        <w:t xml:space="preserve">~43 </w:t>
      </w:r>
      <w:r w:rsidR="00876337" w:rsidRPr="0033704B">
        <w:rPr>
          <w:rFonts w:cs="Times New Roman"/>
        </w:rPr>
        <w:t>μT</w:t>
      </w:r>
      <w:r w:rsidRPr="0033704B">
        <w:rPr>
          <w:rFonts w:cs="Times New Roman"/>
        </w:rPr>
        <w:t>.</w:t>
      </w:r>
      <w:r w:rsidR="006B6674">
        <w:rPr>
          <w:rFonts w:cs="Times New Roman"/>
        </w:rPr>
        <w:t xml:space="preserve"> </w:t>
      </w:r>
      <w:r w:rsidR="00095AC9" w:rsidRPr="001D2B41">
        <w:rPr>
          <w:rFonts w:cs="Times New Roman"/>
        </w:rPr>
        <w:t xml:space="preserve">The average </w:t>
      </w:r>
      <w:r w:rsidR="00095AC9">
        <w:rPr>
          <w:rFonts w:cs="Times New Roman"/>
        </w:rPr>
        <w:t>p</w:t>
      </w:r>
      <w:r w:rsidR="00C7268A">
        <w:rPr>
          <w:rFonts w:cs="Times New Roman"/>
        </w:rPr>
        <w:t>alaeo</w:t>
      </w:r>
      <w:r w:rsidR="00095AC9" w:rsidRPr="001D2B41">
        <w:rPr>
          <w:rFonts w:cs="Times New Roman"/>
        </w:rPr>
        <w:t>intensity of the lava flows in this study is 1</w:t>
      </w:r>
      <w:r w:rsidR="0023207F">
        <w:rPr>
          <w:rFonts w:cs="Times New Roman"/>
        </w:rPr>
        <w:t>8</w:t>
      </w:r>
      <w:r w:rsidR="00095AC9" w:rsidRPr="001D2B41">
        <w:rPr>
          <w:rFonts w:cs="Times New Roman"/>
        </w:rPr>
        <w:t xml:space="preserve"> ± </w:t>
      </w:r>
      <w:r w:rsidR="0023207F">
        <w:rPr>
          <w:rFonts w:cs="Times New Roman"/>
        </w:rPr>
        <w:t>6</w:t>
      </w:r>
      <w:r w:rsidR="00095AC9" w:rsidRPr="001D2B41">
        <w:rPr>
          <w:rFonts w:cs="Times New Roman"/>
        </w:rPr>
        <w:t xml:space="preserve"> μT.</w:t>
      </w:r>
      <w:r w:rsidR="00D748D9">
        <w:rPr>
          <w:rFonts w:cs="Times New Roman"/>
        </w:rPr>
        <w:t xml:space="preserve"> This does not include T30, which is likely an intrusive sill aged 29.2 </w:t>
      </w:r>
      <w:r w:rsidR="00D748D9" w:rsidRPr="001D2B41">
        <w:rPr>
          <w:rFonts w:cs="Times New Roman"/>
        </w:rPr>
        <w:t>±</w:t>
      </w:r>
      <w:r w:rsidR="00D748D9">
        <w:rPr>
          <w:rFonts w:cs="Times New Roman"/>
        </w:rPr>
        <w:t xml:space="preserve"> 12.7 ka with a p</w:t>
      </w:r>
      <w:r w:rsidR="00C7268A">
        <w:rPr>
          <w:rFonts w:cs="Times New Roman"/>
        </w:rPr>
        <w:t>alaeo</w:t>
      </w:r>
      <w:r w:rsidR="00D748D9">
        <w:rPr>
          <w:rFonts w:cs="Times New Roman"/>
        </w:rPr>
        <w:t>intensity</w:t>
      </w:r>
      <w:r w:rsidR="0018269F">
        <w:rPr>
          <w:rFonts w:cs="Times New Roman"/>
        </w:rPr>
        <w:t xml:space="preserve"> estimate from a single sample</w:t>
      </w:r>
      <w:r w:rsidR="00D748D9">
        <w:rPr>
          <w:rFonts w:cs="Times New Roman"/>
        </w:rPr>
        <w:t xml:space="preserve"> of 5</w:t>
      </w:r>
      <w:r w:rsidR="0023207F">
        <w:rPr>
          <w:rFonts w:cs="Times New Roman"/>
        </w:rPr>
        <w:t>6</w:t>
      </w:r>
      <w:r w:rsidR="00D748D9">
        <w:rPr>
          <w:rFonts w:cs="Times New Roman"/>
        </w:rPr>
        <w:t xml:space="preserve"> </w:t>
      </w:r>
      <w:r w:rsidR="00D748D9" w:rsidRPr="001D2B41">
        <w:rPr>
          <w:rFonts w:cs="Times New Roman"/>
        </w:rPr>
        <w:t>±</w:t>
      </w:r>
      <w:r w:rsidR="00D748D9">
        <w:rPr>
          <w:rFonts w:cs="Times New Roman"/>
        </w:rPr>
        <w:t xml:space="preserve"> </w:t>
      </w:r>
      <w:r w:rsidR="0023207F">
        <w:rPr>
          <w:rFonts w:cs="Times New Roman"/>
        </w:rPr>
        <w:t xml:space="preserve">7 </w:t>
      </w:r>
      <w:r w:rsidR="0023207F" w:rsidRPr="001D2B41">
        <w:rPr>
          <w:rFonts w:cs="Times New Roman"/>
        </w:rPr>
        <w:t>μT</w:t>
      </w:r>
      <w:r w:rsidR="00D748D9">
        <w:rPr>
          <w:rFonts w:cs="Times New Roman"/>
        </w:rPr>
        <w:t xml:space="preserve">. </w:t>
      </w:r>
      <w:r w:rsidR="00095AC9" w:rsidRPr="001D2B41">
        <w:rPr>
          <w:rFonts w:cs="Times New Roman"/>
        </w:rPr>
        <w:t xml:space="preserve"> </w:t>
      </w:r>
      <w:r w:rsidR="003D750E" w:rsidRPr="0033704B">
        <w:rPr>
          <w:rFonts w:cs="Times New Roman"/>
        </w:rPr>
        <w:t xml:space="preserve">The VADM data was calculated for all of the lava flows </w:t>
      </w:r>
      <w:r w:rsidR="00E514B1">
        <w:rPr>
          <w:rFonts w:cs="Times New Roman"/>
        </w:rPr>
        <w:t xml:space="preserve">that met the </w:t>
      </w:r>
      <w:r w:rsidR="004A4E9C">
        <w:rPr>
          <w:rFonts w:cs="Times New Roman"/>
        </w:rPr>
        <w:t>selection</w:t>
      </w:r>
      <w:r w:rsidR="00E514B1">
        <w:rPr>
          <w:rFonts w:cs="Times New Roman"/>
        </w:rPr>
        <w:t xml:space="preserve"> criteria for </w:t>
      </w:r>
      <w:r w:rsidR="00EE582F">
        <w:rPr>
          <w:rFonts w:cs="Times New Roman"/>
        </w:rPr>
        <w:t>p</w:t>
      </w:r>
      <w:r w:rsidR="00C7268A">
        <w:rPr>
          <w:rFonts w:cs="Times New Roman"/>
        </w:rPr>
        <w:t>alaeo</w:t>
      </w:r>
      <w:r w:rsidR="003D750E" w:rsidRPr="0033704B">
        <w:rPr>
          <w:rFonts w:cs="Times New Roman"/>
        </w:rPr>
        <w:t>intensity estimation</w:t>
      </w:r>
      <w:r w:rsidR="002F2798">
        <w:rPr>
          <w:rFonts w:cs="Times New Roman"/>
        </w:rPr>
        <w:t xml:space="preserve"> (Table 3, Fig. 6)</w:t>
      </w:r>
      <w:r w:rsidR="003D750E" w:rsidRPr="0033704B">
        <w:rPr>
          <w:rFonts w:cs="Times New Roman"/>
        </w:rPr>
        <w:t xml:space="preserve">. </w:t>
      </w:r>
      <w:r w:rsidR="007F0958" w:rsidRPr="0033704B">
        <w:rPr>
          <w:rFonts w:cs="Times New Roman"/>
        </w:rPr>
        <w:t>The average VADM of the lava flows in this study is 3.</w:t>
      </w:r>
      <w:r w:rsidR="0023207F">
        <w:rPr>
          <w:rFonts w:cs="Times New Roman"/>
        </w:rPr>
        <w:t>1</w:t>
      </w:r>
      <w:r w:rsidR="0023207F" w:rsidRPr="0033704B">
        <w:rPr>
          <w:rFonts w:cs="Times New Roman"/>
        </w:rPr>
        <w:t xml:space="preserve"> </w:t>
      </w:r>
      <w:r w:rsidR="007F0958" w:rsidRPr="0033704B">
        <w:rPr>
          <w:rFonts w:cs="Times New Roman"/>
        </w:rPr>
        <w:t>± 1.</w:t>
      </w:r>
      <w:r w:rsidR="0023207F">
        <w:rPr>
          <w:rFonts w:cs="Times New Roman"/>
        </w:rPr>
        <w:t>2</w:t>
      </w:r>
      <w:r w:rsidR="0023207F" w:rsidRPr="0033704B">
        <w:rPr>
          <w:rFonts w:cs="Times New Roman"/>
        </w:rPr>
        <w:t xml:space="preserve"> </w:t>
      </w:r>
      <w:r w:rsidR="007F0958" w:rsidRPr="0033704B">
        <w:rPr>
          <w:rFonts w:cs="Times New Roman"/>
        </w:rPr>
        <w:t>× 10</w:t>
      </w:r>
      <w:r w:rsidR="007F0958" w:rsidRPr="0033704B">
        <w:rPr>
          <w:rFonts w:cs="Times New Roman"/>
          <w:vertAlign w:val="superscript"/>
        </w:rPr>
        <w:t>22</w:t>
      </w:r>
      <w:r w:rsidR="007F0958" w:rsidRPr="0033704B">
        <w:rPr>
          <w:rFonts w:cs="Times New Roman"/>
        </w:rPr>
        <w:t xml:space="preserve"> Am</w:t>
      </w:r>
      <w:r w:rsidR="007F0958" w:rsidRPr="0033704B">
        <w:rPr>
          <w:rFonts w:cs="Times New Roman"/>
          <w:vertAlign w:val="superscript"/>
        </w:rPr>
        <w:t>2</w:t>
      </w:r>
      <w:r w:rsidR="007F0958" w:rsidRPr="0033704B">
        <w:rPr>
          <w:rFonts w:cs="Times New Roman"/>
        </w:rPr>
        <w:t>.</w:t>
      </w:r>
      <w:r w:rsidR="007F0958" w:rsidRPr="0033704B">
        <w:rPr>
          <w:rFonts w:cs="Times New Roman"/>
          <w:vertAlign w:val="superscript"/>
        </w:rPr>
        <w:t xml:space="preserve"> </w:t>
      </w:r>
    </w:p>
    <w:p w14:paraId="619189D7" w14:textId="78F1E0D5" w:rsidR="00523C2E" w:rsidRPr="00523C2E" w:rsidRDefault="00B43A26" w:rsidP="00E41821">
      <w:pPr>
        <w:spacing w:after="120" w:line="480" w:lineRule="auto"/>
        <w:jc w:val="both"/>
        <w:rPr>
          <w:rFonts w:cs="Times New Roman"/>
        </w:rPr>
      </w:pPr>
      <w:r w:rsidRPr="001D2B41">
        <w:rPr>
          <w:rFonts w:cs="Times New Roman"/>
        </w:rPr>
        <w:t xml:space="preserve">As the VADM </w:t>
      </w:r>
      <w:r w:rsidR="002117F4">
        <w:rPr>
          <w:rFonts w:cs="Times New Roman"/>
        </w:rPr>
        <w:t xml:space="preserve">data </w:t>
      </w:r>
      <w:r w:rsidRPr="001D2B41">
        <w:rPr>
          <w:rFonts w:cs="Times New Roman"/>
        </w:rPr>
        <w:t>can be used to compare field intensities irrespective of geographical position, t</w:t>
      </w:r>
      <w:r w:rsidR="00324680" w:rsidRPr="001D2B41">
        <w:rPr>
          <w:rFonts w:cs="Times New Roman"/>
        </w:rPr>
        <w:t xml:space="preserve">he </w:t>
      </w:r>
      <w:r w:rsidR="00F43006" w:rsidRPr="001D2B41">
        <w:rPr>
          <w:rFonts w:cs="Times New Roman"/>
        </w:rPr>
        <w:t>S</w:t>
      </w:r>
      <w:r w:rsidR="00F43006">
        <w:rPr>
          <w:rFonts w:cs="Times New Roman"/>
        </w:rPr>
        <w:t>INT</w:t>
      </w:r>
      <w:r w:rsidR="00324680" w:rsidRPr="001D2B41">
        <w:rPr>
          <w:rFonts w:cs="Times New Roman"/>
        </w:rPr>
        <w:t>-800</w:t>
      </w:r>
      <w:r w:rsidR="0002073E">
        <w:rPr>
          <w:rFonts w:cs="Times New Roman"/>
        </w:rPr>
        <w:t xml:space="preserve"> and PADM2M</w:t>
      </w:r>
      <w:r w:rsidR="00324680" w:rsidRPr="001D2B41">
        <w:rPr>
          <w:rFonts w:cs="Times New Roman"/>
        </w:rPr>
        <w:t xml:space="preserve"> database</w:t>
      </w:r>
      <w:r w:rsidR="0002073E">
        <w:rPr>
          <w:rFonts w:cs="Times New Roman"/>
        </w:rPr>
        <w:t>s</w:t>
      </w:r>
      <w:r w:rsidR="00324680" w:rsidRPr="001D2B41">
        <w:rPr>
          <w:rFonts w:cs="Times New Roman"/>
        </w:rPr>
        <w:t xml:space="preserve"> </w:t>
      </w:r>
      <w:r w:rsidR="006B6674" w:rsidRPr="001D2B41">
        <w:rPr>
          <w:rFonts w:cs="Times New Roman"/>
        </w:rPr>
        <w:fldChar w:fldCharType="begin"/>
      </w:r>
      <w:r w:rsidR="00C908BC">
        <w:rPr>
          <w:rFonts w:cs="Times New Roman"/>
        </w:rPr>
        <w:instrText xml:space="preserve"> ADDIN PAPERS2_CITATIONS &lt;citation&gt;&lt;uuid&gt;635A33A6-A28D-4271-8DAB-5AABA2E00309&lt;/uuid&gt;&lt;priority&gt;0&lt;/priority&gt;&lt;publications&gt;&lt;publication&gt;&lt;uuid&gt;C081F160-91F3-4686-9DE5-5939F907D723&lt;/uuid&gt;&lt;volume&gt;399&lt;/volume&gt;&lt;doi&gt;10.1038/20420&lt;/doi&gt;&lt;subtitle&gt;Nature&lt;/subtitle&gt;&lt;startpage&gt;249&lt;/startpage&gt;&lt;publication_date&gt;99199900001200000000200000&lt;/publication_date&gt;&lt;url&gt;http://www.nature.com/doifinder/10.1038/20420&lt;/url&gt;&lt;citekey&gt;Guyodo:1999ez&lt;/citekey&gt;&lt;type&gt;400&lt;/type&gt;&lt;title&gt;Global changes in intensity of the Earth's magnetic field during the past 800 kyr&lt;/title&gt;&lt;number&gt;6733&lt;/number&gt;&lt;subtype&gt;400&lt;/subtype&gt;&lt;endpage&gt;252&lt;/endpage&gt;&lt;bundle&gt;&lt;publication&gt;&lt;title&gt;Nature&lt;/title&gt;&lt;type&gt;-100&lt;/type&gt;&lt;subtype&gt;-100&lt;/subtype&gt;&lt;uuid&gt;C05F31AC-DBC3-4A0A-92AD-4E2E2830E5CD&lt;/uuid&gt;&lt;/publication&gt;&lt;/bundle&gt;&lt;authors&gt;&lt;author&gt;&lt;firstName&gt;Yohan&lt;/firstName&gt;&lt;lastName&gt;Guyodo&lt;/lastName&gt;&lt;/author&gt;&lt;author&gt;&lt;firstName&gt;Jean-Pierre&lt;/firstName&gt;&lt;lastName&gt;Valet&lt;/lastName&gt;&lt;/author&gt;&lt;/authors&gt;&lt;/publication&gt;&lt;/publications&gt;&lt;cites&gt;&lt;/cites&gt;&lt;/citation&gt;</w:instrText>
      </w:r>
      <w:r w:rsidR="006B6674" w:rsidRPr="001D2B41">
        <w:rPr>
          <w:rFonts w:cs="Times New Roman"/>
        </w:rPr>
        <w:fldChar w:fldCharType="separate"/>
      </w:r>
      <w:r w:rsidR="00025B61">
        <w:rPr>
          <w:rFonts w:cs="Times New Roman"/>
          <w:szCs w:val="22"/>
          <w:lang w:val="en-US"/>
        </w:rPr>
        <w:t>(Guyodo and Valet, 1999</w:t>
      </w:r>
      <w:r w:rsidR="0002073E">
        <w:rPr>
          <w:rFonts w:cs="Times New Roman"/>
          <w:szCs w:val="22"/>
          <w:lang w:val="en-US"/>
        </w:rPr>
        <w:t>; Ziegler et al., 2011</w:t>
      </w:r>
      <w:r w:rsidR="00025B61">
        <w:rPr>
          <w:rFonts w:cs="Times New Roman"/>
          <w:szCs w:val="22"/>
          <w:lang w:val="en-US"/>
        </w:rPr>
        <w:t>)</w:t>
      </w:r>
      <w:r w:rsidR="006B6674" w:rsidRPr="001D2B41">
        <w:rPr>
          <w:rFonts w:cs="Times New Roman"/>
        </w:rPr>
        <w:fldChar w:fldCharType="end"/>
      </w:r>
      <w:r w:rsidR="006B6674">
        <w:rPr>
          <w:rFonts w:cs="Times New Roman"/>
        </w:rPr>
        <w:t xml:space="preserve"> </w:t>
      </w:r>
      <w:r w:rsidR="00324680" w:rsidRPr="001D2B41">
        <w:rPr>
          <w:rFonts w:cs="Times New Roman"/>
        </w:rPr>
        <w:t>of the Earth’s dipole field intensity over the last 800 k</w:t>
      </w:r>
      <w:r w:rsidR="004C6407">
        <w:rPr>
          <w:rFonts w:cs="Times New Roman"/>
        </w:rPr>
        <w:t>a</w:t>
      </w:r>
      <w:r w:rsidR="0002073E">
        <w:rPr>
          <w:rFonts w:cs="Times New Roman"/>
        </w:rPr>
        <w:t xml:space="preserve"> and 2 Ma respectively</w:t>
      </w:r>
      <w:r w:rsidR="00324680" w:rsidRPr="001D2B41">
        <w:rPr>
          <w:rFonts w:cs="Times New Roman"/>
        </w:rPr>
        <w:t xml:space="preserve"> can be used </w:t>
      </w:r>
      <w:r w:rsidR="00C9231A">
        <w:rPr>
          <w:rFonts w:cs="Times New Roman"/>
        </w:rPr>
        <w:t>for comparison with our data</w:t>
      </w:r>
      <w:r w:rsidR="00C157F4" w:rsidRPr="001D2B41">
        <w:rPr>
          <w:rFonts w:cs="Times New Roman"/>
        </w:rPr>
        <w:t xml:space="preserve">. </w:t>
      </w:r>
      <w:r w:rsidR="00872865">
        <w:rPr>
          <w:rFonts w:cs="Times New Roman"/>
        </w:rPr>
        <w:t>The only time the global VADM has been of a similar magnitude to the VADM of the Tristan</w:t>
      </w:r>
      <w:r w:rsidR="001F79D4">
        <w:rPr>
          <w:rFonts w:cs="Times New Roman"/>
        </w:rPr>
        <w:t xml:space="preserve"> da Cunha</w:t>
      </w:r>
      <w:r w:rsidR="00872865">
        <w:rPr>
          <w:rFonts w:cs="Times New Roman"/>
        </w:rPr>
        <w:t xml:space="preserve"> lavas</w:t>
      </w:r>
      <w:r w:rsidR="00E20664">
        <w:rPr>
          <w:rFonts w:cs="Times New Roman"/>
        </w:rPr>
        <w:t xml:space="preserve"> over the last 800 ka </w:t>
      </w:r>
      <w:r w:rsidR="00872865">
        <w:rPr>
          <w:rFonts w:cs="Times New Roman"/>
        </w:rPr>
        <w:t>is during the Laschamp excursion</w:t>
      </w:r>
      <w:r w:rsidR="00E20664">
        <w:rPr>
          <w:rFonts w:cs="Times New Roman"/>
        </w:rPr>
        <w:t xml:space="preserve"> around </w:t>
      </w:r>
      <w:r w:rsidR="009074D8">
        <w:rPr>
          <w:rFonts w:cs="Times New Roman"/>
        </w:rPr>
        <w:t>41.3</w:t>
      </w:r>
      <w:r w:rsidR="00E20664">
        <w:rPr>
          <w:rFonts w:cs="Times New Roman"/>
        </w:rPr>
        <w:t xml:space="preserve"> ka (</w:t>
      </w:r>
      <w:r w:rsidR="009074D8">
        <w:rPr>
          <w:rFonts w:cs="Times New Roman"/>
        </w:rPr>
        <w:t>Bourne et al., 2013</w:t>
      </w:r>
      <w:r w:rsidR="00E20664">
        <w:rPr>
          <w:rFonts w:cs="Times New Roman"/>
        </w:rPr>
        <w:t>)</w:t>
      </w:r>
      <w:r w:rsidR="00872865">
        <w:rPr>
          <w:rFonts w:cs="Times New Roman"/>
        </w:rPr>
        <w:t xml:space="preserve">. </w:t>
      </w:r>
      <w:r w:rsidR="00523C2E">
        <w:rPr>
          <w:rFonts w:cs="Times New Roman"/>
        </w:rPr>
        <w:t>T</w:t>
      </w:r>
      <w:r w:rsidR="00523C2E" w:rsidRPr="001D2B41">
        <w:rPr>
          <w:rFonts w:cs="Times New Roman"/>
          <w:szCs w:val="22"/>
        </w:rPr>
        <w:t>he VGP</w:t>
      </w:r>
      <w:r w:rsidR="00523C2E" w:rsidRPr="001D2B41">
        <w:rPr>
          <w:rFonts w:cs="Times New Roman"/>
          <w:szCs w:val="22"/>
          <w:vertAlign w:val="subscript"/>
        </w:rPr>
        <w:t>lat</w:t>
      </w:r>
      <w:r w:rsidR="00523C2E" w:rsidRPr="001D2B41">
        <w:rPr>
          <w:rFonts w:cs="Times New Roman"/>
          <w:szCs w:val="22"/>
        </w:rPr>
        <w:t xml:space="preserve"> is not low enough to be considered </w:t>
      </w:r>
      <w:r w:rsidR="00523C2E">
        <w:rPr>
          <w:rFonts w:cs="Times New Roman"/>
          <w:szCs w:val="22"/>
        </w:rPr>
        <w:t>an</w:t>
      </w:r>
      <w:r w:rsidR="00523C2E" w:rsidRPr="001D2B41">
        <w:rPr>
          <w:rFonts w:cs="Times New Roman"/>
          <w:szCs w:val="22"/>
        </w:rPr>
        <w:t xml:space="preserve"> excursion of the geomagnetic field</w:t>
      </w:r>
      <w:r w:rsidR="00523C2E">
        <w:rPr>
          <w:rFonts w:cs="Times New Roman"/>
          <w:szCs w:val="22"/>
        </w:rPr>
        <w:t xml:space="preserve"> (Fig. 6)</w:t>
      </w:r>
      <w:r w:rsidR="00523C2E" w:rsidRPr="001D2B41">
        <w:rPr>
          <w:rFonts w:cs="Times New Roman"/>
          <w:szCs w:val="22"/>
        </w:rPr>
        <w:t xml:space="preserve"> </w:t>
      </w:r>
      <w:r w:rsidR="00523C2E" w:rsidRPr="001D2B41">
        <w:rPr>
          <w:rFonts w:cs="Times New Roman"/>
          <w:szCs w:val="22"/>
        </w:rPr>
        <w:fldChar w:fldCharType="begin"/>
      </w:r>
      <w:r w:rsidR="00523C2E">
        <w:rPr>
          <w:rFonts w:cs="Times New Roman"/>
          <w:szCs w:val="22"/>
        </w:rPr>
        <w:instrText xml:space="preserve"> ADDIN PAPERS2_CITATIONS &lt;citation&gt;&lt;uuid&gt;A7EDC3A0-A0F7-4A84-A9E5-63021D6B4F39&lt;/uuid&gt;&lt;priority&gt;0&lt;/priority&gt;&lt;publications&gt;&lt;publication&gt;&lt;uuid&gt;CA245681-C45B-415A-83DE-6D3E81879A85&lt;/uuid&gt;&lt;volume&gt;15&lt;/volume&gt;&lt;doi&gt;10.1029/RG015i002p00145&lt;/doi&gt;&lt;startpage&gt;145&lt;/startpage&gt;&lt;publication_date&gt;99197700001200000000200000&lt;/publication_date&gt;&lt;url&gt;http://doi.wiley.com/10.1029/RG015i002p00145&lt;/url&gt;&lt;citekey&gt;Verosub:1977fv&lt;/citekey&gt;&lt;type&gt;400&lt;/type&gt;&lt;title&gt;Geomagnetic excursions and their paleomagnetic record&lt;/title&gt;&lt;number&gt;2&lt;/number&gt;&lt;subtype&gt;400&lt;/subtype&gt;&lt;endpage&gt;155&lt;/endpage&gt;&lt;bundle&gt;&lt;publication&gt;&lt;title&gt;Reviews of Geophysics&lt;/title&gt;&lt;type&gt;-100&lt;/type&gt;&lt;subtype&gt;-100&lt;/subtype&gt;&lt;uuid&gt;7BADA654-F724-44DA-B810-0981D175F3C3&lt;/uuid&gt;&lt;/publication&gt;&lt;/bundle&gt;&lt;authors&gt;&lt;author&gt;&lt;firstName&gt;Kenneth&lt;/firstName&gt;&lt;middleNames&gt;L&lt;/middleNames&gt;&lt;lastName&gt;Verosub&lt;/lastName&gt;&lt;/author&gt;&lt;author&gt;&lt;firstName&gt;Subir&lt;/firstName&gt;&lt;middleNames&gt;K&lt;/middleNames&gt;&lt;lastName&gt;Banerjee&lt;/lastName&gt;&lt;/author&gt;&lt;/authors&gt;&lt;/publication&gt;&lt;/publications&gt;&lt;cites&gt;&lt;/cites&gt;&lt;/citation&gt;</w:instrText>
      </w:r>
      <w:r w:rsidR="00523C2E" w:rsidRPr="001D2B41">
        <w:rPr>
          <w:rFonts w:cs="Times New Roman"/>
          <w:szCs w:val="22"/>
        </w:rPr>
        <w:fldChar w:fldCharType="separate"/>
      </w:r>
      <w:r w:rsidR="00523C2E">
        <w:rPr>
          <w:rFonts w:cs="Times New Roman"/>
          <w:szCs w:val="22"/>
          <w:lang w:val="en-US"/>
        </w:rPr>
        <w:t>(Verosub and Banerjee, 1977</w:t>
      </w:r>
      <w:r w:rsidR="00523C2E" w:rsidRPr="001D2B41">
        <w:rPr>
          <w:rFonts w:cs="Times New Roman"/>
          <w:szCs w:val="22"/>
        </w:rPr>
        <w:fldChar w:fldCharType="end"/>
      </w:r>
      <w:r w:rsidR="00523C2E" w:rsidRPr="001D2B41">
        <w:rPr>
          <w:rFonts w:cs="Times New Roman"/>
        </w:rPr>
        <w:fldChar w:fldCharType="begin"/>
      </w:r>
      <w:r w:rsidR="00523C2E">
        <w:rPr>
          <w:rFonts w:cs="Times New Roman"/>
        </w:rPr>
        <w:instrText xml:space="preserve"> ADDIN PAPERS2_CITATIONS &lt;citation&gt;&lt;uuid&gt;950286DE-EB6C-492B-B8E5-3D0C7ABD1FE2&lt;/uuid&gt;&lt;priority&gt;0&lt;/priority&gt;&lt;publications&gt;&lt;publication&gt;&lt;uuid&gt;C081F160-91F3-4686-9DE5-5939F907D723&lt;/uuid&gt;&lt;volume&gt;399&lt;/volume&gt;&lt;doi&gt;10.1038/20420&lt;/doi&gt;&lt;subtitle&gt;Nature&lt;/subtitle&gt;&lt;startpage&gt;249&lt;/startpage&gt;&lt;publication_date&gt;99199900001200000000200000&lt;/publication_date&gt;&lt;url&gt;http://www.nature.com/doifinder/10.1038/20420&lt;/url&gt;&lt;citekey&gt;Guyodo:1999ez&lt;/citekey&gt;&lt;type&gt;400&lt;/type&gt;&lt;title&gt;Global changes in intensity of the Earth's magnetic field during the past 800 kyr&lt;/title&gt;&lt;number&gt;6733&lt;/number&gt;&lt;subtype&gt;400&lt;/subtype&gt;&lt;endpage&gt;252&lt;/endpage&gt;&lt;bundle&gt;&lt;publication&gt;&lt;title&gt;Nature&lt;/title&gt;&lt;type&gt;-100&lt;/type&gt;&lt;subtype&gt;-100&lt;/subtype&gt;&lt;uuid&gt;C05F31AC-DBC3-4A0A-92AD-4E2E2830E5CD&lt;/uuid&gt;&lt;/publication&gt;&lt;/bundle&gt;&lt;authors&gt;&lt;author&gt;&lt;firstName&gt;Yohan&lt;/firstName&gt;&lt;lastName&gt;Guyodo&lt;/lastName&gt;&lt;/author&gt;&lt;author&gt;&lt;firstName&gt;Jean-Pierre&lt;/firstName&gt;&lt;lastName&gt;Valet&lt;/lastName&gt;&lt;/author&gt;&lt;/authors&gt;&lt;/publication&gt;&lt;/publications&gt;&lt;cites&gt;&lt;/cites&gt;&lt;/citation&gt;</w:instrText>
      </w:r>
      <w:r w:rsidR="00523C2E" w:rsidRPr="001D2B41">
        <w:rPr>
          <w:rFonts w:cs="Times New Roman"/>
        </w:rPr>
        <w:fldChar w:fldCharType="separate"/>
      </w:r>
      <w:r w:rsidR="00523C2E">
        <w:rPr>
          <w:rFonts w:cs="Times New Roman"/>
        </w:rPr>
        <w:t xml:space="preserve">; </w:t>
      </w:r>
      <w:r w:rsidR="00523C2E">
        <w:rPr>
          <w:rFonts w:cs="Times New Roman"/>
          <w:szCs w:val="22"/>
          <w:lang w:val="en-US"/>
        </w:rPr>
        <w:t>Guyodo and Valet, 1999)</w:t>
      </w:r>
      <w:r w:rsidR="00523C2E" w:rsidRPr="001D2B41">
        <w:rPr>
          <w:rFonts w:cs="Times New Roman"/>
        </w:rPr>
        <w:fldChar w:fldCharType="end"/>
      </w:r>
      <w:r w:rsidR="00523C2E">
        <w:rPr>
          <w:rFonts w:cs="Times New Roman"/>
        </w:rPr>
        <w:t xml:space="preserve">. </w:t>
      </w:r>
      <w:r w:rsidR="00872865">
        <w:rPr>
          <w:rFonts w:cs="Times New Roman"/>
        </w:rPr>
        <w:t>The radiometric dating indicates that the lava flows</w:t>
      </w:r>
      <w:r w:rsidR="00753C7A">
        <w:rPr>
          <w:rFonts w:cs="Times New Roman"/>
        </w:rPr>
        <w:t xml:space="preserve"> </w:t>
      </w:r>
      <w:r w:rsidR="00872865">
        <w:rPr>
          <w:rFonts w:cs="Times New Roman"/>
        </w:rPr>
        <w:t xml:space="preserve">are older than the Laschamp excursion, having been extruded </w:t>
      </w:r>
      <w:r w:rsidR="002439D7">
        <w:rPr>
          <w:rFonts w:cs="Times New Roman"/>
        </w:rPr>
        <w:t xml:space="preserve">from </w:t>
      </w:r>
      <w:r w:rsidR="00752259">
        <w:t xml:space="preserve">46 </w:t>
      </w:r>
      <w:r w:rsidR="00753C7A">
        <w:t xml:space="preserve">to </w:t>
      </w:r>
      <w:r w:rsidR="00752259">
        <w:t xml:space="preserve">90 </w:t>
      </w:r>
      <w:r w:rsidR="00753C7A">
        <w:t>ka</w:t>
      </w:r>
      <w:r w:rsidR="005B20C7">
        <w:rPr>
          <w:rFonts w:cs="Times New Roman"/>
        </w:rPr>
        <w:t>, and 56 to 83 ka for the lava flows with palaeointensity estimates.</w:t>
      </w:r>
      <w:r w:rsidR="00753C7A">
        <w:rPr>
          <w:rFonts w:cs="Times New Roman"/>
        </w:rPr>
        <w:t xml:space="preserve"> </w:t>
      </w:r>
      <w:r w:rsidR="003F168E">
        <w:rPr>
          <w:rFonts w:cs="Times New Roman"/>
        </w:rPr>
        <w:t xml:space="preserve">For this time period, the </w:t>
      </w:r>
      <w:r w:rsidR="00872865">
        <w:rPr>
          <w:rFonts w:cs="Times New Roman"/>
        </w:rPr>
        <w:t xml:space="preserve">global VADM was </w:t>
      </w:r>
      <w:r w:rsidR="00842355">
        <w:rPr>
          <w:rFonts w:cs="Times New Roman"/>
        </w:rPr>
        <w:t>6.</w:t>
      </w:r>
      <w:r w:rsidR="00753C7A">
        <w:rPr>
          <w:rFonts w:cs="Times New Roman"/>
        </w:rPr>
        <w:t>2</w:t>
      </w:r>
      <w:r w:rsidR="00753C7A" w:rsidRPr="0033704B">
        <w:rPr>
          <w:rFonts w:cs="Times New Roman"/>
        </w:rPr>
        <w:t xml:space="preserve"> </w:t>
      </w:r>
      <w:r w:rsidR="00872865" w:rsidRPr="0033704B">
        <w:rPr>
          <w:rFonts w:cs="Times New Roman"/>
        </w:rPr>
        <w:t>× 10</w:t>
      </w:r>
      <w:r w:rsidR="00872865" w:rsidRPr="0033704B">
        <w:rPr>
          <w:rFonts w:cs="Times New Roman"/>
          <w:vertAlign w:val="superscript"/>
        </w:rPr>
        <w:t>22</w:t>
      </w:r>
      <w:r w:rsidR="00872865" w:rsidRPr="0033704B">
        <w:rPr>
          <w:rFonts w:cs="Times New Roman"/>
        </w:rPr>
        <w:t xml:space="preserve"> Am</w:t>
      </w:r>
      <w:r w:rsidR="00872865" w:rsidRPr="0033704B">
        <w:rPr>
          <w:rFonts w:cs="Times New Roman"/>
          <w:vertAlign w:val="superscript"/>
        </w:rPr>
        <w:t>2</w:t>
      </w:r>
      <w:r w:rsidR="0002073E">
        <w:rPr>
          <w:rFonts w:cs="Times New Roman"/>
        </w:rPr>
        <w:t xml:space="preserve"> according to the SINT-800</w:t>
      </w:r>
      <w:r w:rsidR="005B20C7">
        <w:rPr>
          <w:rFonts w:cs="Times New Roman"/>
        </w:rPr>
        <w:t xml:space="preserve">, </w:t>
      </w:r>
      <w:r w:rsidR="00753C7A">
        <w:rPr>
          <w:rFonts w:cs="Times New Roman"/>
        </w:rPr>
        <w:t>6</w:t>
      </w:r>
      <w:r w:rsidR="005B20C7">
        <w:rPr>
          <w:rFonts w:cs="Times New Roman"/>
        </w:rPr>
        <w:t>.0</w:t>
      </w:r>
      <w:r w:rsidR="00753C7A" w:rsidRPr="0033704B">
        <w:rPr>
          <w:rFonts w:cs="Times New Roman"/>
        </w:rPr>
        <w:t xml:space="preserve"> × 10</w:t>
      </w:r>
      <w:r w:rsidR="00753C7A" w:rsidRPr="0033704B">
        <w:rPr>
          <w:rFonts w:cs="Times New Roman"/>
          <w:vertAlign w:val="superscript"/>
        </w:rPr>
        <w:t>22</w:t>
      </w:r>
      <w:r w:rsidR="00753C7A" w:rsidRPr="0033704B">
        <w:rPr>
          <w:rFonts w:cs="Times New Roman"/>
        </w:rPr>
        <w:t xml:space="preserve"> Am</w:t>
      </w:r>
      <w:r w:rsidR="00753C7A" w:rsidRPr="0033704B">
        <w:rPr>
          <w:rFonts w:cs="Times New Roman"/>
          <w:vertAlign w:val="superscript"/>
        </w:rPr>
        <w:t>2</w:t>
      </w:r>
      <w:r w:rsidR="0002073E">
        <w:rPr>
          <w:rFonts w:cs="Times New Roman"/>
        </w:rPr>
        <w:t xml:space="preserve"> </w:t>
      </w:r>
      <w:r w:rsidR="00753C7A">
        <w:rPr>
          <w:rFonts w:cs="Times New Roman"/>
        </w:rPr>
        <w:t xml:space="preserve">according to the </w:t>
      </w:r>
      <w:r w:rsidR="0002073E">
        <w:rPr>
          <w:rFonts w:cs="Times New Roman"/>
        </w:rPr>
        <w:t>PADM2M</w:t>
      </w:r>
      <w:r w:rsidR="003F168E">
        <w:rPr>
          <w:rFonts w:cs="Times New Roman"/>
        </w:rPr>
        <w:t xml:space="preserve">, and </w:t>
      </w:r>
      <w:r w:rsidR="00A424C9">
        <w:rPr>
          <w:rFonts w:cs="Times New Roman"/>
        </w:rPr>
        <w:t xml:space="preserve">6.4 </w:t>
      </w:r>
      <w:r w:rsidR="00A424C9" w:rsidRPr="0033704B">
        <w:rPr>
          <w:rFonts w:cs="Times New Roman"/>
        </w:rPr>
        <w:t>× 10</w:t>
      </w:r>
      <w:r w:rsidR="00A424C9" w:rsidRPr="0033704B">
        <w:rPr>
          <w:rFonts w:cs="Times New Roman"/>
          <w:vertAlign w:val="superscript"/>
        </w:rPr>
        <w:t>22</w:t>
      </w:r>
      <w:r w:rsidR="00A424C9" w:rsidRPr="0033704B">
        <w:rPr>
          <w:rFonts w:cs="Times New Roman"/>
        </w:rPr>
        <w:t xml:space="preserve"> Am</w:t>
      </w:r>
      <w:r w:rsidR="00A424C9" w:rsidRPr="0033704B">
        <w:rPr>
          <w:rFonts w:cs="Times New Roman"/>
          <w:vertAlign w:val="superscript"/>
        </w:rPr>
        <w:t>2</w:t>
      </w:r>
      <w:r w:rsidR="003F168E">
        <w:rPr>
          <w:rFonts w:cs="Times New Roman"/>
        </w:rPr>
        <w:t xml:space="preserve"> according to the PINT08 database</w:t>
      </w:r>
      <w:r w:rsidR="0002073E">
        <w:rPr>
          <w:rFonts w:cs="Times New Roman"/>
        </w:rPr>
        <w:t>.</w:t>
      </w:r>
      <w:r w:rsidR="003571F2">
        <w:rPr>
          <w:rFonts w:cs="Times New Roman"/>
        </w:rPr>
        <w:t xml:space="preserve"> </w:t>
      </w:r>
      <w:r w:rsidR="00D1529F">
        <w:rPr>
          <w:rFonts w:cs="Times New Roman"/>
        </w:rPr>
        <w:t>T</w:t>
      </w:r>
      <w:r w:rsidR="00523C2E">
        <w:rPr>
          <w:rFonts w:cs="Times New Roman"/>
        </w:rPr>
        <w:t xml:space="preserve">he VADM of our dataset is weaker than the </w:t>
      </w:r>
      <w:r w:rsidR="0055795A">
        <w:rPr>
          <w:rFonts w:cs="Times New Roman"/>
        </w:rPr>
        <w:t>global absolute dataset at the 95% confidence level</w:t>
      </w:r>
      <w:r w:rsidR="00523C2E">
        <w:rPr>
          <w:rFonts w:cs="Times New Roman"/>
        </w:rPr>
        <w:t>.</w:t>
      </w:r>
    </w:p>
    <w:p w14:paraId="7E6B2CDA" w14:textId="4D7D9BB8" w:rsidR="00E21A1F" w:rsidRPr="003571F2" w:rsidRDefault="004D211F" w:rsidP="00E41821">
      <w:pPr>
        <w:spacing w:after="120" w:line="480" w:lineRule="auto"/>
        <w:jc w:val="both"/>
        <w:rPr>
          <w:rFonts w:cs="Times New Roman"/>
          <w:szCs w:val="22"/>
        </w:rPr>
      </w:pPr>
      <w:r>
        <w:rPr>
          <w:szCs w:val="22"/>
          <w:lang w:val="en-US"/>
        </w:rPr>
        <w:t xml:space="preserve">The radiometric dating indicates that the lava flows represent at least four distinct periods of </w:t>
      </w:r>
      <w:r w:rsidR="005B20C7">
        <w:rPr>
          <w:szCs w:val="22"/>
          <w:lang w:val="en-US"/>
        </w:rPr>
        <w:t>anomalously weak intensity</w:t>
      </w:r>
      <w:r w:rsidR="00602C28">
        <w:rPr>
          <w:szCs w:val="22"/>
          <w:lang w:val="en-US"/>
        </w:rPr>
        <w:t>, as the ages for T08-T11 are indistinguishable</w:t>
      </w:r>
      <w:r w:rsidR="005B20C7">
        <w:rPr>
          <w:szCs w:val="22"/>
          <w:lang w:val="en-US"/>
        </w:rPr>
        <w:t xml:space="preserve">. At a finer resolution, the </w:t>
      </w:r>
      <w:r w:rsidR="009F24DE">
        <w:rPr>
          <w:szCs w:val="22"/>
          <w:lang w:val="en-US"/>
        </w:rPr>
        <w:t xml:space="preserve">grouping of lava flows based on directional </w:t>
      </w:r>
      <w:r w:rsidR="00E663F8">
        <w:rPr>
          <w:szCs w:val="22"/>
          <w:lang w:val="en-US"/>
        </w:rPr>
        <w:t xml:space="preserve">analysis </w:t>
      </w:r>
      <w:r w:rsidR="009F24DE">
        <w:rPr>
          <w:szCs w:val="22"/>
          <w:lang w:val="en-US"/>
        </w:rPr>
        <w:t>following Chenet et al., (2008) indicates that</w:t>
      </w:r>
      <w:r w:rsidR="006E4216">
        <w:rPr>
          <w:szCs w:val="22"/>
          <w:lang w:val="en-US"/>
        </w:rPr>
        <w:t xml:space="preserve"> the lava flows</w:t>
      </w:r>
      <w:r w:rsidR="00301151">
        <w:rPr>
          <w:szCs w:val="22"/>
          <w:lang w:val="en-US"/>
        </w:rPr>
        <w:t xml:space="preserve"> may</w:t>
      </w:r>
      <w:r w:rsidR="006E4216">
        <w:rPr>
          <w:szCs w:val="22"/>
          <w:lang w:val="en-US"/>
        </w:rPr>
        <w:t xml:space="preserve"> </w:t>
      </w:r>
      <w:r w:rsidR="00A11BAE">
        <w:rPr>
          <w:rFonts w:cs="Times New Roman"/>
        </w:rPr>
        <w:t>represent</w:t>
      </w:r>
      <w:r w:rsidR="00301151">
        <w:rPr>
          <w:rFonts w:cs="Times New Roman"/>
        </w:rPr>
        <w:t xml:space="preserve"> up to</w:t>
      </w:r>
      <w:r w:rsidR="00A11BAE">
        <w:rPr>
          <w:rFonts w:cs="Times New Roman"/>
        </w:rPr>
        <w:t xml:space="preserve"> </w:t>
      </w:r>
      <w:r w:rsidR="00771E08">
        <w:rPr>
          <w:rFonts w:cs="Times New Roman"/>
        </w:rPr>
        <w:t>five</w:t>
      </w:r>
      <w:r w:rsidR="00A11BAE">
        <w:rPr>
          <w:rFonts w:cs="Times New Roman"/>
        </w:rPr>
        <w:t xml:space="preserve"> discrete time intervals from </w:t>
      </w:r>
      <w:r w:rsidR="005B20C7">
        <w:rPr>
          <w:rFonts w:cs="Times New Roman"/>
        </w:rPr>
        <w:t>56</w:t>
      </w:r>
      <w:r w:rsidR="00752259">
        <w:rPr>
          <w:rFonts w:cs="Times New Roman"/>
        </w:rPr>
        <w:t xml:space="preserve"> </w:t>
      </w:r>
      <w:r w:rsidR="00A11BAE">
        <w:rPr>
          <w:rFonts w:cs="Times New Roman"/>
        </w:rPr>
        <w:t xml:space="preserve">to </w:t>
      </w:r>
      <w:r w:rsidR="005B20C7">
        <w:rPr>
          <w:rFonts w:cs="Times New Roman"/>
        </w:rPr>
        <w:t>83</w:t>
      </w:r>
      <w:r w:rsidR="00752259">
        <w:rPr>
          <w:rFonts w:cs="Times New Roman"/>
        </w:rPr>
        <w:t xml:space="preserve"> </w:t>
      </w:r>
      <w:r w:rsidR="00A11BAE">
        <w:rPr>
          <w:rFonts w:cs="Times New Roman"/>
        </w:rPr>
        <w:t>ka of apparent anomalously weak, non-dipolar intensity</w:t>
      </w:r>
      <w:r w:rsidR="009F24DE">
        <w:rPr>
          <w:rFonts w:cs="Times New Roman"/>
        </w:rPr>
        <w:t xml:space="preserve"> (</w:t>
      </w:r>
      <w:r w:rsidR="009F24DE" w:rsidRPr="0050558A">
        <w:rPr>
          <w:rFonts w:cs="Times New Roman"/>
        </w:rPr>
        <w:t xml:space="preserve">Table </w:t>
      </w:r>
      <w:r w:rsidR="007943EB" w:rsidRPr="0050558A">
        <w:rPr>
          <w:rFonts w:cs="Times New Roman"/>
        </w:rPr>
        <w:t>3</w:t>
      </w:r>
      <w:r w:rsidR="009F24DE">
        <w:rPr>
          <w:rFonts w:cs="Times New Roman"/>
        </w:rPr>
        <w:t>, Fig. 6)</w:t>
      </w:r>
      <w:r w:rsidR="00A11BAE">
        <w:rPr>
          <w:rFonts w:cs="Times New Roman"/>
        </w:rPr>
        <w:t>.</w:t>
      </w:r>
      <w:r w:rsidR="00A11BAE" w:rsidDel="00523C2E">
        <w:rPr>
          <w:rFonts w:cs="Times New Roman"/>
        </w:rPr>
        <w:t xml:space="preserve"> </w:t>
      </w:r>
      <w:r w:rsidR="00523C2E">
        <w:rPr>
          <w:rFonts w:cs="Times New Roman"/>
        </w:rPr>
        <w:t>T</w:t>
      </w:r>
      <w:r w:rsidR="006B6674">
        <w:rPr>
          <w:rFonts w:cs="Times New Roman"/>
        </w:rPr>
        <w:t>he</w:t>
      </w:r>
      <w:r w:rsidR="00872865">
        <w:rPr>
          <w:rFonts w:cs="Times New Roman"/>
        </w:rPr>
        <w:t xml:space="preserve"> weaker average VADM of the Tristan</w:t>
      </w:r>
      <w:r w:rsidR="001F79D4">
        <w:rPr>
          <w:rFonts w:cs="Times New Roman"/>
        </w:rPr>
        <w:t xml:space="preserve"> da Cunha</w:t>
      </w:r>
      <w:r w:rsidR="00872865">
        <w:rPr>
          <w:rFonts w:cs="Times New Roman"/>
        </w:rPr>
        <w:t xml:space="preserve"> lavas </w:t>
      </w:r>
      <w:r w:rsidR="00AA651B">
        <w:rPr>
          <w:rFonts w:cs="Times New Roman"/>
        </w:rPr>
        <w:t xml:space="preserve">is not </w:t>
      </w:r>
      <w:r w:rsidR="006B6674">
        <w:rPr>
          <w:rFonts w:cs="Times New Roman"/>
        </w:rPr>
        <w:t>a</w:t>
      </w:r>
      <w:r w:rsidR="00AA651B">
        <w:rPr>
          <w:rFonts w:cs="Times New Roman"/>
        </w:rPr>
        <w:t xml:space="preserve"> global </w:t>
      </w:r>
      <w:r w:rsidR="006B6674">
        <w:rPr>
          <w:rFonts w:cs="Times New Roman"/>
        </w:rPr>
        <w:t>trend but is likely</w:t>
      </w:r>
      <w:r w:rsidR="00A11BAE">
        <w:rPr>
          <w:rFonts w:cs="Times New Roman"/>
        </w:rPr>
        <w:t xml:space="preserve"> a</w:t>
      </w:r>
      <w:r w:rsidR="00872865">
        <w:rPr>
          <w:rFonts w:cs="Times New Roman"/>
        </w:rPr>
        <w:t xml:space="preserve"> localised </w:t>
      </w:r>
      <w:r w:rsidR="006B6674">
        <w:rPr>
          <w:rFonts w:cs="Times New Roman"/>
        </w:rPr>
        <w:t xml:space="preserve">anomaly in </w:t>
      </w:r>
      <w:r w:rsidR="00872865">
        <w:rPr>
          <w:rFonts w:cs="Times New Roman"/>
        </w:rPr>
        <w:t>the South Atlantic</w:t>
      </w:r>
      <w:r w:rsidR="00266BCA">
        <w:rPr>
          <w:rFonts w:cs="Times New Roman"/>
        </w:rPr>
        <w:t>.</w:t>
      </w:r>
      <w:r w:rsidR="002439D7">
        <w:rPr>
          <w:rFonts w:cs="Times New Roman"/>
        </w:rPr>
        <w:t xml:space="preserve"> </w:t>
      </w:r>
      <w:r w:rsidR="00266BCA">
        <w:rPr>
          <w:rFonts w:cs="Times New Roman"/>
        </w:rPr>
        <w:t>These data indicate main geomagnetic field anomalies were present in the Late Pleistocene, and</w:t>
      </w:r>
      <w:r w:rsidR="002439D7">
        <w:rPr>
          <w:rFonts w:cs="Times New Roman"/>
        </w:rPr>
        <w:t xml:space="preserve"> </w:t>
      </w:r>
      <w:r w:rsidR="00677FEA">
        <w:rPr>
          <w:rFonts w:cs="Times New Roman"/>
        </w:rPr>
        <w:t>main geomagnetic field anomal</w:t>
      </w:r>
      <w:r w:rsidR="008D4884">
        <w:rPr>
          <w:rFonts w:cs="Times New Roman"/>
        </w:rPr>
        <w:t>ies</w:t>
      </w:r>
      <w:r w:rsidR="00677FEA">
        <w:rPr>
          <w:rFonts w:cs="Times New Roman"/>
        </w:rPr>
        <w:t xml:space="preserve"> in the South Atlantic </w:t>
      </w:r>
      <w:r w:rsidR="008D4884">
        <w:rPr>
          <w:rFonts w:cs="Times New Roman"/>
        </w:rPr>
        <w:t>are</w:t>
      </w:r>
      <w:r w:rsidR="00AA6026" w:rsidRPr="0033704B">
        <w:rPr>
          <w:rFonts w:cs="Times New Roman"/>
        </w:rPr>
        <w:t xml:space="preserve"> a persistent</w:t>
      </w:r>
      <w:r w:rsidR="008D4884">
        <w:rPr>
          <w:rFonts w:cs="Times New Roman"/>
        </w:rPr>
        <w:t xml:space="preserve"> (or recurring)</w:t>
      </w:r>
      <w:r w:rsidR="00AA6026" w:rsidRPr="0033704B">
        <w:rPr>
          <w:rFonts w:cs="Times New Roman"/>
        </w:rPr>
        <w:t xml:space="preserve"> feature of the</w:t>
      </w:r>
      <w:r w:rsidR="006B6674">
        <w:rPr>
          <w:rFonts w:cs="Times New Roman"/>
        </w:rPr>
        <w:t xml:space="preserve"> geomagnetic field</w:t>
      </w:r>
      <w:r w:rsidR="002439D7">
        <w:rPr>
          <w:rFonts w:cs="Times New Roman"/>
        </w:rPr>
        <w:t xml:space="preserve"> at 100 ka time scales</w:t>
      </w:r>
      <w:r w:rsidR="00AA6026" w:rsidRPr="0033704B">
        <w:rPr>
          <w:rFonts w:cs="Times New Roman"/>
        </w:rPr>
        <w:t>.</w:t>
      </w:r>
      <w:r w:rsidR="00CB0A93">
        <w:rPr>
          <w:rFonts w:cs="Times New Roman"/>
        </w:rPr>
        <w:t xml:space="preserve"> </w:t>
      </w:r>
      <w:r w:rsidR="0048794D">
        <w:rPr>
          <w:rFonts w:cs="Times New Roman"/>
        </w:rPr>
        <w:t>As addressed by Lawrence et al. (2009) o</w:t>
      </w:r>
      <w:r w:rsidR="00CB0A93">
        <w:rPr>
          <w:rFonts w:cs="Times New Roman"/>
        </w:rPr>
        <w:t xml:space="preserve">ther causes for </w:t>
      </w:r>
      <w:r w:rsidR="0048794D">
        <w:rPr>
          <w:rFonts w:cs="Times New Roman"/>
        </w:rPr>
        <w:t>a</w:t>
      </w:r>
      <w:r w:rsidR="00CB0A93">
        <w:rPr>
          <w:rFonts w:cs="Times New Roman"/>
        </w:rPr>
        <w:t xml:space="preserve"> weak anomaly </w:t>
      </w:r>
      <w:r w:rsidR="0048794D">
        <w:rPr>
          <w:rFonts w:cs="Times New Roman"/>
        </w:rPr>
        <w:t>could be</w:t>
      </w:r>
      <w:r w:rsidR="00CB0A93">
        <w:rPr>
          <w:rFonts w:cs="Times New Roman"/>
        </w:rPr>
        <w:t>: (1) poor quality or biased p</w:t>
      </w:r>
      <w:r w:rsidR="00C7268A">
        <w:rPr>
          <w:rFonts w:cs="Times New Roman"/>
        </w:rPr>
        <w:t>alaeo</w:t>
      </w:r>
      <w:r w:rsidR="00CB0A93">
        <w:rPr>
          <w:rFonts w:cs="Times New Roman"/>
        </w:rPr>
        <w:t>intensity estimates due to the selection criteria, (2) insufficient temporal or spatial sampling. With regards to the quality of the data, the selection criter</w:t>
      </w:r>
      <w:r w:rsidR="00FB3046">
        <w:rPr>
          <w:rFonts w:cs="Times New Roman"/>
        </w:rPr>
        <w:t>ia used in this study (Table 2)</w:t>
      </w:r>
      <w:r w:rsidR="00996E82">
        <w:rPr>
          <w:rFonts w:cs="Times New Roman"/>
        </w:rPr>
        <w:t xml:space="preserve"> are widely used, and</w:t>
      </w:r>
      <w:r w:rsidR="00CB0A93">
        <w:rPr>
          <w:rFonts w:cs="Times New Roman"/>
        </w:rPr>
        <w:t xml:space="preserve"> prevent chemically altered samples</w:t>
      </w:r>
      <w:r w:rsidR="00FB3046">
        <w:rPr>
          <w:rFonts w:cs="Times New Roman"/>
        </w:rPr>
        <w:t xml:space="preserve"> and </w:t>
      </w:r>
      <w:r w:rsidR="00CB0A93">
        <w:rPr>
          <w:rFonts w:cs="Times New Roman"/>
        </w:rPr>
        <w:t xml:space="preserve">samples with a </w:t>
      </w:r>
      <w:r w:rsidR="00FB3046">
        <w:rPr>
          <w:rFonts w:cs="Times New Roman"/>
        </w:rPr>
        <w:t xml:space="preserve">significant multidomain </w:t>
      </w:r>
      <w:r w:rsidR="00CB0A93">
        <w:rPr>
          <w:rFonts w:cs="Times New Roman"/>
        </w:rPr>
        <w:t>contribution</w:t>
      </w:r>
      <w:r w:rsidR="00FB3046">
        <w:rPr>
          <w:rFonts w:cs="Times New Roman"/>
        </w:rPr>
        <w:t xml:space="preserve"> being considered. </w:t>
      </w:r>
      <w:r w:rsidR="0019171F">
        <w:rPr>
          <w:rFonts w:cs="Times New Roman"/>
        </w:rPr>
        <w:t>When applying the</w:t>
      </w:r>
      <w:r w:rsidR="00FF4CFD">
        <w:rPr>
          <w:rFonts w:cs="Times New Roman"/>
        </w:rPr>
        <w:t xml:space="preserve"> </w:t>
      </w:r>
      <w:r w:rsidR="00F57266">
        <w:rPr>
          <w:rFonts w:cs="Times New Roman"/>
        </w:rPr>
        <w:t>less</w:t>
      </w:r>
      <w:r w:rsidR="0059735E">
        <w:rPr>
          <w:rFonts w:cs="Times New Roman"/>
        </w:rPr>
        <w:t xml:space="preserve"> stringent </w:t>
      </w:r>
      <w:r w:rsidR="00FF4CFD">
        <w:rPr>
          <w:rFonts w:cs="Times New Roman"/>
        </w:rPr>
        <w:t>selection criteria</w:t>
      </w:r>
      <w:r w:rsidR="0019171F">
        <w:rPr>
          <w:rFonts w:cs="Times New Roman"/>
        </w:rPr>
        <w:t xml:space="preserve"> of</w:t>
      </w:r>
      <w:r w:rsidR="00FF4CFD">
        <w:rPr>
          <w:rFonts w:cs="Times New Roman"/>
        </w:rPr>
        <w:t xml:space="preserve"> </w:t>
      </w:r>
      <w:r w:rsidR="00A15645">
        <w:rPr>
          <w:rFonts w:cs="Times New Roman"/>
        </w:rPr>
        <w:t>Paterson et al.</w:t>
      </w:r>
      <w:r w:rsidR="00FF4CFD">
        <w:rPr>
          <w:rFonts w:cs="Times New Roman"/>
        </w:rPr>
        <w:t xml:space="preserve"> (201</w:t>
      </w:r>
      <w:r w:rsidR="0019171F">
        <w:rPr>
          <w:rFonts w:cs="Times New Roman"/>
        </w:rPr>
        <w:t>4</w:t>
      </w:r>
      <w:r w:rsidR="00FF4CFD">
        <w:rPr>
          <w:rFonts w:cs="Times New Roman"/>
        </w:rPr>
        <w:t>)</w:t>
      </w:r>
      <w:r w:rsidR="0059735E">
        <w:rPr>
          <w:rFonts w:cs="Times New Roman"/>
        </w:rPr>
        <w:t>,</w:t>
      </w:r>
      <w:r w:rsidR="00996E82">
        <w:rPr>
          <w:rFonts w:cs="Times New Roman"/>
        </w:rPr>
        <w:t xml:space="preserve"> </w:t>
      </w:r>
      <w:r w:rsidR="0019171F">
        <w:rPr>
          <w:rFonts w:cs="Times New Roman"/>
        </w:rPr>
        <w:t xml:space="preserve">similar results were </w:t>
      </w:r>
      <w:r w:rsidR="00F57266">
        <w:rPr>
          <w:rFonts w:cs="Times New Roman"/>
        </w:rPr>
        <w:t>produced</w:t>
      </w:r>
      <w:r w:rsidR="008E002C">
        <w:rPr>
          <w:rFonts w:cs="Times New Roman"/>
        </w:rPr>
        <w:t>, suggesting our dataset is robust</w:t>
      </w:r>
      <w:r w:rsidR="00996E82">
        <w:rPr>
          <w:rFonts w:cs="Times New Roman"/>
        </w:rPr>
        <w:t>.</w:t>
      </w:r>
      <w:r w:rsidR="00CB0A93">
        <w:rPr>
          <w:rFonts w:cs="Times New Roman"/>
        </w:rPr>
        <w:t xml:space="preserve"> </w:t>
      </w:r>
      <w:r w:rsidR="007B135C">
        <w:rPr>
          <w:rFonts w:cs="Times New Roman"/>
        </w:rPr>
        <w:t xml:space="preserve">Although our data set, coming from one volcanic source, </w:t>
      </w:r>
      <w:r w:rsidR="00F57266">
        <w:rPr>
          <w:rFonts w:cs="Times New Roman"/>
        </w:rPr>
        <w:t>is</w:t>
      </w:r>
      <w:r w:rsidR="007B135C">
        <w:rPr>
          <w:rFonts w:cs="Times New Roman"/>
        </w:rPr>
        <w:t xml:space="preserve"> limited</w:t>
      </w:r>
      <w:r w:rsidR="00F57266">
        <w:rPr>
          <w:rFonts w:cs="Times New Roman"/>
        </w:rPr>
        <w:t xml:space="preserve"> in</w:t>
      </w:r>
      <w:r w:rsidR="007B135C">
        <w:rPr>
          <w:rFonts w:cs="Times New Roman"/>
        </w:rPr>
        <w:t xml:space="preserve"> spatial resolution, we have a </w:t>
      </w:r>
      <w:r w:rsidR="00F57266">
        <w:rPr>
          <w:rFonts w:cs="Times New Roman"/>
        </w:rPr>
        <w:t xml:space="preserve">well-constrained </w:t>
      </w:r>
      <w:r w:rsidR="00E55A43" w:rsidRPr="00F43006">
        <w:rPr>
          <w:rFonts w:cs="Times New Roman"/>
          <w:vertAlign w:val="superscript"/>
        </w:rPr>
        <w:t>40</w:t>
      </w:r>
      <w:r w:rsidR="00E55A43" w:rsidRPr="00F43006">
        <w:rPr>
          <w:rFonts w:cs="Times New Roman"/>
        </w:rPr>
        <w:t>Ar/</w:t>
      </w:r>
      <w:r w:rsidR="00E55A43" w:rsidRPr="00F43006">
        <w:rPr>
          <w:rFonts w:cs="Times New Roman"/>
          <w:vertAlign w:val="superscript"/>
        </w:rPr>
        <w:t>39</w:t>
      </w:r>
      <w:r w:rsidR="00E55A43" w:rsidRPr="00F43006">
        <w:rPr>
          <w:rFonts w:cs="Times New Roman"/>
        </w:rPr>
        <w:t>Ar</w:t>
      </w:r>
      <w:r w:rsidR="00E55A43">
        <w:rPr>
          <w:rFonts w:cs="Times New Roman"/>
        </w:rPr>
        <w:t xml:space="preserve"> </w:t>
      </w:r>
      <w:r w:rsidR="00F57266">
        <w:rPr>
          <w:rFonts w:cs="Times New Roman"/>
        </w:rPr>
        <w:t>dated history</w:t>
      </w:r>
      <w:r w:rsidR="007B135C">
        <w:rPr>
          <w:rFonts w:cs="Times New Roman"/>
        </w:rPr>
        <w:t xml:space="preserve"> of</w:t>
      </w:r>
      <w:r w:rsidR="00F57266">
        <w:rPr>
          <w:rFonts w:cs="Times New Roman"/>
        </w:rPr>
        <w:t xml:space="preserve"> the</w:t>
      </w:r>
      <w:r w:rsidR="007B135C">
        <w:rPr>
          <w:rFonts w:cs="Times New Roman"/>
        </w:rPr>
        <w:t xml:space="preserve"> pal</w:t>
      </w:r>
      <w:r w:rsidR="00CB257D">
        <w:rPr>
          <w:rFonts w:cs="Times New Roman"/>
        </w:rPr>
        <w:t>a</w:t>
      </w:r>
      <w:r w:rsidR="007B135C">
        <w:rPr>
          <w:rFonts w:cs="Times New Roman"/>
        </w:rPr>
        <w:t>eointensit</w:t>
      </w:r>
      <w:r w:rsidR="00C148A7">
        <w:rPr>
          <w:rFonts w:cs="Times New Roman"/>
        </w:rPr>
        <w:t>y</w:t>
      </w:r>
      <w:r w:rsidR="007B135C">
        <w:rPr>
          <w:rFonts w:cs="Times New Roman"/>
        </w:rPr>
        <w:t xml:space="preserve"> records</w:t>
      </w:r>
      <w:r w:rsidR="00C148A7">
        <w:rPr>
          <w:rFonts w:cs="Times New Roman"/>
        </w:rPr>
        <w:t xml:space="preserve">. As </w:t>
      </w:r>
      <w:r w:rsidR="00C61588">
        <w:rPr>
          <w:rFonts w:cs="Times New Roman"/>
        </w:rPr>
        <w:t xml:space="preserve">is </w:t>
      </w:r>
      <w:r w:rsidR="00C148A7">
        <w:rPr>
          <w:rFonts w:cs="Times New Roman"/>
        </w:rPr>
        <w:t>always</w:t>
      </w:r>
      <w:r w:rsidR="00C61588">
        <w:rPr>
          <w:rFonts w:cs="Times New Roman"/>
        </w:rPr>
        <w:t xml:space="preserve"> the case</w:t>
      </w:r>
      <w:r w:rsidR="00C148A7">
        <w:rPr>
          <w:rFonts w:cs="Times New Roman"/>
        </w:rPr>
        <w:t xml:space="preserve"> for volcanic samples,</w:t>
      </w:r>
      <w:r w:rsidR="00F57266">
        <w:rPr>
          <w:rFonts w:cs="Times New Roman"/>
        </w:rPr>
        <w:t xml:space="preserve"> the data</w:t>
      </w:r>
      <w:r w:rsidR="00C148A7">
        <w:rPr>
          <w:rFonts w:cs="Times New Roman"/>
        </w:rPr>
        <w:t xml:space="preserve"> could be reflecting a short time interval rather than the entire </w:t>
      </w:r>
      <w:r w:rsidR="00752259">
        <w:rPr>
          <w:rFonts w:cs="Times New Roman"/>
        </w:rPr>
        <w:t xml:space="preserve">46 </w:t>
      </w:r>
      <w:r w:rsidR="00C148A7">
        <w:rPr>
          <w:rFonts w:cs="Times New Roman"/>
        </w:rPr>
        <w:t xml:space="preserve">to </w:t>
      </w:r>
      <w:r w:rsidR="00752259">
        <w:rPr>
          <w:rFonts w:cs="Times New Roman"/>
        </w:rPr>
        <w:t xml:space="preserve">90 </w:t>
      </w:r>
      <w:r w:rsidR="00C148A7">
        <w:rPr>
          <w:rFonts w:cs="Times New Roman"/>
        </w:rPr>
        <w:t xml:space="preserve">ka time period. However, </w:t>
      </w:r>
      <w:r w:rsidR="007B135C">
        <w:rPr>
          <w:rFonts w:cs="Times New Roman"/>
        </w:rPr>
        <w:t xml:space="preserve">with </w:t>
      </w:r>
      <w:r w:rsidR="00C148A7">
        <w:rPr>
          <w:rFonts w:cs="Times New Roman"/>
        </w:rPr>
        <w:t xml:space="preserve">the </w:t>
      </w:r>
      <w:r w:rsidR="007B135C">
        <w:rPr>
          <w:rFonts w:cs="Times New Roman"/>
        </w:rPr>
        <w:t>youngest pal</w:t>
      </w:r>
      <w:r w:rsidR="00595840">
        <w:rPr>
          <w:rFonts w:cs="Times New Roman"/>
        </w:rPr>
        <w:t>a</w:t>
      </w:r>
      <w:r w:rsidR="007B135C">
        <w:rPr>
          <w:rFonts w:cs="Times New Roman"/>
        </w:rPr>
        <w:t>eointensity results (T25 and T26) being maximum 5</w:t>
      </w:r>
      <w:r w:rsidR="00595840">
        <w:rPr>
          <w:rFonts w:cs="Times New Roman"/>
        </w:rPr>
        <w:t>6</w:t>
      </w:r>
      <w:r w:rsidR="007B135C">
        <w:rPr>
          <w:rFonts w:cs="Times New Roman"/>
        </w:rPr>
        <w:t>.</w:t>
      </w:r>
      <w:r w:rsidR="00595840">
        <w:rPr>
          <w:rFonts w:cs="Times New Roman"/>
        </w:rPr>
        <w:t>2</w:t>
      </w:r>
      <w:r w:rsidR="007B135C">
        <w:rPr>
          <w:rFonts w:cs="Times New Roman"/>
        </w:rPr>
        <w:t xml:space="preserve"> + </w:t>
      </w:r>
      <w:r w:rsidR="00595840">
        <w:rPr>
          <w:rFonts w:cs="Times New Roman"/>
        </w:rPr>
        <w:t>13</w:t>
      </w:r>
      <w:r w:rsidR="007B135C">
        <w:rPr>
          <w:rFonts w:cs="Times New Roman"/>
        </w:rPr>
        <w:t>.</w:t>
      </w:r>
      <w:r w:rsidR="00595840">
        <w:rPr>
          <w:rFonts w:cs="Times New Roman"/>
        </w:rPr>
        <w:t>7</w:t>
      </w:r>
      <w:r w:rsidR="007B135C">
        <w:rPr>
          <w:rFonts w:cs="Times New Roman"/>
        </w:rPr>
        <w:t xml:space="preserve"> = 6</w:t>
      </w:r>
      <w:r w:rsidR="00595840">
        <w:rPr>
          <w:rFonts w:cs="Times New Roman"/>
        </w:rPr>
        <w:t>9</w:t>
      </w:r>
      <w:r w:rsidR="007B135C">
        <w:rPr>
          <w:rFonts w:cs="Times New Roman"/>
        </w:rPr>
        <w:t>.</w:t>
      </w:r>
      <w:r w:rsidR="00595840">
        <w:rPr>
          <w:rFonts w:cs="Times New Roman"/>
        </w:rPr>
        <w:t>9</w:t>
      </w:r>
      <w:r w:rsidR="007B135C">
        <w:rPr>
          <w:rFonts w:cs="Times New Roman"/>
        </w:rPr>
        <w:t xml:space="preserve"> ka old and the oldest pal</w:t>
      </w:r>
      <w:r w:rsidR="00595840">
        <w:rPr>
          <w:rFonts w:cs="Times New Roman"/>
        </w:rPr>
        <w:t>a</w:t>
      </w:r>
      <w:r w:rsidR="007B135C">
        <w:rPr>
          <w:rFonts w:cs="Times New Roman"/>
        </w:rPr>
        <w:t xml:space="preserve">eointensity result (T06) being minimum </w:t>
      </w:r>
      <w:r w:rsidR="00D1529F">
        <w:rPr>
          <w:rFonts w:cs="Times New Roman"/>
        </w:rPr>
        <w:t>83</w:t>
      </w:r>
      <w:r w:rsidR="007B135C">
        <w:rPr>
          <w:rFonts w:cs="Times New Roman"/>
        </w:rPr>
        <w:t>.</w:t>
      </w:r>
      <w:r w:rsidR="00D1529F">
        <w:rPr>
          <w:rFonts w:cs="Times New Roman"/>
        </w:rPr>
        <w:t>0</w:t>
      </w:r>
      <w:r w:rsidR="007B135C">
        <w:rPr>
          <w:rFonts w:cs="Times New Roman"/>
        </w:rPr>
        <w:t xml:space="preserve"> </w:t>
      </w:r>
      <w:r w:rsidR="00D1529F">
        <w:rPr>
          <w:rFonts w:cs="Times New Roman"/>
        </w:rPr>
        <w:t>–</w:t>
      </w:r>
      <w:r w:rsidR="007B135C">
        <w:rPr>
          <w:rFonts w:cs="Times New Roman"/>
        </w:rPr>
        <w:t xml:space="preserve"> </w:t>
      </w:r>
      <w:r w:rsidR="00D1529F">
        <w:rPr>
          <w:rFonts w:cs="Times New Roman"/>
        </w:rPr>
        <w:t>8.3</w:t>
      </w:r>
      <w:r w:rsidR="007B135C">
        <w:rPr>
          <w:rFonts w:cs="Times New Roman"/>
        </w:rPr>
        <w:t xml:space="preserve"> = 74.</w:t>
      </w:r>
      <w:r w:rsidR="00D1529F">
        <w:rPr>
          <w:rFonts w:cs="Times New Roman"/>
        </w:rPr>
        <w:t xml:space="preserve">7 </w:t>
      </w:r>
      <w:r w:rsidR="007B135C">
        <w:rPr>
          <w:rFonts w:cs="Times New Roman"/>
        </w:rPr>
        <w:t>ka old, the low fie</w:t>
      </w:r>
      <w:r w:rsidR="00E55A43">
        <w:rPr>
          <w:rFonts w:cs="Times New Roman"/>
        </w:rPr>
        <w:t>l</w:t>
      </w:r>
      <w:r w:rsidR="007B135C">
        <w:rPr>
          <w:rFonts w:cs="Times New Roman"/>
        </w:rPr>
        <w:t xml:space="preserve">d intensity is at least lasting from </w:t>
      </w:r>
      <w:r w:rsidR="00595840">
        <w:rPr>
          <w:rFonts w:cs="Times New Roman"/>
        </w:rPr>
        <w:t>70</w:t>
      </w:r>
      <w:r w:rsidR="007B135C">
        <w:rPr>
          <w:rFonts w:cs="Times New Roman"/>
        </w:rPr>
        <w:t xml:space="preserve"> to 75 ka. This highlights </w:t>
      </w:r>
      <w:r w:rsidR="00C148A7">
        <w:rPr>
          <w:rFonts w:cs="Times New Roman"/>
        </w:rPr>
        <w:t xml:space="preserve">scientific interest in </w:t>
      </w:r>
      <w:r w:rsidR="007B135C">
        <w:rPr>
          <w:rFonts w:cs="Times New Roman"/>
        </w:rPr>
        <w:t>pal</w:t>
      </w:r>
      <w:r w:rsidR="00E55A43">
        <w:rPr>
          <w:rFonts w:cs="Times New Roman"/>
        </w:rPr>
        <w:t>a</w:t>
      </w:r>
      <w:r w:rsidR="007B135C">
        <w:rPr>
          <w:rFonts w:cs="Times New Roman"/>
        </w:rPr>
        <w:t>eomagnetic</w:t>
      </w:r>
      <w:r w:rsidR="00C148A7">
        <w:rPr>
          <w:rFonts w:cs="Times New Roman"/>
        </w:rPr>
        <w:t>ally</w:t>
      </w:r>
      <w:r w:rsidR="007B135C">
        <w:rPr>
          <w:rFonts w:cs="Times New Roman"/>
        </w:rPr>
        <w:t xml:space="preserve"> sampling</w:t>
      </w:r>
      <w:r w:rsidR="00E55A43">
        <w:rPr>
          <w:rFonts w:cs="Times New Roman"/>
        </w:rPr>
        <w:t xml:space="preserve"> </w:t>
      </w:r>
      <w:r w:rsidR="00C148A7">
        <w:rPr>
          <w:rFonts w:cs="Times New Roman"/>
        </w:rPr>
        <w:t>older and younger</w:t>
      </w:r>
      <w:r w:rsidR="007B135C">
        <w:rPr>
          <w:rFonts w:cs="Times New Roman"/>
        </w:rPr>
        <w:t xml:space="preserve"> flows </w:t>
      </w:r>
      <w:r w:rsidR="00C148A7">
        <w:rPr>
          <w:rFonts w:cs="Times New Roman"/>
        </w:rPr>
        <w:t xml:space="preserve">of the volcanic sequence of Tristan da Cunha. </w:t>
      </w:r>
      <w:r w:rsidR="00E55A43">
        <w:rPr>
          <w:rFonts w:cs="Times New Roman"/>
        </w:rPr>
        <w:t>This period of weak intensity</w:t>
      </w:r>
      <w:r w:rsidR="00C148A7">
        <w:rPr>
          <w:rFonts w:cs="Times New Roman"/>
        </w:rPr>
        <w:t xml:space="preserve"> slightly predat</w:t>
      </w:r>
      <w:r w:rsidR="00E55A43">
        <w:rPr>
          <w:rFonts w:cs="Times New Roman"/>
        </w:rPr>
        <w:t>es</w:t>
      </w:r>
      <w:r w:rsidR="00C148A7">
        <w:rPr>
          <w:rFonts w:cs="Times New Roman"/>
        </w:rPr>
        <w:t xml:space="preserve"> the age interval 55 to 65 ka, which is known from r</w:t>
      </w:r>
      <w:r w:rsidR="00E21A1F">
        <w:rPr>
          <w:rFonts w:cs="Times New Roman"/>
        </w:rPr>
        <w:t>elative p</w:t>
      </w:r>
      <w:r w:rsidR="00C7268A">
        <w:rPr>
          <w:rFonts w:cs="Times New Roman"/>
        </w:rPr>
        <w:t>alaeo</w:t>
      </w:r>
      <w:r w:rsidR="00E21A1F">
        <w:rPr>
          <w:rFonts w:cs="Times New Roman"/>
        </w:rPr>
        <w:t xml:space="preserve">intensity stacks of the North and South Atlantic </w:t>
      </w:r>
      <w:r w:rsidR="00C148A7">
        <w:rPr>
          <w:rFonts w:cs="Times New Roman"/>
        </w:rPr>
        <w:t xml:space="preserve">to </w:t>
      </w:r>
      <w:r w:rsidR="00E21A1F">
        <w:rPr>
          <w:rFonts w:cs="Times New Roman"/>
        </w:rPr>
        <w:t>show a peak weak intensity in both the North and South Atlantic records</w:t>
      </w:r>
      <w:r w:rsidR="001220F7">
        <w:rPr>
          <w:rFonts w:cs="Times New Roman"/>
        </w:rPr>
        <w:t xml:space="preserve"> (Stoner et al., 2002). </w:t>
      </w:r>
    </w:p>
    <w:p w14:paraId="6A0484F5" w14:textId="2328E0CE" w:rsidR="00366063" w:rsidRDefault="00BD615A" w:rsidP="00E41821">
      <w:pPr>
        <w:spacing w:after="120" w:line="480" w:lineRule="auto"/>
        <w:jc w:val="both"/>
        <w:rPr>
          <w:rFonts w:cs="Times New Roman"/>
        </w:rPr>
      </w:pPr>
      <w:r>
        <w:rPr>
          <w:rFonts w:cs="Times New Roman"/>
        </w:rPr>
        <w:t xml:space="preserve">The latest </w:t>
      </w:r>
      <w:r w:rsidR="006B6674">
        <w:rPr>
          <w:rFonts w:cs="Times New Roman"/>
        </w:rPr>
        <w:t xml:space="preserve">geomagnetic field </w:t>
      </w:r>
      <w:r w:rsidR="00872865">
        <w:rPr>
          <w:rFonts w:cs="Times New Roman"/>
        </w:rPr>
        <w:t xml:space="preserve">models </w:t>
      </w:r>
      <w:r w:rsidR="006B6674">
        <w:rPr>
          <w:rFonts w:cs="Times New Roman"/>
        </w:rPr>
        <w:t>constructed from arch</w:t>
      </w:r>
      <w:r w:rsidR="00C7268A">
        <w:rPr>
          <w:rFonts w:cs="Times New Roman"/>
        </w:rPr>
        <w:t>a</w:t>
      </w:r>
      <w:r w:rsidR="006B6674">
        <w:rPr>
          <w:rFonts w:cs="Times New Roman"/>
        </w:rPr>
        <w:t>eomagnetic and lake-sediment data</w:t>
      </w:r>
      <w:r w:rsidR="00366063">
        <w:rPr>
          <w:rFonts w:cs="Times New Roman"/>
        </w:rPr>
        <w:t xml:space="preserve"> for the last 10 ka</w:t>
      </w:r>
      <w:r w:rsidR="006B6674">
        <w:rPr>
          <w:rFonts w:cs="Times New Roman"/>
        </w:rPr>
        <w:t xml:space="preserve">, indicate that the SAA is not a persistent </w:t>
      </w:r>
      <w:r w:rsidR="00B95606">
        <w:rPr>
          <w:rFonts w:cs="Times New Roman"/>
        </w:rPr>
        <w:t xml:space="preserve">feature of the </w:t>
      </w:r>
      <w:r w:rsidR="006B6674">
        <w:rPr>
          <w:rFonts w:cs="Times New Roman"/>
        </w:rPr>
        <w:t xml:space="preserve">geomagnetic </w:t>
      </w:r>
      <w:r w:rsidR="00B95606">
        <w:rPr>
          <w:rFonts w:cs="Times New Roman"/>
        </w:rPr>
        <w:t>field</w:t>
      </w:r>
      <w:r w:rsidR="002C76D5">
        <w:rPr>
          <w:rFonts w:cs="Times New Roman"/>
        </w:rPr>
        <w:t xml:space="preserve"> </w:t>
      </w:r>
      <w:r w:rsidR="00775FF4">
        <w:rPr>
          <w:rFonts w:cs="Times New Roman"/>
        </w:rPr>
        <w:fldChar w:fldCharType="begin"/>
      </w:r>
      <w:r w:rsidR="00C908BC">
        <w:rPr>
          <w:rFonts w:cs="Times New Roman"/>
        </w:rPr>
        <w:instrText xml:space="preserve"> ADDIN PAPERS2_CITATIONS &lt;citation&gt;&lt;uuid&gt;02C916DA-77C9-4B1C-8C67-B938C769172D&lt;/uuid&gt;&lt;priority&gt;0&lt;/priority&gt;&lt;publications&gt;&lt;publication&gt;&lt;uuid&gt;29D5594F-D69A-480A-A4A9-C4488A2E704D&lt;/uuid&gt;&lt;volume&gt;81&lt;/volume&gt;&lt;doi&gt;10.1590/S0001-37652009000200010&lt;/doi&gt;&lt;startpage&gt;243&lt;/startpage&gt;&lt;publication_date&gt;99200906011200000000222000&lt;/publication_date&gt;&lt;url&gt;http://www.scielo.br/scielo.php?script=sci_arttext&amp;amp;pid=S0001-37652009000200010&amp;amp;lng=en&amp;amp;nrm=iso&amp;amp;tlng=en&lt;/url&gt;&lt;citekey&gt;Hartmann:2009da&lt;/citekey&gt;&lt;type&gt;400&lt;/type&gt;&lt;title&gt;Time evolution of the South Atlantic Magnetic Anomaly&lt;/title&gt;&lt;publisher&gt;Academia Brasileira de Ciências&lt;/publisher&gt;&lt;number&gt;2&lt;/number&gt;&lt;subtype&gt;400&lt;/subtype&gt;&lt;endpage&gt;255&lt;/endpage&gt;&lt;bundle&gt;&lt;publication&gt;&lt;publisher&gt;Academia Brasileira de Ciências&lt;/publisher&gt;&lt;title&gt;Anais da Academia Brasileira de Ciências&lt;/title&gt;&lt;type&gt;-100&lt;/type&gt;&lt;subtype&gt;-100&lt;/subtype&gt;&lt;uuid&gt;99A10453-134B-49AB-9671-70D47CBC14A8&lt;/uuid&gt;&lt;/publication&gt;&lt;/bundle&gt;&lt;authors&gt;&lt;author&gt;&lt;firstName&gt;Gelvam&lt;/firstName&gt;&lt;middleNames&gt;A&lt;/middleNames&gt;&lt;lastName&gt;Hartmann&lt;/lastName&gt;&lt;/author&gt;&lt;author&gt;&lt;firstName&gt;Igor&lt;/firstName&gt;&lt;middleNames&gt;G&lt;/middleNames&gt;&lt;lastName&gt;Pacca&lt;/lastName&gt;&lt;/author&gt;&lt;/authors&gt;&lt;/publication&gt;&lt;publication&gt;&lt;volume&gt;2&lt;/volume&gt;&lt;publication_date&gt;99201200001200000000200000&lt;/publication_date&gt;&lt;doi&gt;10.1051/swsc/2012006&lt;/doi&gt;&lt;startpage&gt;A08&lt;/startpage&gt;&lt;title&gt;Centennial to millennial geomagnetic field variations&lt;/title&gt;&lt;uuid&gt;2E790551-EB3C-43A8-826B-F7F3E41CD125&lt;/uuid&gt;&lt;subtype&gt;400&lt;/subtype&gt;&lt;publisher&gt;EDP Sciences&lt;/publisher&gt;&lt;type&gt;400&lt;/type&gt;&lt;citekey&gt;Korte:2012jn&lt;/citekey&gt;&lt;url&gt;http://dx.doi.org/10.1051/swsc/2012006&lt;/url&gt;&lt;bundle&gt;&lt;publication&gt;&lt;publisher&gt;EDP Sciences&lt;/publisher&gt;&lt;title&gt;Journal of Space Weather and Space Climate&lt;/title&gt;&lt;type&gt;-100&lt;/type&gt;&lt;subtype&gt;-100&lt;/subtype&gt;&lt;uuid&gt;7FE8BC19-6808-4EA9-ABB4-536B03947629&lt;/uuid&gt;&lt;/publication&gt;&lt;/bundle&gt;&lt;authors&gt;&lt;author&gt;&lt;firstName&gt;Monika&lt;/firstName&gt;&lt;lastName&gt;Korte&lt;/lastName&gt;&lt;/author&gt;&lt;author&gt;&lt;firstName&gt;Raimund&lt;/firstName&gt;&lt;lastName&gt;Muscheler&lt;/lastName&gt;&lt;/author&gt;&lt;/authors&gt;&lt;/publication&gt;&lt;/publications&gt;&lt;cites&gt;&lt;/cites&gt;&lt;/citation&gt;</w:instrText>
      </w:r>
      <w:r w:rsidR="00775FF4">
        <w:rPr>
          <w:rFonts w:cs="Times New Roman"/>
        </w:rPr>
        <w:fldChar w:fldCharType="separate"/>
      </w:r>
      <w:r w:rsidR="00B10BEF">
        <w:rPr>
          <w:rFonts w:cs="Times New Roman"/>
          <w:szCs w:val="22"/>
          <w:lang w:val="en-US"/>
        </w:rPr>
        <w:t>(Hartmann and Pacca, 2009; Korte and Muscheler, 2012)</w:t>
      </w:r>
      <w:r w:rsidR="00775FF4">
        <w:rPr>
          <w:rFonts w:cs="Times New Roman"/>
        </w:rPr>
        <w:fldChar w:fldCharType="end"/>
      </w:r>
      <w:r w:rsidR="006B6674">
        <w:rPr>
          <w:rFonts w:cs="Times New Roman"/>
        </w:rPr>
        <w:t>.</w:t>
      </w:r>
      <w:r w:rsidR="00366063">
        <w:rPr>
          <w:rFonts w:cs="Times New Roman"/>
        </w:rPr>
        <w:t xml:space="preserve"> The SAA appears to </w:t>
      </w:r>
      <w:r w:rsidR="00461BA6">
        <w:rPr>
          <w:rFonts w:cs="Times New Roman"/>
        </w:rPr>
        <w:t>not be present before</w:t>
      </w:r>
      <w:r w:rsidR="00366063">
        <w:rPr>
          <w:rFonts w:cs="Times New Roman"/>
        </w:rPr>
        <w:t xml:space="preserve"> 1600 AD. </w:t>
      </w:r>
      <w:r w:rsidR="00095AC9">
        <w:rPr>
          <w:rFonts w:cs="Times New Roman"/>
        </w:rPr>
        <w:t>A</w:t>
      </w:r>
      <w:r w:rsidR="006B6674">
        <w:rPr>
          <w:rFonts w:cs="Times New Roman"/>
        </w:rPr>
        <w:t>n earlier model by</w:t>
      </w:r>
      <w:r w:rsidR="00A059A3">
        <w:rPr>
          <w:rFonts w:cs="Times New Roman"/>
        </w:rPr>
        <w:t xml:space="preserve"> </w:t>
      </w:r>
      <w:r w:rsidR="006B6674">
        <w:rPr>
          <w:rFonts w:cs="Times New Roman"/>
        </w:rPr>
        <w:t xml:space="preserve">Korte et al. </w:t>
      </w:r>
      <w:r w:rsidR="006B6674">
        <w:rPr>
          <w:rFonts w:cs="Times New Roman"/>
        </w:rPr>
        <w:fldChar w:fldCharType="begin"/>
      </w:r>
      <w:r w:rsidR="00C908BC">
        <w:rPr>
          <w:rFonts w:cs="Times New Roman"/>
        </w:rPr>
        <w:instrText xml:space="preserve"> ADDIN PAPERS2_CITATIONS &lt;citation&gt;&lt;uuid&gt;BC87D6F4-E9D6-4687-9AF0-FC57FB87EB3B&lt;/uuid&gt;&lt;priority&gt;0&lt;/priority&gt;&lt;publications&gt;&lt;publication&gt;&lt;uuid&gt;9879F07B-348A-4F59-A997-2E02C53BE002&lt;/uuid&gt;&lt;volume&gt;182&lt;/volume&gt;&lt;doi&gt;10.1016/j.pepi.2010.08.006&lt;/doi&gt;&lt;startpage&gt;179&lt;/startpage&gt;&lt;publication_date&gt;99201010001200000000220000&lt;/publication_date&gt;&lt;url&gt;http://linkinghub.elsevier.com/retrieve/pii/S0031920110001603&lt;/url&gt;&lt;citekey&gt;Korte:2010id&lt;/citekey&gt;&lt;type&gt;400&lt;/type&gt;&lt;title&gt;On the persistence of geomagnetic flux lobes in global Holocene field models&lt;/title&gt;&lt;number&gt;3-4&lt;/number&gt;&lt;subtype&gt;400&lt;/subtype&gt;&lt;endpage&gt;186&lt;/endpage&gt;&lt;bundle&gt;&lt;publication&gt;&lt;title&gt;Physics of the Earth and Planetary Interiors&lt;/title&gt;&lt;type&gt;-100&lt;/type&gt;&lt;subtype&gt;-100&lt;/subtype&gt;&lt;uuid&gt;28204CE7-6AB7-48EA-8148-37A20BBE2405&lt;/uuid&gt;&lt;/publication&gt;&lt;/bundle&gt;&lt;authors&gt;&lt;author&gt;&lt;firstName&gt;Monika&lt;/firstName&gt;&lt;lastName&gt;Korte&lt;/lastName&gt;&lt;/author&gt;&lt;author&gt;&lt;firstName&gt;Richard&lt;/firstName&gt;&lt;lastName&gt;Holme&lt;/lastName&gt;&lt;/author&gt;&lt;/authors&gt;&lt;/publication&gt;&lt;/publications&gt;&lt;cites&gt;&lt;cite&gt;&lt;suppress&gt;A&lt;/suppress&gt;&lt;/cite&gt;&lt;/cites&gt;&lt;/citation&gt;</w:instrText>
      </w:r>
      <w:r w:rsidR="006B6674">
        <w:rPr>
          <w:rFonts w:cs="Times New Roman"/>
        </w:rPr>
        <w:fldChar w:fldCharType="separate"/>
      </w:r>
      <w:r w:rsidR="00DC6DB5">
        <w:rPr>
          <w:rFonts w:cs="Times New Roman"/>
          <w:szCs w:val="22"/>
          <w:lang w:val="en-US"/>
        </w:rPr>
        <w:t>(2010)</w:t>
      </w:r>
      <w:r w:rsidR="006B6674">
        <w:rPr>
          <w:rFonts w:cs="Times New Roman"/>
        </w:rPr>
        <w:fldChar w:fldCharType="end"/>
      </w:r>
      <w:r w:rsidR="006B6674">
        <w:rPr>
          <w:rFonts w:cs="Times New Roman"/>
        </w:rPr>
        <w:t xml:space="preserve"> suggested that the SAA might be a long term feature, however</w:t>
      </w:r>
      <w:r w:rsidR="00095AC9">
        <w:rPr>
          <w:rFonts w:cs="Times New Roman"/>
        </w:rPr>
        <w:t xml:space="preserve"> newer models have revised that notion </w:t>
      </w:r>
      <w:r w:rsidR="00D9053F">
        <w:rPr>
          <w:rFonts w:cs="Times New Roman"/>
        </w:rPr>
        <w:fldChar w:fldCharType="begin"/>
      </w:r>
      <w:r w:rsidR="00C908BC">
        <w:rPr>
          <w:rFonts w:cs="Times New Roman"/>
        </w:rPr>
        <w:instrText xml:space="preserve"> ADDIN PAPERS2_CITATIONS &lt;citation&gt;&lt;uuid&gt;CDDB6799-082F-4332-87A6-7EFA9D4FF7AC&lt;/uuid&gt;&lt;priority&gt;0&lt;/priority&gt;&lt;publications&gt;&lt;publication&gt;&lt;uuid&gt;39F18C46-50A6-4F9B-A201-CEC6FCCA073D&lt;/uuid&gt;&lt;volume&gt;312&lt;/volume&gt;&lt;doi&gt;10.1016/j.epsl.2011.10.031&lt;/doi&gt;&lt;startpage&gt;497&lt;/startpage&gt;&lt;publication_date&gt;99201112001200000000220000&lt;/publication_date&gt;&lt;url&gt;http://linkinghub.elsevier.com/retrieve/pii/S0012821X11006261&lt;/url&gt;&lt;citekey&gt;Korte:2011ev&lt;/citekey&gt;&lt;type&gt;400&lt;/type&gt;&lt;title&gt;Reconstructing the Holocene geomagnetic field&lt;/title&gt;&lt;number&gt;3-4&lt;/number&gt;&lt;subtype&gt;400&lt;/subtype&gt;&lt;endpage&gt;505&lt;/endpage&gt;&lt;bundle&gt;&lt;publication&gt;&lt;title&gt;Earth and Planetary Science Letters&lt;/title&gt;&lt;type&gt;-100&lt;/type&gt;&lt;subtype&gt;-100&lt;/subtype&gt;&lt;uuid&gt;71750712-9B8F-41E1-9F45-177948C85E05&lt;/uuid&gt;&lt;/publication&gt;&lt;/bundle&gt;&lt;authors&gt;&lt;author&gt;&lt;firstName&gt;Monika&lt;/firstName&gt;&lt;lastName&gt;Korte&lt;/lastName&gt;&lt;/author&gt;&lt;author&gt;&lt;firstName&gt;Catherine&lt;/firstName&gt;&lt;lastName&gt;Constable&lt;/lastName&gt;&lt;/author&gt;&lt;author&gt;&lt;firstName&gt;Fabio&lt;/firstName&gt;&lt;lastName&gt;Donadini&lt;/lastName&gt;&lt;/author&gt;&lt;author&gt;&lt;firstName&gt;Richard&lt;/firstName&gt;&lt;lastName&gt;Holme&lt;/lastName&gt;&lt;/author&gt;&lt;/authors&gt;&lt;/publication&gt;&lt;/publications&gt;&lt;cites&gt;&lt;/cites&gt;&lt;/citation&gt;</w:instrText>
      </w:r>
      <w:r w:rsidR="00D9053F">
        <w:rPr>
          <w:rFonts w:cs="Times New Roman"/>
        </w:rPr>
        <w:fldChar w:fldCharType="separate"/>
      </w:r>
      <w:r w:rsidR="00025B61">
        <w:rPr>
          <w:rFonts w:cs="Times New Roman"/>
          <w:szCs w:val="22"/>
          <w:lang w:val="en-US"/>
        </w:rPr>
        <w:t>(Korte et al., 2011)</w:t>
      </w:r>
      <w:r w:rsidR="00D9053F">
        <w:rPr>
          <w:rFonts w:cs="Times New Roman"/>
        </w:rPr>
        <w:fldChar w:fldCharType="end"/>
      </w:r>
      <w:r w:rsidR="00366063">
        <w:rPr>
          <w:rFonts w:cs="Times New Roman"/>
        </w:rPr>
        <w:t xml:space="preserve">. </w:t>
      </w:r>
      <w:r w:rsidR="006B6674">
        <w:rPr>
          <w:rFonts w:cs="Times New Roman"/>
        </w:rPr>
        <w:t xml:space="preserve"> </w:t>
      </w:r>
      <w:r w:rsidR="007E3EBD">
        <w:rPr>
          <w:rFonts w:cs="Times New Roman"/>
        </w:rPr>
        <w:t>In a recent arch</w:t>
      </w:r>
      <w:r w:rsidR="00C7268A">
        <w:rPr>
          <w:rFonts w:cs="Times New Roman"/>
        </w:rPr>
        <w:t>a</w:t>
      </w:r>
      <w:r w:rsidR="007E3EBD">
        <w:rPr>
          <w:rFonts w:cs="Times New Roman"/>
        </w:rPr>
        <w:t xml:space="preserve">eomagnetic study from </w:t>
      </w:r>
      <w:r w:rsidR="006939C9">
        <w:rPr>
          <w:rFonts w:cs="Times New Roman"/>
        </w:rPr>
        <w:t>s</w:t>
      </w:r>
      <w:r w:rsidR="007E3EBD">
        <w:rPr>
          <w:rFonts w:cs="Times New Roman"/>
        </w:rPr>
        <w:t xml:space="preserve">outhern Africa </w:t>
      </w:r>
      <w:r w:rsidR="00C9231A">
        <w:rPr>
          <w:rFonts w:cs="Times New Roman"/>
        </w:rPr>
        <w:t xml:space="preserve">on </w:t>
      </w:r>
      <w:r w:rsidR="007E3EBD">
        <w:rPr>
          <w:rFonts w:cs="Times New Roman"/>
        </w:rPr>
        <w:t xml:space="preserve">fired clays from </w:t>
      </w:r>
      <w:r w:rsidR="00A15645">
        <w:rPr>
          <w:rFonts w:cs="Times New Roman"/>
        </w:rPr>
        <w:t>1000 to 1600 AD, Tarduno et al.</w:t>
      </w:r>
      <w:r w:rsidR="007E3EBD">
        <w:rPr>
          <w:rFonts w:cs="Times New Roman"/>
        </w:rPr>
        <w:t xml:space="preserve"> (2015) report a rapid decrease in p</w:t>
      </w:r>
      <w:r w:rsidR="00C7268A">
        <w:rPr>
          <w:rFonts w:cs="Times New Roman"/>
        </w:rPr>
        <w:t>alaeo</w:t>
      </w:r>
      <w:r w:rsidR="007E3EBD">
        <w:rPr>
          <w:rFonts w:cs="Times New Roman"/>
        </w:rPr>
        <w:t xml:space="preserve">intensity </w:t>
      </w:r>
      <w:r w:rsidR="005C048C">
        <w:rPr>
          <w:rFonts w:cs="Times New Roman"/>
        </w:rPr>
        <w:t>from</w:t>
      </w:r>
      <w:r w:rsidR="007E3EBD">
        <w:rPr>
          <w:rFonts w:cs="Times New Roman"/>
        </w:rPr>
        <w:t xml:space="preserve"> 1250 AD</w:t>
      </w:r>
      <w:r w:rsidR="005C048C">
        <w:rPr>
          <w:rFonts w:cs="Times New Roman"/>
        </w:rPr>
        <w:t xml:space="preserve"> (18</w:t>
      </w:r>
      <w:r w:rsidR="005C048C" w:rsidRPr="005C048C">
        <w:rPr>
          <w:rFonts w:cs="Times New Roman"/>
        </w:rPr>
        <w:t xml:space="preserve"> </w:t>
      </w:r>
      <w:r w:rsidR="005C048C" w:rsidRPr="0033704B">
        <w:rPr>
          <w:rFonts w:cs="Times New Roman"/>
        </w:rPr>
        <w:t>µT</w:t>
      </w:r>
      <w:r w:rsidR="005C048C">
        <w:rPr>
          <w:rFonts w:cs="Times New Roman"/>
        </w:rPr>
        <w:t xml:space="preserve">) with a low intensity peak at 1370 AD (9 </w:t>
      </w:r>
      <w:r w:rsidR="005C048C" w:rsidRPr="0033704B">
        <w:rPr>
          <w:rFonts w:cs="Times New Roman"/>
        </w:rPr>
        <w:t>µT</w:t>
      </w:r>
      <w:r w:rsidR="005C048C">
        <w:rPr>
          <w:rFonts w:cs="Times New Roman"/>
        </w:rPr>
        <w:t>) not captured by models</w:t>
      </w:r>
      <w:r w:rsidR="0018349A">
        <w:rPr>
          <w:rFonts w:cs="Times New Roman"/>
        </w:rPr>
        <w:t>,</w:t>
      </w:r>
      <w:r w:rsidR="005C048C">
        <w:rPr>
          <w:rFonts w:cs="Times New Roman"/>
        </w:rPr>
        <w:t xml:space="preserve"> returning</w:t>
      </w:r>
      <w:r w:rsidR="0018349A">
        <w:rPr>
          <w:rFonts w:cs="Times New Roman"/>
        </w:rPr>
        <w:t xml:space="preserve"> </w:t>
      </w:r>
      <w:r w:rsidR="005C048C">
        <w:rPr>
          <w:rFonts w:cs="Times New Roman"/>
        </w:rPr>
        <w:t xml:space="preserve">to </w:t>
      </w:r>
      <w:r w:rsidR="0018349A">
        <w:rPr>
          <w:rFonts w:cs="Times New Roman"/>
        </w:rPr>
        <w:t xml:space="preserve">a full field strength of </w:t>
      </w:r>
      <w:r w:rsidR="005C048C">
        <w:rPr>
          <w:rFonts w:cs="Times New Roman"/>
        </w:rPr>
        <w:t xml:space="preserve">~39 </w:t>
      </w:r>
      <w:r w:rsidR="005C048C" w:rsidRPr="0033704B">
        <w:rPr>
          <w:rFonts w:cs="Times New Roman"/>
        </w:rPr>
        <w:t>µT</w:t>
      </w:r>
      <w:r w:rsidR="0018349A">
        <w:rPr>
          <w:rFonts w:cs="Times New Roman"/>
        </w:rPr>
        <w:t xml:space="preserve"> around 1600 AD</w:t>
      </w:r>
      <w:r w:rsidR="00C61588">
        <w:rPr>
          <w:rFonts w:cs="Times New Roman"/>
        </w:rPr>
        <w:t xml:space="preserve">. </w:t>
      </w:r>
      <w:r w:rsidR="00A15645">
        <w:rPr>
          <w:rFonts w:cs="Times New Roman"/>
        </w:rPr>
        <w:t>Tarduno et al. (2015)</w:t>
      </w:r>
      <w:r w:rsidR="007E3EBD">
        <w:rPr>
          <w:rFonts w:cs="Times New Roman"/>
        </w:rPr>
        <w:t xml:space="preserve"> attribute this to core flux expulsion </w:t>
      </w:r>
      <w:r w:rsidR="00A15645">
        <w:rPr>
          <w:rFonts w:cs="Times New Roman"/>
        </w:rPr>
        <w:t>due to the composition and structure</w:t>
      </w:r>
      <w:r w:rsidR="006939C9">
        <w:rPr>
          <w:rFonts w:cs="Times New Roman"/>
        </w:rPr>
        <w:t xml:space="preserve"> at the core-mantle boundary beneath </w:t>
      </w:r>
      <w:r w:rsidR="00E05442">
        <w:rPr>
          <w:rFonts w:cs="Times New Roman"/>
        </w:rPr>
        <w:t>the South Atlantic</w:t>
      </w:r>
      <w:r w:rsidR="006939C9">
        <w:rPr>
          <w:rFonts w:cs="Times New Roman"/>
        </w:rPr>
        <w:t xml:space="preserve">, seismically defined as </w:t>
      </w:r>
      <w:r w:rsidR="00E05442">
        <w:rPr>
          <w:rFonts w:cs="Times New Roman"/>
        </w:rPr>
        <w:t>a</w:t>
      </w:r>
      <w:r w:rsidR="006939C9">
        <w:rPr>
          <w:rFonts w:cs="Times New Roman"/>
        </w:rPr>
        <w:t xml:space="preserve"> large low shear velocity province</w:t>
      </w:r>
      <w:r w:rsidR="00E05442">
        <w:rPr>
          <w:rFonts w:cs="Times New Roman"/>
        </w:rPr>
        <w:t xml:space="preserve"> (Wen et al., 2001)</w:t>
      </w:r>
      <w:r w:rsidR="006939C9">
        <w:rPr>
          <w:rFonts w:cs="Times New Roman"/>
        </w:rPr>
        <w:t>.</w:t>
      </w:r>
      <w:r w:rsidR="00A15645">
        <w:rPr>
          <w:rFonts w:cs="Times New Roman"/>
        </w:rPr>
        <w:t xml:space="preserve"> </w:t>
      </w:r>
      <w:r w:rsidR="007F5FE9">
        <w:rPr>
          <w:rFonts w:cs="Times New Roman"/>
        </w:rPr>
        <w:t xml:space="preserve">The data from South Atlantic basalts reported by Maksimochkin et al. (2010) suggest no geomagnetic anomaly during </w:t>
      </w:r>
      <w:r w:rsidR="0059735E">
        <w:rPr>
          <w:rFonts w:cs="Times New Roman"/>
        </w:rPr>
        <w:t>100</w:t>
      </w:r>
      <w:r w:rsidR="007F5FE9">
        <w:rPr>
          <w:rFonts w:cs="Times New Roman"/>
        </w:rPr>
        <w:t xml:space="preserve"> to </w:t>
      </w:r>
      <w:r w:rsidR="0059735E">
        <w:rPr>
          <w:rFonts w:cs="Times New Roman"/>
        </w:rPr>
        <w:t xml:space="preserve">300 ka, </w:t>
      </w:r>
      <w:r w:rsidR="007F5FE9">
        <w:rPr>
          <w:rFonts w:cs="Times New Roman"/>
        </w:rPr>
        <w:t>possibly a result of the periodicity in the core flux behavio</w:t>
      </w:r>
      <w:r w:rsidR="00B47187">
        <w:rPr>
          <w:rFonts w:cs="Times New Roman"/>
        </w:rPr>
        <w:t>u</w:t>
      </w:r>
      <w:r w:rsidR="007F5FE9">
        <w:rPr>
          <w:rFonts w:cs="Times New Roman"/>
        </w:rPr>
        <w:t>r, however, this study may suffer from insufficient temporal and spatial resolution.</w:t>
      </w:r>
    </w:p>
    <w:p w14:paraId="74AD9791" w14:textId="6E043F8D" w:rsidR="008B4628" w:rsidRPr="0033704B" w:rsidRDefault="002C6B31" w:rsidP="00E41821">
      <w:pPr>
        <w:spacing w:after="120" w:line="480" w:lineRule="auto"/>
        <w:jc w:val="both"/>
        <w:rPr>
          <w:rFonts w:cs="Times New Roman"/>
        </w:rPr>
      </w:pPr>
      <w:r>
        <w:rPr>
          <w:rFonts w:cs="Times New Roman"/>
        </w:rPr>
        <w:t>The dataset in this study</w:t>
      </w:r>
      <w:r w:rsidR="00BB1563">
        <w:rPr>
          <w:rFonts w:cs="Times New Roman"/>
        </w:rPr>
        <w:t>, which shows a decrease in the geomagnetic field strength between</w:t>
      </w:r>
      <w:r w:rsidR="00147BA7">
        <w:rPr>
          <w:rFonts w:cs="Times New Roman"/>
        </w:rPr>
        <w:t xml:space="preserve"> at </w:t>
      </w:r>
      <w:r w:rsidR="00147BA7" w:rsidRPr="00147BA7">
        <w:rPr>
          <w:rFonts w:cs="Times New Roman"/>
        </w:rPr>
        <w:t>least</w:t>
      </w:r>
      <w:r w:rsidR="00BB1563" w:rsidRPr="00147BA7">
        <w:rPr>
          <w:rFonts w:cs="Times New Roman"/>
        </w:rPr>
        <w:t xml:space="preserve"> </w:t>
      </w:r>
      <w:r w:rsidR="00595840">
        <w:rPr>
          <w:rFonts w:cs="Times New Roman"/>
        </w:rPr>
        <w:t>70</w:t>
      </w:r>
      <w:r w:rsidR="00BB1563" w:rsidRPr="00147BA7">
        <w:rPr>
          <w:rFonts w:cs="Times New Roman"/>
        </w:rPr>
        <w:t xml:space="preserve"> and </w:t>
      </w:r>
      <w:r w:rsidR="00147BA7" w:rsidRPr="00147BA7">
        <w:rPr>
          <w:rFonts w:cs="Times New Roman"/>
        </w:rPr>
        <w:t>75</w:t>
      </w:r>
      <w:r w:rsidR="00BB1563" w:rsidRPr="00147BA7">
        <w:rPr>
          <w:rFonts w:cs="Times New Roman"/>
        </w:rPr>
        <w:t xml:space="preserve"> ka,</w:t>
      </w:r>
      <w:r w:rsidRPr="00147BA7">
        <w:rPr>
          <w:rFonts w:cs="Times New Roman"/>
        </w:rPr>
        <w:t xml:space="preserve"> </w:t>
      </w:r>
      <w:r w:rsidR="0088758C" w:rsidRPr="00147BA7">
        <w:rPr>
          <w:rFonts w:cs="Times New Roman"/>
        </w:rPr>
        <w:t>do</w:t>
      </w:r>
      <w:r w:rsidR="0088758C">
        <w:rPr>
          <w:rFonts w:cs="Times New Roman"/>
        </w:rPr>
        <w:t xml:space="preserve">es not agree with </w:t>
      </w:r>
      <w:r>
        <w:rPr>
          <w:rFonts w:cs="Times New Roman"/>
        </w:rPr>
        <w:t>the latest geomagnetic field models</w:t>
      </w:r>
      <w:r w:rsidR="00BB1563">
        <w:rPr>
          <w:rFonts w:cs="Times New Roman"/>
        </w:rPr>
        <w:t>, that do not show any signs of weakening</w:t>
      </w:r>
      <w:r w:rsidR="007C54F7">
        <w:rPr>
          <w:rFonts w:cs="Times New Roman"/>
        </w:rPr>
        <w:t>. H</w:t>
      </w:r>
      <w:r>
        <w:rPr>
          <w:rFonts w:cs="Times New Roman"/>
        </w:rPr>
        <w:t>owever</w:t>
      </w:r>
      <w:r w:rsidR="007C54F7">
        <w:rPr>
          <w:rFonts w:cs="Times New Roman"/>
        </w:rPr>
        <w:t xml:space="preserve">, </w:t>
      </w:r>
      <w:r>
        <w:rPr>
          <w:rFonts w:cs="Times New Roman"/>
        </w:rPr>
        <w:t>a</w:t>
      </w:r>
      <w:r w:rsidR="001D6BEB">
        <w:rPr>
          <w:rFonts w:cs="Times New Roman"/>
        </w:rPr>
        <w:t xml:space="preserve">s </w:t>
      </w:r>
      <w:r>
        <w:rPr>
          <w:rFonts w:cs="Times New Roman"/>
        </w:rPr>
        <w:t xml:space="preserve">noted by </w:t>
      </w:r>
      <w:r w:rsidR="007C54F7">
        <w:rPr>
          <w:rFonts w:cs="Times New Roman"/>
        </w:rPr>
        <w:t>Korte et al. (2011)</w:t>
      </w:r>
      <w:r w:rsidR="001D6BEB">
        <w:rPr>
          <w:rFonts w:cs="Times New Roman"/>
        </w:rPr>
        <w:t xml:space="preserve">, </w:t>
      </w:r>
      <w:r>
        <w:rPr>
          <w:rFonts w:cs="Times New Roman"/>
        </w:rPr>
        <w:t>the</w:t>
      </w:r>
      <w:r w:rsidR="00B103C8">
        <w:rPr>
          <w:rFonts w:cs="Times New Roman"/>
        </w:rPr>
        <w:t>se</w:t>
      </w:r>
      <w:r>
        <w:rPr>
          <w:rFonts w:cs="Times New Roman"/>
        </w:rPr>
        <w:t xml:space="preserve"> </w:t>
      </w:r>
      <w:r w:rsidR="001D6BEB">
        <w:rPr>
          <w:rFonts w:cs="Times New Roman"/>
        </w:rPr>
        <w:t xml:space="preserve">models are poorly constrained </w:t>
      </w:r>
      <w:r w:rsidR="00A059A3">
        <w:rPr>
          <w:rFonts w:cs="Times New Roman"/>
        </w:rPr>
        <w:t>with</w:t>
      </w:r>
      <w:r>
        <w:rPr>
          <w:rFonts w:cs="Times New Roman"/>
        </w:rPr>
        <w:t>in the</w:t>
      </w:r>
      <w:r w:rsidR="00A059A3">
        <w:rPr>
          <w:rFonts w:cs="Times New Roman"/>
        </w:rPr>
        <w:t xml:space="preserve"> southern hemisphere</w:t>
      </w:r>
      <w:r>
        <w:rPr>
          <w:rFonts w:cs="Times New Roman"/>
        </w:rPr>
        <w:t xml:space="preserve">, </w:t>
      </w:r>
      <w:r w:rsidR="007C54F7">
        <w:rPr>
          <w:rFonts w:cs="Times New Roman"/>
        </w:rPr>
        <w:t>where South</w:t>
      </w:r>
      <w:r>
        <w:rPr>
          <w:rFonts w:cs="Times New Roman"/>
        </w:rPr>
        <w:t xml:space="preserve"> Atlantic geomagnetic field behaviour is constrained only by data from </w:t>
      </w:r>
      <w:r w:rsidR="00A059A3">
        <w:rPr>
          <w:rFonts w:cs="Times New Roman"/>
        </w:rPr>
        <w:t>equatorial Africa</w:t>
      </w:r>
      <w:r>
        <w:rPr>
          <w:rFonts w:cs="Times New Roman"/>
        </w:rPr>
        <w:t xml:space="preserve"> and mid-latitude South America</w:t>
      </w:r>
      <w:r w:rsidR="007C54F7">
        <w:rPr>
          <w:rFonts w:cs="Times New Roman"/>
        </w:rPr>
        <w:t xml:space="preserve">. </w:t>
      </w:r>
      <w:r w:rsidR="00B92A4D">
        <w:rPr>
          <w:rFonts w:cs="Times New Roman"/>
        </w:rPr>
        <w:t>While t</w:t>
      </w:r>
      <w:r>
        <w:rPr>
          <w:rFonts w:cs="Times New Roman"/>
        </w:rPr>
        <w:t>he time-scales of the</w:t>
      </w:r>
      <w:r w:rsidR="00DD6FA4">
        <w:rPr>
          <w:rFonts w:cs="Times New Roman"/>
        </w:rPr>
        <w:t>se</w:t>
      </w:r>
      <w:r>
        <w:rPr>
          <w:rFonts w:cs="Times New Roman"/>
        </w:rPr>
        <w:t xml:space="preserve"> models and our data are not </w:t>
      </w:r>
      <w:r w:rsidR="007C54F7">
        <w:rPr>
          <w:rFonts w:cs="Times New Roman"/>
        </w:rPr>
        <w:t>comparable</w:t>
      </w:r>
      <w:r w:rsidR="003978DD">
        <w:rPr>
          <w:rFonts w:cs="Times New Roman"/>
        </w:rPr>
        <w:t xml:space="preserve">, the </w:t>
      </w:r>
      <w:r w:rsidR="00DD6FA4">
        <w:rPr>
          <w:rFonts w:cs="Times New Roman"/>
        </w:rPr>
        <w:t>palaeointensity estimates are weak in direct comparison to the PINT08 palaeointensity records and the SINT-800 and PADM2M models</w:t>
      </w:r>
      <w:r>
        <w:rPr>
          <w:rFonts w:cs="Times New Roman"/>
        </w:rPr>
        <w:t>. W</w:t>
      </w:r>
      <w:r w:rsidR="0025076C">
        <w:rPr>
          <w:rFonts w:cs="Times New Roman"/>
        </w:rPr>
        <w:t>e</w:t>
      </w:r>
      <w:r>
        <w:rPr>
          <w:rFonts w:cs="Times New Roman"/>
        </w:rPr>
        <w:t xml:space="preserve"> therefore</w:t>
      </w:r>
      <w:r w:rsidR="0025076C">
        <w:rPr>
          <w:rFonts w:cs="Times New Roman"/>
        </w:rPr>
        <w:t xml:space="preserve"> propose that </w:t>
      </w:r>
      <w:r w:rsidR="00C9231A">
        <w:rPr>
          <w:rFonts w:cs="Times New Roman"/>
        </w:rPr>
        <w:t>a</w:t>
      </w:r>
      <w:r w:rsidR="006C598E">
        <w:rPr>
          <w:rFonts w:cs="Times New Roman"/>
        </w:rPr>
        <w:t>n anomalous</w:t>
      </w:r>
      <w:r w:rsidR="00C9231A">
        <w:rPr>
          <w:rFonts w:cs="Times New Roman"/>
        </w:rPr>
        <w:t xml:space="preserve"> low intensity of the Earth’s magnetic field in the South Atlantic </w:t>
      </w:r>
      <w:r w:rsidR="006C598E">
        <w:rPr>
          <w:rFonts w:cs="Times New Roman"/>
        </w:rPr>
        <w:t>existed in the Late Pleistocene</w:t>
      </w:r>
      <w:r w:rsidR="00DD6FA4">
        <w:rPr>
          <w:rFonts w:cs="Times New Roman"/>
        </w:rPr>
        <w:t>, which may be due to a reversed flux patch at the core-mantle boundary (Hulot et al., 2002).</w:t>
      </w:r>
      <w:r w:rsidR="00612264">
        <w:rPr>
          <w:rFonts w:cs="Times New Roman"/>
        </w:rPr>
        <w:t xml:space="preserve"> Similar anomalous palaeointensity lows found by Tarduno et al., (2015)</w:t>
      </w:r>
      <w:r w:rsidR="00813A52">
        <w:rPr>
          <w:rFonts w:cs="Times New Roman"/>
        </w:rPr>
        <w:t xml:space="preserve"> from 1250 to 1600 AD in the South Atlantic region</w:t>
      </w:r>
      <w:r w:rsidR="00612264">
        <w:rPr>
          <w:rFonts w:cs="Times New Roman"/>
        </w:rPr>
        <w:t xml:space="preserve"> may suggest that </w:t>
      </w:r>
      <w:r w:rsidR="00813A52">
        <w:rPr>
          <w:rFonts w:cs="Times New Roman"/>
        </w:rPr>
        <w:t>flux reversal at the core-mantle boundary is a persistent or recurring feature below the South Atlantic region.</w:t>
      </w:r>
    </w:p>
    <w:p w14:paraId="49C93884" w14:textId="0CF1A368" w:rsidR="0011742F" w:rsidRPr="0033704B" w:rsidRDefault="006C7686" w:rsidP="00E41821">
      <w:pPr>
        <w:pStyle w:val="Heading2"/>
        <w:spacing w:after="120" w:line="480" w:lineRule="auto"/>
        <w:jc w:val="both"/>
        <w:rPr>
          <w:rFonts w:ascii="Times New Roman" w:hAnsi="Times New Roman" w:cs="Times New Roman"/>
          <w:color w:val="auto"/>
        </w:rPr>
      </w:pPr>
      <w:r w:rsidRPr="0033704B">
        <w:rPr>
          <w:rFonts w:ascii="Times New Roman" w:hAnsi="Times New Roman" w:cs="Times New Roman"/>
          <w:color w:val="auto"/>
        </w:rPr>
        <w:t>6. Conclusion</w:t>
      </w:r>
    </w:p>
    <w:p w14:paraId="1C2277E3" w14:textId="5CD1465A" w:rsidR="00BD2122" w:rsidRPr="0033704B" w:rsidRDefault="007F5FE9" w:rsidP="00E41821">
      <w:pPr>
        <w:spacing w:after="120" w:line="480" w:lineRule="auto"/>
        <w:jc w:val="both"/>
        <w:rPr>
          <w:rFonts w:cs="Times New Roman"/>
        </w:rPr>
      </w:pPr>
      <w:r>
        <w:rPr>
          <w:rFonts w:cs="Times New Roman"/>
        </w:rPr>
        <w:t xml:space="preserve">New </w:t>
      </w:r>
      <w:r w:rsidR="004734F2">
        <w:rPr>
          <w:rFonts w:cs="Times New Roman"/>
        </w:rPr>
        <w:t xml:space="preserve">results from </w:t>
      </w:r>
      <w:r w:rsidR="004734F2" w:rsidRPr="00F43006">
        <w:rPr>
          <w:rFonts w:cs="Times New Roman"/>
          <w:vertAlign w:val="superscript"/>
        </w:rPr>
        <w:t>40</w:t>
      </w:r>
      <w:r w:rsidR="004734F2" w:rsidRPr="00F43006">
        <w:rPr>
          <w:rFonts w:cs="Times New Roman"/>
        </w:rPr>
        <w:t>Ar/</w:t>
      </w:r>
      <w:r w:rsidR="004734F2" w:rsidRPr="00F43006">
        <w:rPr>
          <w:rFonts w:cs="Times New Roman"/>
          <w:vertAlign w:val="superscript"/>
        </w:rPr>
        <w:t>39</w:t>
      </w:r>
      <w:r w:rsidR="004734F2" w:rsidRPr="00F43006">
        <w:rPr>
          <w:rFonts w:cs="Times New Roman"/>
        </w:rPr>
        <w:t>Ar</w:t>
      </w:r>
      <w:r w:rsidR="004734F2">
        <w:rPr>
          <w:rFonts w:cs="Times New Roman"/>
        </w:rPr>
        <w:t xml:space="preserve"> </w:t>
      </w:r>
      <w:r w:rsidR="004F0DA6">
        <w:rPr>
          <w:rFonts w:cs="Times New Roman"/>
        </w:rPr>
        <w:t>incremental heating</w:t>
      </w:r>
      <w:r w:rsidR="006C2278">
        <w:rPr>
          <w:rFonts w:cs="Times New Roman"/>
        </w:rPr>
        <w:t xml:space="preserve"> </w:t>
      </w:r>
      <w:r w:rsidR="00677FEA">
        <w:rPr>
          <w:rFonts w:cs="Times New Roman"/>
        </w:rPr>
        <w:t>indicate</w:t>
      </w:r>
      <w:r w:rsidR="00D15377" w:rsidRPr="0033704B">
        <w:rPr>
          <w:rFonts w:cs="Times New Roman"/>
        </w:rPr>
        <w:t xml:space="preserve"> that </w:t>
      </w:r>
      <w:r w:rsidR="00E134FB" w:rsidRPr="0033704B">
        <w:rPr>
          <w:rFonts w:cs="Times New Roman"/>
        </w:rPr>
        <w:t>the</w:t>
      </w:r>
      <w:r w:rsidR="00E134FB">
        <w:rPr>
          <w:rFonts w:cs="Times New Roman"/>
        </w:rPr>
        <w:t xml:space="preserve"> </w:t>
      </w:r>
      <w:r w:rsidR="004734F2">
        <w:rPr>
          <w:rFonts w:cs="Times New Roman"/>
        </w:rPr>
        <w:t xml:space="preserve">35 </w:t>
      </w:r>
      <w:r w:rsidR="00D15377" w:rsidRPr="0033704B">
        <w:rPr>
          <w:rFonts w:cs="Times New Roman"/>
        </w:rPr>
        <w:t>lava</w:t>
      </w:r>
      <w:r w:rsidR="00E134FB">
        <w:rPr>
          <w:rFonts w:cs="Times New Roman"/>
        </w:rPr>
        <w:t xml:space="preserve"> flows from Tristan da Cunha </w:t>
      </w:r>
      <w:r w:rsidR="00D15377" w:rsidRPr="0033704B">
        <w:rPr>
          <w:rFonts w:cs="Times New Roman"/>
        </w:rPr>
        <w:t>extruded</w:t>
      </w:r>
      <w:r w:rsidR="00E134FB">
        <w:rPr>
          <w:rFonts w:cs="Times New Roman"/>
        </w:rPr>
        <w:t xml:space="preserve"> </w:t>
      </w:r>
      <w:r w:rsidR="00D15377" w:rsidRPr="0033704B">
        <w:rPr>
          <w:rFonts w:cs="Times New Roman"/>
        </w:rPr>
        <w:t>over a</w:t>
      </w:r>
      <w:r w:rsidR="00E134FB">
        <w:rPr>
          <w:rFonts w:cs="Times New Roman"/>
        </w:rPr>
        <w:t xml:space="preserve"> </w:t>
      </w:r>
      <w:r w:rsidR="00D15377" w:rsidRPr="0033704B">
        <w:rPr>
          <w:rFonts w:cs="Times New Roman"/>
        </w:rPr>
        <w:t xml:space="preserve">time period of approximately </w:t>
      </w:r>
      <w:r w:rsidR="00B103C8">
        <w:rPr>
          <w:rFonts w:cs="Times New Roman"/>
        </w:rPr>
        <w:t>35</w:t>
      </w:r>
      <w:r w:rsidR="00C0135A">
        <w:rPr>
          <w:rFonts w:cs="Times New Roman"/>
        </w:rPr>
        <w:t xml:space="preserve"> </w:t>
      </w:r>
      <w:r w:rsidR="009E33EE">
        <w:rPr>
          <w:rFonts w:cs="Times New Roman"/>
        </w:rPr>
        <w:t xml:space="preserve">kyr </w:t>
      </w:r>
      <w:r w:rsidR="00677FEA">
        <w:rPr>
          <w:rFonts w:cs="Times New Roman"/>
        </w:rPr>
        <w:t>in the Late Pleistocene</w:t>
      </w:r>
      <w:r w:rsidR="00D15377" w:rsidRPr="0033704B">
        <w:rPr>
          <w:rFonts w:cs="Times New Roman"/>
        </w:rPr>
        <w:t xml:space="preserve">. </w:t>
      </w:r>
      <w:r w:rsidR="004734F2">
        <w:rPr>
          <w:rFonts w:cs="Times New Roman"/>
        </w:rPr>
        <w:t>Analysis of the VGPs has determined that the p</w:t>
      </w:r>
      <w:r w:rsidR="00C7268A">
        <w:rPr>
          <w:rFonts w:cs="Times New Roman"/>
        </w:rPr>
        <w:t>alaeo</w:t>
      </w:r>
      <w:r w:rsidR="004734F2">
        <w:rPr>
          <w:rFonts w:cs="Times New Roman"/>
        </w:rPr>
        <w:t>directions reported are a temporal correlation of p</w:t>
      </w:r>
      <w:r w:rsidR="00C7268A">
        <w:rPr>
          <w:rFonts w:cs="Times New Roman"/>
        </w:rPr>
        <w:t>alaeo</w:t>
      </w:r>
      <w:r w:rsidR="004734F2">
        <w:rPr>
          <w:rFonts w:cs="Times New Roman"/>
        </w:rPr>
        <w:t>secular variation</w:t>
      </w:r>
      <w:r w:rsidR="00C04210">
        <w:rPr>
          <w:rFonts w:cs="Times New Roman"/>
        </w:rPr>
        <w:t>, however</w:t>
      </w:r>
      <w:r w:rsidR="009E33EE">
        <w:rPr>
          <w:rFonts w:cs="Times New Roman"/>
        </w:rPr>
        <w:t>,</w:t>
      </w:r>
      <w:r w:rsidR="00C04210">
        <w:rPr>
          <w:rFonts w:cs="Times New Roman"/>
        </w:rPr>
        <w:t xml:space="preserve"> it should be noted that T30, T31, and T32 are </w:t>
      </w:r>
      <w:r w:rsidR="00C7268A">
        <w:rPr>
          <w:rFonts w:cs="Times New Roman"/>
        </w:rPr>
        <w:t xml:space="preserve">igneous </w:t>
      </w:r>
      <w:r w:rsidR="00C04210">
        <w:rPr>
          <w:rFonts w:cs="Times New Roman"/>
        </w:rPr>
        <w:t>intrusions</w:t>
      </w:r>
      <w:r w:rsidR="00C7268A">
        <w:rPr>
          <w:rFonts w:cs="Times New Roman"/>
        </w:rPr>
        <w:t xml:space="preserve"> younger than the sequence of lava flows</w:t>
      </w:r>
      <w:r w:rsidR="004734F2">
        <w:rPr>
          <w:rFonts w:cs="Times New Roman"/>
        </w:rPr>
        <w:t xml:space="preserve">. </w:t>
      </w:r>
      <w:r w:rsidR="00CE5924" w:rsidRPr="0033704B">
        <w:rPr>
          <w:rFonts w:cs="Times New Roman"/>
        </w:rPr>
        <w:t>The current geomagnetic field intensity at Tristan da Cunha is approximately 25</w:t>
      </w:r>
      <w:r w:rsidR="00D15377" w:rsidRPr="0033704B">
        <w:rPr>
          <w:rFonts w:cs="Times New Roman"/>
        </w:rPr>
        <w:t xml:space="preserve"> </w:t>
      </w:r>
      <w:r w:rsidR="00CE5924" w:rsidRPr="0033704B">
        <w:rPr>
          <w:rFonts w:cs="Times New Roman"/>
        </w:rPr>
        <w:t>µT</w:t>
      </w:r>
      <w:r w:rsidR="00E134FB">
        <w:rPr>
          <w:rFonts w:cs="Times New Roman"/>
        </w:rPr>
        <w:t xml:space="preserve"> and thus significantly weaker than observed global </w:t>
      </w:r>
      <w:r w:rsidR="002117F4">
        <w:rPr>
          <w:rFonts w:cs="Times New Roman"/>
        </w:rPr>
        <w:t>~43</w:t>
      </w:r>
      <w:r w:rsidR="00D15377" w:rsidRPr="0033704B">
        <w:rPr>
          <w:rFonts w:cs="Times New Roman"/>
        </w:rPr>
        <w:t xml:space="preserve"> </w:t>
      </w:r>
      <w:r w:rsidR="003A1C41" w:rsidRPr="0033704B">
        <w:rPr>
          <w:rFonts w:cs="Times New Roman"/>
        </w:rPr>
        <w:t xml:space="preserve">µT </w:t>
      </w:r>
      <w:r w:rsidR="00E134FB">
        <w:rPr>
          <w:rFonts w:cs="Times New Roman"/>
        </w:rPr>
        <w:t xml:space="preserve">intensities at </w:t>
      </w:r>
      <w:r w:rsidR="00BF01BA">
        <w:rPr>
          <w:rFonts w:cs="Times New Roman"/>
        </w:rPr>
        <w:t xml:space="preserve">similar </w:t>
      </w:r>
      <w:r w:rsidR="003A1C41" w:rsidRPr="0033704B">
        <w:rPr>
          <w:rFonts w:cs="Times New Roman"/>
        </w:rPr>
        <w:t xml:space="preserve">latitudes. </w:t>
      </w:r>
      <w:r w:rsidR="00CE5924" w:rsidRPr="0033704B">
        <w:rPr>
          <w:rFonts w:cs="Times New Roman"/>
        </w:rPr>
        <w:t xml:space="preserve">For all lava flows tested in this study, the average </w:t>
      </w:r>
      <w:r w:rsidR="00EE582F">
        <w:rPr>
          <w:rFonts w:cs="Times New Roman"/>
        </w:rPr>
        <w:t>p</w:t>
      </w:r>
      <w:r w:rsidR="00C7268A">
        <w:rPr>
          <w:rFonts w:cs="Times New Roman"/>
        </w:rPr>
        <w:t>alaeo</w:t>
      </w:r>
      <w:r w:rsidR="00CE5924" w:rsidRPr="0033704B">
        <w:rPr>
          <w:rFonts w:cs="Times New Roman"/>
        </w:rPr>
        <w:t xml:space="preserve">intensity found by the Thellier method is </w:t>
      </w:r>
      <w:r w:rsidR="004734F2" w:rsidRPr="0033704B">
        <w:rPr>
          <w:rFonts w:cs="Times New Roman"/>
        </w:rPr>
        <w:t>1</w:t>
      </w:r>
      <w:r w:rsidR="004734F2">
        <w:rPr>
          <w:rFonts w:cs="Times New Roman"/>
        </w:rPr>
        <w:t>8</w:t>
      </w:r>
      <w:r w:rsidR="004734F2" w:rsidRPr="0033704B">
        <w:rPr>
          <w:rFonts w:cs="Times New Roman"/>
        </w:rPr>
        <w:t xml:space="preserve"> </w:t>
      </w:r>
      <w:r w:rsidR="00CE5924" w:rsidRPr="0033704B">
        <w:rPr>
          <w:rFonts w:cs="Times New Roman"/>
        </w:rPr>
        <w:t xml:space="preserve">± </w:t>
      </w:r>
      <w:r w:rsidR="004734F2">
        <w:rPr>
          <w:rFonts w:cs="Times New Roman"/>
        </w:rPr>
        <w:t>6</w:t>
      </w:r>
      <w:r w:rsidR="002117F4">
        <w:rPr>
          <w:rFonts w:cs="Times New Roman"/>
        </w:rPr>
        <w:t xml:space="preserve"> </w:t>
      </w:r>
      <w:r w:rsidR="00CE5924" w:rsidRPr="0033704B">
        <w:rPr>
          <w:rFonts w:cs="Times New Roman"/>
        </w:rPr>
        <w:t>μT</w:t>
      </w:r>
      <w:r w:rsidR="00677FEA">
        <w:rPr>
          <w:rFonts w:cs="Times New Roman"/>
        </w:rPr>
        <w:t>,</w:t>
      </w:r>
      <w:r w:rsidR="00BF01BA">
        <w:rPr>
          <w:rFonts w:cs="Times New Roman"/>
        </w:rPr>
        <w:t xml:space="preserve"> yielding an</w:t>
      </w:r>
      <w:r w:rsidR="00DF725C" w:rsidRPr="0033704B">
        <w:rPr>
          <w:rFonts w:cs="Times New Roman"/>
        </w:rPr>
        <w:t xml:space="preserve"> average V</w:t>
      </w:r>
      <w:r w:rsidR="00B97869" w:rsidRPr="0033704B">
        <w:rPr>
          <w:rFonts w:cs="Times New Roman"/>
        </w:rPr>
        <w:t>A</w:t>
      </w:r>
      <w:r w:rsidR="00DF725C" w:rsidRPr="0033704B">
        <w:rPr>
          <w:rFonts w:cs="Times New Roman"/>
        </w:rPr>
        <w:t xml:space="preserve">DM </w:t>
      </w:r>
      <w:r w:rsidR="00A84EF8">
        <w:rPr>
          <w:rFonts w:cs="Times New Roman"/>
        </w:rPr>
        <w:t>of</w:t>
      </w:r>
      <w:r w:rsidR="009A16E7" w:rsidRPr="0033704B">
        <w:rPr>
          <w:rFonts w:cs="Times New Roman"/>
        </w:rPr>
        <w:t xml:space="preserve"> </w:t>
      </w:r>
      <w:r w:rsidR="00DD7FD4" w:rsidRPr="0033704B">
        <w:rPr>
          <w:rFonts w:cs="Times New Roman"/>
        </w:rPr>
        <w:t>3.</w:t>
      </w:r>
      <w:r w:rsidR="004734F2">
        <w:rPr>
          <w:rFonts w:cs="Times New Roman"/>
        </w:rPr>
        <w:t xml:space="preserve">1 </w:t>
      </w:r>
      <w:r w:rsidR="004734F2" w:rsidRPr="0033704B">
        <w:rPr>
          <w:rFonts w:cs="Times New Roman"/>
        </w:rPr>
        <w:t>±</w:t>
      </w:r>
      <w:r w:rsidR="004734F2">
        <w:rPr>
          <w:rFonts w:cs="Times New Roman"/>
        </w:rPr>
        <w:t xml:space="preserve"> 1.2</w:t>
      </w:r>
      <w:r w:rsidR="004734F2" w:rsidRPr="0033704B">
        <w:rPr>
          <w:rFonts w:cs="Times New Roman"/>
        </w:rPr>
        <w:t xml:space="preserve"> </w:t>
      </w:r>
      <w:r w:rsidR="00DD7FD4" w:rsidRPr="0033704B">
        <w:rPr>
          <w:rFonts w:cs="Times New Roman"/>
        </w:rPr>
        <w:t>× 10</w:t>
      </w:r>
      <w:r w:rsidR="00DD7FD4" w:rsidRPr="0033704B">
        <w:rPr>
          <w:rFonts w:cs="Times New Roman"/>
          <w:vertAlign w:val="superscript"/>
        </w:rPr>
        <w:t>22</w:t>
      </w:r>
      <w:r w:rsidR="00DD7FD4" w:rsidRPr="0033704B">
        <w:rPr>
          <w:rFonts w:cs="Times New Roman"/>
        </w:rPr>
        <w:t xml:space="preserve"> Am</w:t>
      </w:r>
      <w:r w:rsidR="00DD7FD4" w:rsidRPr="0033704B">
        <w:rPr>
          <w:rFonts w:cs="Times New Roman"/>
          <w:vertAlign w:val="superscript"/>
        </w:rPr>
        <w:t>2</w:t>
      </w:r>
      <w:r w:rsidR="0056075B">
        <w:rPr>
          <w:rFonts w:cs="Times New Roman"/>
        </w:rPr>
        <w:t xml:space="preserve">. This is significantly weak </w:t>
      </w:r>
      <w:r w:rsidR="00A84EF8">
        <w:rPr>
          <w:rFonts w:cs="Times New Roman"/>
        </w:rPr>
        <w:t xml:space="preserve">compared to </w:t>
      </w:r>
      <w:r w:rsidR="0056075B">
        <w:rPr>
          <w:rFonts w:cs="Times New Roman"/>
        </w:rPr>
        <w:t xml:space="preserve">the </w:t>
      </w:r>
      <w:r w:rsidR="00A84EF8">
        <w:rPr>
          <w:rFonts w:cs="Times New Roman"/>
        </w:rPr>
        <w:t xml:space="preserve">average VADM for the </w:t>
      </w:r>
      <w:r w:rsidR="009F7049">
        <w:rPr>
          <w:rFonts w:cs="Times New Roman"/>
        </w:rPr>
        <w:t xml:space="preserve">56 </w:t>
      </w:r>
      <w:r w:rsidR="00F9704C">
        <w:rPr>
          <w:rFonts w:cs="Times New Roman"/>
        </w:rPr>
        <w:t xml:space="preserve">to </w:t>
      </w:r>
      <w:r w:rsidR="009F7049">
        <w:rPr>
          <w:rFonts w:cs="Times New Roman"/>
        </w:rPr>
        <w:t xml:space="preserve">83 </w:t>
      </w:r>
      <w:r w:rsidR="009A16E7" w:rsidRPr="0033704B">
        <w:rPr>
          <w:rFonts w:cs="Times New Roman"/>
        </w:rPr>
        <w:t>ka</w:t>
      </w:r>
      <w:r w:rsidR="006004C0">
        <w:rPr>
          <w:rFonts w:cs="Times New Roman"/>
        </w:rPr>
        <w:t xml:space="preserve"> </w:t>
      </w:r>
      <w:r w:rsidR="0056075B">
        <w:rPr>
          <w:rFonts w:cs="Times New Roman"/>
        </w:rPr>
        <w:t xml:space="preserve">extrusion </w:t>
      </w:r>
      <w:r w:rsidR="006004C0">
        <w:rPr>
          <w:rFonts w:cs="Times New Roman"/>
        </w:rPr>
        <w:t>period</w:t>
      </w:r>
      <w:r w:rsidR="009F7049">
        <w:rPr>
          <w:rFonts w:cs="Times New Roman"/>
        </w:rPr>
        <w:t xml:space="preserve"> of the lava flows with palaeointensity estimates</w:t>
      </w:r>
      <w:r w:rsidR="0056075B">
        <w:rPr>
          <w:rFonts w:cs="Times New Roman"/>
        </w:rPr>
        <w:t>:</w:t>
      </w:r>
      <w:r w:rsidR="00A84EF8">
        <w:rPr>
          <w:rFonts w:cs="Times New Roman"/>
        </w:rPr>
        <w:t xml:space="preserve"> </w:t>
      </w:r>
      <w:r w:rsidR="00C32AB3">
        <w:rPr>
          <w:rFonts w:cs="Times New Roman"/>
        </w:rPr>
        <w:t>6.</w:t>
      </w:r>
      <w:r w:rsidR="00C61588">
        <w:rPr>
          <w:rFonts w:cs="Times New Roman"/>
        </w:rPr>
        <w:t>2</w:t>
      </w:r>
      <w:r w:rsidR="00C61588" w:rsidRPr="0033704B">
        <w:rPr>
          <w:rFonts w:cs="Times New Roman"/>
        </w:rPr>
        <w:t xml:space="preserve"> </w:t>
      </w:r>
      <w:r w:rsidR="009A16E7" w:rsidRPr="0033704B">
        <w:rPr>
          <w:rFonts w:cs="Times New Roman"/>
        </w:rPr>
        <w:t>× 10</w:t>
      </w:r>
      <w:r w:rsidR="009A16E7" w:rsidRPr="0033704B">
        <w:rPr>
          <w:rFonts w:cs="Times New Roman"/>
          <w:vertAlign w:val="superscript"/>
        </w:rPr>
        <w:t>22</w:t>
      </w:r>
      <w:r w:rsidR="009A16E7" w:rsidRPr="0033704B">
        <w:rPr>
          <w:rFonts w:cs="Times New Roman"/>
        </w:rPr>
        <w:t xml:space="preserve"> Am</w:t>
      </w:r>
      <w:r w:rsidR="009A16E7" w:rsidRPr="0033704B">
        <w:rPr>
          <w:rFonts w:cs="Times New Roman"/>
          <w:vertAlign w:val="superscript"/>
        </w:rPr>
        <w:t>2</w:t>
      </w:r>
      <w:r w:rsidR="00A84EF8">
        <w:rPr>
          <w:rFonts w:cs="Times New Roman"/>
          <w:vertAlign w:val="superscript"/>
        </w:rPr>
        <w:t xml:space="preserve"> </w:t>
      </w:r>
      <w:r w:rsidR="00A84EF8">
        <w:rPr>
          <w:rFonts w:cs="Times New Roman"/>
        </w:rPr>
        <w:t>from the SINT-800</w:t>
      </w:r>
      <w:r w:rsidR="0056075B">
        <w:rPr>
          <w:rFonts w:cs="Times New Roman"/>
        </w:rPr>
        <w:t>,</w:t>
      </w:r>
      <w:r w:rsidR="00C61588">
        <w:rPr>
          <w:rFonts w:cs="Times New Roman"/>
        </w:rPr>
        <w:t xml:space="preserve"> 6.</w:t>
      </w:r>
      <w:r w:rsidR="009F7049">
        <w:rPr>
          <w:rFonts w:cs="Times New Roman"/>
        </w:rPr>
        <w:t>0</w:t>
      </w:r>
      <w:r w:rsidR="009F7049" w:rsidRPr="0033704B">
        <w:rPr>
          <w:rFonts w:cs="Times New Roman"/>
        </w:rPr>
        <w:t xml:space="preserve"> </w:t>
      </w:r>
      <w:r w:rsidR="00C61588" w:rsidRPr="0033704B">
        <w:rPr>
          <w:rFonts w:cs="Times New Roman"/>
        </w:rPr>
        <w:t>× 10</w:t>
      </w:r>
      <w:r w:rsidR="00C61588" w:rsidRPr="0033704B">
        <w:rPr>
          <w:rFonts w:cs="Times New Roman"/>
          <w:vertAlign w:val="superscript"/>
        </w:rPr>
        <w:t>22</w:t>
      </w:r>
      <w:r w:rsidR="00C61588" w:rsidRPr="0033704B">
        <w:rPr>
          <w:rFonts w:cs="Times New Roman"/>
        </w:rPr>
        <w:t xml:space="preserve"> Am</w:t>
      </w:r>
      <w:r w:rsidR="00C61588" w:rsidRPr="0033704B">
        <w:rPr>
          <w:rFonts w:cs="Times New Roman"/>
          <w:vertAlign w:val="superscript"/>
        </w:rPr>
        <w:t>2</w:t>
      </w:r>
      <w:r w:rsidR="00546DBA">
        <w:rPr>
          <w:rFonts w:cs="Times New Roman"/>
        </w:rPr>
        <w:t xml:space="preserve"> </w:t>
      </w:r>
      <w:r w:rsidR="00C61588">
        <w:rPr>
          <w:rFonts w:cs="Times New Roman"/>
        </w:rPr>
        <w:t xml:space="preserve">from </w:t>
      </w:r>
      <w:r w:rsidR="00546DBA">
        <w:rPr>
          <w:rFonts w:cs="Times New Roman"/>
        </w:rPr>
        <w:t>the PADM2M</w:t>
      </w:r>
      <w:r w:rsidR="006939C9">
        <w:rPr>
          <w:rFonts w:cs="Times New Roman"/>
        </w:rPr>
        <w:t>, and 6.</w:t>
      </w:r>
      <w:r w:rsidR="009F7049">
        <w:rPr>
          <w:rFonts w:cs="Times New Roman"/>
        </w:rPr>
        <w:t xml:space="preserve">4 </w:t>
      </w:r>
      <w:r w:rsidR="006939C9" w:rsidRPr="0033704B">
        <w:rPr>
          <w:rFonts w:cs="Times New Roman"/>
        </w:rPr>
        <w:t>× 10</w:t>
      </w:r>
      <w:r w:rsidR="006939C9" w:rsidRPr="0033704B">
        <w:rPr>
          <w:rFonts w:cs="Times New Roman"/>
          <w:vertAlign w:val="superscript"/>
        </w:rPr>
        <w:t>22</w:t>
      </w:r>
      <w:r w:rsidR="006939C9" w:rsidRPr="0033704B">
        <w:rPr>
          <w:rFonts w:cs="Times New Roman"/>
        </w:rPr>
        <w:t xml:space="preserve"> Am</w:t>
      </w:r>
      <w:r w:rsidR="006939C9" w:rsidRPr="0033704B">
        <w:rPr>
          <w:rFonts w:cs="Times New Roman"/>
          <w:vertAlign w:val="superscript"/>
        </w:rPr>
        <w:t>2</w:t>
      </w:r>
      <w:r w:rsidR="006939C9">
        <w:rPr>
          <w:rFonts w:cs="Times New Roman"/>
          <w:vertAlign w:val="superscript"/>
        </w:rPr>
        <w:t xml:space="preserve"> </w:t>
      </w:r>
      <w:r w:rsidR="006939C9">
        <w:rPr>
          <w:rFonts w:cs="Times New Roman"/>
        </w:rPr>
        <w:t xml:space="preserve">from </w:t>
      </w:r>
      <w:r w:rsidR="005E02AD">
        <w:rPr>
          <w:rFonts w:cs="Times New Roman"/>
        </w:rPr>
        <w:t>absolute values in the PINT08 database</w:t>
      </w:r>
      <w:r w:rsidR="00A84EF8">
        <w:rPr>
          <w:rFonts w:cs="Times New Roman"/>
        </w:rPr>
        <w:t xml:space="preserve">. </w:t>
      </w:r>
      <w:r w:rsidR="00CE5924" w:rsidRPr="0033704B">
        <w:rPr>
          <w:rFonts w:cs="Times New Roman"/>
        </w:rPr>
        <w:t>This indicates that the</w:t>
      </w:r>
      <w:r w:rsidR="00BD2122">
        <w:rPr>
          <w:rFonts w:cs="Times New Roman"/>
        </w:rPr>
        <w:t xml:space="preserve"> weak </w:t>
      </w:r>
      <w:r w:rsidR="00EE582F">
        <w:rPr>
          <w:rFonts w:cs="Times New Roman"/>
        </w:rPr>
        <w:t>p</w:t>
      </w:r>
      <w:r w:rsidR="00C7268A">
        <w:rPr>
          <w:rFonts w:cs="Times New Roman"/>
        </w:rPr>
        <w:t>alaeo</w:t>
      </w:r>
      <w:r w:rsidR="00BD2122">
        <w:rPr>
          <w:rFonts w:cs="Times New Roman"/>
        </w:rPr>
        <w:t xml:space="preserve">intensity </w:t>
      </w:r>
      <w:r w:rsidR="00E134FB">
        <w:rPr>
          <w:rFonts w:cs="Times New Roman"/>
        </w:rPr>
        <w:t xml:space="preserve">estimates for the </w:t>
      </w:r>
      <w:r w:rsidR="00677FEA">
        <w:rPr>
          <w:rFonts w:cs="Times New Roman"/>
        </w:rPr>
        <w:t xml:space="preserve">Tristan da Cunha lavas </w:t>
      </w:r>
      <w:r w:rsidR="00A84EF8">
        <w:rPr>
          <w:rFonts w:cs="Times New Roman"/>
        </w:rPr>
        <w:t>are a localised</w:t>
      </w:r>
      <w:r w:rsidR="00BD2122">
        <w:rPr>
          <w:rFonts w:cs="Times New Roman"/>
        </w:rPr>
        <w:t xml:space="preserve"> anomaly </w:t>
      </w:r>
      <w:r w:rsidR="00E134FB">
        <w:rPr>
          <w:rFonts w:cs="Times New Roman"/>
        </w:rPr>
        <w:t>in Earth’s geomagnetic field</w:t>
      </w:r>
      <w:r w:rsidR="00ED66B7">
        <w:rPr>
          <w:rFonts w:cs="Times New Roman"/>
        </w:rPr>
        <w:t>.</w:t>
      </w:r>
      <w:r w:rsidR="00BD2122">
        <w:rPr>
          <w:rFonts w:cs="Times New Roman"/>
        </w:rPr>
        <w:t xml:space="preserve"> </w:t>
      </w:r>
      <w:r w:rsidR="0088758C">
        <w:rPr>
          <w:rFonts w:cs="Times New Roman"/>
        </w:rPr>
        <w:t xml:space="preserve">Weakly </w:t>
      </w:r>
      <w:r w:rsidR="0083541F">
        <w:rPr>
          <w:rFonts w:cs="Times New Roman"/>
        </w:rPr>
        <w:t>constrained</w:t>
      </w:r>
      <w:r w:rsidR="00397B0B">
        <w:rPr>
          <w:rFonts w:cs="Times New Roman"/>
        </w:rPr>
        <w:t xml:space="preserve"> geomagnetic field </w:t>
      </w:r>
      <w:r w:rsidR="00A84EF8">
        <w:rPr>
          <w:rFonts w:cs="Times New Roman"/>
        </w:rPr>
        <w:t>models</w:t>
      </w:r>
      <w:r w:rsidR="0088758C">
        <w:rPr>
          <w:rFonts w:cs="Times New Roman"/>
        </w:rPr>
        <w:t xml:space="preserve"> suggest low intensity anomalies in the geomagnetic field are short lived</w:t>
      </w:r>
      <w:r w:rsidR="00546DBA">
        <w:rPr>
          <w:rFonts w:cs="Times New Roman"/>
        </w:rPr>
        <w:t>.</w:t>
      </w:r>
      <w:r w:rsidR="0088758C">
        <w:rPr>
          <w:rFonts w:cs="Times New Roman"/>
        </w:rPr>
        <w:t xml:space="preserve"> However, </w:t>
      </w:r>
      <w:r w:rsidR="00E10773">
        <w:rPr>
          <w:rFonts w:cs="Times New Roman"/>
        </w:rPr>
        <w:t xml:space="preserve">this </w:t>
      </w:r>
      <w:r w:rsidR="0088758C">
        <w:rPr>
          <w:rFonts w:cs="Times New Roman"/>
        </w:rPr>
        <w:t>dataset</w:t>
      </w:r>
      <w:r w:rsidR="00397B0B">
        <w:rPr>
          <w:rFonts w:cs="Times New Roman"/>
        </w:rPr>
        <w:t xml:space="preserve"> </w:t>
      </w:r>
      <w:r w:rsidR="0088758C">
        <w:rPr>
          <w:rFonts w:cs="Times New Roman"/>
        </w:rPr>
        <w:t>provides evidence for</w:t>
      </w:r>
      <w:r w:rsidR="00397B0B">
        <w:rPr>
          <w:rFonts w:cs="Times New Roman"/>
        </w:rPr>
        <w:t xml:space="preserve"> </w:t>
      </w:r>
      <w:r w:rsidR="0088758C">
        <w:rPr>
          <w:rFonts w:cs="Times New Roman"/>
        </w:rPr>
        <w:t xml:space="preserve">a </w:t>
      </w:r>
      <w:r w:rsidR="00677FEA">
        <w:rPr>
          <w:rFonts w:cs="Times New Roman"/>
        </w:rPr>
        <w:t xml:space="preserve">main geomagnetic field </w:t>
      </w:r>
      <w:r w:rsidR="0088758C">
        <w:rPr>
          <w:rFonts w:cs="Times New Roman"/>
        </w:rPr>
        <w:t xml:space="preserve">anomaly </w:t>
      </w:r>
      <w:r w:rsidR="00677FEA">
        <w:rPr>
          <w:rFonts w:cs="Times New Roman"/>
        </w:rPr>
        <w:t>in the South Atlantic</w:t>
      </w:r>
      <w:r w:rsidR="0088758C">
        <w:rPr>
          <w:rFonts w:cs="Times New Roman"/>
        </w:rPr>
        <w:t xml:space="preserve"> during the Late Pleistocene that is</w:t>
      </w:r>
      <w:r w:rsidR="00076144">
        <w:rPr>
          <w:rFonts w:cs="Times New Roman"/>
        </w:rPr>
        <w:t xml:space="preserve"> similar to</w:t>
      </w:r>
      <w:r w:rsidR="0088758C">
        <w:rPr>
          <w:rFonts w:cs="Times New Roman"/>
        </w:rPr>
        <w:t xml:space="preserve"> present </w:t>
      </w:r>
      <w:r w:rsidR="00076144">
        <w:rPr>
          <w:rFonts w:cs="Times New Roman"/>
        </w:rPr>
        <w:t>observations</w:t>
      </w:r>
      <w:r w:rsidR="0088758C">
        <w:rPr>
          <w:rFonts w:cs="Times New Roman"/>
        </w:rPr>
        <w:t>, which could suggest a</w:t>
      </w:r>
      <w:r w:rsidR="00CE5924" w:rsidRPr="0033704B">
        <w:rPr>
          <w:rFonts w:cs="Times New Roman"/>
        </w:rPr>
        <w:t xml:space="preserve"> persiste</w:t>
      </w:r>
      <w:r w:rsidR="009A16E7" w:rsidRPr="0033704B">
        <w:rPr>
          <w:rFonts w:cs="Times New Roman"/>
        </w:rPr>
        <w:t>nt</w:t>
      </w:r>
      <w:r w:rsidR="0083541F">
        <w:rPr>
          <w:rFonts w:cs="Times New Roman"/>
        </w:rPr>
        <w:t xml:space="preserve"> </w:t>
      </w:r>
      <w:r w:rsidR="00E134FB">
        <w:rPr>
          <w:rFonts w:cs="Times New Roman"/>
        </w:rPr>
        <w:t>(</w:t>
      </w:r>
      <w:r w:rsidR="0083541F">
        <w:rPr>
          <w:rFonts w:cs="Times New Roman"/>
        </w:rPr>
        <w:t>or recurring</w:t>
      </w:r>
      <w:r w:rsidR="00E134FB">
        <w:rPr>
          <w:rFonts w:cs="Times New Roman"/>
        </w:rPr>
        <w:t>)</w:t>
      </w:r>
      <w:r w:rsidR="00CE5924" w:rsidRPr="0033704B">
        <w:rPr>
          <w:rFonts w:cs="Times New Roman"/>
        </w:rPr>
        <w:t xml:space="preserve"> </w:t>
      </w:r>
      <w:r w:rsidR="009A16E7" w:rsidRPr="0033704B">
        <w:rPr>
          <w:rFonts w:cs="Times New Roman"/>
        </w:rPr>
        <w:t>feature of the geomagnetic field</w:t>
      </w:r>
      <w:r w:rsidR="00397B0B">
        <w:rPr>
          <w:rFonts w:cs="Times New Roman"/>
        </w:rPr>
        <w:t xml:space="preserve"> due to</w:t>
      </w:r>
      <w:r w:rsidR="00E134FB">
        <w:rPr>
          <w:rFonts w:cs="Times New Roman"/>
        </w:rPr>
        <w:t xml:space="preserve"> maybe</w:t>
      </w:r>
      <w:r w:rsidR="00397B0B">
        <w:rPr>
          <w:rFonts w:cs="Times New Roman"/>
        </w:rPr>
        <w:t xml:space="preserve"> a</w:t>
      </w:r>
      <w:r w:rsidR="00E134FB">
        <w:rPr>
          <w:rFonts w:cs="Times New Roman"/>
        </w:rPr>
        <w:t>n insistent</w:t>
      </w:r>
      <w:r w:rsidR="00397B0B">
        <w:rPr>
          <w:rFonts w:cs="Times New Roman"/>
        </w:rPr>
        <w:t xml:space="preserve"> core-mantle boundary flux reversal </w:t>
      </w:r>
      <w:r w:rsidR="00E134FB">
        <w:rPr>
          <w:rFonts w:cs="Times New Roman"/>
        </w:rPr>
        <w:t xml:space="preserve">below </w:t>
      </w:r>
      <w:r w:rsidR="00397B0B">
        <w:rPr>
          <w:rFonts w:cs="Times New Roman"/>
        </w:rPr>
        <w:t>the South Atlantic</w:t>
      </w:r>
      <w:r w:rsidR="00ED66B7">
        <w:rPr>
          <w:rFonts w:cs="Times New Roman"/>
        </w:rPr>
        <w:t>.</w:t>
      </w:r>
    </w:p>
    <w:p w14:paraId="61D30449" w14:textId="77777777" w:rsidR="004456D6" w:rsidRPr="0033704B" w:rsidRDefault="004456D6" w:rsidP="00E41821">
      <w:pPr>
        <w:spacing w:line="480" w:lineRule="auto"/>
        <w:jc w:val="both"/>
        <w:rPr>
          <w:b/>
        </w:rPr>
      </w:pPr>
    </w:p>
    <w:p w14:paraId="21972B0A" w14:textId="77777777" w:rsidR="000B2373" w:rsidRPr="0033704B" w:rsidRDefault="000B2373" w:rsidP="00E41821">
      <w:pPr>
        <w:spacing w:line="480" w:lineRule="auto"/>
        <w:jc w:val="both"/>
        <w:rPr>
          <w:b/>
        </w:rPr>
      </w:pPr>
      <w:r w:rsidRPr="0033704B">
        <w:rPr>
          <w:b/>
        </w:rPr>
        <w:t>Acknowledgements</w:t>
      </w:r>
    </w:p>
    <w:p w14:paraId="5A1A8882" w14:textId="16AA2BF8" w:rsidR="00401257" w:rsidRPr="001D2B41" w:rsidRDefault="000B2373" w:rsidP="006C2278">
      <w:pPr>
        <w:spacing w:line="480" w:lineRule="auto"/>
        <w:jc w:val="both"/>
        <w:rPr>
          <w:rFonts w:cs="Times New Roman"/>
          <w:sz w:val="18"/>
          <w:szCs w:val="18"/>
        </w:rPr>
      </w:pPr>
      <w:r w:rsidRPr="0033704B">
        <w:t>We are grateful to the Administrator M. Hentley, Chief Islander A. Green and the Island Council for admission to Tristan da Cuhna and the permit to take samples there. J. Glass and N. Glass helped sampling. We thank P. Kotze and the Hermanus Magnetic Observatory for support in South Africa. JM acknowledges financial support by Deutsche Forschngsgemeinschaft (grant Ma 2578/2-1).</w:t>
      </w:r>
      <w:r w:rsidR="00612872" w:rsidRPr="0033704B">
        <w:t xml:space="preserve"> JADA was funded by a Geology Society Undergraduate Research Bursary. </w:t>
      </w:r>
    </w:p>
    <w:p w14:paraId="769775FB" w14:textId="42D7B5D2" w:rsidR="00B10BEF" w:rsidRDefault="00612872" w:rsidP="006C2278">
      <w:pPr>
        <w:keepNext/>
        <w:rPr>
          <w:rFonts w:cs="Times New Roman"/>
          <w:sz w:val="18"/>
          <w:szCs w:val="18"/>
          <w:lang w:val="en-US"/>
        </w:rPr>
      </w:pPr>
      <w:r w:rsidRPr="001D2B41">
        <w:rPr>
          <w:rFonts w:cs="Times New Roman"/>
          <w:b/>
          <w:sz w:val="18"/>
          <w:szCs w:val="18"/>
        </w:rPr>
        <w:t>References</w:t>
      </w:r>
      <w:r w:rsidRPr="00597CBB">
        <w:rPr>
          <w:rFonts w:cs="Times New Roman"/>
          <w:sz w:val="18"/>
          <w:szCs w:val="18"/>
        </w:rPr>
        <w:fldChar w:fldCharType="begin"/>
      </w:r>
      <w:r w:rsidRPr="00597CBB">
        <w:rPr>
          <w:rFonts w:cs="Times New Roman"/>
          <w:sz w:val="18"/>
          <w:szCs w:val="18"/>
        </w:rPr>
        <w:instrText xml:space="preserve"> ADDIN PAPERS2_CITATIONS &lt;papers2_bibliography/&gt;</w:instrText>
      </w:r>
      <w:r w:rsidRPr="00597CBB">
        <w:rPr>
          <w:rFonts w:cs="Times New Roman"/>
          <w:sz w:val="18"/>
          <w:szCs w:val="18"/>
        </w:rPr>
        <w:fldChar w:fldCharType="separate"/>
      </w:r>
    </w:p>
    <w:p w14:paraId="27BC4F8C" w14:textId="495F3741" w:rsidR="0015187A" w:rsidRDefault="0015187A"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sidRPr="0015187A">
        <w:rPr>
          <w:rFonts w:cs="Times New Roman"/>
          <w:sz w:val="18"/>
          <w:szCs w:val="18"/>
          <w:lang w:val="en-US"/>
        </w:rPr>
        <w:t>Aubert, J., Tarduno, J.A., Johnson, C.L., 2010. Observations and models of the long-term evolution of Earth’s magnetic field. Space science reviews 155 (1-4), 337-370. http://dx.doi.org/10.1007/s11214-010-9684-5</w:t>
      </w:r>
    </w:p>
    <w:p w14:paraId="7DBC48ED" w14:textId="7B33FC66"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Baker, P.E., Gass, I.G., Harris, P.G., and Le Maitre, R.W., 1964, The volcanological report of the Royal Society Expedition to Tristan da Cunha, 1962: Phil. Trans. R. Soc. A, v. 256, no. 1075, p. 439–575.</w:t>
      </w:r>
    </w:p>
    <w:p w14:paraId="3B469F43" w14:textId="758824FC"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 xml:space="preserve">Biggin, A.J., Strik, G.H.M.A., and Langereis, C.G., 2009, The intensity of the geomagnetic field in the late-Archaean: new measurements and an analysis of the updated IAGA </w:t>
      </w:r>
      <w:r w:rsidR="00EE582F">
        <w:rPr>
          <w:rFonts w:cs="Times New Roman"/>
          <w:sz w:val="18"/>
          <w:szCs w:val="18"/>
          <w:lang w:val="en-US"/>
        </w:rPr>
        <w:t>paleo</w:t>
      </w:r>
      <w:r>
        <w:rPr>
          <w:rFonts w:cs="Times New Roman"/>
          <w:sz w:val="18"/>
          <w:szCs w:val="18"/>
          <w:lang w:val="en-US"/>
        </w:rPr>
        <w:t>intensity database: Earth Planets Space, v. 61, p. 9–22.</w:t>
      </w:r>
    </w:p>
    <w:p w14:paraId="1F58AE39" w14:textId="2BE2340D"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 xml:space="preserve">Blundell, D.J., 1964, </w:t>
      </w:r>
      <w:r w:rsidR="00EE582F">
        <w:rPr>
          <w:rFonts w:cs="Times New Roman"/>
          <w:sz w:val="18"/>
          <w:szCs w:val="18"/>
          <w:lang w:val="en-US"/>
        </w:rPr>
        <w:t>Paleo</w:t>
      </w:r>
      <w:r>
        <w:rPr>
          <w:rFonts w:cs="Times New Roman"/>
          <w:sz w:val="18"/>
          <w:szCs w:val="18"/>
          <w:lang w:val="en-US"/>
        </w:rPr>
        <w:t>magnetism of some recent volcanic rocks from Tristan da Cunha (lat. 37˚S, long. 13˚W): British Antarc. Surv. B., v. 4, p. 15–21.</w:t>
      </w:r>
    </w:p>
    <w:p w14:paraId="67967A1B" w14:textId="1087E992" w:rsidR="00A214F7" w:rsidRDefault="009074D8" w:rsidP="00191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rPr>
      </w:pPr>
      <w:r>
        <w:rPr>
          <w:rFonts w:cs="Times New Roman"/>
          <w:sz w:val="18"/>
          <w:szCs w:val="18"/>
        </w:rPr>
        <w:t>Bourne, M.</w:t>
      </w:r>
      <w:r w:rsidRPr="009074D8">
        <w:rPr>
          <w:rFonts w:cs="Times New Roman"/>
          <w:sz w:val="18"/>
          <w:szCs w:val="18"/>
        </w:rPr>
        <w:t>D</w:t>
      </w:r>
      <w:r>
        <w:rPr>
          <w:rFonts w:cs="Times New Roman"/>
          <w:sz w:val="18"/>
          <w:szCs w:val="18"/>
        </w:rPr>
        <w:t>., Mac Niocaill, C., Thomas, A.L., and Henderson, G.</w:t>
      </w:r>
      <w:r w:rsidRPr="009074D8">
        <w:rPr>
          <w:rFonts w:cs="Times New Roman"/>
          <w:sz w:val="18"/>
          <w:szCs w:val="18"/>
        </w:rPr>
        <w:t>M.</w:t>
      </w:r>
      <w:r>
        <w:rPr>
          <w:rFonts w:cs="Times New Roman"/>
          <w:sz w:val="18"/>
          <w:szCs w:val="18"/>
        </w:rPr>
        <w:t>, 2013,</w:t>
      </w:r>
      <w:r w:rsidRPr="009074D8">
        <w:rPr>
          <w:rFonts w:cs="Times New Roman"/>
          <w:sz w:val="18"/>
          <w:szCs w:val="18"/>
        </w:rPr>
        <w:t xml:space="preserve"> High-resolution record of the Laschamp geomagnetic excursion at the Blake-Bahama Outer Ridge</w:t>
      </w:r>
      <w:r>
        <w:rPr>
          <w:rFonts w:cs="Times New Roman"/>
          <w:sz w:val="18"/>
          <w:szCs w:val="18"/>
        </w:rPr>
        <w:t>:</w:t>
      </w:r>
      <w:r w:rsidRPr="009074D8">
        <w:rPr>
          <w:rFonts w:cs="Times New Roman"/>
          <w:sz w:val="18"/>
          <w:szCs w:val="18"/>
        </w:rPr>
        <w:t> </w:t>
      </w:r>
      <w:r w:rsidRPr="009074D8">
        <w:rPr>
          <w:rFonts w:cs="Times New Roman"/>
          <w:iCs/>
          <w:sz w:val="18"/>
          <w:szCs w:val="18"/>
        </w:rPr>
        <w:t>Geophys.</w:t>
      </w:r>
      <w:r w:rsidRPr="00EC61CF">
        <w:rPr>
          <w:rFonts w:cs="Times New Roman"/>
          <w:iCs/>
          <w:sz w:val="18"/>
          <w:szCs w:val="18"/>
        </w:rPr>
        <w:t xml:space="preserve"> J</w:t>
      </w:r>
      <w:r>
        <w:rPr>
          <w:rFonts w:cs="Times New Roman"/>
          <w:iCs/>
          <w:sz w:val="18"/>
          <w:szCs w:val="18"/>
        </w:rPr>
        <w:t>.</w:t>
      </w:r>
      <w:r w:rsidRPr="00EC61CF">
        <w:rPr>
          <w:rFonts w:cs="Times New Roman"/>
          <w:iCs/>
          <w:sz w:val="18"/>
          <w:szCs w:val="18"/>
        </w:rPr>
        <w:t xml:space="preserve"> Int</w:t>
      </w:r>
      <w:r>
        <w:rPr>
          <w:rFonts w:cs="Times New Roman"/>
          <w:iCs/>
          <w:sz w:val="18"/>
          <w:szCs w:val="18"/>
        </w:rPr>
        <w:t>.</w:t>
      </w:r>
      <w:r w:rsidRPr="009074D8">
        <w:rPr>
          <w:rFonts w:cs="Times New Roman"/>
          <w:sz w:val="18"/>
          <w:szCs w:val="18"/>
        </w:rPr>
        <w:t xml:space="preserve">, </w:t>
      </w:r>
      <w:r w:rsidR="00EC61CF">
        <w:rPr>
          <w:rFonts w:cs="Times New Roman"/>
          <w:sz w:val="18"/>
          <w:szCs w:val="18"/>
        </w:rPr>
        <w:t>doi: 10.1093/gji/ggt327</w:t>
      </w:r>
      <w:r w:rsidRPr="009074D8">
        <w:rPr>
          <w:rFonts w:cs="Times New Roman"/>
          <w:sz w:val="18"/>
          <w:szCs w:val="18"/>
        </w:rPr>
        <w:t>.</w:t>
      </w:r>
    </w:p>
    <w:p w14:paraId="082D1BBA" w14:textId="250D782A" w:rsidR="00112BA7" w:rsidRPr="00112BA7" w:rsidRDefault="00112BA7"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rPr>
      </w:pPr>
      <w:r>
        <w:rPr>
          <w:rFonts w:cs="Times New Roman"/>
          <w:sz w:val="18"/>
          <w:szCs w:val="18"/>
        </w:rPr>
        <w:t>Chenet, A.</w:t>
      </w:r>
      <w:r w:rsidRPr="00112BA7">
        <w:rPr>
          <w:rFonts w:cs="Times New Roman"/>
          <w:sz w:val="18"/>
          <w:szCs w:val="18"/>
        </w:rPr>
        <w:t xml:space="preserve">L., Fluteau, F., Courtillot, V., Gérard, M., </w:t>
      </w:r>
      <w:r>
        <w:rPr>
          <w:rFonts w:cs="Times New Roman"/>
          <w:sz w:val="18"/>
          <w:szCs w:val="18"/>
        </w:rPr>
        <w:t>and</w:t>
      </w:r>
      <w:r w:rsidRPr="00112BA7">
        <w:rPr>
          <w:rFonts w:cs="Times New Roman"/>
          <w:sz w:val="18"/>
          <w:szCs w:val="18"/>
        </w:rPr>
        <w:t xml:space="preserve"> </w:t>
      </w:r>
      <w:r>
        <w:rPr>
          <w:rFonts w:cs="Times New Roman"/>
          <w:sz w:val="18"/>
          <w:szCs w:val="18"/>
        </w:rPr>
        <w:t>Subbarao, K.</w:t>
      </w:r>
      <w:r w:rsidRPr="00112BA7">
        <w:rPr>
          <w:rFonts w:cs="Times New Roman"/>
          <w:sz w:val="18"/>
          <w:szCs w:val="18"/>
        </w:rPr>
        <w:t>V.</w:t>
      </w:r>
      <w:r>
        <w:rPr>
          <w:rFonts w:cs="Times New Roman"/>
          <w:sz w:val="18"/>
          <w:szCs w:val="18"/>
        </w:rPr>
        <w:t>, 2008,</w:t>
      </w:r>
      <w:r w:rsidRPr="00112BA7">
        <w:rPr>
          <w:rFonts w:cs="Times New Roman"/>
          <w:sz w:val="18"/>
          <w:szCs w:val="18"/>
        </w:rPr>
        <w:t xml:space="preserve"> Determination of rapid Deccan eruptions across the Cretaceous</w:t>
      </w:r>
      <w:r w:rsidRPr="00112BA7">
        <w:rPr>
          <w:rFonts w:ascii="Adobe Arabic" w:hAnsi="Adobe Arabic" w:cs="Adobe Arabic"/>
          <w:sz w:val="18"/>
          <w:szCs w:val="18"/>
        </w:rPr>
        <w:t>‐</w:t>
      </w:r>
      <w:r w:rsidRPr="00112BA7">
        <w:rPr>
          <w:rFonts w:cs="Times New Roman"/>
          <w:sz w:val="18"/>
          <w:szCs w:val="18"/>
        </w:rPr>
        <w:t>Tertiary boundary using paleomagnetic secular variation: Results from a 1200</w:t>
      </w:r>
      <w:r w:rsidRPr="00112BA7">
        <w:rPr>
          <w:rFonts w:ascii="Adobe Arabic" w:hAnsi="Adobe Arabic" w:cs="Adobe Arabic"/>
          <w:sz w:val="18"/>
          <w:szCs w:val="18"/>
        </w:rPr>
        <w:t>‐</w:t>
      </w:r>
      <w:r w:rsidRPr="00112BA7">
        <w:rPr>
          <w:rFonts w:cs="Times New Roman"/>
          <w:sz w:val="18"/>
          <w:szCs w:val="18"/>
        </w:rPr>
        <w:t>m</w:t>
      </w:r>
      <w:r w:rsidRPr="00112BA7">
        <w:rPr>
          <w:rFonts w:ascii="Adobe Arabic" w:hAnsi="Adobe Arabic" w:cs="Adobe Arabic"/>
          <w:sz w:val="18"/>
          <w:szCs w:val="18"/>
        </w:rPr>
        <w:t>‐</w:t>
      </w:r>
      <w:r w:rsidRPr="00112BA7">
        <w:rPr>
          <w:rFonts w:cs="Times New Roman"/>
          <w:sz w:val="18"/>
          <w:szCs w:val="18"/>
        </w:rPr>
        <w:t>thick section in the Mahabaleshwar escarpment</w:t>
      </w:r>
      <w:r>
        <w:rPr>
          <w:rFonts w:cs="Times New Roman"/>
          <w:sz w:val="18"/>
          <w:szCs w:val="18"/>
        </w:rPr>
        <w:t>:</w:t>
      </w:r>
      <w:r w:rsidRPr="00112BA7">
        <w:rPr>
          <w:rFonts w:cs="Times New Roman"/>
          <w:sz w:val="18"/>
          <w:szCs w:val="18"/>
        </w:rPr>
        <w:t> </w:t>
      </w:r>
      <w:r w:rsidRPr="003F5C90">
        <w:rPr>
          <w:rFonts w:cs="Times New Roman"/>
          <w:iCs/>
          <w:sz w:val="18"/>
          <w:szCs w:val="18"/>
        </w:rPr>
        <w:t>J</w:t>
      </w:r>
      <w:r>
        <w:rPr>
          <w:rFonts w:cs="Times New Roman"/>
          <w:iCs/>
          <w:sz w:val="18"/>
          <w:szCs w:val="18"/>
        </w:rPr>
        <w:t>.</w:t>
      </w:r>
      <w:r w:rsidRPr="003F5C90">
        <w:rPr>
          <w:rFonts w:cs="Times New Roman"/>
          <w:iCs/>
          <w:sz w:val="18"/>
          <w:szCs w:val="18"/>
        </w:rPr>
        <w:t xml:space="preserve"> Geophy</w:t>
      </w:r>
      <w:r>
        <w:rPr>
          <w:rFonts w:cs="Times New Roman"/>
          <w:iCs/>
          <w:sz w:val="18"/>
          <w:szCs w:val="18"/>
        </w:rPr>
        <w:t xml:space="preserve">s, </w:t>
      </w:r>
      <w:r w:rsidRPr="003F5C90">
        <w:rPr>
          <w:rFonts w:cs="Times New Roman"/>
          <w:iCs/>
          <w:sz w:val="18"/>
          <w:szCs w:val="18"/>
        </w:rPr>
        <w:t>Res</w:t>
      </w:r>
      <w:r>
        <w:rPr>
          <w:rFonts w:cs="Times New Roman"/>
          <w:iCs/>
          <w:sz w:val="18"/>
          <w:szCs w:val="18"/>
        </w:rPr>
        <w:t>.</w:t>
      </w:r>
      <w:r w:rsidRPr="00112BA7">
        <w:rPr>
          <w:rFonts w:cs="Times New Roman"/>
          <w:sz w:val="18"/>
          <w:szCs w:val="18"/>
        </w:rPr>
        <w:t>,</w:t>
      </w:r>
      <w:r w:rsidR="003F5C90">
        <w:rPr>
          <w:rFonts w:cs="Times New Roman"/>
          <w:sz w:val="18"/>
          <w:szCs w:val="18"/>
        </w:rPr>
        <w:t xml:space="preserve"> v.</w:t>
      </w:r>
      <w:r w:rsidRPr="00112BA7">
        <w:rPr>
          <w:rFonts w:cs="Times New Roman"/>
          <w:sz w:val="18"/>
          <w:szCs w:val="18"/>
        </w:rPr>
        <w:t> </w:t>
      </w:r>
      <w:r w:rsidRPr="003F5C90">
        <w:rPr>
          <w:rFonts w:cs="Times New Roman"/>
          <w:iCs/>
          <w:sz w:val="18"/>
          <w:szCs w:val="18"/>
        </w:rPr>
        <w:t>113</w:t>
      </w:r>
      <w:r w:rsidR="003F5C90">
        <w:rPr>
          <w:rFonts w:cs="Times New Roman"/>
          <w:iCs/>
          <w:sz w:val="18"/>
          <w:szCs w:val="18"/>
        </w:rPr>
        <w:t xml:space="preserve">, no. </w:t>
      </w:r>
      <w:r w:rsidR="003F5C90">
        <w:rPr>
          <w:rFonts w:cs="Times New Roman"/>
          <w:sz w:val="18"/>
          <w:szCs w:val="18"/>
        </w:rPr>
        <w:t xml:space="preserve">B04101, </w:t>
      </w:r>
      <w:r w:rsidR="003F5C90" w:rsidRPr="003F5C90">
        <w:rPr>
          <w:rFonts w:cs="Times New Roman"/>
          <w:sz w:val="18"/>
          <w:szCs w:val="18"/>
        </w:rPr>
        <w:t>doi:10.1029/2006JB004635</w:t>
      </w:r>
      <w:r w:rsidRPr="00112BA7">
        <w:rPr>
          <w:rFonts w:cs="Times New Roman"/>
          <w:sz w:val="18"/>
          <w:szCs w:val="18"/>
        </w:rPr>
        <w:t>.</w:t>
      </w:r>
    </w:p>
    <w:p w14:paraId="2820953A" w14:textId="1F564267"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Coe, R.S., 1967, Paleo</w:t>
      </w:r>
      <w:r>
        <w:rPr>
          <w:rFonts w:ascii="Adobe Caslon Pro" w:hAnsi="Adobe Caslon Pro" w:cs="Adobe Caslon Pro"/>
          <w:sz w:val="18"/>
          <w:szCs w:val="18"/>
          <w:lang w:val="en-US"/>
        </w:rPr>
        <w:t>‐</w:t>
      </w:r>
      <w:r>
        <w:rPr>
          <w:rFonts w:cs="Times New Roman"/>
          <w:sz w:val="18"/>
          <w:szCs w:val="18"/>
          <w:lang w:val="en-US"/>
        </w:rPr>
        <w:t>intensities of the Earth's magnetic field determined from Tertiary and Quaternary rocks: J. Geophys. Res., v. 72, no. 12, p. 3247–3262, doi: 10.1029/JZ072i012p03247.</w:t>
      </w:r>
    </w:p>
    <w:p w14:paraId="0509A7B8" w14:textId="5FAD30CF"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 xml:space="preserve">Creer, K.M., 1964, </w:t>
      </w:r>
      <w:r w:rsidR="00EE582F">
        <w:rPr>
          <w:rFonts w:cs="Times New Roman"/>
          <w:sz w:val="18"/>
          <w:szCs w:val="18"/>
          <w:lang w:val="en-US"/>
        </w:rPr>
        <w:t>Paleo</w:t>
      </w:r>
      <w:r>
        <w:rPr>
          <w:rFonts w:cs="Times New Roman"/>
          <w:sz w:val="18"/>
          <w:szCs w:val="18"/>
          <w:lang w:val="en-US"/>
        </w:rPr>
        <w:t>magnetic measurements on lavas from Tristan and Inaccessible Island, Volcanological Report on Tristan da Cunha: Phil. Trans. R. Soc. A, v. 256, p. 569–573.</w:t>
      </w:r>
    </w:p>
    <w:p w14:paraId="4B15288A" w14:textId="113B91E8" w:rsidR="004B2D58" w:rsidRPr="0019171F" w:rsidRDefault="004B2D58" w:rsidP="004B2D5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rPr>
      </w:pPr>
      <w:r>
        <w:rPr>
          <w:rFonts w:cs="Times New Roman"/>
          <w:sz w:val="18"/>
          <w:szCs w:val="18"/>
          <w:lang w:val="en-US"/>
        </w:rPr>
        <w:t xml:space="preserve">Deenen, M.H.L., Langereis, C.G., van Hinsbergen, D.J.J., and Biggin, A.J., 2011, Geomagnetic secular variation and the statistic of palaeomagnetic directions: Geophys. J. Int., v. 186, no. 2, p. 509-520, doi: </w:t>
      </w:r>
      <w:r w:rsidRPr="004B2D58">
        <w:rPr>
          <w:rFonts w:cs="Times New Roman"/>
          <w:sz w:val="18"/>
          <w:szCs w:val="18"/>
        </w:rPr>
        <w:t>10.1111/j.1365-246X.2011.05050.x</w:t>
      </w:r>
    </w:p>
    <w:p w14:paraId="620513CB" w14:textId="15EBD291" w:rsidR="00025B61" w:rsidRDefault="00025B61" w:rsidP="009046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Dunkley, P.N., and Baptie, B.J., 2002, Volcanic hazard assessment of Tristan da Cunha: British Geological Survey.</w:t>
      </w:r>
    </w:p>
    <w:p w14:paraId="30D41716" w14:textId="5E578233" w:rsidR="0015187A" w:rsidRDefault="0015187A"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sidRPr="0015187A">
        <w:rPr>
          <w:rFonts w:cs="Times New Roman"/>
          <w:sz w:val="18"/>
          <w:szCs w:val="18"/>
          <w:lang w:val="en-US"/>
        </w:rPr>
        <w:t>Gubbins, D., Jones, A.L., Finlay, C.C., 2006. Fall in Earth's magnetic field is erratic. Science 312 (5775), 900-902. http://dx.doi.org/10.1126/science.1124855.</w:t>
      </w:r>
    </w:p>
    <w:p w14:paraId="4C8E94F3" w14:textId="47B623B9"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Guyodo, Y., and Valet, J.-P., 1999, Global changes in intensity of the Earth's magnetic field during the past 800 kyr: Nature, v. 399, no. 6733, p. 249–252, doi: 10.1038/20420.</w:t>
      </w:r>
    </w:p>
    <w:p w14:paraId="5B650B61" w14:textId="754A4D8B" w:rsidR="008E5D8D" w:rsidRPr="008E5D8D" w:rsidRDefault="008E5D8D"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rPr>
      </w:pPr>
      <w:r w:rsidRPr="008E5D8D">
        <w:rPr>
          <w:rFonts w:cs="Times New Roman"/>
          <w:sz w:val="18"/>
          <w:szCs w:val="18"/>
        </w:rPr>
        <w:t xml:space="preserve">Hartmann, G. A., </w:t>
      </w:r>
      <w:r>
        <w:rPr>
          <w:rFonts w:cs="Times New Roman"/>
          <w:sz w:val="18"/>
          <w:szCs w:val="18"/>
        </w:rPr>
        <w:t>and</w:t>
      </w:r>
      <w:r w:rsidRPr="008E5D8D">
        <w:rPr>
          <w:rFonts w:cs="Times New Roman"/>
          <w:sz w:val="18"/>
          <w:szCs w:val="18"/>
        </w:rPr>
        <w:t xml:space="preserve"> Pacca, I. G.</w:t>
      </w:r>
      <w:r>
        <w:rPr>
          <w:rFonts w:cs="Times New Roman"/>
          <w:sz w:val="18"/>
          <w:szCs w:val="18"/>
        </w:rPr>
        <w:t>,</w:t>
      </w:r>
      <w:r w:rsidRPr="008E5D8D">
        <w:rPr>
          <w:rFonts w:cs="Times New Roman"/>
          <w:sz w:val="18"/>
          <w:szCs w:val="18"/>
        </w:rPr>
        <w:t xml:space="preserve"> 2009</w:t>
      </w:r>
      <w:r>
        <w:rPr>
          <w:rFonts w:cs="Times New Roman"/>
          <w:sz w:val="18"/>
          <w:szCs w:val="18"/>
        </w:rPr>
        <w:t>,</w:t>
      </w:r>
      <w:r w:rsidRPr="008E5D8D">
        <w:rPr>
          <w:rFonts w:cs="Times New Roman"/>
          <w:sz w:val="18"/>
          <w:szCs w:val="18"/>
        </w:rPr>
        <w:t xml:space="preserve"> Time evolution of the </w:t>
      </w:r>
      <w:r>
        <w:rPr>
          <w:rFonts w:cs="Times New Roman"/>
          <w:sz w:val="18"/>
          <w:szCs w:val="18"/>
        </w:rPr>
        <w:t>South Atlantic magnetic anomaly:</w:t>
      </w:r>
      <w:r w:rsidRPr="008E5D8D">
        <w:rPr>
          <w:rFonts w:cs="Times New Roman"/>
          <w:sz w:val="18"/>
          <w:szCs w:val="18"/>
        </w:rPr>
        <w:t> </w:t>
      </w:r>
      <w:r w:rsidRPr="008E5D8D">
        <w:rPr>
          <w:rFonts w:cs="Times New Roman"/>
          <w:iCs/>
          <w:sz w:val="18"/>
          <w:szCs w:val="18"/>
        </w:rPr>
        <w:t>Anais da Academia Brasileira de Ciências</w:t>
      </w:r>
      <w:r w:rsidRPr="008E5D8D">
        <w:rPr>
          <w:rFonts w:cs="Times New Roman"/>
          <w:sz w:val="18"/>
          <w:szCs w:val="18"/>
        </w:rPr>
        <w:t>, </w:t>
      </w:r>
      <w:r>
        <w:rPr>
          <w:rFonts w:cs="Times New Roman"/>
          <w:sz w:val="18"/>
          <w:szCs w:val="18"/>
        </w:rPr>
        <w:t xml:space="preserve">v. </w:t>
      </w:r>
      <w:r w:rsidRPr="008E5D8D">
        <w:rPr>
          <w:rFonts w:cs="Times New Roman"/>
          <w:iCs/>
          <w:sz w:val="18"/>
          <w:szCs w:val="18"/>
        </w:rPr>
        <w:t>81</w:t>
      </w:r>
      <w:r>
        <w:rPr>
          <w:rFonts w:cs="Times New Roman"/>
          <w:iCs/>
          <w:sz w:val="18"/>
          <w:szCs w:val="18"/>
        </w:rPr>
        <w:t>,</w:t>
      </w:r>
      <w:r>
        <w:rPr>
          <w:rFonts w:cs="Times New Roman"/>
          <w:sz w:val="18"/>
          <w:szCs w:val="18"/>
        </w:rPr>
        <w:t xml:space="preserve"> no. 2</w:t>
      </w:r>
      <w:r w:rsidRPr="008E5D8D">
        <w:rPr>
          <w:rFonts w:cs="Times New Roman"/>
          <w:sz w:val="18"/>
          <w:szCs w:val="18"/>
        </w:rPr>
        <w:t xml:space="preserve">, </w:t>
      </w:r>
      <w:r>
        <w:rPr>
          <w:rFonts w:cs="Times New Roman"/>
          <w:sz w:val="18"/>
          <w:szCs w:val="18"/>
        </w:rPr>
        <w:t xml:space="preserve">p. </w:t>
      </w:r>
      <w:r w:rsidRPr="008E5D8D">
        <w:rPr>
          <w:rFonts w:cs="Times New Roman"/>
          <w:sz w:val="18"/>
          <w:szCs w:val="18"/>
        </w:rPr>
        <w:t>243-255.</w:t>
      </w:r>
    </w:p>
    <w:p w14:paraId="19E01A92" w14:textId="23C2F200"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Hicks, A., Barclay, J., Mark, D.F., and Loughlin, S., 2012, Tristan da Cunha: Constraining eruptive behavior using the 40Ar/39Ar dating technique: Geology, v. 40, no. 8, p. 723–726.</w:t>
      </w:r>
    </w:p>
    <w:p w14:paraId="45680910" w14:textId="6232EA08"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Hulot, G., Eymin, C., Langlais, B., Mandea, M., and Olsen, N., 2002, Small-scale structure of the geodynamo inferred from Oersted and Magsat satellite data: Nature, v. 416, no. 6881, p. 620–623, doi: 10.1038/416620a.</w:t>
      </w:r>
    </w:p>
    <w:p w14:paraId="4330833A" w14:textId="7D3557A0"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Jackson, A., Jonkers, A.R.T., and Walker, M.R., 2000, Four centuries of geomagnetic secular variation from historical records: Phil</w:t>
      </w:r>
      <w:r w:rsidR="00340DF6">
        <w:rPr>
          <w:rFonts w:cs="Times New Roman"/>
          <w:sz w:val="18"/>
          <w:szCs w:val="18"/>
          <w:lang w:val="en-US"/>
        </w:rPr>
        <w:t>.</w:t>
      </w:r>
      <w:r>
        <w:rPr>
          <w:rFonts w:cs="Times New Roman"/>
          <w:sz w:val="18"/>
          <w:szCs w:val="18"/>
          <w:lang w:val="en-US"/>
        </w:rPr>
        <w:t xml:space="preserve"> Trans</w:t>
      </w:r>
      <w:r w:rsidR="00340DF6">
        <w:rPr>
          <w:rFonts w:cs="Times New Roman"/>
          <w:sz w:val="18"/>
          <w:szCs w:val="18"/>
          <w:lang w:val="en-US"/>
        </w:rPr>
        <w:t>.</w:t>
      </w:r>
      <w:r>
        <w:rPr>
          <w:rFonts w:cs="Times New Roman"/>
          <w:sz w:val="18"/>
          <w:szCs w:val="18"/>
          <w:lang w:val="en-US"/>
        </w:rPr>
        <w:t xml:space="preserve"> R</w:t>
      </w:r>
      <w:r w:rsidR="00340DF6">
        <w:rPr>
          <w:rFonts w:cs="Times New Roman"/>
          <w:sz w:val="18"/>
          <w:szCs w:val="18"/>
          <w:lang w:val="en-US"/>
        </w:rPr>
        <w:t>.</w:t>
      </w:r>
      <w:r>
        <w:rPr>
          <w:rFonts w:cs="Times New Roman"/>
          <w:sz w:val="18"/>
          <w:szCs w:val="18"/>
          <w:lang w:val="en-US"/>
        </w:rPr>
        <w:t xml:space="preserve"> Soc</w:t>
      </w:r>
      <w:r w:rsidR="00340DF6">
        <w:rPr>
          <w:rFonts w:cs="Times New Roman"/>
          <w:sz w:val="18"/>
          <w:szCs w:val="18"/>
          <w:lang w:val="en-US"/>
        </w:rPr>
        <w:t>.</w:t>
      </w:r>
      <w:r>
        <w:rPr>
          <w:rFonts w:cs="Times New Roman"/>
          <w:sz w:val="18"/>
          <w:szCs w:val="18"/>
          <w:lang w:val="en-US"/>
        </w:rPr>
        <w:t xml:space="preserve"> </w:t>
      </w:r>
      <w:r w:rsidR="00340DF6">
        <w:rPr>
          <w:rFonts w:cs="Times New Roman"/>
          <w:sz w:val="18"/>
          <w:szCs w:val="18"/>
          <w:lang w:val="en-US"/>
        </w:rPr>
        <w:t>A</w:t>
      </w:r>
      <w:r>
        <w:rPr>
          <w:rFonts w:cs="Times New Roman"/>
          <w:sz w:val="18"/>
          <w:szCs w:val="18"/>
          <w:lang w:val="en-US"/>
        </w:rPr>
        <w:t>, v. 358, no. 1768, p. 957–990, doi: 10.1098/rsta.2000.0569.</w:t>
      </w:r>
    </w:p>
    <w:p w14:paraId="37272ECC" w14:textId="23CE3EE3"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Johnson, C.L., and Constable, C.G., 1997, The time-averaged geomagnetic field: Global and regional biases for 0-5 Ma: Geophys</w:t>
      </w:r>
      <w:r w:rsidR="00340DF6">
        <w:rPr>
          <w:rFonts w:cs="Times New Roman"/>
          <w:sz w:val="18"/>
          <w:szCs w:val="18"/>
          <w:lang w:val="en-US"/>
        </w:rPr>
        <w:t>.</w:t>
      </w:r>
      <w:r>
        <w:rPr>
          <w:rFonts w:cs="Times New Roman"/>
          <w:sz w:val="18"/>
          <w:szCs w:val="18"/>
          <w:lang w:val="en-US"/>
        </w:rPr>
        <w:t xml:space="preserve"> J</w:t>
      </w:r>
      <w:r w:rsidR="00340DF6">
        <w:rPr>
          <w:rFonts w:cs="Times New Roman"/>
          <w:sz w:val="18"/>
          <w:szCs w:val="18"/>
          <w:lang w:val="en-US"/>
        </w:rPr>
        <w:t>.</w:t>
      </w:r>
      <w:r>
        <w:rPr>
          <w:rFonts w:cs="Times New Roman"/>
          <w:sz w:val="18"/>
          <w:szCs w:val="18"/>
          <w:lang w:val="en-US"/>
        </w:rPr>
        <w:t xml:space="preserve"> Int</w:t>
      </w:r>
      <w:r w:rsidR="00340DF6">
        <w:rPr>
          <w:rFonts w:cs="Times New Roman"/>
          <w:sz w:val="18"/>
          <w:szCs w:val="18"/>
          <w:lang w:val="en-US"/>
        </w:rPr>
        <w:t>.</w:t>
      </w:r>
      <w:r>
        <w:rPr>
          <w:rFonts w:cs="Times New Roman"/>
          <w:sz w:val="18"/>
          <w:szCs w:val="18"/>
          <w:lang w:val="en-US"/>
        </w:rPr>
        <w:t>, v. 131, no. 3, p. 643–666, doi: 10.1111/j.1365-246X.1997.tb06604.x.</w:t>
      </w:r>
    </w:p>
    <w:p w14:paraId="1EE1A941" w14:textId="62CF9C29" w:rsidR="0055795A" w:rsidRDefault="0055795A" w:rsidP="005579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rPr>
      </w:pPr>
      <w:r>
        <w:rPr>
          <w:rFonts w:cs="Times New Roman"/>
          <w:sz w:val="18"/>
          <w:szCs w:val="18"/>
        </w:rPr>
        <w:t>Juarez, M.T., Tauxe, L., Gee, J.</w:t>
      </w:r>
      <w:r w:rsidRPr="00A219FE">
        <w:rPr>
          <w:rFonts w:cs="Times New Roman"/>
          <w:sz w:val="18"/>
          <w:szCs w:val="18"/>
        </w:rPr>
        <w:t xml:space="preserve">S., </w:t>
      </w:r>
      <w:r>
        <w:rPr>
          <w:rFonts w:cs="Times New Roman"/>
          <w:sz w:val="18"/>
          <w:szCs w:val="18"/>
        </w:rPr>
        <w:t>and Pick, T., 1998,</w:t>
      </w:r>
      <w:r w:rsidRPr="00A219FE">
        <w:rPr>
          <w:rFonts w:cs="Times New Roman"/>
          <w:sz w:val="18"/>
          <w:szCs w:val="18"/>
        </w:rPr>
        <w:t xml:space="preserve"> The intensity of the Earth's magnetic field over the past 160 million years</w:t>
      </w:r>
      <w:r>
        <w:rPr>
          <w:rFonts w:cs="Times New Roman"/>
          <w:sz w:val="18"/>
          <w:szCs w:val="18"/>
        </w:rPr>
        <w:t>:</w:t>
      </w:r>
      <w:r w:rsidRPr="00A219FE">
        <w:rPr>
          <w:rFonts w:cs="Times New Roman"/>
          <w:sz w:val="18"/>
          <w:szCs w:val="18"/>
        </w:rPr>
        <w:t> </w:t>
      </w:r>
      <w:r w:rsidRPr="00A219FE">
        <w:rPr>
          <w:rFonts w:cs="Times New Roman"/>
          <w:iCs/>
          <w:sz w:val="18"/>
          <w:szCs w:val="18"/>
        </w:rPr>
        <w:t>Nature</w:t>
      </w:r>
      <w:r w:rsidRPr="00A219FE">
        <w:rPr>
          <w:rFonts w:cs="Times New Roman"/>
          <w:sz w:val="18"/>
          <w:szCs w:val="18"/>
        </w:rPr>
        <w:t>, </w:t>
      </w:r>
      <w:r>
        <w:rPr>
          <w:rFonts w:cs="Times New Roman"/>
          <w:sz w:val="18"/>
          <w:szCs w:val="18"/>
        </w:rPr>
        <w:t xml:space="preserve">v. </w:t>
      </w:r>
      <w:r w:rsidRPr="00A219FE">
        <w:rPr>
          <w:rFonts w:cs="Times New Roman"/>
          <w:iCs/>
          <w:sz w:val="18"/>
          <w:szCs w:val="18"/>
        </w:rPr>
        <w:t>394</w:t>
      </w:r>
      <w:r>
        <w:rPr>
          <w:rFonts w:cs="Times New Roman"/>
          <w:sz w:val="18"/>
          <w:szCs w:val="18"/>
        </w:rPr>
        <w:t xml:space="preserve"> no. 6696</w:t>
      </w:r>
      <w:r w:rsidRPr="00A219FE">
        <w:rPr>
          <w:rFonts w:cs="Times New Roman"/>
          <w:sz w:val="18"/>
          <w:szCs w:val="18"/>
        </w:rPr>
        <w:t>,</w:t>
      </w:r>
      <w:r>
        <w:rPr>
          <w:rFonts w:cs="Times New Roman"/>
          <w:sz w:val="18"/>
          <w:szCs w:val="18"/>
        </w:rPr>
        <w:t xml:space="preserve"> p.</w:t>
      </w:r>
      <w:r w:rsidRPr="00A219FE">
        <w:rPr>
          <w:rFonts w:cs="Times New Roman"/>
          <w:sz w:val="18"/>
          <w:szCs w:val="18"/>
        </w:rPr>
        <w:t xml:space="preserve"> 878-881.</w:t>
      </w:r>
    </w:p>
    <w:p w14:paraId="4ACF0569" w14:textId="2456C425" w:rsidR="00BA0708" w:rsidRPr="00BA0708" w:rsidRDefault="00BA0708"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rPr>
      </w:pPr>
      <w:r w:rsidRPr="00BA0708">
        <w:rPr>
          <w:rFonts w:cs="Times New Roman"/>
          <w:sz w:val="18"/>
          <w:szCs w:val="18"/>
        </w:rPr>
        <w:t>Koppers, A.A.P., 2002, ArArCALC—Software for 40Ar/39Ar age calculations: Comput. Geosci.,  v. 28, p. 605–619, (Available at http://earthref.org/tools/ararcalc.htm.)</w:t>
      </w:r>
    </w:p>
    <w:p w14:paraId="28E9AC01" w14:textId="78FAF4F2" w:rsidR="00BA0708" w:rsidRDefault="00BA0708" w:rsidP="007F24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sidRPr="0076039F">
        <w:rPr>
          <w:rFonts w:cs="Times New Roman"/>
          <w:sz w:val="18"/>
          <w:szCs w:val="18"/>
        </w:rPr>
        <w:t>Koppers, A.A.P., Staudigel, H., Wijbrans, J.R., and Pringle,</w:t>
      </w:r>
      <w:r w:rsidR="0076039F" w:rsidRPr="0076039F">
        <w:rPr>
          <w:rFonts w:cs="Times New Roman"/>
          <w:sz w:val="18"/>
          <w:szCs w:val="18"/>
        </w:rPr>
        <w:t xml:space="preserve"> M., 2003,</w:t>
      </w:r>
      <w:r w:rsidRPr="0076039F">
        <w:rPr>
          <w:rFonts w:cs="Times New Roman"/>
          <w:sz w:val="18"/>
          <w:szCs w:val="18"/>
        </w:rPr>
        <w:t xml:space="preserve"> Short-lived and discontinuous intraplate volcanism in the South Pacific: Hot </w:t>
      </w:r>
      <w:r w:rsidR="0076039F" w:rsidRPr="0076039F">
        <w:rPr>
          <w:rFonts w:cs="Times New Roman"/>
          <w:sz w:val="18"/>
          <w:szCs w:val="18"/>
        </w:rPr>
        <w:t>spots or extensional volcanism?:</w:t>
      </w:r>
      <w:r w:rsidRPr="0076039F">
        <w:rPr>
          <w:rFonts w:cs="Times New Roman"/>
          <w:sz w:val="18"/>
          <w:szCs w:val="18"/>
        </w:rPr>
        <w:t xml:space="preserve"> Geochem. Geophys. Geosyst., </w:t>
      </w:r>
      <w:r w:rsidR="0076039F" w:rsidRPr="0076039F">
        <w:rPr>
          <w:rFonts w:cs="Times New Roman"/>
          <w:sz w:val="18"/>
          <w:szCs w:val="18"/>
        </w:rPr>
        <w:t xml:space="preserve">v. </w:t>
      </w:r>
      <w:r w:rsidRPr="0076039F">
        <w:rPr>
          <w:rFonts w:cs="Times New Roman"/>
          <w:sz w:val="18"/>
          <w:szCs w:val="18"/>
        </w:rPr>
        <w:t>4,</w:t>
      </w:r>
      <w:r w:rsidR="0076039F" w:rsidRPr="0076039F">
        <w:rPr>
          <w:rFonts w:cs="Times New Roman"/>
          <w:sz w:val="18"/>
          <w:szCs w:val="18"/>
        </w:rPr>
        <w:t xml:space="preserve"> no. 10, doi:10.1029/2003GC000533</w:t>
      </w:r>
      <w:r w:rsidRPr="0076039F">
        <w:rPr>
          <w:rFonts w:cs="Times New Roman"/>
          <w:sz w:val="18"/>
          <w:szCs w:val="18"/>
        </w:rPr>
        <w:t>.</w:t>
      </w:r>
    </w:p>
    <w:p w14:paraId="2242475C" w14:textId="279CC063" w:rsidR="00BA0708" w:rsidRPr="0076039F" w:rsidRDefault="00BA0708"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rPr>
      </w:pPr>
      <w:r w:rsidRPr="0076039F">
        <w:rPr>
          <w:rFonts w:cs="Times New Roman"/>
          <w:sz w:val="18"/>
          <w:szCs w:val="18"/>
        </w:rPr>
        <w:t>Koppers, A.A.P., Russell, J.A., Roberts, J., Jackson, M.G., Konter, J.G., Wright, D.J., Sta</w:t>
      </w:r>
      <w:r w:rsidR="0076039F" w:rsidRPr="0076039F">
        <w:rPr>
          <w:rFonts w:cs="Times New Roman"/>
          <w:sz w:val="18"/>
          <w:szCs w:val="18"/>
        </w:rPr>
        <w:t>udigel, H.</w:t>
      </w:r>
      <w:r w:rsidR="00744029">
        <w:rPr>
          <w:rFonts w:cs="Times New Roman"/>
          <w:sz w:val="18"/>
          <w:szCs w:val="18"/>
        </w:rPr>
        <w:t>,</w:t>
      </w:r>
      <w:r w:rsidR="0076039F" w:rsidRPr="0076039F">
        <w:rPr>
          <w:rFonts w:cs="Times New Roman"/>
          <w:sz w:val="18"/>
          <w:szCs w:val="18"/>
        </w:rPr>
        <w:t xml:space="preserve"> and Hart, S.R., 2011,</w:t>
      </w:r>
      <w:r w:rsidRPr="0076039F">
        <w:rPr>
          <w:rFonts w:cs="Times New Roman"/>
          <w:sz w:val="18"/>
          <w:szCs w:val="18"/>
        </w:rPr>
        <w:t xml:space="preserve"> Age Systematics of Two Young En</w:t>
      </w:r>
      <w:r w:rsidR="0076039F" w:rsidRPr="0076039F">
        <w:rPr>
          <w:rFonts w:cs="Times New Roman"/>
          <w:sz w:val="18"/>
          <w:szCs w:val="18"/>
        </w:rPr>
        <w:t xml:space="preserve"> Echelon Samoan Volcanic Trails: Geochem. Geophys. Geosyst.</w:t>
      </w:r>
      <w:r w:rsidRPr="0076039F">
        <w:rPr>
          <w:rFonts w:cs="Times New Roman"/>
          <w:sz w:val="18"/>
          <w:szCs w:val="18"/>
        </w:rPr>
        <w:t xml:space="preserve">, </w:t>
      </w:r>
      <w:r w:rsidR="0076039F" w:rsidRPr="0076039F">
        <w:rPr>
          <w:rFonts w:cs="Times New Roman"/>
          <w:sz w:val="18"/>
          <w:szCs w:val="18"/>
        </w:rPr>
        <w:t xml:space="preserve">v. </w:t>
      </w:r>
      <w:r w:rsidRPr="0076039F">
        <w:rPr>
          <w:rFonts w:cs="Times New Roman"/>
          <w:sz w:val="18"/>
          <w:szCs w:val="18"/>
        </w:rPr>
        <w:t>12</w:t>
      </w:r>
      <w:r w:rsidR="0076039F" w:rsidRPr="0076039F">
        <w:rPr>
          <w:rFonts w:cs="Times New Roman"/>
          <w:sz w:val="18"/>
          <w:szCs w:val="18"/>
        </w:rPr>
        <w:t>, no. 7, doi: 10.1029/2010GC003438</w:t>
      </w:r>
    </w:p>
    <w:p w14:paraId="753B2312" w14:textId="63B85CE0"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Korte, M., and Holme, R., 2010, On the persistence of geomagnetic flux lobes in global Holocene field models: Physics Earth Planet</w:t>
      </w:r>
      <w:r w:rsidR="00340DF6">
        <w:rPr>
          <w:rFonts w:cs="Times New Roman"/>
          <w:sz w:val="18"/>
          <w:szCs w:val="18"/>
          <w:lang w:val="en-US"/>
        </w:rPr>
        <w:t>.</w:t>
      </w:r>
      <w:r>
        <w:rPr>
          <w:rFonts w:cs="Times New Roman"/>
          <w:sz w:val="18"/>
          <w:szCs w:val="18"/>
          <w:lang w:val="en-US"/>
        </w:rPr>
        <w:t xml:space="preserve"> Int</w:t>
      </w:r>
      <w:r w:rsidR="00340DF6">
        <w:rPr>
          <w:rFonts w:cs="Times New Roman"/>
          <w:sz w:val="18"/>
          <w:szCs w:val="18"/>
          <w:lang w:val="en-US"/>
        </w:rPr>
        <w:t>.</w:t>
      </w:r>
      <w:r>
        <w:rPr>
          <w:rFonts w:cs="Times New Roman"/>
          <w:sz w:val="18"/>
          <w:szCs w:val="18"/>
          <w:lang w:val="en-US"/>
        </w:rPr>
        <w:t>, v. 182, no. 3-4, p. 179–186, doi: 10.1016/j.pepi.2010.08.006.</w:t>
      </w:r>
    </w:p>
    <w:p w14:paraId="78BD5702" w14:textId="60F7E814"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Korte, M., Constable, C., Donadini, F., and Holme, R., 2011, Reconstructing the Holocene geomagnetic field: Earth Planet</w:t>
      </w:r>
      <w:r w:rsidR="00340DF6">
        <w:rPr>
          <w:rFonts w:cs="Times New Roman"/>
          <w:sz w:val="18"/>
          <w:szCs w:val="18"/>
          <w:lang w:val="en-US"/>
        </w:rPr>
        <w:t>.</w:t>
      </w:r>
      <w:r>
        <w:rPr>
          <w:rFonts w:cs="Times New Roman"/>
          <w:sz w:val="18"/>
          <w:szCs w:val="18"/>
          <w:lang w:val="en-US"/>
        </w:rPr>
        <w:t xml:space="preserve"> Sc</w:t>
      </w:r>
      <w:r w:rsidR="00197A77">
        <w:rPr>
          <w:rFonts w:cs="Times New Roman"/>
          <w:sz w:val="18"/>
          <w:szCs w:val="18"/>
          <w:lang w:val="en-US"/>
        </w:rPr>
        <w:t>i</w:t>
      </w:r>
      <w:r w:rsidR="00340DF6">
        <w:rPr>
          <w:rFonts w:cs="Times New Roman"/>
          <w:sz w:val="18"/>
          <w:szCs w:val="18"/>
          <w:lang w:val="en-US"/>
        </w:rPr>
        <w:t>.</w:t>
      </w:r>
      <w:r>
        <w:rPr>
          <w:rFonts w:cs="Times New Roman"/>
          <w:sz w:val="18"/>
          <w:szCs w:val="18"/>
          <w:lang w:val="en-US"/>
        </w:rPr>
        <w:t xml:space="preserve"> Lett</w:t>
      </w:r>
      <w:r w:rsidR="00340DF6">
        <w:rPr>
          <w:rFonts w:cs="Times New Roman"/>
          <w:sz w:val="18"/>
          <w:szCs w:val="18"/>
          <w:lang w:val="en-US"/>
        </w:rPr>
        <w:t>.</w:t>
      </w:r>
      <w:r>
        <w:rPr>
          <w:rFonts w:cs="Times New Roman"/>
          <w:sz w:val="18"/>
          <w:szCs w:val="18"/>
          <w:lang w:val="en-US"/>
        </w:rPr>
        <w:t>, v. 312, no. 3-4, p. 497–505, doi: 10.1016/j.epsl.2011.10.031.</w:t>
      </w:r>
    </w:p>
    <w:p w14:paraId="2C850DFE" w14:textId="313FF1D3" w:rsidR="00463814" w:rsidRPr="00463814" w:rsidRDefault="00463814" w:rsidP="004638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rPr>
      </w:pPr>
      <w:r w:rsidRPr="00463814">
        <w:rPr>
          <w:rFonts w:cs="Times New Roman"/>
          <w:sz w:val="18"/>
          <w:szCs w:val="18"/>
        </w:rPr>
        <w:t xml:space="preserve">Korte, M., </w:t>
      </w:r>
      <w:r>
        <w:rPr>
          <w:rFonts w:cs="Times New Roman"/>
          <w:sz w:val="18"/>
          <w:szCs w:val="18"/>
        </w:rPr>
        <w:t>and</w:t>
      </w:r>
      <w:r w:rsidR="0051635A">
        <w:rPr>
          <w:rFonts w:cs="Times New Roman"/>
          <w:sz w:val="18"/>
          <w:szCs w:val="18"/>
        </w:rPr>
        <w:t xml:space="preserve"> Muscheler, R., 2012,</w:t>
      </w:r>
      <w:r w:rsidRPr="00463814">
        <w:rPr>
          <w:rFonts w:cs="Times New Roman"/>
          <w:sz w:val="18"/>
          <w:szCs w:val="18"/>
        </w:rPr>
        <w:t xml:space="preserve"> Centennial to millennial geomagnetic field variations</w:t>
      </w:r>
      <w:r w:rsidR="0051635A">
        <w:rPr>
          <w:rFonts w:cs="Times New Roman"/>
          <w:sz w:val="18"/>
          <w:szCs w:val="18"/>
        </w:rPr>
        <w:t>:</w:t>
      </w:r>
      <w:r w:rsidRPr="00463814">
        <w:rPr>
          <w:rFonts w:cs="Times New Roman"/>
          <w:sz w:val="18"/>
          <w:szCs w:val="18"/>
        </w:rPr>
        <w:t> </w:t>
      </w:r>
      <w:r w:rsidRPr="00463814">
        <w:rPr>
          <w:rFonts w:cs="Times New Roman"/>
          <w:iCs/>
          <w:sz w:val="18"/>
          <w:szCs w:val="18"/>
        </w:rPr>
        <w:t>J</w:t>
      </w:r>
      <w:r w:rsidR="0051635A">
        <w:rPr>
          <w:rFonts w:cs="Times New Roman"/>
          <w:iCs/>
          <w:sz w:val="18"/>
          <w:szCs w:val="18"/>
        </w:rPr>
        <w:t>SWC</w:t>
      </w:r>
      <w:r w:rsidRPr="00463814">
        <w:rPr>
          <w:rFonts w:cs="Times New Roman"/>
          <w:sz w:val="18"/>
          <w:szCs w:val="18"/>
        </w:rPr>
        <w:t>, </w:t>
      </w:r>
      <w:r w:rsidR="0051635A">
        <w:rPr>
          <w:rFonts w:cs="Times New Roman"/>
          <w:sz w:val="18"/>
          <w:szCs w:val="18"/>
        </w:rPr>
        <w:t xml:space="preserve">v. </w:t>
      </w:r>
      <w:r w:rsidRPr="00463814">
        <w:rPr>
          <w:rFonts w:cs="Times New Roman"/>
          <w:iCs/>
          <w:sz w:val="18"/>
          <w:szCs w:val="18"/>
        </w:rPr>
        <w:t>2</w:t>
      </w:r>
      <w:r w:rsidRPr="00463814">
        <w:rPr>
          <w:rFonts w:cs="Times New Roman"/>
          <w:sz w:val="18"/>
          <w:szCs w:val="18"/>
        </w:rPr>
        <w:t xml:space="preserve">, </w:t>
      </w:r>
      <w:r w:rsidR="0051635A">
        <w:rPr>
          <w:rFonts w:cs="Times New Roman"/>
          <w:sz w:val="18"/>
          <w:szCs w:val="18"/>
        </w:rPr>
        <w:t xml:space="preserve">no. </w:t>
      </w:r>
      <w:r w:rsidRPr="00463814">
        <w:rPr>
          <w:rFonts w:cs="Times New Roman"/>
          <w:sz w:val="18"/>
          <w:szCs w:val="18"/>
        </w:rPr>
        <w:t>A08.</w:t>
      </w:r>
    </w:p>
    <w:p w14:paraId="69557EBE" w14:textId="47E365ED" w:rsidR="00BA0708" w:rsidRPr="0076039F" w:rsidRDefault="00BA0708" w:rsidP="006B1C66">
      <w:pPr>
        <w:ind w:left="403" w:hanging="403"/>
        <w:rPr>
          <w:rFonts w:cs="Times New Roman"/>
          <w:sz w:val="18"/>
          <w:szCs w:val="18"/>
        </w:rPr>
      </w:pPr>
      <w:r w:rsidRPr="0076039F">
        <w:rPr>
          <w:rFonts w:cs="Times New Roman"/>
          <w:sz w:val="18"/>
          <w:szCs w:val="18"/>
        </w:rPr>
        <w:t>Kuiper,</w:t>
      </w:r>
      <w:r w:rsidR="0076039F" w:rsidRPr="0076039F">
        <w:rPr>
          <w:rFonts w:cs="Times New Roman"/>
          <w:sz w:val="18"/>
          <w:szCs w:val="18"/>
        </w:rPr>
        <w:t xml:space="preserve"> K.F.,</w:t>
      </w:r>
      <w:r w:rsidRPr="0076039F">
        <w:rPr>
          <w:rFonts w:cs="Times New Roman"/>
          <w:sz w:val="18"/>
          <w:szCs w:val="18"/>
        </w:rPr>
        <w:t xml:space="preserve"> Deino,</w:t>
      </w:r>
      <w:r w:rsidR="0076039F" w:rsidRPr="0076039F">
        <w:rPr>
          <w:rFonts w:cs="Times New Roman"/>
          <w:sz w:val="18"/>
          <w:szCs w:val="18"/>
        </w:rPr>
        <w:t xml:space="preserve"> A.,</w:t>
      </w:r>
      <w:r w:rsidRPr="0076039F">
        <w:rPr>
          <w:rFonts w:cs="Times New Roman"/>
          <w:sz w:val="18"/>
          <w:szCs w:val="18"/>
        </w:rPr>
        <w:t xml:space="preserve"> Hilgen,</w:t>
      </w:r>
      <w:r w:rsidR="0076039F" w:rsidRPr="0076039F">
        <w:rPr>
          <w:rFonts w:cs="Times New Roman"/>
          <w:sz w:val="18"/>
          <w:szCs w:val="18"/>
        </w:rPr>
        <w:t xml:space="preserve"> F.J.,</w:t>
      </w:r>
      <w:r w:rsidRPr="0076039F">
        <w:rPr>
          <w:rFonts w:cs="Times New Roman"/>
          <w:sz w:val="18"/>
          <w:szCs w:val="18"/>
        </w:rPr>
        <w:t xml:space="preserve"> Krijgsman,</w:t>
      </w:r>
      <w:r w:rsidR="0076039F" w:rsidRPr="0076039F">
        <w:rPr>
          <w:rFonts w:cs="Times New Roman"/>
          <w:sz w:val="18"/>
          <w:szCs w:val="18"/>
        </w:rPr>
        <w:t xml:space="preserve"> W.,</w:t>
      </w:r>
      <w:r w:rsidRPr="0076039F">
        <w:rPr>
          <w:rFonts w:cs="Times New Roman"/>
          <w:sz w:val="18"/>
          <w:szCs w:val="18"/>
        </w:rPr>
        <w:t xml:space="preserve"> Renne,</w:t>
      </w:r>
      <w:r w:rsidR="0076039F" w:rsidRPr="0076039F">
        <w:rPr>
          <w:rFonts w:cs="Times New Roman"/>
          <w:sz w:val="18"/>
          <w:szCs w:val="18"/>
        </w:rPr>
        <w:t xml:space="preserve"> P.R.,</w:t>
      </w:r>
      <w:r w:rsidRPr="0076039F">
        <w:rPr>
          <w:rFonts w:cs="Times New Roman"/>
          <w:sz w:val="18"/>
          <w:szCs w:val="18"/>
        </w:rPr>
        <w:t xml:space="preserve"> </w:t>
      </w:r>
      <w:r w:rsidR="00744029">
        <w:rPr>
          <w:rFonts w:cs="Times New Roman"/>
          <w:sz w:val="18"/>
          <w:szCs w:val="18"/>
        </w:rPr>
        <w:t xml:space="preserve">and </w:t>
      </w:r>
      <w:r w:rsidRPr="0076039F">
        <w:rPr>
          <w:rFonts w:cs="Times New Roman"/>
          <w:sz w:val="18"/>
          <w:szCs w:val="18"/>
        </w:rPr>
        <w:t>Wijbrans,</w:t>
      </w:r>
      <w:r w:rsidR="0076039F" w:rsidRPr="0076039F">
        <w:rPr>
          <w:rFonts w:cs="Times New Roman"/>
          <w:sz w:val="18"/>
          <w:szCs w:val="18"/>
        </w:rPr>
        <w:t xml:space="preserve"> J.R.,</w:t>
      </w:r>
      <w:r w:rsidRPr="0076039F">
        <w:rPr>
          <w:rFonts w:cs="Times New Roman"/>
          <w:sz w:val="18"/>
          <w:szCs w:val="18"/>
        </w:rPr>
        <w:t xml:space="preserve"> 2008, Synchronizing Rock Clocks of Earth History</w:t>
      </w:r>
      <w:r w:rsidR="0076039F" w:rsidRPr="0076039F">
        <w:rPr>
          <w:rFonts w:cs="Times New Roman"/>
          <w:sz w:val="18"/>
          <w:szCs w:val="18"/>
        </w:rPr>
        <w:t>:</w:t>
      </w:r>
      <w:r w:rsidRPr="0076039F">
        <w:rPr>
          <w:rFonts w:cs="Times New Roman"/>
          <w:sz w:val="18"/>
          <w:szCs w:val="18"/>
        </w:rPr>
        <w:t xml:space="preserve"> Science </w:t>
      </w:r>
      <w:r w:rsidR="0076039F" w:rsidRPr="0076039F">
        <w:rPr>
          <w:rFonts w:cs="Times New Roman"/>
          <w:sz w:val="18"/>
          <w:szCs w:val="18"/>
        </w:rPr>
        <w:t xml:space="preserve">v. </w:t>
      </w:r>
      <w:r w:rsidRPr="0076039F">
        <w:rPr>
          <w:rFonts w:cs="Times New Roman"/>
          <w:sz w:val="18"/>
          <w:szCs w:val="18"/>
        </w:rPr>
        <w:t xml:space="preserve">320, </w:t>
      </w:r>
      <w:r w:rsidR="0076039F" w:rsidRPr="0076039F">
        <w:rPr>
          <w:rFonts w:cs="Times New Roman"/>
          <w:sz w:val="18"/>
          <w:szCs w:val="18"/>
        </w:rPr>
        <w:t xml:space="preserve">no. </w:t>
      </w:r>
      <w:r w:rsidRPr="0076039F">
        <w:rPr>
          <w:rFonts w:cs="Times New Roman"/>
          <w:sz w:val="18"/>
          <w:szCs w:val="18"/>
        </w:rPr>
        <w:t>500</w:t>
      </w:r>
      <w:r w:rsidR="0076039F" w:rsidRPr="0076039F">
        <w:rPr>
          <w:rFonts w:cs="Times New Roman"/>
          <w:sz w:val="18"/>
          <w:szCs w:val="18"/>
        </w:rPr>
        <w:t>,</w:t>
      </w:r>
      <w:r w:rsidRPr="0076039F">
        <w:rPr>
          <w:rFonts w:cs="Times New Roman"/>
          <w:sz w:val="18"/>
          <w:szCs w:val="18"/>
        </w:rPr>
        <w:t xml:space="preserve"> </w:t>
      </w:r>
      <w:r w:rsidR="0076039F" w:rsidRPr="0076039F">
        <w:rPr>
          <w:rFonts w:cs="Times New Roman"/>
          <w:sz w:val="18"/>
          <w:szCs w:val="18"/>
        </w:rPr>
        <w:t>doi</w:t>
      </w:r>
      <w:r w:rsidRPr="0076039F">
        <w:rPr>
          <w:rFonts w:cs="Times New Roman"/>
          <w:sz w:val="18"/>
          <w:szCs w:val="18"/>
        </w:rPr>
        <w:t>: 10.1126/science.1154339</w:t>
      </w:r>
      <w:r w:rsidR="0076039F" w:rsidRPr="0076039F">
        <w:rPr>
          <w:rFonts w:cs="Times New Roman"/>
          <w:sz w:val="18"/>
          <w:szCs w:val="18"/>
        </w:rPr>
        <w:t>.</w:t>
      </w:r>
    </w:p>
    <w:p w14:paraId="639F5055" w14:textId="4C0CA8A4"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Lawrence, K.P., Tauxe, L., Staudigel, H., Constable, C.G., Koppers, A., McIntosh, W., and Johnson, C.L., 2009, Paleomagnetic field properties at high southern latitude: Geochem</w:t>
      </w:r>
      <w:r w:rsidR="00A20DDD">
        <w:rPr>
          <w:rFonts w:cs="Times New Roman"/>
          <w:sz w:val="18"/>
          <w:szCs w:val="18"/>
          <w:lang w:val="en-US"/>
        </w:rPr>
        <w:t>.</w:t>
      </w:r>
      <w:r>
        <w:rPr>
          <w:rFonts w:cs="Times New Roman"/>
          <w:sz w:val="18"/>
          <w:szCs w:val="18"/>
          <w:lang w:val="en-US"/>
        </w:rPr>
        <w:t xml:space="preserve"> Geophys</w:t>
      </w:r>
      <w:r w:rsidR="00A20DDD">
        <w:rPr>
          <w:rFonts w:cs="Times New Roman"/>
          <w:sz w:val="18"/>
          <w:szCs w:val="18"/>
          <w:lang w:val="en-US"/>
        </w:rPr>
        <w:t>.</w:t>
      </w:r>
      <w:r>
        <w:rPr>
          <w:rFonts w:cs="Times New Roman"/>
          <w:sz w:val="18"/>
          <w:szCs w:val="18"/>
          <w:lang w:val="en-US"/>
        </w:rPr>
        <w:t xml:space="preserve"> Geosys</w:t>
      </w:r>
      <w:r w:rsidR="00A20DDD">
        <w:rPr>
          <w:rFonts w:cs="Times New Roman"/>
          <w:sz w:val="18"/>
          <w:szCs w:val="18"/>
          <w:lang w:val="en-US"/>
        </w:rPr>
        <w:t>.</w:t>
      </w:r>
      <w:r>
        <w:rPr>
          <w:rFonts w:cs="Times New Roman"/>
          <w:sz w:val="18"/>
          <w:szCs w:val="18"/>
          <w:lang w:val="en-US"/>
        </w:rPr>
        <w:t>, v. 10, no. 1, p. Q01005, doi: 10.1029/2008GC002072.</w:t>
      </w:r>
    </w:p>
    <w:p w14:paraId="71D9B361" w14:textId="6381945B"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Leonhardt, R., 2006, Analyzing rock magnetic measurements: The RockMagAnalyzer 1.0 software: Comput</w:t>
      </w:r>
      <w:r w:rsidR="00A20DDD">
        <w:rPr>
          <w:rFonts w:cs="Times New Roman"/>
          <w:sz w:val="18"/>
          <w:szCs w:val="18"/>
          <w:lang w:val="en-US"/>
        </w:rPr>
        <w:t>.</w:t>
      </w:r>
      <w:r>
        <w:rPr>
          <w:rFonts w:cs="Times New Roman"/>
          <w:sz w:val="18"/>
          <w:szCs w:val="18"/>
          <w:lang w:val="en-US"/>
        </w:rPr>
        <w:t xml:space="preserve"> </w:t>
      </w:r>
      <w:r w:rsidR="00A20DDD">
        <w:rPr>
          <w:rFonts w:cs="Times New Roman"/>
          <w:sz w:val="18"/>
          <w:szCs w:val="18"/>
          <w:lang w:val="en-US"/>
        </w:rPr>
        <w:t>G</w:t>
      </w:r>
      <w:r>
        <w:rPr>
          <w:rFonts w:cs="Times New Roman"/>
          <w:sz w:val="18"/>
          <w:szCs w:val="18"/>
          <w:lang w:val="en-US"/>
        </w:rPr>
        <w:t>eosci</w:t>
      </w:r>
      <w:r w:rsidR="00A20DDD">
        <w:rPr>
          <w:rFonts w:cs="Times New Roman"/>
          <w:sz w:val="18"/>
          <w:szCs w:val="18"/>
          <w:lang w:val="en-US"/>
        </w:rPr>
        <w:t>.</w:t>
      </w:r>
      <w:r>
        <w:rPr>
          <w:rFonts w:cs="Times New Roman"/>
          <w:sz w:val="18"/>
          <w:szCs w:val="18"/>
          <w:lang w:val="en-US"/>
        </w:rPr>
        <w:t>, v. 32, no. 9, p. 1420–1431, doi: 10.1016/j.cageo.2006.01.006.</w:t>
      </w:r>
    </w:p>
    <w:p w14:paraId="47C37CA9" w14:textId="36012017"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Leonhardt, R., Heunemann, C., and Krása, D., 2004, Analyzing absolute paleointensity determinations: Acceptance criteria and the software ThellierTool4. 0: Geochem</w:t>
      </w:r>
      <w:r w:rsidR="00A20DDD">
        <w:rPr>
          <w:rFonts w:cs="Times New Roman"/>
          <w:sz w:val="18"/>
          <w:szCs w:val="18"/>
          <w:lang w:val="en-US"/>
        </w:rPr>
        <w:t>.</w:t>
      </w:r>
      <w:r>
        <w:rPr>
          <w:rFonts w:cs="Times New Roman"/>
          <w:sz w:val="18"/>
          <w:szCs w:val="18"/>
          <w:lang w:val="en-US"/>
        </w:rPr>
        <w:t xml:space="preserve"> Geophys</w:t>
      </w:r>
      <w:r w:rsidR="00A20DDD">
        <w:rPr>
          <w:rFonts w:cs="Times New Roman"/>
          <w:sz w:val="18"/>
          <w:szCs w:val="18"/>
          <w:lang w:val="en-US"/>
        </w:rPr>
        <w:t>.</w:t>
      </w:r>
      <w:r>
        <w:rPr>
          <w:rFonts w:cs="Times New Roman"/>
          <w:sz w:val="18"/>
          <w:szCs w:val="18"/>
          <w:lang w:val="en-US"/>
        </w:rPr>
        <w:t xml:space="preserve"> Geosys</w:t>
      </w:r>
      <w:r w:rsidR="00A20DDD">
        <w:rPr>
          <w:rFonts w:cs="Times New Roman"/>
          <w:sz w:val="18"/>
          <w:szCs w:val="18"/>
          <w:lang w:val="en-US"/>
        </w:rPr>
        <w:t>.</w:t>
      </w:r>
      <w:r>
        <w:rPr>
          <w:rFonts w:cs="Times New Roman"/>
          <w:sz w:val="18"/>
          <w:szCs w:val="18"/>
          <w:lang w:val="en-US"/>
        </w:rPr>
        <w:t>, v. 5, no. 12, p. n/a–n/a, doi: 10.1029/2004GC000807.</w:t>
      </w:r>
    </w:p>
    <w:p w14:paraId="50B90F55" w14:textId="75B45F3B"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 xml:space="preserve">Ljung, K., Björck, S., Hammarlund, D., and Barnekow, L., 2006, Late Holocene multi-proxy records of environmental change on the South Atlantic island Tristan da Cunha: </w:t>
      </w:r>
      <w:r w:rsidR="00EE582F">
        <w:rPr>
          <w:rFonts w:cs="Times New Roman"/>
          <w:sz w:val="18"/>
          <w:szCs w:val="18"/>
          <w:lang w:val="en-US"/>
        </w:rPr>
        <w:t>Paleo</w:t>
      </w:r>
      <w:r>
        <w:rPr>
          <w:rFonts w:cs="Times New Roman"/>
          <w:sz w:val="18"/>
          <w:szCs w:val="18"/>
          <w:lang w:val="en-US"/>
        </w:rPr>
        <w:t>geogr</w:t>
      </w:r>
      <w:r w:rsidR="00A20DDD">
        <w:rPr>
          <w:rFonts w:cs="Times New Roman"/>
          <w:sz w:val="18"/>
          <w:szCs w:val="18"/>
          <w:lang w:val="en-US"/>
        </w:rPr>
        <w:t>.</w:t>
      </w:r>
      <w:r>
        <w:rPr>
          <w:rFonts w:cs="Times New Roman"/>
          <w:sz w:val="18"/>
          <w:szCs w:val="18"/>
          <w:lang w:val="en-US"/>
        </w:rPr>
        <w:t xml:space="preserve"> </w:t>
      </w:r>
      <w:r w:rsidR="00EE582F">
        <w:rPr>
          <w:rFonts w:cs="Times New Roman"/>
          <w:sz w:val="18"/>
          <w:szCs w:val="18"/>
          <w:lang w:val="en-US"/>
        </w:rPr>
        <w:t>Paleo</w:t>
      </w:r>
      <w:r>
        <w:rPr>
          <w:rFonts w:cs="Times New Roman"/>
          <w:sz w:val="18"/>
          <w:szCs w:val="18"/>
          <w:lang w:val="en-US"/>
        </w:rPr>
        <w:t>climatol</w:t>
      </w:r>
      <w:r w:rsidR="00A20DDD">
        <w:rPr>
          <w:rFonts w:cs="Times New Roman"/>
          <w:sz w:val="18"/>
          <w:szCs w:val="18"/>
          <w:lang w:val="en-US"/>
        </w:rPr>
        <w:t>.</w:t>
      </w:r>
      <w:r>
        <w:rPr>
          <w:rFonts w:cs="Times New Roman"/>
          <w:sz w:val="18"/>
          <w:szCs w:val="18"/>
          <w:lang w:val="en-US"/>
        </w:rPr>
        <w:t xml:space="preserve"> </w:t>
      </w:r>
      <w:r w:rsidR="00EE582F">
        <w:rPr>
          <w:rFonts w:cs="Times New Roman"/>
          <w:sz w:val="18"/>
          <w:szCs w:val="18"/>
          <w:lang w:val="en-US"/>
        </w:rPr>
        <w:t>Paleo</w:t>
      </w:r>
      <w:r>
        <w:rPr>
          <w:rFonts w:cs="Times New Roman"/>
          <w:sz w:val="18"/>
          <w:szCs w:val="18"/>
          <w:lang w:val="en-US"/>
        </w:rPr>
        <w:t>ecol</w:t>
      </w:r>
      <w:r w:rsidR="00A20DDD">
        <w:rPr>
          <w:rFonts w:cs="Times New Roman"/>
          <w:sz w:val="18"/>
          <w:szCs w:val="18"/>
          <w:lang w:val="en-US"/>
        </w:rPr>
        <w:t>.</w:t>
      </w:r>
      <w:r>
        <w:rPr>
          <w:rFonts w:cs="Times New Roman"/>
          <w:sz w:val="18"/>
          <w:szCs w:val="18"/>
          <w:lang w:val="en-US"/>
        </w:rPr>
        <w:t>, v. 241, no. 3, p. 539–560, doi: 10.1016/j.</w:t>
      </w:r>
      <w:r w:rsidR="00EE582F">
        <w:rPr>
          <w:rFonts w:cs="Times New Roman"/>
          <w:sz w:val="18"/>
          <w:szCs w:val="18"/>
          <w:lang w:val="en-US"/>
        </w:rPr>
        <w:t>paleo</w:t>
      </w:r>
      <w:r>
        <w:rPr>
          <w:rFonts w:cs="Times New Roman"/>
          <w:sz w:val="18"/>
          <w:szCs w:val="18"/>
          <w:lang w:val="en-US"/>
        </w:rPr>
        <w:t>.2006.05.007.</w:t>
      </w:r>
    </w:p>
    <w:p w14:paraId="50D92C10" w14:textId="41D9DF51" w:rsidR="00A214F7" w:rsidRPr="00A214F7" w:rsidRDefault="00A214F7" w:rsidP="00A214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rPr>
      </w:pPr>
      <w:r>
        <w:rPr>
          <w:rFonts w:cs="Times New Roman"/>
          <w:sz w:val="18"/>
          <w:szCs w:val="18"/>
        </w:rPr>
        <w:t>Maksimochkin, V.I., Mbele, J.</w:t>
      </w:r>
      <w:r w:rsidRPr="00A214F7">
        <w:rPr>
          <w:rFonts w:cs="Times New Roman"/>
          <w:sz w:val="18"/>
          <w:szCs w:val="18"/>
        </w:rPr>
        <w:t xml:space="preserve">R., Trukhin, V.I., </w:t>
      </w:r>
      <w:r>
        <w:rPr>
          <w:rFonts w:cs="Times New Roman"/>
          <w:sz w:val="18"/>
          <w:szCs w:val="18"/>
        </w:rPr>
        <w:t>and</w:t>
      </w:r>
      <w:r w:rsidRPr="00A214F7">
        <w:rPr>
          <w:rFonts w:cs="Times New Roman"/>
          <w:sz w:val="18"/>
          <w:szCs w:val="18"/>
        </w:rPr>
        <w:t xml:space="preserve"> </w:t>
      </w:r>
      <w:r>
        <w:rPr>
          <w:rFonts w:cs="Times New Roman"/>
          <w:sz w:val="18"/>
          <w:szCs w:val="18"/>
        </w:rPr>
        <w:t>Schreider, A.</w:t>
      </w:r>
      <w:r w:rsidRPr="00A214F7">
        <w:rPr>
          <w:rFonts w:cs="Times New Roman"/>
          <w:sz w:val="18"/>
          <w:szCs w:val="18"/>
        </w:rPr>
        <w:t>A.</w:t>
      </w:r>
      <w:r>
        <w:rPr>
          <w:rFonts w:cs="Times New Roman"/>
          <w:sz w:val="18"/>
          <w:szCs w:val="18"/>
        </w:rPr>
        <w:t>,</w:t>
      </w:r>
      <w:r w:rsidRPr="00A214F7">
        <w:rPr>
          <w:rFonts w:cs="Times New Roman"/>
          <w:sz w:val="18"/>
          <w:szCs w:val="18"/>
        </w:rPr>
        <w:t xml:space="preserve"> </w:t>
      </w:r>
      <w:r>
        <w:rPr>
          <w:rFonts w:cs="Times New Roman"/>
          <w:sz w:val="18"/>
          <w:szCs w:val="18"/>
        </w:rPr>
        <w:t>2010,</w:t>
      </w:r>
      <w:r w:rsidRPr="00A214F7">
        <w:rPr>
          <w:rFonts w:cs="Times New Roman"/>
          <w:sz w:val="18"/>
          <w:szCs w:val="18"/>
        </w:rPr>
        <w:t xml:space="preserve"> Paleointensity of the geomagnetic field in the last half-million years in regions of the Red Sea and </w:t>
      </w:r>
      <w:r>
        <w:rPr>
          <w:rFonts w:cs="Times New Roman"/>
          <w:sz w:val="18"/>
          <w:szCs w:val="18"/>
        </w:rPr>
        <w:t>south of the Mid-Atlantic Ridge:</w:t>
      </w:r>
      <w:r w:rsidRPr="00A214F7">
        <w:rPr>
          <w:rFonts w:cs="Times New Roman"/>
          <w:sz w:val="18"/>
          <w:szCs w:val="18"/>
        </w:rPr>
        <w:t> </w:t>
      </w:r>
      <w:r w:rsidRPr="0019171F">
        <w:rPr>
          <w:rFonts w:cs="Times New Roman"/>
          <w:iCs/>
          <w:sz w:val="18"/>
          <w:szCs w:val="18"/>
        </w:rPr>
        <w:t>Moscow Univ</w:t>
      </w:r>
      <w:r w:rsidR="00E05442">
        <w:rPr>
          <w:rFonts w:cs="Times New Roman"/>
          <w:iCs/>
          <w:sz w:val="18"/>
          <w:szCs w:val="18"/>
        </w:rPr>
        <w:t>. Phys. Bull.</w:t>
      </w:r>
      <w:r w:rsidRPr="00A214F7">
        <w:rPr>
          <w:rFonts w:cs="Times New Roman"/>
          <w:sz w:val="18"/>
          <w:szCs w:val="18"/>
        </w:rPr>
        <w:t>, </w:t>
      </w:r>
      <w:r>
        <w:rPr>
          <w:rFonts w:cs="Times New Roman"/>
          <w:sz w:val="18"/>
          <w:szCs w:val="18"/>
        </w:rPr>
        <w:t xml:space="preserve">v. </w:t>
      </w:r>
      <w:r w:rsidRPr="0019171F">
        <w:rPr>
          <w:rFonts w:cs="Times New Roman"/>
          <w:iCs/>
          <w:sz w:val="18"/>
          <w:szCs w:val="18"/>
        </w:rPr>
        <w:t>65</w:t>
      </w:r>
      <w:r>
        <w:rPr>
          <w:rFonts w:cs="Times New Roman"/>
          <w:sz w:val="18"/>
          <w:szCs w:val="18"/>
        </w:rPr>
        <w:t xml:space="preserve"> no. 6</w:t>
      </w:r>
      <w:r w:rsidRPr="00A214F7">
        <w:rPr>
          <w:rFonts w:cs="Times New Roman"/>
          <w:sz w:val="18"/>
          <w:szCs w:val="18"/>
        </w:rPr>
        <w:t xml:space="preserve">, </w:t>
      </w:r>
      <w:r>
        <w:rPr>
          <w:rFonts w:cs="Times New Roman"/>
          <w:sz w:val="18"/>
          <w:szCs w:val="18"/>
        </w:rPr>
        <w:t xml:space="preserve">p. </w:t>
      </w:r>
      <w:r w:rsidRPr="00A214F7">
        <w:rPr>
          <w:rFonts w:cs="Times New Roman"/>
          <w:sz w:val="18"/>
          <w:szCs w:val="18"/>
        </w:rPr>
        <w:t>531-538.</w:t>
      </w:r>
    </w:p>
    <w:p w14:paraId="5789FB87" w14:textId="08BD2076" w:rsidR="00BA0708" w:rsidRPr="0076039F" w:rsidRDefault="00BA0708"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rPr>
      </w:pPr>
      <w:r w:rsidRPr="0076039F">
        <w:rPr>
          <w:rFonts w:cs="Times New Roman"/>
          <w:sz w:val="18"/>
          <w:szCs w:val="18"/>
        </w:rPr>
        <w:t>Mark, D.F., Barfod, D., Stuart, F.M.</w:t>
      </w:r>
      <w:r w:rsidR="0076039F" w:rsidRPr="0076039F">
        <w:rPr>
          <w:rFonts w:cs="Times New Roman"/>
          <w:sz w:val="18"/>
          <w:szCs w:val="18"/>
        </w:rPr>
        <w:t>, and Imlach, J., 2009,</w:t>
      </w:r>
      <w:r w:rsidRPr="0076039F">
        <w:rPr>
          <w:rFonts w:cs="Times New Roman"/>
          <w:sz w:val="18"/>
          <w:szCs w:val="18"/>
        </w:rPr>
        <w:t xml:space="preserve"> The ARGUS multicollector noble gas mass spectrometer: Performance for</w:t>
      </w:r>
      <w:r w:rsidR="00744029">
        <w:rPr>
          <w:rFonts w:cs="Times New Roman"/>
          <w:sz w:val="18"/>
          <w:szCs w:val="18"/>
        </w:rPr>
        <w:t xml:space="preserve"> </w:t>
      </w:r>
      <w:r w:rsidRPr="0076039F">
        <w:rPr>
          <w:rFonts w:cs="Times New Roman"/>
          <w:sz w:val="18"/>
          <w:szCs w:val="18"/>
        </w:rPr>
        <w:t>40Ar/39Ar geoch</w:t>
      </w:r>
      <w:r w:rsidR="0076039F" w:rsidRPr="0076039F">
        <w:rPr>
          <w:rFonts w:cs="Times New Roman"/>
          <w:sz w:val="18"/>
          <w:szCs w:val="18"/>
        </w:rPr>
        <w:t>ronology: Geochem. Geophys. Geosyst.</w:t>
      </w:r>
      <w:r w:rsidRPr="0076039F">
        <w:rPr>
          <w:rFonts w:cs="Times New Roman"/>
          <w:sz w:val="18"/>
          <w:szCs w:val="18"/>
        </w:rPr>
        <w:t>,</w:t>
      </w:r>
      <w:r w:rsidR="0076039F" w:rsidRPr="0076039F">
        <w:rPr>
          <w:rFonts w:cs="Times New Roman"/>
          <w:sz w:val="18"/>
          <w:szCs w:val="18"/>
        </w:rPr>
        <w:t xml:space="preserve"> v. 10, no. 2, doi: 10.1029/2009GC002643</w:t>
      </w:r>
    </w:p>
    <w:p w14:paraId="1551043F" w14:textId="6B615014" w:rsidR="00AA72EF" w:rsidRDefault="00B10BEF"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Matzka, J., Olsen, N., Maule, C.F., Pedersen, L.W., Berarducci, A.M.,</w:t>
      </w:r>
      <w:r w:rsidR="00744029">
        <w:rPr>
          <w:rFonts w:cs="Times New Roman"/>
          <w:sz w:val="18"/>
          <w:szCs w:val="18"/>
          <w:lang w:val="en-US"/>
        </w:rPr>
        <w:t xml:space="preserve"> and</w:t>
      </w:r>
      <w:r>
        <w:rPr>
          <w:rFonts w:cs="Times New Roman"/>
          <w:sz w:val="18"/>
          <w:szCs w:val="18"/>
          <w:lang w:val="en-US"/>
        </w:rPr>
        <w:t xml:space="preserve"> Macmillan, S., Danish Meteorological Institute, National Space Institute Denmark, U.S, G.S., and Survey, B.G., 2009, Geomagnetic observations on Tristan da Cun</w:t>
      </w:r>
      <w:r w:rsidR="00EB5708">
        <w:rPr>
          <w:rFonts w:cs="Times New Roman"/>
          <w:sz w:val="18"/>
          <w:szCs w:val="18"/>
          <w:lang w:val="en-US"/>
        </w:rPr>
        <w:t>ha, South Atlantic Ocean: Ann. Geophys.</w:t>
      </w:r>
      <w:r>
        <w:rPr>
          <w:rFonts w:cs="Times New Roman"/>
          <w:sz w:val="18"/>
          <w:szCs w:val="18"/>
          <w:lang w:val="en-US"/>
        </w:rPr>
        <w:t>, v. 52, no. 1, p. 97–105</w:t>
      </w:r>
      <w:r w:rsidR="00EB5708">
        <w:rPr>
          <w:rFonts w:cs="Times New Roman"/>
          <w:sz w:val="18"/>
          <w:szCs w:val="18"/>
          <w:lang w:val="en-US"/>
        </w:rPr>
        <w:t xml:space="preserve">, doi: </w:t>
      </w:r>
      <w:r w:rsidR="00EB5708" w:rsidRPr="00EB5708">
        <w:rPr>
          <w:rFonts w:cs="Times New Roman"/>
          <w:sz w:val="18"/>
          <w:szCs w:val="18"/>
        </w:rPr>
        <w:t>10.4401/ag-4633</w:t>
      </w:r>
      <w:r>
        <w:rPr>
          <w:rFonts w:cs="Times New Roman"/>
          <w:sz w:val="18"/>
          <w:szCs w:val="18"/>
          <w:lang w:val="en-US"/>
        </w:rPr>
        <w:t>.</w:t>
      </w:r>
    </w:p>
    <w:p w14:paraId="5D5C377E" w14:textId="2268E858" w:rsidR="00AA72EF" w:rsidRPr="00842355" w:rsidRDefault="00AA72EF"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rPr>
      </w:pPr>
      <w:r w:rsidRPr="00842355">
        <w:rPr>
          <w:sz w:val="18"/>
          <w:szCs w:val="18"/>
        </w:rPr>
        <w:t>Matzka, J., Husøy, B.-O., Berarducci, A., Wright, D., Pedersen, L.W., Stolle, C., Repet</w:t>
      </w:r>
      <w:r w:rsidR="00842355">
        <w:rPr>
          <w:sz w:val="18"/>
          <w:szCs w:val="18"/>
        </w:rPr>
        <w:t>to, R., Genin, L., Merenyi, L.</w:t>
      </w:r>
      <w:r w:rsidR="00744029">
        <w:rPr>
          <w:sz w:val="18"/>
          <w:szCs w:val="18"/>
        </w:rPr>
        <w:t>,</w:t>
      </w:r>
      <w:r w:rsidR="00842355">
        <w:rPr>
          <w:sz w:val="18"/>
          <w:szCs w:val="18"/>
        </w:rPr>
        <w:t xml:space="preserve"> and Green, J., 2011,</w:t>
      </w:r>
      <w:r w:rsidRPr="00842355">
        <w:rPr>
          <w:sz w:val="18"/>
          <w:szCs w:val="18"/>
        </w:rPr>
        <w:t xml:space="preserve"> The geomagnetic observatory on Tristan da Cunha: Setup, operation an</w:t>
      </w:r>
      <w:r w:rsidR="00842355">
        <w:rPr>
          <w:sz w:val="18"/>
          <w:szCs w:val="18"/>
        </w:rPr>
        <w:t xml:space="preserve">d experiences: Data Sci. J., v. 10, </w:t>
      </w:r>
      <w:r w:rsidRPr="00842355">
        <w:rPr>
          <w:sz w:val="18"/>
          <w:szCs w:val="18"/>
        </w:rPr>
        <w:t xml:space="preserve">p. IAGA151-IAGA158  </w:t>
      </w:r>
    </w:p>
    <w:p w14:paraId="668E0A2A" w14:textId="6BBFA298"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McDougall, I., and Ollier, C.D., 1982, Potassium-argon ages from Tristan da Cunha, south Atlantic: Geol</w:t>
      </w:r>
      <w:r w:rsidR="00A20DDD">
        <w:rPr>
          <w:rFonts w:cs="Times New Roman"/>
          <w:sz w:val="18"/>
          <w:szCs w:val="18"/>
          <w:lang w:val="en-US"/>
        </w:rPr>
        <w:t>.</w:t>
      </w:r>
      <w:r>
        <w:rPr>
          <w:rFonts w:cs="Times New Roman"/>
          <w:sz w:val="18"/>
          <w:szCs w:val="18"/>
          <w:lang w:val="en-US"/>
        </w:rPr>
        <w:t xml:space="preserve"> Mag</w:t>
      </w:r>
      <w:r w:rsidR="00A20DDD">
        <w:rPr>
          <w:rFonts w:cs="Times New Roman"/>
          <w:sz w:val="18"/>
          <w:szCs w:val="18"/>
          <w:lang w:val="en-US"/>
        </w:rPr>
        <w:t>.</w:t>
      </w:r>
      <w:r>
        <w:rPr>
          <w:rFonts w:cs="Times New Roman"/>
          <w:sz w:val="18"/>
          <w:szCs w:val="18"/>
          <w:lang w:val="en-US"/>
        </w:rPr>
        <w:t>, v. 119, no. 1, p. 87–93.</w:t>
      </w:r>
    </w:p>
    <w:p w14:paraId="497EB3AE" w14:textId="4FCC37A7" w:rsidR="00BA0708" w:rsidRPr="00744029" w:rsidRDefault="00BA0708" w:rsidP="006B1C66">
      <w:pPr>
        <w:ind w:left="403" w:hanging="403"/>
        <w:rPr>
          <w:rFonts w:cs="Times New Roman"/>
          <w:sz w:val="18"/>
          <w:szCs w:val="18"/>
        </w:rPr>
      </w:pPr>
      <w:r w:rsidRPr="00744029">
        <w:rPr>
          <w:rFonts w:cs="Times New Roman"/>
          <w:sz w:val="18"/>
          <w:szCs w:val="18"/>
        </w:rPr>
        <w:t>Min, K., Mundil,</w:t>
      </w:r>
      <w:r w:rsidR="00744029" w:rsidRPr="00744029">
        <w:rPr>
          <w:rFonts w:cs="Times New Roman"/>
          <w:sz w:val="18"/>
          <w:szCs w:val="18"/>
        </w:rPr>
        <w:t xml:space="preserve"> R.,</w:t>
      </w:r>
      <w:r w:rsidRPr="00744029">
        <w:rPr>
          <w:rFonts w:cs="Times New Roman"/>
          <w:sz w:val="18"/>
          <w:szCs w:val="18"/>
        </w:rPr>
        <w:t xml:space="preserve"> Renne,</w:t>
      </w:r>
      <w:r w:rsidR="00744029" w:rsidRPr="00744029">
        <w:rPr>
          <w:rFonts w:cs="Times New Roman"/>
          <w:sz w:val="18"/>
          <w:szCs w:val="18"/>
        </w:rPr>
        <w:t xml:space="preserve"> P.R.,</w:t>
      </w:r>
      <w:r w:rsidRPr="00744029">
        <w:rPr>
          <w:rFonts w:cs="Times New Roman"/>
          <w:sz w:val="18"/>
          <w:szCs w:val="18"/>
        </w:rPr>
        <w:t xml:space="preserve"> and Ludwig,</w:t>
      </w:r>
      <w:r w:rsidR="00744029" w:rsidRPr="00744029">
        <w:rPr>
          <w:rFonts w:cs="Times New Roman"/>
          <w:sz w:val="18"/>
          <w:szCs w:val="18"/>
        </w:rPr>
        <w:t xml:space="preserve"> K.R., 2000,</w:t>
      </w:r>
      <w:r w:rsidRPr="00744029">
        <w:rPr>
          <w:rFonts w:cs="Times New Roman"/>
          <w:sz w:val="18"/>
          <w:szCs w:val="18"/>
        </w:rPr>
        <w:t xml:space="preserve"> A test for systematic errors in 40Ar/39Ar geochronology through comparison with U/P</w:t>
      </w:r>
      <w:r w:rsidR="00744029" w:rsidRPr="00744029">
        <w:rPr>
          <w:rFonts w:cs="Times New Roman"/>
          <w:sz w:val="18"/>
          <w:szCs w:val="18"/>
        </w:rPr>
        <w:t>b analysis of a 1.1-Ga rhyolite:</w:t>
      </w:r>
      <w:r w:rsidRPr="00744029">
        <w:rPr>
          <w:rFonts w:cs="Times New Roman"/>
          <w:sz w:val="18"/>
          <w:szCs w:val="18"/>
        </w:rPr>
        <w:t xml:space="preserve"> Geochim. Cosmochim. Acta,</w:t>
      </w:r>
      <w:r w:rsidR="00744029" w:rsidRPr="00744029">
        <w:rPr>
          <w:rFonts w:cs="Times New Roman"/>
          <w:sz w:val="18"/>
          <w:szCs w:val="18"/>
        </w:rPr>
        <w:t xml:space="preserve"> v.</w:t>
      </w:r>
      <w:r w:rsidRPr="00744029">
        <w:rPr>
          <w:rFonts w:cs="Times New Roman"/>
          <w:sz w:val="18"/>
          <w:szCs w:val="18"/>
        </w:rPr>
        <w:t xml:space="preserve"> 64,</w:t>
      </w:r>
      <w:r w:rsidR="00744029" w:rsidRPr="00744029">
        <w:rPr>
          <w:rFonts w:cs="Times New Roman"/>
          <w:sz w:val="18"/>
          <w:szCs w:val="18"/>
        </w:rPr>
        <w:t xml:space="preserve"> p.</w:t>
      </w:r>
      <w:r w:rsidRPr="00744029">
        <w:rPr>
          <w:rFonts w:cs="Times New Roman"/>
          <w:sz w:val="18"/>
          <w:szCs w:val="18"/>
        </w:rPr>
        <w:t xml:space="preserve"> 73</w:t>
      </w:r>
      <w:r w:rsidR="00744029" w:rsidRPr="00744029">
        <w:rPr>
          <w:rFonts w:cs="Times New Roman"/>
          <w:sz w:val="18"/>
          <w:szCs w:val="18"/>
        </w:rPr>
        <w:t>–98</w:t>
      </w:r>
      <w:r w:rsidRPr="00744029">
        <w:rPr>
          <w:rFonts w:cs="Times New Roman"/>
          <w:sz w:val="18"/>
          <w:szCs w:val="18"/>
        </w:rPr>
        <w:t>.</w:t>
      </w:r>
    </w:p>
    <w:p w14:paraId="136C0943" w14:textId="71C9794C" w:rsidR="00BA0708" w:rsidRPr="00744029" w:rsidRDefault="00BA0708" w:rsidP="00A74F2F">
      <w:pPr>
        <w:ind w:left="403" w:hanging="426"/>
        <w:rPr>
          <w:rFonts w:cs="Times New Roman"/>
          <w:sz w:val="18"/>
          <w:szCs w:val="18"/>
        </w:rPr>
      </w:pPr>
      <w:r w:rsidRPr="00744029">
        <w:rPr>
          <w:rFonts w:cs="Times New Roman"/>
          <w:sz w:val="18"/>
          <w:szCs w:val="18"/>
        </w:rPr>
        <w:t>Nomade, S., Renne, P.R., Vogel, N., Deino, A.L., Sharp, W.D., Becker, T.A., Ja</w:t>
      </w:r>
      <w:r w:rsidR="00744029" w:rsidRPr="00744029">
        <w:rPr>
          <w:rFonts w:cs="Times New Roman"/>
          <w:sz w:val="18"/>
          <w:szCs w:val="18"/>
        </w:rPr>
        <w:t>ouni, A.R.</w:t>
      </w:r>
      <w:r w:rsidR="00744029">
        <w:rPr>
          <w:rFonts w:cs="Times New Roman"/>
          <w:sz w:val="18"/>
          <w:szCs w:val="18"/>
        </w:rPr>
        <w:t>,</w:t>
      </w:r>
      <w:r w:rsidR="00744029" w:rsidRPr="00744029">
        <w:rPr>
          <w:rFonts w:cs="Times New Roman"/>
          <w:sz w:val="18"/>
          <w:szCs w:val="18"/>
        </w:rPr>
        <w:t xml:space="preserve"> and Mundil, R., 2005,</w:t>
      </w:r>
      <w:r w:rsidRPr="00744029">
        <w:rPr>
          <w:rFonts w:cs="Times New Roman"/>
          <w:sz w:val="18"/>
          <w:szCs w:val="18"/>
        </w:rPr>
        <w:t xml:space="preserve"> Alder Creek sanidine (ACs-2): A Quaternary Ar-40/Ar-39 dating standard tied to the Cobb Mountain geomagnetic event</w:t>
      </w:r>
      <w:r w:rsidR="00744029" w:rsidRPr="00744029">
        <w:rPr>
          <w:rFonts w:cs="Times New Roman"/>
          <w:sz w:val="18"/>
          <w:szCs w:val="18"/>
        </w:rPr>
        <w:t>: Chem. Geol.</w:t>
      </w:r>
      <w:r w:rsidRPr="00744029">
        <w:rPr>
          <w:rFonts w:cs="Times New Roman"/>
          <w:sz w:val="18"/>
          <w:szCs w:val="18"/>
        </w:rPr>
        <w:t xml:space="preserve">, </w:t>
      </w:r>
      <w:r w:rsidR="00744029" w:rsidRPr="00744029">
        <w:rPr>
          <w:rFonts w:cs="Times New Roman"/>
          <w:sz w:val="18"/>
          <w:szCs w:val="18"/>
        </w:rPr>
        <w:t xml:space="preserve">v. </w:t>
      </w:r>
      <w:r w:rsidRPr="00744029">
        <w:rPr>
          <w:rFonts w:cs="Times New Roman"/>
          <w:sz w:val="18"/>
          <w:szCs w:val="18"/>
        </w:rPr>
        <w:t>218</w:t>
      </w:r>
      <w:r w:rsidR="00744029" w:rsidRPr="00744029">
        <w:rPr>
          <w:rFonts w:cs="Times New Roman"/>
          <w:sz w:val="18"/>
          <w:szCs w:val="18"/>
        </w:rPr>
        <w:t xml:space="preserve">, </w:t>
      </w:r>
      <w:r w:rsidR="00744029">
        <w:rPr>
          <w:rFonts w:cs="Times New Roman"/>
          <w:sz w:val="18"/>
          <w:szCs w:val="18"/>
        </w:rPr>
        <w:t xml:space="preserve">no. 3-4, </w:t>
      </w:r>
      <w:r w:rsidR="00744029" w:rsidRPr="00744029">
        <w:rPr>
          <w:rFonts w:cs="Times New Roman"/>
          <w:sz w:val="18"/>
          <w:szCs w:val="18"/>
        </w:rPr>
        <w:t>p.</w:t>
      </w:r>
      <w:r w:rsidRPr="00744029">
        <w:rPr>
          <w:rFonts w:cs="Times New Roman"/>
          <w:sz w:val="18"/>
          <w:szCs w:val="18"/>
        </w:rPr>
        <w:t xml:space="preserve"> 315-338.</w:t>
      </w:r>
    </w:p>
    <w:p w14:paraId="67A77BB6" w14:textId="1A31C54E" w:rsidR="005B4A44" w:rsidRDefault="00D672E2"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sidRPr="00D672E2">
        <w:rPr>
          <w:rFonts w:cs="Times New Roman"/>
          <w:sz w:val="18"/>
          <w:szCs w:val="18"/>
          <w:lang w:val="en-US"/>
        </w:rPr>
        <w:t>Nilsson, A., Holme, R., Korte, M., Suttie, N., and Hill, M., 2014, Reconstructing Holocene geomagnetic field variation: new methods, models and implications: Geophys</w:t>
      </w:r>
      <w:r>
        <w:rPr>
          <w:rFonts w:cs="Times New Roman"/>
          <w:sz w:val="18"/>
          <w:szCs w:val="18"/>
          <w:lang w:val="en-US"/>
        </w:rPr>
        <w:t>. J. Int.</w:t>
      </w:r>
      <w:r w:rsidRPr="00D672E2">
        <w:rPr>
          <w:rFonts w:cs="Times New Roman"/>
          <w:sz w:val="18"/>
          <w:szCs w:val="18"/>
          <w:lang w:val="en-US"/>
        </w:rPr>
        <w:t>, v. 198, no. 1, p. 229–248, doi: 10.1093/gji/ggu120.</w:t>
      </w:r>
    </w:p>
    <w:p w14:paraId="1733A1F0" w14:textId="1D828D3F" w:rsidR="0019171F" w:rsidRPr="0019171F" w:rsidRDefault="0019171F" w:rsidP="00191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rPr>
      </w:pPr>
      <w:r>
        <w:rPr>
          <w:rFonts w:cs="Times New Roman"/>
          <w:sz w:val="18"/>
          <w:szCs w:val="18"/>
        </w:rPr>
        <w:t>Paterson, G.A., Tauxe, L., Biggin, A.J., Shaar, R., and Jonestrask, L.C.</w:t>
      </w:r>
      <w:r w:rsidR="00A219FE">
        <w:rPr>
          <w:rFonts w:cs="Times New Roman"/>
          <w:sz w:val="18"/>
          <w:szCs w:val="18"/>
        </w:rPr>
        <w:t xml:space="preserve">, </w:t>
      </w:r>
      <w:r>
        <w:rPr>
          <w:rFonts w:cs="Times New Roman"/>
          <w:sz w:val="18"/>
          <w:szCs w:val="18"/>
        </w:rPr>
        <w:t>2014,</w:t>
      </w:r>
      <w:r w:rsidRPr="0019171F">
        <w:rPr>
          <w:rFonts w:cs="Times New Roman"/>
          <w:sz w:val="18"/>
          <w:szCs w:val="18"/>
        </w:rPr>
        <w:t xml:space="preserve"> On improving the selection of Thellier</w:t>
      </w:r>
      <w:r w:rsidRPr="0019171F">
        <w:rPr>
          <w:rFonts w:ascii="Myriad Pro Semibold" w:hAnsi="Myriad Pro Semibold" w:cs="Myriad Pro Semibold"/>
          <w:sz w:val="18"/>
          <w:szCs w:val="18"/>
        </w:rPr>
        <w:t>‐</w:t>
      </w:r>
      <w:r w:rsidRPr="0019171F">
        <w:rPr>
          <w:rFonts w:cs="Times New Roman"/>
          <w:sz w:val="18"/>
          <w:szCs w:val="18"/>
        </w:rPr>
        <w:t>type paleointensity data</w:t>
      </w:r>
      <w:r>
        <w:rPr>
          <w:rFonts w:cs="Times New Roman"/>
          <w:sz w:val="18"/>
          <w:szCs w:val="18"/>
        </w:rPr>
        <w:t>:</w:t>
      </w:r>
      <w:r w:rsidRPr="0019171F">
        <w:rPr>
          <w:rFonts w:cs="Times New Roman"/>
          <w:sz w:val="18"/>
          <w:szCs w:val="18"/>
        </w:rPr>
        <w:t> </w:t>
      </w:r>
      <w:r w:rsidRPr="0019171F">
        <w:rPr>
          <w:rFonts w:cs="Times New Roman"/>
          <w:iCs/>
          <w:sz w:val="18"/>
          <w:szCs w:val="18"/>
        </w:rPr>
        <w:t>Geochem., Geophys., Geosyst.</w:t>
      </w:r>
      <w:r w:rsidRPr="0019171F">
        <w:rPr>
          <w:rFonts w:cs="Times New Roman"/>
          <w:sz w:val="18"/>
          <w:szCs w:val="18"/>
        </w:rPr>
        <w:t>,</w:t>
      </w:r>
      <w:r>
        <w:rPr>
          <w:rFonts w:cs="Times New Roman"/>
          <w:sz w:val="18"/>
          <w:szCs w:val="18"/>
        </w:rPr>
        <w:t xml:space="preserve"> v.</w:t>
      </w:r>
      <w:r w:rsidRPr="0019171F">
        <w:rPr>
          <w:rFonts w:cs="Times New Roman"/>
          <w:sz w:val="18"/>
          <w:szCs w:val="18"/>
        </w:rPr>
        <w:t> </w:t>
      </w:r>
      <w:r w:rsidRPr="0019171F">
        <w:rPr>
          <w:rFonts w:cs="Times New Roman"/>
          <w:iCs/>
          <w:sz w:val="18"/>
          <w:szCs w:val="18"/>
        </w:rPr>
        <w:t>15</w:t>
      </w:r>
      <w:r>
        <w:rPr>
          <w:rFonts w:cs="Times New Roman"/>
          <w:sz w:val="18"/>
          <w:szCs w:val="18"/>
        </w:rPr>
        <w:t xml:space="preserve"> no. 4</w:t>
      </w:r>
      <w:r w:rsidRPr="0019171F">
        <w:rPr>
          <w:rFonts w:cs="Times New Roman"/>
          <w:sz w:val="18"/>
          <w:szCs w:val="18"/>
        </w:rPr>
        <w:t>,</w:t>
      </w:r>
      <w:r>
        <w:rPr>
          <w:rFonts w:cs="Times New Roman"/>
          <w:sz w:val="18"/>
          <w:szCs w:val="18"/>
        </w:rPr>
        <w:t xml:space="preserve"> p.</w:t>
      </w:r>
      <w:r w:rsidRPr="0019171F">
        <w:rPr>
          <w:rFonts w:cs="Times New Roman"/>
          <w:sz w:val="18"/>
          <w:szCs w:val="18"/>
        </w:rPr>
        <w:t xml:space="preserve"> 1180-1192.</w:t>
      </w:r>
    </w:p>
    <w:p w14:paraId="5BFC4847" w14:textId="06E5F22F" w:rsidR="00BA0708" w:rsidRPr="00744029" w:rsidRDefault="00BA0708"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rPr>
      </w:pPr>
      <w:r w:rsidRPr="00744029">
        <w:rPr>
          <w:rFonts w:cs="Times New Roman"/>
          <w:sz w:val="18"/>
          <w:szCs w:val="18"/>
        </w:rPr>
        <w:t>Renne, P.R., Swisher, C.C., Deino, A.L., Karner, D.B., Owens, T.L.</w:t>
      </w:r>
      <w:r w:rsidR="00744029" w:rsidRPr="00744029">
        <w:rPr>
          <w:rFonts w:cs="Times New Roman"/>
          <w:sz w:val="18"/>
          <w:szCs w:val="18"/>
        </w:rPr>
        <w:t>, and DePaolo, D.J., 1998,</w:t>
      </w:r>
      <w:r w:rsidRPr="00744029">
        <w:rPr>
          <w:rFonts w:cs="Times New Roman"/>
          <w:sz w:val="18"/>
          <w:szCs w:val="18"/>
        </w:rPr>
        <w:t xml:space="preserve"> Intercalibration of standards, absolute ages and unc</w:t>
      </w:r>
      <w:r w:rsidR="00744029" w:rsidRPr="00744029">
        <w:rPr>
          <w:rFonts w:cs="Times New Roman"/>
          <w:sz w:val="18"/>
          <w:szCs w:val="18"/>
        </w:rPr>
        <w:t>ertainties in 40Ar/ 39Ar dating: Chem.</w:t>
      </w:r>
      <w:r w:rsidRPr="00744029">
        <w:rPr>
          <w:rFonts w:cs="Times New Roman"/>
          <w:sz w:val="18"/>
          <w:szCs w:val="18"/>
        </w:rPr>
        <w:t xml:space="preserve"> Geol</w:t>
      </w:r>
      <w:r w:rsidR="00744029" w:rsidRPr="00744029">
        <w:rPr>
          <w:rFonts w:cs="Times New Roman"/>
          <w:sz w:val="18"/>
          <w:szCs w:val="18"/>
        </w:rPr>
        <w:t>.</w:t>
      </w:r>
      <w:r w:rsidRPr="00744029">
        <w:rPr>
          <w:rFonts w:cs="Times New Roman"/>
          <w:sz w:val="18"/>
          <w:szCs w:val="18"/>
        </w:rPr>
        <w:t>,</w:t>
      </w:r>
      <w:r w:rsidR="00744029" w:rsidRPr="00744029">
        <w:rPr>
          <w:rFonts w:cs="Times New Roman"/>
          <w:sz w:val="18"/>
          <w:szCs w:val="18"/>
        </w:rPr>
        <w:t xml:space="preserve"> v.</w:t>
      </w:r>
      <w:r w:rsidRPr="00744029">
        <w:rPr>
          <w:rFonts w:cs="Times New Roman"/>
          <w:sz w:val="18"/>
          <w:szCs w:val="18"/>
        </w:rPr>
        <w:t xml:space="preserve"> 145</w:t>
      </w:r>
      <w:r w:rsidR="00744029" w:rsidRPr="00744029">
        <w:rPr>
          <w:rFonts w:cs="Times New Roman"/>
          <w:sz w:val="18"/>
          <w:szCs w:val="18"/>
        </w:rPr>
        <w:t xml:space="preserve"> no. 1-2, p.</w:t>
      </w:r>
      <w:r w:rsidRPr="00744029">
        <w:rPr>
          <w:rFonts w:cs="Times New Roman"/>
          <w:sz w:val="18"/>
          <w:szCs w:val="18"/>
        </w:rPr>
        <w:t xml:space="preserve"> 117-152.</w:t>
      </w:r>
    </w:p>
    <w:p w14:paraId="0838A327" w14:textId="25ED53F7" w:rsidR="006B1C66"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 xml:space="preserve">Riisager, P., and Riisager, J., 2001, Detecting multidomain magnetic grains in Thellier </w:t>
      </w:r>
      <w:r w:rsidR="00EE582F">
        <w:rPr>
          <w:rFonts w:cs="Times New Roman"/>
          <w:sz w:val="18"/>
          <w:szCs w:val="18"/>
          <w:lang w:val="en-US"/>
        </w:rPr>
        <w:t>paleo</w:t>
      </w:r>
      <w:r>
        <w:rPr>
          <w:rFonts w:cs="Times New Roman"/>
          <w:sz w:val="18"/>
          <w:szCs w:val="18"/>
          <w:lang w:val="en-US"/>
        </w:rPr>
        <w:t>intensity experiments: Physics Earth Planet</w:t>
      </w:r>
      <w:r w:rsidR="00A20DDD">
        <w:rPr>
          <w:rFonts w:cs="Times New Roman"/>
          <w:sz w:val="18"/>
          <w:szCs w:val="18"/>
          <w:lang w:val="en-US"/>
        </w:rPr>
        <w:t>.</w:t>
      </w:r>
      <w:r>
        <w:rPr>
          <w:rFonts w:cs="Times New Roman"/>
          <w:sz w:val="18"/>
          <w:szCs w:val="18"/>
          <w:lang w:val="en-US"/>
        </w:rPr>
        <w:t xml:space="preserve"> Int</w:t>
      </w:r>
      <w:r w:rsidR="00A20DDD">
        <w:rPr>
          <w:rFonts w:cs="Times New Roman"/>
          <w:sz w:val="18"/>
          <w:szCs w:val="18"/>
          <w:lang w:val="en-US"/>
        </w:rPr>
        <w:t>.</w:t>
      </w:r>
      <w:r>
        <w:rPr>
          <w:rFonts w:cs="Times New Roman"/>
          <w:sz w:val="18"/>
          <w:szCs w:val="18"/>
          <w:lang w:val="en-US"/>
        </w:rPr>
        <w:t>, v. 125, no. 1-4, p. 111–117, doi: 10.1016/S0031-9201(01)00236-9.</w:t>
      </w:r>
    </w:p>
    <w:p w14:paraId="081661EA" w14:textId="32666525" w:rsidR="006B1C66" w:rsidRPr="006B1C66" w:rsidRDefault="006B1C66" w:rsidP="006B1C66">
      <w:pPr>
        <w:ind w:left="403" w:hanging="403"/>
        <w:rPr>
          <w:rFonts w:cs="Times New Roman"/>
          <w:sz w:val="18"/>
          <w:szCs w:val="18"/>
        </w:rPr>
      </w:pPr>
      <w:r w:rsidRPr="00744029">
        <w:rPr>
          <w:rFonts w:cs="Times New Roman"/>
          <w:sz w:val="18"/>
          <w:szCs w:val="18"/>
        </w:rPr>
        <w:t>Steiger, R.H., and Jäger, E., 1977, Subcommission on geochronology: Convention on the use of decay constant in geo- and cosmochronology: Earth Planet. Sci. Lett., v. 36, p. 359–362.</w:t>
      </w:r>
    </w:p>
    <w:p w14:paraId="7FDCD141" w14:textId="77A95A0B" w:rsidR="001220F7" w:rsidRPr="001220F7" w:rsidRDefault="001220F7" w:rsidP="001220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iCs/>
          <w:sz w:val="18"/>
          <w:szCs w:val="18"/>
        </w:rPr>
      </w:pPr>
      <w:r>
        <w:rPr>
          <w:rFonts w:cs="Times New Roman"/>
          <w:sz w:val="18"/>
          <w:szCs w:val="18"/>
        </w:rPr>
        <w:t>Stoner, J.S., Laj, C., Channell, J.E.</w:t>
      </w:r>
      <w:r w:rsidRPr="001220F7">
        <w:rPr>
          <w:rFonts w:cs="Times New Roman"/>
          <w:sz w:val="18"/>
          <w:szCs w:val="18"/>
        </w:rPr>
        <w:t xml:space="preserve">T., </w:t>
      </w:r>
      <w:r>
        <w:rPr>
          <w:rFonts w:cs="Times New Roman"/>
          <w:sz w:val="18"/>
          <w:szCs w:val="18"/>
        </w:rPr>
        <w:t>and Kissel, C., 2002,</w:t>
      </w:r>
      <w:r w:rsidRPr="001220F7">
        <w:rPr>
          <w:rFonts w:cs="Times New Roman"/>
          <w:sz w:val="18"/>
          <w:szCs w:val="18"/>
        </w:rPr>
        <w:t xml:space="preserve"> South Atlantic and North Atlantic geomagnetic paleointensity stacks (0–80ka): implications fo</w:t>
      </w:r>
      <w:r>
        <w:rPr>
          <w:rFonts w:cs="Times New Roman"/>
          <w:sz w:val="18"/>
          <w:szCs w:val="18"/>
        </w:rPr>
        <w:t>r inter-hemispheric correlation:</w:t>
      </w:r>
      <w:r w:rsidRPr="001220F7">
        <w:rPr>
          <w:rFonts w:cs="Times New Roman"/>
          <w:sz w:val="18"/>
          <w:szCs w:val="18"/>
        </w:rPr>
        <w:t> </w:t>
      </w:r>
      <w:r>
        <w:rPr>
          <w:rFonts w:cs="Times New Roman"/>
          <w:iCs/>
          <w:sz w:val="18"/>
          <w:szCs w:val="18"/>
        </w:rPr>
        <w:t>Quat. Sci. Rev.</w:t>
      </w:r>
      <w:r w:rsidRPr="001220F7">
        <w:rPr>
          <w:rFonts w:cs="Times New Roman"/>
          <w:sz w:val="18"/>
          <w:szCs w:val="18"/>
        </w:rPr>
        <w:t>, </w:t>
      </w:r>
      <w:r>
        <w:rPr>
          <w:rFonts w:cs="Times New Roman"/>
          <w:sz w:val="18"/>
          <w:szCs w:val="18"/>
        </w:rPr>
        <w:t xml:space="preserve">v. </w:t>
      </w:r>
      <w:r w:rsidRPr="001220F7">
        <w:rPr>
          <w:rFonts w:cs="Times New Roman"/>
          <w:iCs/>
          <w:sz w:val="18"/>
          <w:szCs w:val="18"/>
        </w:rPr>
        <w:t>21</w:t>
      </w:r>
      <w:r>
        <w:rPr>
          <w:rFonts w:cs="Times New Roman"/>
          <w:sz w:val="18"/>
          <w:szCs w:val="18"/>
        </w:rPr>
        <w:t xml:space="preserve"> no. 10, p.</w:t>
      </w:r>
      <w:r w:rsidRPr="001220F7">
        <w:rPr>
          <w:rFonts w:cs="Times New Roman"/>
          <w:sz w:val="18"/>
          <w:szCs w:val="18"/>
        </w:rPr>
        <w:t xml:space="preserve"> 1141-1151.</w:t>
      </w:r>
    </w:p>
    <w:p w14:paraId="23EB854B" w14:textId="65AC9526" w:rsidR="006C36B2" w:rsidRPr="006C36B2" w:rsidRDefault="006C36B2" w:rsidP="006C36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iCs/>
          <w:sz w:val="18"/>
          <w:szCs w:val="18"/>
        </w:rPr>
      </w:pPr>
      <w:r>
        <w:rPr>
          <w:rFonts w:cs="Times New Roman"/>
          <w:sz w:val="18"/>
          <w:szCs w:val="18"/>
        </w:rPr>
        <w:t>Tarduno, J.A., Watkeys, M.K., Huffman, T.</w:t>
      </w:r>
      <w:r w:rsidRPr="006C36B2">
        <w:rPr>
          <w:rFonts w:cs="Times New Roman"/>
          <w:sz w:val="18"/>
          <w:szCs w:val="18"/>
        </w:rPr>
        <w:t>N., Cottrell, R.D</w:t>
      </w:r>
      <w:r>
        <w:rPr>
          <w:rFonts w:cs="Times New Roman"/>
          <w:sz w:val="18"/>
          <w:szCs w:val="18"/>
        </w:rPr>
        <w:t>., Blackman, E.</w:t>
      </w:r>
      <w:r w:rsidRPr="006C36B2">
        <w:rPr>
          <w:rFonts w:cs="Times New Roman"/>
          <w:sz w:val="18"/>
          <w:szCs w:val="18"/>
        </w:rPr>
        <w:t xml:space="preserve">G., Wendt, A., </w:t>
      </w:r>
      <w:r>
        <w:rPr>
          <w:rFonts w:cs="Times New Roman"/>
          <w:sz w:val="18"/>
          <w:szCs w:val="18"/>
        </w:rPr>
        <w:t>Scribner, C.A., and Wagner, C.</w:t>
      </w:r>
      <w:r w:rsidRPr="006C36B2">
        <w:rPr>
          <w:rFonts w:cs="Times New Roman"/>
          <w:sz w:val="18"/>
          <w:szCs w:val="18"/>
        </w:rPr>
        <w:t>L.</w:t>
      </w:r>
      <w:r>
        <w:rPr>
          <w:rFonts w:cs="Times New Roman"/>
          <w:sz w:val="18"/>
          <w:szCs w:val="18"/>
        </w:rPr>
        <w:t>, 2015,</w:t>
      </w:r>
      <w:r w:rsidRPr="006C36B2">
        <w:rPr>
          <w:rFonts w:cs="Times New Roman"/>
          <w:sz w:val="18"/>
          <w:szCs w:val="18"/>
        </w:rPr>
        <w:t xml:space="preserve"> Antiquity of the South Atlantic Anomaly and evidence for top-down control on the geodyna</w:t>
      </w:r>
      <w:r>
        <w:rPr>
          <w:rFonts w:cs="Times New Roman"/>
          <w:sz w:val="18"/>
          <w:szCs w:val="18"/>
        </w:rPr>
        <w:t>mo:</w:t>
      </w:r>
      <w:r w:rsidRPr="006C36B2">
        <w:rPr>
          <w:rFonts w:cs="Times New Roman"/>
          <w:sz w:val="18"/>
          <w:szCs w:val="18"/>
        </w:rPr>
        <w:t> </w:t>
      </w:r>
      <w:r w:rsidRPr="006C36B2">
        <w:rPr>
          <w:rFonts w:cs="Times New Roman"/>
          <w:iCs/>
          <w:sz w:val="18"/>
          <w:szCs w:val="18"/>
        </w:rPr>
        <w:t>Nature communications</w:t>
      </w:r>
      <w:r w:rsidR="00970089">
        <w:rPr>
          <w:rFonts w:cs="Times New Roman"/>
          <w:sz w:val="18"/>
          <w:szCs w:val="18"/>
        </w:rPr>
        <w:t xml:space="preserve">, </w:t>
      </w:r>
      <w:r>
        <w:rPr>
          <w:rFonts w:cs="Times New Roman"/>
          <w:sz w:val="18"/>
          <w:szCs w:val="18"/>
        </w:rPr>
        <w:t xml:space="preserve">v. </w:t>
      </w:r>
      <w:r w:rsidRPr="00970089">
        <w:rPr>
          <w:rFonts w:cs="Times New Roman"/>
          <w:iCs/>
          <w:sz w:val="18"/>
          <w:szCs w:val="18"/>
        </w:rPr>
        <w:t>6</w:t>
      </w:r>
      <w:r>
        <w:rPr>
          <w:rFonts w:cs="Times New Roman"/>
          <w:iCs/>
          <w:sz w:val="18"/>
          <w:szCs w:val="18"/>
        </w:rPr>
        <w:t xml:space="preserve">, </w:t>
      </w:r>
      <w:r w:rsidRPr="006C36B2">
        <w:rPr>
          <w:rFonts w:cs="Times New Roman"/>
          <w:iCs/>
          <w:sz w:val="18"/>
          <w:szCs w:val="18"/>
        </w:rPr>
        <w:t>doi:10.1038/ncomms8865</w:t>
      </w:r>
      <w:r w:rsidRPr="006C36B2">
        <w:rPr>
          <w:rFonts w:cs="Times New Roman"/>
          <w:sz w:val="18"/>
          <w:szCs w:val="18"/>
        </w:rPr>
        <w:t>.</w:t>
      </w:r>
    </w:p>
    <w:p w14:paraId="58C6FC4E" w14:textId="0CFFFF8C" w:rsidR="0055795A" w:rsidRDefault="0055795A" w:rsidP="006C36B2">
      <w:pPr>
        <w:ind w:left="403" w:hanging="426"/>
        <w:rPr>
          <w:rFonts w:cs="Times New Roman"/>
          <w:sz w:val="18"/>
          <w:szCs w:val="18"/>
        </w:rPr>
      </w:pPr>
      <w:r w:rsidRPr="00A74F2F">
        <w:rPr>
          <w:rFonts w:cs="Times New Roman"/>
          <w:sz w:val="18"/>
          <w:szCs w:val="18"/>
        </w:rPr>
        <w:t>Taylor, J.R., 1997, An introduction to error analysis: the study of uncertainties in physical measurements: Univ. </w:t>
      </w:r>
      <w:r w:rsidRPr="00A74F2F">
        <w:rPr>
          <w:rFonts w:cs="Times New Roman"/>
          <w:iCs/>
          <w:sz w:val="18"/>
          <w:szCs w:val="18"/>
        </w:rPr>
        <w:t>Sci., Sausalito, CA</w:t>
      </w:r>
      <w:r w:rsidRPr="00A74F2F">
        <w:rPr>
          <w:rFonts w:cs="Times New Roman"/>
          <w:sz w:val="18"/>
          <w:szCs w:val="18"/>
        </w:rPr>
        <w:t>, p. 45-92.</w:t>
      </w:r>
    </w:p>
    <w:p w14:paraId="2B446E04" w14:textId="045477D9" w:rsidR="0090462A" w:rsidRDefault="0090462A"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rPr>
        <w:t>Thébault, E., Finlay, C.</w:t>
      </w:r>
      <w:r w:rsidRPr="0090462A">
        <w:rPr>
          <w:rFonts w:cs="Times New Roman"/>
          <w:sz w:val="18"/>
          <w:szCs w:val="18"/>
        </w:rPr>
        <w:t>C., Be</w:t>
      </w:r>
      <w:r>
        <w:rPr>
          <w:rFonts w:cs="Times New Roman"/>
          <w:sz w:val="18"/>
          <w:szCs w:val="18"/>
        </w:rPr>
        <w:t>ggan, C.</w:t>
      </w:r>
      <w:r w:rsidRPr="0090462A">
        <w:rPr>
          <w:rFonts w:cs="Times New Roman"/>
          <w:sz w:val="18"/>
          <w:szCs w:val="18"/>
        </w:rPr>
        <w:t xml:space="preserve">D., Alken, </w:t>
      </w:r>
      <w:r>
        <w:rPr>
          <w:rFonts w:cs="Times New Roman"/>
          <w:sz w:val="18"/>
          <w:szCs w:val="18"/>
        </w:rPr>
        <w:t>P., Aubert, J., Barrois, O.,</w:t>
      </w:r>
      <w:r w:rsidRPr="0090462A">
        <w:rPr>
          <w:rFonts w:cs="Times New Roman"/>
          <w:sz w:val="18"/>
          <w:szCs w:val="18"/>
        </w:rPr>
        <w:t xml:space="preserve"> </w:t>
      </w:r>
      <w:r>
        <w:rPr>
          <w:rFonts w:cs="Times New Roman"/>
          <w:sz w:val="18"/>
          <w:szCs w:val="18"/>
        </w:rPr>
        <w:t>et al.,</w:t>
      </w:r>
      <w:r w:rsidRPr="0090462A">
        <w:rPr>
          <w:rFonts w:cs="Times New Roman"/>
          <w:sz w:val="18"/>
          <w:szCs w:val="18"/>
        </w:rPr>
        <w:t xml:space="preserve"> </w:t>
      </w:r>
      <w:r>
        <w:rPr>
          <w:rFonts w:cs="Times New Roman"/>
          <w:sz w:val="18"/>
          <w:szCs w:val="18"/>
        </w:rPr>
        <w:t>2015,</w:t>
      </w:r>
      <w:r w:rsidRPr="0090462A">
        <w:rPr>
          <w:rFonts w:cs="Times New Roman"/>
          <w:sz w:val="18"/>
          <w:szCs w:val="18"/>
        </w:rPr>
        <w:t xml:space="preserve"> International Geomagnetic Reference Field: the 12th generation</w:t>
      </w:r>
      <w:r>
        <w:rPr>
          <w:rFonts w:cs="Times New Roman"/>
          <w:sz w:val="18"/>
          <w:szCs w:val="18"/>
        </w:rPr>
        <w:t>:</w:t>
      </w:r>
      <w:r w:rsidRPr="0090462A">
        <w:rPr>
          <w:rFonts w:cs="Times New Roman"/>
          <w:sz w:val="18"/>
          <w:szCs w:val="18"/>
        </w:rPr>
        <w:t> </w:t>
      </w:r>
      <w:r w:rsidR="00A214F7">
        <w:rPr>
          <w:rFonts w:cs="Times New Roman"/>
          <w:iCs/>
          <w:sz w:val="18"/>
          <w:szCs w:val="18"/>
        </w:rPr>
        <w:t>Earth</w:t>
      </w:r>
      <w:r>
        <w:rPr>
          <w:rFonts w:cs="Times New Roman"/>
          <w:iCs/>
          <w:sz w:val="18"/>
          <w:szCs w:val="18"/>
        </w:rPr>
        <w:t xml:space="preserve"> Planets</w:t>
      </w:r>
      <w:r w:rsidRPr="0090462A">
        <w:rPr>
          <w:rFonts w:cs="Times New Roman"/>
          <w:iCs/>
          <w:sz w:val="18"/>
          <w:szCs w:val="18"/>
        </w:rPr>
        <w:t xml:space="preserve"> Space</w:t>
      </w:r>
      <w:r w:rsidRPr="0090462A">
        <w:rPr>
          <w:rFonts w:cs="Times New Roman"/>
          <w:sz w:val="18"/>
          <w:szCs w:val="18"/>
        </w:rPr>
        <w:t>, </w:t>
      </w:r>
      <w:r>
        <w:rPr>
          <w:rFonts w:cs="Times New Roman"/>
          <w:sz w:val="18"/>
          <w:szCs w:val="18"/>
        </w:rPr>
        <w:t xml:space="preserve">v. </w:t>
      </w:r>
      <w:r w:rsidRPr="0090462A">
        <w:rPr>
          <w:rFonts w:cs="Times New Roman"/>
          <w:iCs/>
          <w:sz w:val="18"/>
          <w:szCs w:val="18"/>
        </w:rPr>
        <w:t>67</w:t>
      </w:r>
      <w:r>
        <w:rPr>
          <w:rFonts w:cs="Times New Roman"/>
          <w:iCs/>
          <w:sz w:val="18"/>
          <w:szCs w:val="18"/>
        </w:rPr>
        <w:t>,</w:t>
      </w:r>
      <w:r>
        <w:rPr>
          <w:rFonts w:cs="Times New Roman"/>
          <w:sz w:val="18"/>
          <w:szCs w:val="18"/>
        </w:rPr>
        <w:t xml:space="preserve"> no.</w:t>
      </w:r>
      <w:r w:rsidRPr="0090462A">
        <w:rPr>
          <w:rFonts w:cs="Times New Roman"/>
          <w:sz w:val="18"/>
          <w:szCs w:val="18"/>
        </w:rPr>
        <w:t xml:space="preserve"> 79.</w:t>
      </w:r>
    </w:p>
    <w:p w14:paraId="11BA0FAE" w14:textId="7776D6B0"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Verosub, K.L., and Banerjee, S.K., 1977, Geomagnetic excursions and their paleomagnetic record: Rev</w:t>
      </w:r>
      <w:r w:rsidR="00A20DDD">
        <w:rPr>
          <w:rFonts w:cs="Times New Roman"/>
          <w:sz w:val="18"/>
          <w:szCs w:val="18"/>
          <w:lang w:val="en-US"/>
        </w:rPr>
        <w:t>.</w:t>
      </w:r>
      <w:r>
        <w:rPr>
          <w:rFonts w:cs="Times New Roman"/>
          <w:sz w:val="18"/>
          <w:szCs w:val="18"/>
          <w:lang w:val="en-US"/>
        </w:rPr>
        <w:t xml:space="preserve"> Geophys</w:t>
      </w:r>
      <w:r w:rsidR="00A20DDD">
        <w:rPr>
          <w:rFonts w:cs="Times New Roman"/>
          <w:sz w:val="18"/>
          <w:szCs w:val="18"/>
          <w:lang w:val="en-US"/>
        </w:rPr>
        <w:t>.</w:t>
      </w:r>
      <w:r>
        <w:rPr>
          <w:rFonts w:cs="Times New Roman"/>
          <w:sz w:val="18"/>
          <w:szCs w:val="18"/>
          <w:lang w:val="en-US"/>
        </w:rPr>
        <w:t>, v. 15, no. 2, p. 145–155, doi: 10.1029/RG015i002p00145.</w:t>
      </w:r>
    </w:p>
    <w:p w14:paraId="29F84C6C" w14:textId="25170FC1"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Walton, D., 1984, Re-evaluation of Greek archaeomagnitudes: Nature, v. 310, no. 5980, p. 740–743, doi: 10.1038/310740a0.</w:t>
      </w:r>
    </w:p>
    <w:p w14:paraId="61DCF4AD" w14:textId="7A98B831" w:rsidR="00E05442" w:rsidRDefault="00E05442" w:rsidP="00092901">
      <w:pPr>
        <w:rPr>
          <w:rFonts w:cs="Times New Roman"/>
          <w:sz w:val="18"/>
          <w:szCs w:val="18"/>
        </w:rPr>
      </w:pPr>
      <w:r w:rsidRPr="00E05442">
        <w:rPr>
          <w:rFonts w:cs="Times New Roman"/>
          <w:sz w:val="18"/>
          <w:szCs w:val="18"/>
        </w:rPr>
        <w:t xml:space="preserve">Wen, L., Silver, P., James, D., </w:t>
      </w:r>
      <w:r>
        <w:rPr>
          <w:rFonts w:cs="Times New Roman"/>
          <w:sz w:val="18"/>
          <w:szCs w:val="18"/>
        </w:rPr>
        <w:t>and</w:t>
      </w:r>
      <w:r w:rsidRPr="00E05442">
        <w:rPr>
          <w:rFonts w:cs="Times New Roman"/>
          <w:sz w:val="18"/>
          <w:szCs w:val="18"/>
        </w:rPr>
        <w:t xml:space="preserve"> Kuehnel, R.</w:t>
      </w:r>
      <w:r>
        <w:rPr>
          <w:rFonts w:cs="Times New Roman"/>
          <w:sz w:val="18"/>
          <w:szCs w:val="18"/>
        </w:rPr>
        <w:t>, 2001,</w:t>
      </w:r>
      <w:r w:rsidRPr="00E05442">
        <w:rPr>
          <w:rFonts w:cs="Times New Roman"/>
          <w:sz w:val="18"/>
          <w:szCs w:val="18"/>
        </w:rPr>
        <w:t xml:space="preserve"> Seismic evidence for a thermo-chemical boundary at the base of the Earth’s mantle</w:t>
      </w:r>
      <w:r>
        <w:rPr>
          <w:rFonts w:cs="Times New Roman"/>
          <w:sz w:val="18"/>
          <w:szCs w:val="18"/>
        </w:rPr>
        <w:t>:</w:t>
      </w:r>
      <w:r w:rsidRPr="00E05442">
        <w:rPr>
          <w:rFonts w:cs="Times New Roman"/>
          <w:sz w:val="18"/>
          <w:szCs w:val="18"/>
        </w:rPr>
        <w:t> </w:t>
      </w:r>
      <w:r w:rsidRPr="00E05442">
        <w:rPr>
          <w:rFonts w:cs="Times New Roman"/>
          <w:iCs/>
          <w:sz w:val="18"/>
          <w:szCs w:val="18"/>
        </w:rPr>
        <w:t xml:space="preserve">Earth Planet. Sci. </w:t>
      </w:r>
      <w:r w:rsidRPr="001220F7">
        <w:rPr>
          <w:rFonts w:cs="Times New Roman"/>
          <w:iCs/>
          <w:sz w:val="18"/>
          <w:szCs w:val="18"/>
        </w:rPr>
        <w:t>Lett</w:t>
      </w:r>
      <w:r w:rsidRPr="00E05442">
        <w:rPr>
          <w:rFonts w:cs="Times New Roman"/>
          <w:iCs/>
          <w:sz w:val="18"/>
          <w:szCs w:val="18"/>
        </w:rPr>
        <w:t>.</w:t>
      </w:r>
      <w:r w:rsidRPr="00E05442">
        <w:rPr>
          <w:rFonts w:cs="Times New Roman"/>
          <w:sz w:val="18"/>
          <w:szCs w:val="18"/>
        </w:rPr>
        <w:t>, </w:t>
      </w:r>
      <w:r>
        <w:rPr>
          <w:rFonts w:cs="Times New Roman"/>
          <w:sz w:val="18"/>
          <w:szCs w:val="18"/>
        </w:rPr>
        <w:t xml:space="preserve">v. </w:t>
      </w:r>
      <w:r w:rsidRPr="001220F7">
        <w:rPr>
          <w:rFonts w:cs="Times New Roman"/>
          <w:iCs/>
          <w:sz w:val="18"/>
          <w:szCs w:val="18"/>
        </w:rPr>
        <w:t>189</w:t>
      </w:r>
      <w:r>
        <w:rPr>
          <w:rFonts w:cs="Times New Roman"/>
          <w:sz w:val="18"/>
          <w:szCs w:val="18"/>
        </w:rPr>
        <w:t xml:space="preserve"> no. 3</w:t>
      </w:r>
      <w:r w:rsidRPr="00E05442">
        <w:rPr>
          <w:rFonts w:cs="Times New Roman"/>
          <w:sz w:val="18"/>
          <w:szCs w:val="18"/>
        </w:rPr>
        <w:t xml:space="preserve">, </w:t>
      </w:r>
      <w:r>
        <w:rPr>
          <w:rFonts w:cs="Times New Roman"/>
          <w:sz w:val="18"/>
          <w:szCs w:val="18"/>
        </w:rPr>
        <w:t xml:space="preserve">p. </w:t>
      </w:r>
      <w:r w:rsidRPr="00E05442">
        <w:rPr>
          <w:rFonts w:cs="Times New Roman"/>
          <w:sz w:val="18"/>
          <w:szCs w:val="18"/>
        </w:rPr>
        <w:t>141-153.</w:t>
      </w:r>
    </w:p>
    <w:p w14:paraId="29B714CA" w14:textId="4A018E75" w:rsidR="00BA0708" w:rsidRDefault="00BA0708" w:rsidP="00092901">
      <w:pPr>
        <w:rPr>
          <w:rFonts w:cs="Times New Roman"/>
          <w:sz w:val="18"/>
          <w:szCs w:val="18"/>
        </w:rPr>
      </w:pPr>
      <w:r w:rsidRPr="00A74F2F">
        <w:rPr>
          <w:rFonts w:cs="Times New Roman"/>
          <w:sz w:val="18"/>
          <w:szCs w:val="18"/>
        </w:rPr>
        <w:t xml:space="preserve">York, D., </w:t>
      </w:r>
      <w:r w:rsidR="00A74F2F" w:rsidRPr="00A74F2F">
        <w:rPr>
          <w:rFonts w:cs="Times New Roman"/>
          <w:sz w:val="18"/>
          <w:szCs w:val="18"/>
        </w:rPr>
        <w:t xml:space="preserve">1969, </w:t>
      </w:r>
      <w:r w:rsidRPr="00A74F2F">
        <w:rPr>
          <w:rFonts w:cs="Times New Roman"/>
          <w:sz w:val="18"/>
          <w:szCs w:val="18"/>
        </w:rPr>
        <w:t>Least squares fitting of a strai</w:t>
      </w:r>
      <w:r w:rsidR="00A74F2F" w:rsidRPr="00A74F2F">
        <w:rPr>
          <w:rFonts w:cs="Times New Roman"/>
          <w:sz w:val="18"/>
          <w:szCs w:val="18"/>
        </w:rPr>
        <w:t>ght line with correlated errors:</w:t>
      </w:r>
      <w:r w:rsidRPr="00A74F2F">
        <w:rPr>
          <w:rFonts w:cs="Times New Roman"/>
          <w:sz w:val="18"/>
          <w:szCs w:val="18"/>
        </w:rPr>
        <w:t xml:space="preserve"> Earth Planet. Sci. Lett., </w:t>
      </w:r>
      <w:r w:rsidR="00A74F2F" w:rsidRPr="00A74F2F">
        <w:rPr>
          <w:rFonts w:cs="Times New Roman"/>
          <w:sz w:val="18"/>
          <w:szCs w:val="18"/>
        </w:rPr>
        <w:t xml:space="preserve">v. </w:t>
      </w:r>
      <w:r w:rsidRPr="00A74F2F">
        <w:rPr>
          <w:rFonts w:cs="Times New Roman"/>
          <w:sz w:val="18"/>
          <w:szCs w:val="18"/>
        </w:rPr>
        <w:t xml:space="preserve">5, </w:t>
      </w:r>
      <w:r w:rsidR="00A74F2F" w:rsidRPr="00A74F2F">
        <w:rPr>
          <w:rFonts w:cs="Times New Roman"/>
          <w:sz w:val="18"/>
          <w:szCs w:val="18"/>
        </w:rPr>
        <w:t>p. 320–324</w:t>
      </w:r>
      <w:r w:rsidRPr="00A74F2F">
        <w:rPr>
          <w:rFonts w:cs="Times New Roman"/>
          <w:sz w:val="18"/>
          <w:szCs w:val="18"/>
        </w:rPr>
        <w:t>.</w:t>
      </w:r>
    </w:p>
    <w:p w14:paraId="12C75FE4" w14:textId="17262474" w:rsidR="0010060C" w:rsidRPr="00A74F2F" w:rsidRDefault="0010060C" w:rsidP="0010060C">
      <w:pPr>
        <w:ind w:left="426" w:hanging="426"/>
        <w:rPr>
          <w:rFonts w:cs="Times New Roman"/>
          <w:sz w:val="18"/>
          <w:szCs w:val="18"/>
        </w:rPr>
      </w:pPr>
      <w:r>
        <w:rPr>
          <w:rFonts w:cs="Times New Roman"/>
          <w:sz w:val="18"/>
          <w:szCs w:val="18"/>
        </w:rPr>
        <w:t>Ziegler, L.B., Constable, C.G., Johnson, C.L., and Tauxe, L., 2011, PADM2M: a penalized maximum likelihood model of the 0-2 Ma palaeomagnetic axial dipole momen: Geophys. J. Int., v. 184, no. 3, p. 1069-1089</w:t>
      </w:r>
    </w:p>
    <w:p w14:paraId="35988647" w14:textId="2BC1D4DC" w:rsidR="00025B61" w:rsidRDefault="00025B61" w:rsidP="00A74F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cs="Times New Roman"/>
          <w:sz w:val="18"/>
          <w:szCs w:val="18"/>
          <w:lang w:val="en-US"/>
        </w:rPr>
      </w:pPr>
      <w:r>
        <w:rPr>
          <w:rFonts w:cs="Times New Roman"/>
          <w:sz w:val="18"/>
          <w:szCs w:val="18"/>
          <w:lang w:val="en-US"/>
        </w:rPr>
        <w:t>Zijderveld, J.D.A., 1967, AC demagnetization of rocks: a</w:t>
      </w:r>
      <w:r w:rsidR="00A20DDD">
        <w:rPr>
          <w:rFonts w:cs="Times New Roman"/>
          <w:sz w:val="18"/>
          <w:szCs w:val="18"/>
          <w:lang w:val="en-US"/>
        </w:rPr>
        <w:t>nalysis of results: Methods in P</w:t>
      </w:r>
      <w:r>
        <w:rPr>
          <w:rFonts w:cs="Times New Roman"/>
          <w:sz w:val="18"/>
          <w:szCs w:val="18"/>
          <w:lang w:val="en-US"/>
        </w:rPr>
        <w:t>aleomagnetism</w:t>
      </w:r>
      <w:r w:rsidR="00EB5708">
        <w:rPr>
          <w:rFonts w:cs="Times New Roman"/>
          <w:sz w:val="18"/>
          <w:szCs w:val="18"/>
          <w:lang w:val="en-US"/>
        </w:rPr>
        <w:t>,</w:t>
      </w:r>
      <w:r>
        <w:rPr>
          <w:rFonts w:cs="Times New Roman"/>
          <w:sz w:val="18"/>
          <w:szCs w:val="18"/>
          <w:lang w:val="en-US"/>
        </w:rPr>
        <w:t xml:space="preserve"> p. 254–286.</w:t>
      </w:r>
    </w:p>
    <w:p w14:paraId="092CCF1E" w14:textId="65BE48CF" w:rsidR="0010060C" w:rsidRPr="0010060C" w:rsidRDefault="00612872" w:rsidP="009700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ascii="Times" w:eastAsia="Times New Roman" w:hAnsi="Times" w:cs="Times New Roman"/>
          <w:sz w:val="20"/>
          <w:szCs w:val="20"/>
        </w:rPr>
      </w:pPr>
      <w:r w:rsidRPr="00597CBB">
        <w:rPr>
          <w:rFonts w:cs="Times New Roman"/>
          <w:sz w:val="18"/>
          <w:szCs w:val="18"/>
        </w:rPr>
        <w:fldChar w:fldCharType="end"/>
      </w:r>
    </w:p>
    <w:p w14:paraId="1AAEAECD" w14:textId="7D7A781D" w:rsidR="00506056" w:rsidRPr="00790FA5" w:rsidRDefault="00506056" w:rsidP="00CF22C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3" w:hanging="403"/>
        <w:rPr>
          <w:rFonts w:ascii="Helvetica" w:eastAsia="Times New Roman" w:hAnsi="Helvetica" w:cs="Arial"/>
          <w:sz w:val="16"/>
          <w:szCs w:val="16"/>
        </w:rPr>
        <w:sectPr w:rsidR="00506056" w:rsidRPr="00790FA5" w:rsidSect="00CF22CD">
          <w:footerReference w:type="even" r:id="rId8"/>
          <w:footerReference w:type="default" r:id="rId9"/>
          <w:pgSz w:w="11900" w:h="16840"/>
          <w:pgMar w:top="1440" w:right="1247" w:bottom="1247" w:left="1247" w:header="709" w:footer="709" w:gutter="0"/>
          <w:lnNumType w:countBy="1" w:restart="continuous"/>
          <w:cols w:space="708"/>
          <w:docGrid w:linePitch="360"/>
        </w:sectPr>
      </w:pPr>
    </w:p>
    <w:p w14:paraId="78B8306E" w14:textId="126BFD4A" w:rsidR="00A84EF8" w:rsidRPr="00D9053F" w:rsidRDefault="00A84EF8" w:rsidP="00D9053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60" w:line="360" w:lineRule="auto"/>
        <w:rPr>
          <w:rFonts w:ascii="Times New Roman" w:hAnsi="Times New Roman"/>
          <w:b/>
          <w:sz w:val="22"/>
          <w:szCs w:val="22"/>
          <w:lang w:val="en-GB"/>
        </w:rPr>
      </w:pPr>
      <w:r w:rsidRPr="00D9053F">
        <w:rPr>
          <w:rFonts w:ascii="Times New Roman" w:hAnsi="Times New Roman"/>
          <w:b/>
          <w:sz w:val="22"/>
          <w:szCs w:val="22"/>
          <w:lang w:val="en-GB"/>
        </w:rPr>
        <w:t>Figure Captions</w:t>
      </w:r>
    </w:p>
    <w:p w14:paraId="19F2CB3F" w14:textId="77777777" w:rsidR="00A84EF8" w:rsidRPr="00D9053F" w:rsidRDefault="00A84EF8" w:rsidP="00D9053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60" w:line="360" w:lineRule="auto"/>
        <w:rPr>
          <w:rFonts w:ascii="Times New Roman" w:hAnsi="Times New Roman"/>
          <w:sz w:val="22"/>
          <w:szCs w:val="22"/>
          <w:lang w:val="en-GB"/>
        </w:rPr>
      </w:pPr>
    </w:p>
    <w:p w14:paraId="43697364" w14:textId="13936957" w:rsidR="00A84EF8" w:rsidRDefault="00A84EF8" w:rsidP="0013290F">
      <w:pPr>
        <w:pStyle w:val="Caption"/>
        <w:spacing w:after="100" w:afterAutospacing="1" w:line="360" w:lineRule="auto"/>
        <w:rPr>
          <w:rFonts w:cs="Times New Roman"/>
          <w:i w:val="0"/>
          <w:color w:val="000000" w:themeColor="text1"/>
          <w:sz w:val="22"/>
          <w:szCs w:val="22"/>
        </w:rPr>
      </w:pPr>
      <w:r w:rsidRPr="00D9053F">
        <w:rPr>
          <w:rFonts w:cs="Times New Roman"/>
          <w:i w:val="0"/>
          <w:color w:val="000000" w:themeColor="text1"/>
          <w:sz w:val="22"/>
          <w:szCs w:val="22"/>
        </w:rPr>
        <w:t>Figure 1</w:t>
      </w:r>
      <w:r w:rsidRPr="00B77A7E">
        <w:rPr>
          <w:rFonts w:cs="Times New Roman"/>
          <w:i w:val="0"/>
          <w:color w:val="000000" w:themeColor="text1"/>
          <w:sz w:val="22"/>
          <w:szCs w:val="22"/>
        </w:rPr>
        <w:t>.</w:t>
      </w:r>
      <w:r w:rsidRPr="00D9053F">
        <w:rPr>
          <w:rFonts w:cs="Times New Roman"/>
          <w:i w:val="0"/>
          <w:color w:val="000000" w:themeColor="text1"/>
          <w:sz w:val="22"/>
          <w:szCs w:val="22"/>
        </w:rPr>
        <w:t xml:space="preserve"> (a) Map of the </w:t>
      </w:r>
      <w:r w:rsidRPr="006C2278">
        <w:rPr>
          <w:rFonts w:cs="Times New Roman"/>
          <w:i w:val="0"/>
          <w:color w:val="000000" w:themeColor="text1"/>
          <w:sz w:val="22"/>
          <w:szCs w:val="22"/>
        </w:rPr>
        <w:t>South Atlantic indicating the location of Tristan da Cunha</w:t>
      </w:r>
      <w:r w:rsidR="008B3212" w:rsidRPr="006C2278">
        <w:rPr>
          <w:rFonts w:cs="Times New Roman"/>
          <w:i w:val="0"/>
          <w:color w:val="000000" w:themeColor="text1"/>
          <w:sz w:val="22"/>
          <w:szCs w:val="22"/>
        </w:rPr>
        <w:t xml:space="preserve">. </w:t>
      </w:r>
      <w:r w:rsidRPr="006C2278">
        <w:rPr>
          <w:rFonts w:cs="Times New Roman"/>
          <w:i w:val="0"/>
          <w:color w:val="000000" w:themeColor="text1"/>
          <w:sz w:val="22"/>
          <w:szCs w:val="22"/>
        </w:rPr>
        <w:t xml:space="preserve">(b) </w:t>
      </w:r>
      <w:r w:rsidR="008B3212" w:rsidRPr="006C2278">
        <w:rPr>
          <w:rFonts w:cs="Times New Roman"/>
          <w:i w:val="0"/>
          <w:color w:val="000000" w:themeColor="text1"/>
          <w:sz w:val="22"/>
          <w:szCs w:val="22"/>
        </w:rPr>
        <w:t xml:space="preserve">Map </w:t>
      </w:r>
      <w:r w:rsidRPr="006C2278">
        <w:rPr>
          <w:rFonts w:cs="Times New Roman"/>
          <w:i w:val="0"/>
          <w:color w:val="000000" w:themeColor="text1"/>
          <w:sz w:val="22"/>
          <w:szCs w:val="22"/>
        </w:rPr>
        <w:t>of Tristan da Cunha indicating sampling locations</w:t>
      </w:r>
      <w:r w:rsidR="008B3212" w:rsidRPr="006C2278">
        <w:rPr>
          <w:rFonts w:cs="Times New Roman"/>
          <w:i w:val="0"/>
          <w:color w:val="000000" w:themeColor="text1"/>
          <w:sz w:val="22"/>
          <w:szCs w:val="22"/>
        </w:rPr>
        <w:t xml:space="preserve">. (c) </w:t>
      </w:r>
      <w:r w:rsidR="008B3212" w:rsidRPr="006C2278">
        <w:rPr>
          <w:i w:val="0"/>
          <w:sz w:val="22"/>
          <w:szCs w:val="22"/>
        </w:rPr>
        <w:t>Photograph of Tristan da Cunha displaying the locations of the three sampled profiles.</w:t>
      </w:r>
    </w:p>
    <w:p w14:paraId="06E5F106" w14:textId="600F3E18" w:rsidR="00A84EF8" w:rsidRPr="00B77A7E" w:rsidRDefault="00A84EF8" w:rsidP="0013290F">
      <w:pPr>
        <w:pStyle w:val="Caption"/>
        <w:spacing w:after="100" w:afterAutospacing="1" w:line="360" w:lineRule="auto"/>
        <w:rPr>
          <w:rFonts w:cs="Times New Roman"/>
          <w:i w:val="0"/>
          <w:color w:val="000000" w:themeColor="text1"/>
          <w:sz w:val="22"/>
          <w:szCs w:val="22"/>
        </w:rPr>
      </w:pPr>
      <w:r w:rsidRPr="00D9053F">
        <w:rPr>
          <w:rFonts w:cs="Times New Roman"/>
          <w:i w:val="0"/>
          <w:color w:val="000000" w:themeColor="text1"/>
          <w:sz w:val="22"/>
          <w:szCs w:val="22"/>
        </w:rPr>
        <w:t xml:space="preserve">Figure </w:t>
      </w:r>
      <w:r w:rsidR="008B3212">
        <w:rPr>
          <w:rFonts w:cs="Times New Roman"/>
          <w:i w:val="0"/>
          <w:color w:val="000000" w:themeColor="text1"/>
          <w:sz w:val="22"/>
          <w:szCs w:val="22"/>
        </w:rPr>
        <w:t>2</w:t>
      </w:r>
      <w:r w:rsidRPr="00D9053F">
        <w:rPr>
          <w:rFonts w:cs="Times New Roman"/>
          <w:i w:val="0"/>
          <w:color w:val="000000" w:themeColor="text1"/>
          <w:sz w:val="22"/>
          <w:szCs w:val="22"/>
        </w:rPr>
        <w:t xml:space="preserve">. Thermomagnetic curves for selected samples representing the four different groups all the lava flows have been divided into: A, B, C, and D. Heating and cooling cycles have been labelled. The Curie temperatures are detailed in Table </w:t>
      </w:r>
      <w:r w:rsidR="008635CA">
        <w:rPr>
          <w:rFonts w:cs="Times New Roman"/>
          <w:i w:val="0"/>
          <w:color w:val="000000" w:themeColor="text1"/>
          <w:sz w:val="22"/>
          <w:szCs w:val="22"/>
        </w:rPr>
        <w:t>A</w:t>
      </w:r>
      <w:r w:rsidRPr="00D9053F">
        <w:rPr>
          <w:rFonts w:cs="Times New Roman"/>
          <w:i w:val="0"/>
          <w:color w:val="000000" w:themeColor="text1"/>
          <w:sz w:val="22"/>
          <w:szCs w:val="22"/>
        </w:rPr>
        <w:t>1</w:t>
      </w:r>
      <w:r w:rsidR="008635CA">
        <w:rPr>
          <w:rFonts w:cs="Times New Roman"/>
          <w:i w:val="0"/>
          <w:color w:val="000000" w:themeColor="text1"/>
          <w:sz w:val="22"/>
          <w:szCs w:val="22"/>
        </w:rPr>
        <w:t xml:space="preserve"> in supplementary material</w:t>
      </w:r>
      <w:r w:rsidRPr="00D9053F">
        <w:rPr>
          <w:rFonts w:cs="Times New Roman"/>
          <w:i w:val="0"/>
          <w:color w:val="000000" w:themeColor="text1"/>
          <w:sz w:val="22"/>
          <w:szCs w:val="22"/>
        </w:rPr>
        <w:t>.</w:t>
      </w:r>
    </w:p>
    <w:p w14:paraId="567E00B9" w14:textId="41726379" w:rsidR="0013290F" w:rsidRDefault="00B77A7E" w:rsidP="0013290F">
      <w:pPr>
        <w:pStyle w:val="Caption"/>
        <w:spacing w:after="100" w:afterAutospacing="1" w:line="360" w:lineRule="auto"/>
        <w:rPr>
          <w:rFonts w:cs="Times New Roman"/>
          <w:i w:val="0"/>
          <w:sz w:val="22"/>
          <w:szCs w:val="22"/>
        </w:rPr>
      </w:pPr>
      <w:r w:rsidRPr="00D9053F">
        <w:rPr>
          <w:i w:val="0"/>
          <w:sz w:val="22"/>
          <w:szCs w:val="22"/>
        </w:rPr>
        <w:t xml:space="preserve">Figure </w:t>
      </w:r>
      <w:r w:rsidR="008B3212">
        <w:rPr>
          <w:i w:val="0"/>
          <w:sz w:val="22"/>
          <w:szCs w:val="22"/>
        </w:rPr>
        <w:t>3</w:t>
      </w:r>
      <w:r w:rsidRPr="00D9053F">
        <w:rPr>
          <w:i w:val="0"/>
          <w:sz w:val="22"/>
          <w:szCs w:val="22"/>
        </w:rPr>
        <w:t xml:space="preserve">.  </w:t>
      </w:r>
      <w:r w:rsidR="008B3212">
        <w:rPr>
          <w:i w:val="0"/>
          <w:sz w:val="22"/>
          <w:szCs w:val="22"/>
        </w:rPr>
        <w:t xml:space="preserve">(a) </w:t>
      </w:r>
      <w:r w:rsidRPr="00D9053F">
        <w:rPr>
          <w:i w:val="0"/>
          <w:sz w:val="22"/>
          <w:szCs w:val="22"/>
        </w:rPr>
        <w:t>Zijderveld plots showing samples that were thermally demagnetised, AF demagnetised, and both thermally and AF demagnetised</w:t>
      </w:r>
      <w:r w:rsidR="007F2499">
        <w:rPr>
          <w:i w:val="0"/>
          <w:sz w:val="22"/>
          <w:szCs w:val="22"/>
        </w:rPr>
        <w:t>.</w:t>
      </w:r>
      <w:r w:rsidR="008B3212">
        <w:rPr>
          <w:rFonts w:cs="Times New Roman"/>
          <w:i w:val="0"/>
          <w:sz w:val="22"/>
          <w:szCs w:val="22"/>
        </w:rPr>
        <w:t xml:space="preserve"> (b) </w:t>
      </w:r>
      <w:r w:rsidRPr="00D9053F">
        <w:rPr>
          <w:rFonts w:cs="Times New Roman"/>
          <w:i w:val="0"/>
          <w:sz w:val="22"/>
          <w:szCs w:val="22"/>
        </w:rPr>
        <w:t xml:space="preserve">Equal area </w:t>
      </w:r>
      <w:r w:rsidR="0055795A">
        <w:rPr>
          <w:rFonts w:cs="Times New Roman"/>
          <w:i w:val="0"/>
          <w:sz w:val="22"/>
          <w:szCs w:val="22"/>
        </w:rPr>
        <w:t>projection</w:t>
      </w:r>
      <w:r w:rsidR="0055795A" w:rsidRPr="00D9053F">
        <w:rPr>
          <w:rFonts w:cs="Times New Roman"/>
          <w:i w:val="0"/>
          <w:sz w:val="22"/>
          <w:szCs w:val="22"/>
        </w:rPr>
        <w:t xml:space="preserve"> </w:t>
      </w:r>
      <w:r w:rsidRPr="00D9053F">
        <w:rPr>
          <w:rFonts w:cs="Times New Roman"/>
          <w:i w:val="0"/>
          <w:sz w:val="22"/>
          <w:szCs w:val="22"/>
        </w:rPr>
        <w:t>of the inclination and declination of the lava flows in this study</w:t>
      </w:r>
      <w:r w:rsidR="00846BB5">
        <w:rPr>
          <w:rFonts w:cs="Times New Roman"/>
          <w:i w:val="0"/>
          <w:sz w:val="22"/>
          <w:szCs w:val="22"/>
        </w:rPr>
        <w:t>. The three outliers are T30, T31, and T32.</w:t>
      </w:r>
      <w:r w:rsidR="007D2872">
        <w:rPr>
          <w:rFonts w:cs="Times New Roman"/>
          <w:i w:val="0"/>
          <w:sz w:val="22"/>
          <w:szCs w:val="22"/>
        </w:rPr>
        <w:t xml:space="preserve"> The Fisher mean is the green triangle, the </w:t>
      </w:r>
      <w:r w:rsidR="00EA50C9">
        <w:rPr>
          <w:rFonts w:cs="Times New Roman"/>
          <w:i w:val="0"/>
          <w:sz w:val="22"/>
          <w:szCs w:val="22"/>
        </w:rPr>
        <w:t>International Geomagnetic Reference Field (</w:t>
      </w:r>
      <w:r w:rsidR="007D2872">
        <w:rPr>
          <w:rFonts w:cs="Times New Roman"/>
          <w:i w:val="0"/>
          <w:sz w:val="22"/>
          <w:szCs w:val="22"/>
        </w:rPr>
        <w:t>IGRF</w:t>
      </w:r>
      <w:r w:rsidR="00EA50C9">
        <w:rPr>
          <w:rFonts w:cs="Times New Roman"/>
          <w:i w:val="0"/>
          <w:sz w:val="22"/>
          <w:szCs w:val="22"/>
        </w:rPr>
        <w:t>)</w:t>
      </w:r>
      <w:r w:rsidR="007D2872">
        <w:rPr>
          <w:rFonts w:cs="Times New Roman"/>
          <w:i w:val="0"/>
          <w:sz w:val="22"/>
          <w:szCs w:val="22"/>
        </w:rPr>
        <w:t xml:space="preserve"> field is the red circle, the observatory field is the blue diamond, and the geocentric axial dipole (GAD) is the grey square.</w:t>
      </w:r>
    </w:p>
    <w:p w14:paraId="28A4432D" w14:textId="13D9DEB0" w:rsidR="008B3212" w:rsidRPr="00B77A7E" w:rsidRDefault="008B3212" w:rsidP="008B3212">
      <w:pPr>
        <w:pStyle w:val="Caption"/>
        <w:spacing w:after="100" w:afterAutospacing="1" w:line="360" w:lineRule="auto"/>
        <w:rPr>
          <w:rFonts w:cs="Times New Roman"/>
          <w:i w:val="0"/>
          <w:color w:val="000000" w:themeColor="text1"/>
          <w:sz w:val="22"/>
          <w:szCs w:val="22"/>
        </w:rPr>
      </w:pPr>
      <w:r w:rsidRPr="00B77A7E">
        <w:rPr>
          <w:rFonts w:cs="Times New Roman"/>
          <w:i w:val="0"/>
          <w:color w:val="000000" w:themeColor="text1"/>
          <w:sz w:val="22"/>
          <w:szCs w:val="22"/>
        </w:rPr>
        <w:t xml:space="preserve">Figure </w:t>
      </w:r>
      <w:r>
        <w:rPr>
          <w:rFonts w:cs="Times New Roman"/>
          <w:i w:val="0"/>
          <w:color w:val="000000" w:themeColor="text1"/>
          <w:sz w:val="22"/>
          <w:szCs w:val="22"/>
        </w:rPr>
        <w:t>4</w:t>
      </w:r>
      <w:r w:rsidRPr="00B77A7E">
        <w:rPr>
          <w:rFonts w:cs="Times New Roman"/>
          <w:i w:val="0"/>
          <w:color w:val="000000" w:themeColor="text1"/>
          <w:sz w:val="22"/>
          <w:szCs w:val="22"/>
        </w:rPr>
        <w:t xml:space="preserve">. Representative Arai plots for six lava flows with Thellier </w:t>
      </w:r>
      <w:r>
        <w:rPr>
          <w:rFonts w:cs="Times New Roman"/>
          <w:i w:val="0"/>
          <w:color w:val="000000" w:themeColor="text1"/>
          <w:sz w:val="22"/>
          <w:szCs w:val="22"/>
        </w:rPr>
        <w:t>pal</w:t>
      </w:r>
      <w:r w:rsidR="00CB257D">
        <w:rPr>
          <w:rFonts w:cs="Times New Roman"/>
          <w:i w:val="0"/>
          <w:color w:val="000000" w:themeColor="text1"/>
          <w:sz w:val="22"/>
          <w:szCs w:val="22"/>
        </w:rPr>
        <w:t>a</w:t>
      </w:r>
      <w:r>
        <w:rPr>
          <w:rFonts w:cs="Times New Roman"/>
          <w:i w:val="0"/>
          <w:color w:val="000000" w:themeColor="text1"/>
          <w:sz w:val="22"/>
          <w:szCs w:val="22"/>
        </w:rPr>
        <w:t>eo</w:t>
      </w:r>
      <w:r w:rsidRPr="00B77A7E">
        <w:rPr>
          <w:rFonts w:cs="Times New Roman"/>
          <w:i w:val="0"/>
          <w:color w:val="000000" w:themeColor="text1"/>
          <w:sz w:val="22"/>
          <w:szCs w:val="22"/>
        </w:rPr>
        <w:t xml:space="preserve">intensity results: (a) T06, (b) T11, (c) T12 (data rejected), (d) T19, (e) T25, and (f) T26. The inset figure in the upper right and bottom left (d) of each figure presents the demagnetisation behaviour of the sample on a vector component plot. The </w:t>
      </w:r>
      <w:r>
        <w:rPr>
          <w:rFonts w:cs="Times New Roman"/>
          <w:i w:val="0"/>
          <w:color w:val="000000" w:themeColor="text1"/>
          <w:sz w:val="22"/>
          <w:szCs w:val="22"/>
        </w:rPr>
        <w:t>pal</w:t>
      </w:r>
      <w:r w:rsidR="00CB257D">
        <w:rPr>
          <w:rFonts w:cs="Times New Roman"/>
          <w:i w:val="0"/>
          <w:color w:val="000000" w:themeColor="text1"/>
          <w:sz w:val="22"/>
          <w:szCs w:val="22"/>
        </w:rPr>
        <w:t>a</w:t>
      </w:r>
      <w:r>
        <w:rPr>
          <w:rFonts w:cs="Times New Roman"/>
          <w:i w:val="0"/>
          <w:color w:val="000000" w:themeColor="text1"/>
          <w:sz w:val="22"/>
          <w:szCs w:val="22"/>
        </w:rPr>
        <w:t>eo</w:t>
      </w:r>
      <w:r w:rsidRPr="00B77A7E">
        <w:rPr>
          <w:rFonts w:cs="Times New Roman"/>
          <w:i w:val="0"/>
          <w:color w:val="000000" w:themeColor="text1"/>
          <w:sz w:val="22"/>
          <w:szCs w:val="22"/>
        </w:rPr>
        <w:t>intensities were determined using th</w:t>
      </w:r>
      <w:r>
        <w:rPr>
          <w:rFonts w:cs="Times New Roman"/>
          <w:i w:val="0"/>
          <w:color w:val="000000" w:themeColor="text1"/>
          <w:sz w:val="22"/>
          <w:szCs w:val="22"/>
        </w:rPr>
        <w:t>e criteria described in Table 2</w:t>
      </w:r>
      <w:r w:rsidRPr="00B77A7E">
        <w:rPr>
          <w:rFonts w:cs="Times New Roman"/>
          <w:i w:val="0"/>
          <w:color w:val="000000" w:themeColor="text1"/>
          <w:sz w:val="22"/>
          <w:szCs w:val="22"/>
        </w:rPr>
        <w:t xml:space="preserve">. The </w:t>
      </w:r>
      <w:r>
        <w:rPr>
          <w:rFonts w:cs="Times New Roman"/>
          <w:i w:val="0"/>
          <w:color w:val="000000" w:themeColor="text1"/>
          <w:sz w:val="22"/>
          <w:szCs w:val="22"/>
        </w:rPr>
        <w:t>pal</w:t>
      </w:r>
      <w:r w:rsidR="00CB257D">
        <w:rPr>
          <w:rFonts w:cs="Times New Roman"/>
          <w:i w:val="0"/>
          <w:color w:val="000000" w:themeColor="text1"/>
          <w:sz w:val="22"/>
          <w:szCs w:val="22"/>
        </w:rPr>
        <w:t>a</w:t>
      </w:r>
      <w:r>
        <w:rPr>
          <w:rFonts w:cs="Times New Roman"/>
          <w:i w:val="0"/>
          <w:color w:val="000000" w:themeColor="text1"/>
          <w:sz w:val="22"/>
          <w:szCs w:val="22"/>
        </w:rPr>
        <w:t>eo</w:t>
      </w:r>
      <w:r w:rsidRPr="00B77A7E">
        <w:rPr>
          <w:rFonts w:cs="Times New Roman"/>
          <w:i w:val="0"/>
          <w:color w:val="000000" w:themeColor="text1"/>
          <w:sz w:val="22"/>
          <w:szCs w:val="22"/>
        </w:rPr>
        <w:t>intensities with error is l</w:t>
      </w:r>
      <w:r>
        <w:rPr>
          <w:rFonts w:cs="Times New Roman"/>
          <w:i w:val="0"/>
          <w:color w:val="000000" w:themeColor="text1"/>
          <w:sz w:val="22"/>
          <w:szCs w:val="22"/>
        </w:rPr>
        <w:t>isted on each figure and in Table 3</w:t>
      </w:r>
      <w:r w:rsidRPr="00B77A7E">
        <w:rPr>
          <w:rFonts w:cs="Times New Roman"/>
          <w:i w:val="0"/>
          <w:color w:val="000000" w:themeColor="text1"/>
          <w:sz w:val="22"/>
          <w:szCs w:val="22"/>
        </w:rPr>
        <w:t xml:space="preserve">. </w:t>
      </w:r>
    </w:p>
    <w:p w14:paraId="372E2D61" w14:textId="6129D748" w:rsidR="00700D8F" w:rsidRDefault="00C22D7B" w:rsidP="006C2278">
      <w:pPr>
        <w:pStyle w:val="Caption"/>
        <w:spacing w:after="0" w:line="360" w:lineRule="auto"/>
        <w:rPr>
          <w:i w:val="0"/>
          <w:sz w:val="22"/>
          <w:szCs w:val="22"/>
        </w:rPr>
      </w:pPr>
      <w:bookmarkStart w:id="38" w:name="OLE_LINK42"/>
      <w:r w:rsidRPr="00D9053F">
        <w:rPr>
          <w:i w:val="0"/>
          <w:sz w:val="22"/>
          <w:szCs w:val="22"/>
        </w:rPr>
        <w:t xml:space="preserve">Figure </w:t>
      </w:r>
      <w:r w:rsidR="00700D8F">
        <w:rPr>
          <w:i w:val="0"/>
          <w:sz w:val="22"/>
          <w:szCs w:val="22"/>
        </w:rPr>
        <w:t>5</w:t>
      </w:r>
      <w:r w:rsidRPr="00D9053F">
        <w:rPr>
          <w:i w:val="0"/>
          <w:sz w:val="22"/>
          <w:szCs w:val="22"/>
        </w:rPr>
        <w:t xml:space="preserve">. </w:t>
      </w:r>
      <w:r w:rsidR="00DA1DD2" w:rsidRPr="00DA1DD2">
        <w:rPr>
          <w:i w:val="0"/>
          <w:sz w:val="22"/>
          <w:szCs w:val="22"/>
        </w:rPr>
        <w:t xml:space="preserve">High-resolution incremental heating 40Ar/39Ar age spectra for </w:t>
      </w:r>
      <w:r w:rsidR="00DA1DD2">
        <w:rPr>
          <w:i w:val="0"/>
          <w:sz w:val="22"/>
          <w:szCs w:val="22"/>
        </w:rPr>
        <w:t>Tristan da Cunha lava flows</w:t>
      </w:r>
      <w:r w:rsidR="00DA1DD2" w:rsidRPr="00DA1DD2">
        <w:rPr>
          <w:i w:val="0"/>
          <w:sz w:val="22"/>
          <w:szCs w:val="22"/>
        </w:rPr>
        <w:t>. The 40Ar/39Ar ages are weighted age estimates with errors reported at the 95% confidence level, including 0.</w:t>
      </w:r>
      <w:r w:rsidR="00DA1DD2">
        <w:rPr>
          <w:i w:val="0"/>
          <w:sz w:val="22"/>
          <w:szCs w:val="22"/>
        </w:rPr>
        <w:t>15</w:t>
      </w:r>
      <w:r w:rsidR="00DA1DD2" w:rsidRPr="00DA1DD2">
        <w:rPr>
          <w:i w:val="0"/>
          <w:sz w:val="22"/>
          <w:szCs w:val="22"/>
        </w:rPr>
        <w:t xml:space="preserve">% standard deviations in the J-value. All samples were monitored against </w:t>
      </w:r>
      <w:r w:rsidR="00DA1DD2">
        <w:rPr>
          <w:i w:val="0"/>
          <w:sz w:val="22"/>
          <w:szCs w:val="22"/>
        </w:rPr>
        <w:t>TCR-2a</w:t>
      </w:r>
      <w:r w:rsidR="00DA1DD2" w:rsidRPr="00DA1DD2">
        <w:rPr>
          <w:i w:val="0"/>
          <w:sz w:val="22"/>
          <w:szCs w:val="22"/>
        </w:rPr>
        <w:t xml:space="preserve"> </w:t>
      </w:r>
      <w:r w:rsidR="00DA1DD2">
        <w:rPr>
          <w:i w:val="0"/>
          <w:sz w:val="22"/>
          <w:szCs w:val="22"/>
        </w:rPr>
        <w:t>sanidine</w:t>
      </w:r>
      <w:r w:rsidR="00DA1DD2" w:rsidRPr="00DA1DD2">
        <w:rPr>
          <w:i w:val="0"/>
          <w:sz w:val="22"/>
          <w:szCs w:val="22"/>
        </w:rPr>
        <w:t xml:space="preserve"> (</w:t>
      </w:r>
      <w:r w:rsidR="00DA1DD2" w:rsidRPr="00626222">
        <w:rPr>
          <w:i w:val="0"/>
          <w:sz w:val="22"/>
          <w:szCs w:val="22"/>
        </w:rPr>
        <w:t>28.53 ± 0.02 Ma, 1σ</w:t>
      </w:r>
      <w:r w:rsidR="00DA1DD2" w:rsidRPr="00DA1DD2">
        <w:rPr>
          <w:i w:val="0"/>
          <w:sz w:val="22"/>
          <w:szCs w:val="22"/>
        </w:rPr>
        <w:t xml:space="preserve">) as calibrated by </w:t>
      </w:r>
      <w:r w:rsidR="00DA1DD2">
        <w:rPr>
          <w:i w:val="0"/>
          <w:sz w:val="22"/>
          <w:szCs w:val="22"/>
        </w:rPr>
        <w:t>Kuiper</w:t>
      </w:r>
      <w:r w:rsidR="00DA1DD2" w:rsidRPr="00DA1DD2">
        <w:rPr>
          <w:i w:val="0"/>
          <w:sz w:val="22"/>
          <w:szCs w:val="22"/>
        </w:rPr>
        <w:t xml:space="preserve"> et al. (</w:t>
      </w:r>
      <w:r w:rsidR="00DA1DD2">
        <w:rPr>
          <w:i w:val="0"/>
          <w:sz w:val="22"/>
          <w:szCs w:val="22"/>
        </w:rPr>
        <w:t>2008</w:t>
      </w:r>
      <w:r w:rsidR="00DA1DD2" w:rsidRPr="00DA1DD2">
        <w:rPr>
          <w:i w:val="0"/>
          <w:sz w:val="22"/>
          <w:szCs w:val="22"/>
        </w:rPr>
        <w:t xml:space="preserve">). Data are listed in </w:t>
      </w:r>
      <w:r w:rsidR="00DA1DD2">
        <w:rPr>
          <w:i w:val="0"/>
          <w:sz w:val="22"/>
          <w:szCs w:val="22"/>
        </w:rPr>
        <w:t>the Electronic Supplement</w:t>
      </w:r>
      <w:r w:rsidR="00DA1DD2" w:rsidRPr="00DA1DD2">
        <w:rPr>
          <w:i w:val="0"/>
          <w:sz w:val="22"/>
          <w:szCs w:val="22"/>
        </w:rPr>
        <w:t xml:space="preserve"> and ArArCALC age calculation files can be downloaded from the EarthRef.org Digital Archive (ERDA).</w:t>
      </w:r>
    </w:p>
    <w:p w14:paraId="2795B96C" w14:textId="77777777" w:rsidR="006C2278" w:rsidRPr="006C2278" w:rsidRDefault="006C2278" w:rsidP="006C2278"/>
    <w:p w14:paraId="624AB8AA" w14:textId="2386C9F1" w:rsidR="0013290F" w:rsidRPr="00B31437" w:rsidRDefault="00700D8F" w:rsidP="007D2872">
      <w:pPr>
        <w:pStyle w:val="Caption"/>
        <w:spacing w:after="100" w:afterAutospacing="1" w:line="360" w:lineRule="auto"/>
      </w:pPr>
      <w:r w:rsidRPr="00D9053F">
        <w:rPr>
          <w:rFonts w:cs="Times New Roman"/>
          <w:i w:val="0"/>
          <w:color w:val="000000" w:themeColor="text1"/>
          <w:sz w:val="22"/>
          <w:szCs w:val="22"/>
        </w:rPr>
        <w:t xml:space="preserve">Figure </w:t>
      </w:r>
      <w:r>
        <w:rPr>
          <w:rFonts w:cs="Times New Roman"/>
          <w:i w:val="0"/>
          <w:color w:val="000000" w:themeColor="text1"/>
          <w:sz w:val="22"/>
          <w:szCs w:val="22"/>
        </w:rPr>
        <w:t>6</w:t>
      </w:r>
      <w:r w:rsidRPr="00D9053F">
        <w:rPr>
          <w:rFonts w:cs="Times New Roman"/>
          <w:i w:val="0"/>
          <w:color w:val="000000" w:themeColor="text1"/>
          <w:sz w:val="22"/>
          <w:szCs w:val="22"/>
        </w:rPr>
        <w:t xml:space="preserve">. </w:t>
      </w:r>
      <w:r>
        <w:rPr>
          <w:rFonts w:cs="Times New Roman"/>
          <w:i w:val="0"/>
          <w:color w:val="000000" w:themeColor="text1"/>
          <w:sz w:val="22"/>
          <w:szCs w:val="22"/>
        </w:rPr>
        <w:t>D</w:t>
      </w:r>
      <w:r w:rsidRPr="00D9053F">
        <w:rPr>
          <w:rFonts w:cs="Times New Roman"/>
          <w:i w:val="0"/>
          <w:color w:val="000000" w:themeColor="text1"/>
          <w:sz w:val="22"/>
          <w:szCs w:val="22"/>
        </w:rPr>
        <w:t>eclination (D), inclination (I), virtual geomagnetic pole longitude (VGP</w:t>
      </w:r>
      <w:r w:rsidRPr="00D9053F">
        <w:rPr>
          <w:rFonts w:cs="Times New Roman"/>
          <w:i w:val="0"/>
          <w:color w:val="000000" w:themeColor="text1"/>
          <w:sz w:val="22"/>
          <w:szCs w:val="22"/>
          <w:vertAlign w:val="subscript"/>
        </w:rPr>
        <w:t>long</w:t>
      </w:r>
      <w:r w:rsidRPr="00D9053F">
        <w:rPr>
          <w:rFonts w:cs="Times New Roman"/>
          <w:i w:val="0"/>
          <w:color w:val="000000" w:themeColor="text1"/>
          <w:sz w:val="22"/>
          <w:szCs w:val="22"/>
        </w:rPr>
        <w:t>), virtual geomagnetic pole latitude (VGP</w:t>
      </w:r>
      <w:r w:rsidRPr="00D9053F">
        <w:rPr>
          <w:rFonts w:cs="Times New Roman"/>
          <w:i w:val="0"/>
          <w:color w:val="000000" w:themeColor="text1"/>
          <w:sz w:val="22"/>
          <w:szCs w:val="22"/>
          <w:vertAlign w:val="subscript"/>
        </w:rPr>
        <w:t>lat</w:t>
      </w:r>
      <w:r w:rsidRPr="00D9053F">
        <w:rPr>
          <w:rFonts w:cs="Times New Roman"/>
          <w:i w:val="0"/>
          <w:color w:val="000000" w:themeColor="text1"/>
          <w:sz w:val="22"/>
          <w:szCs w:val="22"/>
        </w:rPr>
        <w:t>),</w:t>
      </w:r>
      <w:r>
        <w:rPr>
          <w:rFonts w:cs="Times New Roman"/>
          <w:i w:val="0"/>
          <w:color w:val="000000" w:themeColor="text1"/>
          <w:sz w:val="22"/>
          <w:szCs w:val="22"/>
        </w:rPr>
        <w:t xml:space="preserve"> pal</w:t>
      </w:r>
      <w:r w:rsidR="000B22B8">
        <w:rPr>
          <w:rFonts w:cs="Times New Roman"/>
          <w:i w:val="0"/>
          <w:color w:val="000000" w:themeColor="text1"/>
          <w:sz w:val="22"/>
          <w:szCs w:val="22"/>
        </w:rPr>
        <w:t>a</w:t>
      </w:r>
      <w:r>
        <w:rPr>
          <w:rFonts w:cs="Times New Roman"/>
          <w:i w:val="0"/>
          <w:color w:val="000000" w:themeColor="text1"/>
          <w:sz w:val="22"/>
          <w:szCs w:val="22"/>
        </w:rPr>
        <w:t>eointensity,</w:t>
      </w:r>
      <w:r w:rsidRPr="00D9053F">
        <w:rPr>
          <w:rFonts w:cs="Times New Roman"/>
          <w:i w:val="0"/>
          <w:color w:val="000000" w:themeColor="text1"/>
          <w:sz w:val="22"/>
          <w:szCs w:val="22"/>
        </w:rPr>
        <w:t xml:space="preserve"> and virtual axial dipolar moment (VADM) of the </w:t>
      </w:r>
      <w:r>
        <w:rPr>
          <w:rFonts w:cs="Times New Roman"/>
          <w:i w:val="0"/>
          <w:color w:val="000000" w:themeColor="text1"/>
          <w:sz w:val="22"/>
          <w:szCs w:val="22"/>
        </w:rPr>
        <w:t>units</w:t>
      </w:r>
      <w:r w:rsidRPr="00D9053F">
        <w:rPr>
          <w:rFonts w:cs="Times New Roman"/>
          <w:i w:val="0"/>
          <w:color w:val="000000" w:themeColor="text1"/>
          <w:sz w:val="22"/>
          <w:szCs w:val="22"/>
        </w:rPr>
        <w:t xml:space="preserve"> in stratigraphic order (T01 </w:t>
      </w:r>
      <w:r>
        <w:rPr>
          <w:rFonts w:cs="Times New Roman"/>
          <w:i w:val="0"/>
          <w:color w:val="000000" w:themeColor="text1"/>
          <w:sz w:val="22"/>
          <w:szCs w:val="22"/>
        </w:rPr>
        <w:t>oldest</w:t>
      </w:r>
      <w:r w:rsidRPr="00D9053F">
        <w:rPr>
          <w:rFonts w:cs="Times New Roman"/>
          <w:i w:val="0"/>
          <w:color w:val="000000" w:themeColor="text1"/>
          <w:sz w:val="22"/>
          <w:szCs w:val="22"/>
        </w:rPr>
        <w:t xml:space="preserve">, T38 </w:t>
      </w:r>
      <w:r>
        <w:rPr>
          <w:rFonts w:cs="Times New Roman"/>
          <w:i w:val="0"/>
          <w:color w:val="000000" w:themeColor="text1"/>
          <w:sz w:val="22"/>
          <w:szCs w:val="22"/>
        </w:rPr>
        <w:t>youngest)</w:t>
      </w:r>
      <w:r w:rsidRPr="00D9053F">
        <w:rPr>
          <w:rFonts w:cs="Times New Roman"/>
          <w:i w:val="0"/>
          <w:color w:val="000000" w:themeColor="text1"/>
          <w:sz w:val="22"/>
          <w:szCs w:val="22"/>
        </w:rPr>
        <w:t>.</w:t>
      </w:r>
      <w:r w:rsidR="00991DF8">
        <w:rPr>
          <w:rFonts w:cs="Times New Roman"/>
          <w:i w:val="0"/>
          <w:color w:val="000000" w:themeColor="text1"/>
          <w:sz w:val="22"/>
          <w:szCs w:val="22"/>
        </w:rPr>
        <w:t xml:space="preserve"> The geocentric axial dipole (GAD) value for inclination is labelled.</w:t>
      </w:r>
      <w:r>
        <w:rPr>
          <w:rFonts w:cs="Times New Roman"/>
          <w:i w:val="0"/>
          <w:color w:val="000000" w:themeColor="text1"/>
          <w:sz w:val="22"/>
          <w:szCs w:val="22"/>
        </w:rPr>
        <w:t xml:space="preserve"> There is a gap between T02 and T03 of two unsampled lava flows and a dike intrusion. There is a 20 m vertical height gap of unsampled lava flows between profile A and B, and 60 m vertical height of unsampled lava flows between B and C. The young age of T30, and the shallow inclinations of T30, T31, and T32 suggest they are intrusive sills emplaced into the lava sequence. The pal</w:t>
      </w:r>
      <w:r w:rsidR="00CB257D">
        <w:rPr>
          <w:rFonts w:cs="Times New Roman"/>
          <w:i w:val="0"/>
          <w:color w:val="000000" w:themeColor="text1"/>
          <w:sz w:val="22"/>
          <w:szCs w:val="22"/>
        </w:rPr>
        <w:t>a</w:t>
      </w:r>
      <w:r>
        <w:rPr>
          <w:rFonts w:cs="Times New Roman"/>
          <w:i w:val="0"/>
          <w:color w:val="000000" w:themeColor="text1"/>
          <w:sz w:val="22"/>
          <w:szCs w:val="22"/>
        </w:rPr>
        <w:t>eointensi</w:t>
      </w:r>
      <w:r w:rsidR="00545DC6">
        <w:rPr>
          <w:rFonts w:cs="Times New Roman"/>
          <w:i w:val="0"/>
          <w:color w:val="000000" w:themeColor="text1"/>
          <w:sz w:val="22"/>
          <w:szCs w:val="22"/>
        </w:rPr>
        <w:t>ties</w:t>
      </w:r>
      <w:r>
        <w:rPr>
          <w:rFonts w:cs="Times New Roman"/>
          <w:i w:val="0"/>
          <w:color w:val="000000" w:themeColor="text1"/>
          <w:sz w:val="22"/>
          <w:szCs w:val="22"/>
        </w:rPr>
        <w:t xml:space="preserve"> and VADM</w:t>
      </w:r>
      <w:r w:rsidR="00545DC6">
        <w:rPr>
          <w:rFonts w:cs="Times New Roman"/>
          <w:i w:val="0"/>
          <w:color w:val="000000" w:themeColor="text1"/>
          <w:sz w:val="22"/>
          <w:szCs w:val="22"/>
        </w:rPr>
        <w:t>s</w:t>
      </w:r>
      <w:r>
        <w:rPr>
          <w:rFonts w:cs="Times New Roman"/>
          <w:i w:val="0"/>
          <w:color w:val="000000" w:themeColor="text1"/>
          <w:sz w:val="22"/>
          <w:szCs w:val="22"/>
        </w:rPr>
        <w:t xml:space="preserve"> </w:t>
      </w:r>
      <w:bookmarkEnd w:id="38"/>
      <w:r w:rsidR="00545DC6">
        <w:rPr>
          <w:rFonts w:cs="Times New Roman"/>
          <w:i w:val="0"/>
          <w:color w:val="000000" w:themeColor="text1"/>
          <w:sz w:val="22"/>
          <w:szCs w:val="22"/>
        </w:rPr>
        <w:t>are presented as averages of the directional groups</w:t>
      </w:r>
      <w:r w:rsidR="0028074D">
        <w:rPr>
          <w:rFonts w:cs="Times New Roman"/>
          <w:i w:val="0"/>
          <w:color w:val="000000" w:themeColor="text1"/>
          <w:sz w:val="22"/>
          <w:szCs w:val="22"/>
        </w:rPr>
        <w:t>, except for T09, which does not fall within a group</w:t>
      </w:r>
      <w:r w:rsidR="0005488B">
        <w:rPr>
          <w:rFonts w:cs="Times New Roman"/>
          <w:i w:val="0"/>
          <w:color w:val="000000" w:themeColor="text1"/>
          <w:sz w:val="22"/>
          <w:szCs w:val="22"/>
        </w:rPr>
        <w:t>.</w:t>
      </w:r>
    </w:p>
    <w:sectPr w:rsidR="0013290F" w:rsidRPr="00B31437" w:rsidSect="00F838CF">
      <w:pgSz w:w="11900" w:h="16840"/>
      <w:pgMar w:top="1247" w:right="1247" w:bottom="1440" w:left="1247" w:header="709" w:footer="709"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7DBB7" w14:textId="77777777" w:rsidR="00C670AE" w:rsidRDefault="00C670AE" w:rsidP="006719EE">
      <w:r>
        <w:separator/>
      </w:r>
    </w:p>
  </w:endnote>
  <w:endnote w:type="continuationSeparator" w:id="0">
    <w:p w14:paraId="35B1628A" w14:textId="77777777" w:rsidR="00C670AE" w:rsidRDefault="00C670AE" w:rsidP="00671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urier">
    <w:panose1 w:val="00000000000000000000"/>
    <w:charset w:val="4D"/>
    <w:family w:val="modern"/>
    <w:notTrueType/>
    <w:pitch w:val="fixed"/>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Arial Unicode MS">
    <w:panose1 w:val="020B0604020202020204"/>
    <w:charset w:val="00"/>
    <w:family w:val="auto"/>
    <w:pitch w:val="variable"/>
    <w:sig w:usb0="F7FFAFFF" w:usb1="E9DFFFFF" w:usb2="0000003F" w:usb3="00000000" w:csb0="003F01FF" w:csb1="00000000"/>
  </w:font>
  <w:font w:name="Adobe Arabic">
    <w:panose1 w:val="02040503050201020203"/>
    <w:charset w:val="00"/>
    <w:family w:val="auto"/>
    <w:pitch w:val="variable"/>
    <w:sig w:usb0="8000202F" w:usb1="8000A04A" w:usb2="00000008" w:usb3="00000000" w:csb0="00000041" w:csb1="00000000"/>
  </w:font>
  <w:font w:name="Adobe Caslon Pro">
    <w:panose1 w:val="0205050205050A020403"/>
    <w:charset w:val="00"/>
    <w:family w:val="auto"/>
    <w:pitch w:val="variable"/>
    <w:sig w:usb0="00000007" w:usb1="00000001" w:usb2="00000000" w:usb3="00000000" w:csb0="00000093" w:csb1="00000000"/>
  </w:font>
  <w:font w:name="Myriad Pro Semibold">
    <w:panose1 w:val="020B0603030403020204"/>
    <w:charset w:val="00"/>
    <w:family w:val="auto"/>
    <w:pitch w:val="variable"/>
    <w:sig w:usb0="20000287" w:usb1="00000001"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03E91" w14:textId="77777777" w:rsidR="00E268F0" w:rsidRDefault="00E268F0" w:rsidP="00A04F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3D3BC9" w14:textId="77777777" w:rsidR="00E268F0" w:rsidRDefault="00E268F0" w:rsidP="00636C8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059D7" w14:textId="77777777" w:rsidR="00E268F0" w:rsidRDefault="00E268F0" w:rsidP="00B74AF9">
    <w:pPr>
      <w:pStyle w:val="Footer"/>
      <w:framePr w:h="1247" w:hRule="exact" w:wrap="around" w:vAnchor="text" w:hAnchor="margin" w:xAlign="right" w:y="-281"/>
      <w:rPr>
        <w:rStyle w:val="PageNumber"/>
      </w:rPr>
    </w:pPr>
    <w:r>
      <w:rPr>
        <w:rStyle w:val="PageNumber"/>
      </w:rPr>
      <w:fldChar w:fldCharType="begin"/>
    </w:r>
    <w:r>
      <w:rPr>
        <w:rStyle w:val="PageNumber"/>
      </w:rPr>
      <w:instrText xml:space="preserve">PAGE  </w:instrText>
    </w:r>
    <w:r>
      <w:rPr>
        <w:rStyle w:val="PageNumber"/>
      </w:rPr>
      <w:fldChar w:fldCharType="separate"/>
    </w:r>
    <w:r w:rsidR="00C670AE">
      <w:rPr>
        <w:rStyle w:val="PageNumber"/>
        <w:noProof/>
      </w:rPr>
      <w:t>1</w:t>
    </w:r>
    <w:r>
      <w:rPr>
        <w:rStyle w:val="PageNumber"/>
      </w:rPr>
      <w:fldChar w:fldCharType="end"/>
    </w:r>
  </w:p>
  <w:p w14:paraId="7483643F" w14:textId="77777777" w:rsidR="00E268F0" w:rsidRDefault="00E268F0" w:rsidP="00636C8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005C4" w14:textId="77777777" w:rsidR="00C670AE" w:rsidRDefault="00C670AE" w:rsidP="006719EE">
      <w:r>
        <w:separator/>
      </w:r>
    </w:p>
  </w:footnote>
  <w:footnote w:type="continuationSeparator" w:id="0">
    <w:p w14:paraId="6FDA3491" w14:textId="77777777" w:rsidR="00C670AE" w:rsidRDefault="00C670AE" w:rsidP="006719E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788F9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AD3239"/>
    <w:multiLevelType w:val="hybridMultilevel"/>
    <w:tmpl w:val="DFDA6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643516"/>
    <w:multiLevelType w:val="multilevel"/>
    <w:tmpl w:val="84B44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D753A3"/>
    <w:multiLevelType w:val="multilevel"/>
    <w:tmpl w:val="B3E01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956850"/>
    <w:multiLevelType w:val="multilevel"/>
    <w:tmpl w:val="1C7C3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9E5659"/>
    <w:multiLevelType w:val="multilevel"/>
    <w:tmpl w:val="D11467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5724B5"/>
    <w:multiLevelType w:val="hybridMultilevel"/>
    <w:tmpl w:val="DA105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3433E4"/>
    <w:multiLevelType w:val="hybridMultilevel"/>
    <w:tmpl w:val="D1BCD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B56BC4"/>
    <w:multiLevelType w:val="hybridMultilevel"/>
    <w:tmpl w:val="0D46A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2F4E39"/>
    <w:multiLevelType w:val="hybridMultilevel"/>
    <w:tmpl w:val="6C52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C6038A"/>
    <w:multiLevelType w:val="hybridMultilevel"/>
    <w:tmpl w:val="31C83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BB5049"/>
    <w:multiLevelType w:val="hybridMultilevel"/>
    <w:tmpl w:val="81005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723475"/>
    <w:multiLevelType w:val="hybridMultilevel"/>
    <w:tmpl w:val="3BF48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AB06CD"/>
    <w:multiLevelType w:val="hybridMultilevel"/>
    <w:tmpl w:val="2F1A6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A129DC"/>
    <w:multiLevelType w:val="hybridMultilevel"/>
    <w:tmpl w:val="11647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862B17"/>
    <w:multiLevelType w:val="hybridMultilevel"/>
    <w:tmpl w:val="89223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AD65CB"/>
    <w:multiLevelType w:val="hybridMultilevel"/>
    <w:tmpl w:val="D6D8C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FB7B88"/>
    <w:multiLevelType w:val="multilevel"/>
    <w:tmpl w:val="A5BA5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8"/>
  </w:num>
  <w:num w:numId="3">
    <w:abstractNumId w:val="5"/>
  </w:num>
  <w:num w:numId="4">
    <w:abstractNumId w:val="13"/>
  </w:num>
  <w:num w:numId="5">
    <w:abstractNumId w:val="8"/>
  </w:num>
  <w:num w:numId="6">
    <w:abstractNumId w:val="12"/>
  </w:num>
  <w:num w:numId="7">
    <w:abstractNumId w:val="10"/>
  </w:num>
  <w:num w:numId="8">
    <w:abstractNumId w:val="15"/>
  </w:num>
  <w:num w:numId="9">
    <w:abstractNumId w:val="11"/>
  </w:num>
  <w:num w:numId="10">
    <w:abstractNumId w:val="2"/>
  </w:num>
  <w:num w:numId="11">
    <w:abstractNumId w:val="14"/>
  </w:num>
  <w:num w:numId="12">
    <w:abstractNumId w:val="7"/>
  </w:num>
  <w:num w:numId="13">
    <w:abstractNumId w:val="17"/>
  </w:num>
  <w:num w:numId="14">
    <w:abstractNumId w:val="9"/>
  </w:num>
  <w:num w:numId="15">
    <w:abstractNumId w:val="1"/>
  </w:num>
  <w:num w:numId="16">
    <w:abstractNumId w:val="4"/>
  </w:num>
  <w:num w:numId="17">
    <w:abstractNumId w:val="16"/>
  </w:num>
  <w:num w:numId="18">
    <w:abstractNumId w:val="0"/>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 Geophysical Res&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xtddra0952dafesdst5vxwqferzp099za52&quot;&gt;My EndNote Library&lt;record-ids&gt;&lt;item&gt;23&lt;/item&gt;&lt;item&gt;34&lt;/item&gt;&lt;item&gt;35&lt;/item&gt;&lt;item&gt;36&lt;/item&gt;&lt;/record-ids&gt;&lt;/item&gt;&lt;/Libraries&gt;"/>
  </w:docVars>
  <w:rsids>
    <w:rsidRoot w:val="000E1091"/>
    <w:rsid w:val="000011DB"/>
    <w:rsid w:val="000015BF"/>
    <w:rsid w:val="000022F1"/>
    <w:rsid w:val="00002C02"/>
    <w:rsid w:val="00003380"/>
    <w:rsid w:val="00003A78"/>
    <w:rsid w:val="00010251"/>
    <w:rsid w:val="000111B7"/>
    <w:rsid w:val="000125AA"/>
    <w:rsid w:val="0001524D"/>
    <w:rsid w:val="000163F8"/>
    <w:rsid w:val="0002073E"/>
    <w:rsid w:val="00021088"/>
    <w:rsid w:val="000240A2"/>
    <w:rsid w:val="00025A2D"/>
    <w:rsid w:val="00025B61"/>
    <w:rsid w:val="00025D48"/>
    <w:rsid w:val="00026A4C"/>
    <w:rsid w:val="00033107"/>
    <w:rsid w:val="0003553E"/>
    <w:rsid w:val="00036FAD"/>
    <w:rsid w:val="00036FCE"/>
    <w:rsid w:val="000375B6"/>
    <w:rsid w:val="00040CA9"/>
    <w:rsid w:val="000434E0"/>
    <w:rsid w:val="00045AF3"/>
    <w:rsid w:val="00046585"/>
    <w:rsid w:val="000524CA"/>
    <w:rsid w:val="00053822"/>
    <w:rsid w:val="00053E26"/>
    <w:rsid w:val="0005488B"/>
    <w:rsid w:val="0005529F"/>
    <w:rsid w:val="00056E15"/>
    <w:rsid w:val="00056FC4"/>
    <w:rsid w:val="00057336"/>
    <w:rsid w:val="00057D51"/>
    <w:rsid w:val="0006214E"/>
    <w:rsid w:val="000709D7"/>
    <w:rsid w:val="000722F6"/>
    <w:rsid w:val="000749CA"/>
    <w:rsid w:val="00076144"/>
    <w:rsid w:val="00077FF1"/>
    <w:rsid w:val="00082095"/>
    <w:rsid w:val="000835B3"/>
    <w:rsid w:val="00084A11"/>
    <w:rsid w:val="00086595"/>
    <w:rsid w:val="00087DD1"/>
    <w:rsid w:val="00091FB1"/>
    <w:rsid w:val="00092901"/>
    <w:rsid w:val="00092DAA"/>
    <w:rsid w:val="00093A22"/>
    <w:rsid w:val="00094365"/>
    <w:rsid w:val="00095AC9"/>
    <w:rsid w:val="0009749B"/>
    <w:rsid w:val="000A1D0B"/>
    <w:rsid w:val="000A22F6"/>
    <w:rsid w:val="000A35F3"/>
    <w:rsid w:val="000A3831"/>
    <w:rsid w:val="000A3D4A"/>
    <w:rsid w:val="000A3F99"/>
    <w:rsid w:val="000A4B53"/>
    <w:rsid w:val="000A6F31"/>
    <w:rsid w:val="000A72FE"/>
    <w:rsid w:val="000B0150"/>
    <w:rsid w:val="000B12AC"/>
    <w:rsid w:val="000B22B8"/>
    <w:rsid w:val="000B2373"/>
    <w:rsid w:val="000B2736"/>
    <w:rsid w:val="000C064E"/>
    <w:rsid w:val="000C2F8C"/>
    <w:rsid w:val="000C31AA"/>
    <w:rsid w:val="000C34A8"/>
    <w:rsid w:val="000C3954"/>
    <w:rsid w:val="000C45F9"/>
    <w:rsid w:val="000C602B"/>
    <w:rsid w:val="000C7D2E"/>
    <w:rsid w:val="000C7DF8"/>
    <w:rsid w:val="000D07AE"/>
    <w:rsid w:val="000D0EE1"/>
    <w:rsid w:val="000D3812"/>
    <w:rsid w:val="000D6353"/>
    <w:rsid w:val="000E1091"/>
    <w:rsid w:val="000E1748"/>
    <w:rsid w:val="000E2234"/>
    <w:rsid w:val="000E27E8"/>
    <w:rsid w:val="000E4E90"/>
    <w:rsid w:val="000F0B7A"/>
    <w:rsid w:val="000F0BE1"/>
    <w:rsid w:val="000F1918"/>
    <w:rsid w:val="000F1F5E"/>
    <w:rsid w:val="000F5064"/>
    <w:rsid w:val="000F6633"/>
    <w:rsid w:val="000F7A98"/>
    <w:rsid w:val="0010060C"/>
    <w:rsid w:val="0010171D"/>
    <w:rsid w:val="0010269E"/>
    <w:rsid w:val="00102A8A"/>
    <w:rsid w:val="0010461C"/>
    <w:rsid w:val="0010480A"/>
    <w:rsid w:val="00110D6D"/>
    <w:rsid w:val="001116F0"/>
    <w:rsid w:val="001122B7"/>
    <w:rsid w:val="00112BA7"/>
    <w:rsid w:val="00113EDE"/>
    <w:rsid w:val="00113FA5"/>
    <w:rsid w:val="0011742F"/>
    <w:rsid w:val="00120510"/>
    <w:rsid w:val="001216EF"/>
    <w:rsid w:val="00121B1A"/>
    <w:rsid w:val="00121D68"/>
    <w:rsid w:val="00121EE3"/>
    <w:rsid w:val="001220F7"/>
    <w:rsid w:val="001248FE"/>
    <w:rsid w:val="00124E24"/>
    <w:rsid w:val="00127C5F"/>
    <w:rsid w:val="00131DB7"/>
    <w:rsid w:val="0013290F"/>
    <w:rsid w:val="00135BD3"/>
    <w:rsid w:val="001404CA"/>
    <w:rsid w:val="00141B55"/>
    <w:rsid w:val="0014335A"/>
    <w:rsid w:val="00144038"/>
    <w:rsid w:val="001441C7"/>
    <w:rsid w:val="00145A89"/>
    <w:rsid w:val="00147BA7"/>
    <w:rsid w:val="00150A35"/>
    <w:rsid w:val="0015187A"/>
    <w:rsid w:val="00151CD5"/>
    <w:rsid w:val="0015260A"/>
    <w:rsid w:val="001530F6"/>
    <w:rsid w:val="00153CCE"/>
    <w:rsid w:val="00153E4B"/>
    <w:rsid w:val="00155A74"/>
    <w:rsid w:val="001567C5"/>
    <w:rsid w:val="0015780B"/>
    <w:rsid w:val="00161980"/>
    <w:rsid w:val="00161DC8"/>
    <w:rsid w:val="00161EE6"/>
    <w:rsid w:val="00162C3F"/>
    <w:rsid w:val="00163DAB"/>
    <w:rsid w:val="00166615"/>
    <w:rsid w:val="001670BC"/>
    <w:rsid w:val="00171784"/>
    <w:rsid w:val="00172EF4"/>
    <w:rsid w:val="001736E3"/>
    <w:rsid w:val="00173F17"/>
    <w:rsid w:val="00174E55"/>
    <w:rsid w:val="001808C7"/>
    <w:rsid w:val="001820D8"/>
    <w:rsid w:val="00182579"/>
    <w:rsid w:val="0018269F"/>
    <w:rsid w:val="0018349A"/>
    <w:rsid w:val="00183A45"/>
    <w:rsid w:val="00184B02"/>
    <w:rsid w:val="00190149"/>
    <w:rsid w:val="00190C45"/>
    <w:rsid w:val="00191527"/>
    <w:rsid w:val="0019171F"/>
    <w:rsid w:val="001921E3"/>
    <w:rsid w:val="00192E43"/>
    <w:rsid w:val="00195D4C"/>
    <w:rsid w:val="00196031"/>
    <w:rsid w:val="00197A77"/>
    <w:rsid w:val="00197D92"/>
    <w:rsid w:val="001A0985"/>
    <w:rsid w:val="001A3767"/>
    <w:rsid w:val="001A4BC2"/>
    <w:rsid w:val="001A609F"/>
    <w:rsid w:val="001A64EA"/>
    <w:rsid w:val="001B00F5"/>
    <w:rsid w:val="001B06E0"/>
    <w:rsid w:val="001B10CC"/>
    <w:rsid w:val="001C0D17"/>
    <w:rsid w:val="001C4DD8"/>
    <w:rsid w:val="001C4DF5"/>
    <w:rsid w:val="001D0044"/>
    <w:rsid w:val="001D0CE9"/>
    <w:rsid w:val="001D17AF"/>
    <w:rsid w:val="001D2B41"/>
    <w:rsid w:val="001D2CB5"/>
    <w:rsid w:val="001D5AEB"/>
    <w:rsid w:val="001D69D6"/>
    <w:rsid w:val="001D6BEB"/>
    <w:rsid w:val="001D6FC9"/>
    <w:rsid w:val="001D7832"/>
    <w:rsid w:val="001E048A"/>
    <w:rsid w:val="001E0ACC"/>
    <w:rsid w:val="001E3285"/>
    <w:rsid w:val="001E3E74"/>
    <w:rsid w:val="001E4721"/>
    <w:rsid w:val="001E58ED"/>
    <w:rsid w:val="001E6FA2"/>
    <w:rsid w:val="001E794C"/>
    <w:rsid w:val="001F79D4"/>
    <w:rsid w:val="0020275F"/>
    <w:rsid w:val="00204FB1"/>
    <w:rsid w:val="0020520A"/>
    <w:rsid w:val="00205510"/>
    <w:rsid w:val="0020720A"/>
    <w:rsid w:val="002075D4"/>
    <w:rsid w:val="00207EF7"/>
    <w:rsid w:val="00207EF9"/>
    <w:rsid w:val="002117F4"/>
    <w:rsid w:val="0021319E"/>
    <w:rsid w:val="00214538"/>
    <w:rsid w:val="0021454B"/>
    <w:rsid w:val="002145D5"/>
    <w:rsid w:val="002154F5"/>
    <w:rsid w:val="002170E4"/>
    <w:rsid w:val="00217E9C"/>
    <w:rsid w:val="002203B9"/>
    <w:rsid w:val="002204D9"/>
    <w:rsid w:val="00220793"/>
    <w:rsid w:val="00221C7E"/>
    <w:rsid w:val="002221CC"/>
    <w:rsid w:val="002236F3"/>
    <w:rsid w:val="0023207F"/>
    <w:rsid w:val="00232544"/>
    <w:rsid w:val="00232788"/>
    <w:rsid w:val="002344BB"/>
    <w:rsid w:val="002351D1"/>
    <w:rsid w:val="00236F7C"/>
    <w:rsid w:val="00237EE5"/>
    <w:rsid w:val="002406D3"/>
    <w:rsid w:val="00240A0F"/>
    <w:rsid w:val="00242009"/>
    <w:rsid w:val="0024256F"/>
    <w:rsid w:val="002439D7"/>
    <w:rsid w:val="0025076C"/>
    <w:rsid w:val="002510EF"/>
    <w:rsid w:val="00251E2B"/>
    <w:rsid w:val="00251EB8"/>
    <w:rsid w:val="00252DD0"/>
    <w:rsid w:val="00253A6C"/>
    <w:rsid w:val="00253FE4"/>
    <w:rsid w:val="00255B6B"/>
    <w:rsid w:val="00256BF2"/>
    <w:rsid w:val="00257861"/>
    <w:rsid w:val="002600F4"/>
    <w:rsid w:val="00260744"/>
    <w:rsid w:val="00262F7D"/>
    <w:rsid w:val="00263522"/>
    <w:rsid w:val="00263DE5"/>
    <w:rsid w:val="00266BCA"/>
    <w:rsid w:val="00266D10"/>
    <w:rsid w:val="0026735E"/>
    <w:rsid w:val="002675CC"/>
    <w:rsid w:val="00267DDE"/>
    <w:rsid w:val="00271F03"/>
    <w:rsid w:val="0027745F"/>
    <w:rsid w:val="0028074D"/>
    <w:rsid w:val="0028104B"/>
    <w:rsid w:val="00281221"/>
    <w:rsid w:val="002826A2"/>
    <w:rsid w:val="00282705"/>
    <w:rsid w:val="00283885"/>
    <w:rsid w:val="002905FE"/>
    <w:rsid w:val="0029214A"/>
    <w:rsid w:val="00293418"/>
    <w:rsid w:val="00293BDC"/>
    <w:rsid w:val="00294059"/>
    <w:rsid w:val="0029594C"/>
    <w:rsid w:val="002A18CD"/>
    <w:rsid w:val="002A1EDA"/>
    <w:rsid w:val="002A39CB"/>
    <w:rsid w:val="002A3A54"/>
    <w:rsid w:val="002A5AD7"/>
    <w:rsid w:val="002A66B8"/>
    <w:rsid w:val="002A6721"/>
    <w:rsid w:val="002A6EB6"/>
    <w:rsid w:val="002A784E"/>
    <w:rsid w:val="002A7853"/>
    <w:rsid w:val="002B105E"/>
    <w:rsid w:val="002B402D"/>
    <w:rsid w:val="002B496B"/>
    <w:rsid w:val="002B57BC"/>
    <w:rsid w:val="002B69A6"/>
    <w:rsid w:val="002B6DE5"/>
    <w:rsid w:val="002C0ED0"/>
    <w:rsid w:val="002C16CC"/>
    <w:rsid w:val="002C2A99"/>
    <w:rsid w:val="002C314B"/>
    <w:rsid w:val="002C4181"/>
    <w:rsid w:val="002C5A82"/>
    <w:rsid w:val="002C6879"/>
    <w:rsid w:val="002C6B31"/>
    <w:rsid w:val="002C6D87"/>
    <w:rsid w:val="002C750A"/>
    <w:rsid w:val="002C76D5"/>
    <w:rsid w:val="002D185D"/>
    <w:rsid w:val="002D2394"/>
    <w:rsid w:val="002D3ACD"/>
    <w:rsid w:val="002D419A"/>
    <w:rsid w:val="002D7261"/>
    <w:rsid w:val="002D7B08"/>
    <w:rsid w:val="002E0415"/>
    <w:rsid w:val="002E1299"/>
    <w:rsid w:val="002E2D6C"/>
    <w:rsid w:val="002E42E7"/>
    <w:rsid w:val="002E4F80"/>
    <w:rsid w:val="002E7893"/>
    <w:rsid w:val="002E7E15"/>
    <w:rsid w:val="002F0B1E"/>
    <w:rsid w:val="002F26BA"/>
    <w:rsid w:val="002F2798"/>
    <w:rsid w:val="002F596E"/>
    <w:rsid w:val="002F6519"/>
    <w:rsid w:val="003010A3"/>
    <w:rsid w:val="00301151"/>
    <w:rsid w:val="00304841"/>
    <w:rsid w:val="00305C58"/>
    <w:rsid w:val="003077C5"/>
    <w:rsid w:val="00310DCD"/>
    <w:rsid w:val="0031101D"/>
    <w:rsid w:val="003111D7"/>
    <w:rsid w:val="0031320A"/>
    <w:rsid w:val="003147B7"/>
    <w:rsid w:val="00317854"/>
    <w:rsid w:val="00321BB5"/>
    <w:rsid w:val="003239EE"/>
    <w:rsid w:val="00324680"/>
    <w:rsid w:val="00326C8D"/>
    <w:rsid w:val="00327E42"/>
    <w:rsid w:val="00332BCB"/>
    <w:rsid w:val="00334EB2"/>
    <w:rsid w:val="00335C82"/>
    <w:rsid w:val="0033704B"/>
    <w:rsid w:val="00340DF6"/>
    <w:rsid w:val="003414EF"/>
    <w:rsid w:val="00342316"/>
    <w:rsid w:val="003426A7"/>
    <w:rsid w:val="0034283A"/>
    <w:rsid w:val="00343751"/>
    <w:rsid w:val="003457F9"/>
    <w:rsid w:val="00347D27"/>
    <w:rsid w:val="00352D28"/>
    <w:rsid w:val="00352DD0"/>
    <w:rsid w:val="003558D5"/>
    <w:rsid w:val="003571F2"/>
    <w:rsid w:val="003575C4"/>
    <w:rsid w:val="003607D2"/>
    <w:rsid w:val="003638C6"/>
    <w:rsid w:val="00364BF6"/>
    <w:rsid w:val="003659FF"/>
    <w:rsid w:val="00365D43"/>
    <w:rsid w:val="00366063"/>
    <w:rsid w:val="0037026F"/>
    <w:rsid w:val="003711C0"/>
    <w:rsid w:val="0037224B"/>
    <w:rsid w:val="00372E7B"/>
    <w:rsid w:val="00373AE5"/>
    <w:rsid w:val="003756EA"/>
    <w:rsid w:val="00376C3E"/>
    <w:rsid w:val="003800D2"/>
    <w:rsid w:val="0038049A"/>
    <w:rsid w:val="00381059"/>
    <w:rsid w:val="0038132B"/>
    <w:rsid w:val="00381FE9"/>
    <w:rsid w:val="0038224F"/>
    <w:rsid w:val="00383949"/>
    <w:rsid w:val="00385E42"/>
    <w:rsid w:val="00386044"/>
    <w:rsid w:val="003865CD"/>
    <w:rsid w:val="003869B0"/>
    <w:rsid w:val="003873C9"/>
    <w:rsid w:val="0039076E"/>
    <w:rsid w:val="00390E95"/>
    <w:rsid w:val="003953CF"/>
    <w:rsid w:val="00395E36"/>
    <w:rsid w:val="003978DD"/>
    <w:rsid w:val="00397B0B"/>
    <w:rsid w:val="003A016C"/>
    <w:rsid w:val="003A0251"/>
    <w:rsid w:val="003A0A6D"/>
    <w:rsid w:val="003A1C41"/>
    <w:rsid w:val="003A3A13"/>
    <w:rsid w:val="003A3AD6"/>
    <w:rsid w:val="003A3BD0"/>
    <w:rsid w:val="003A6790"/>
    <w:rsid w:val="003B1D01"/>
    <w:rsid w:val="003B1DD1"/>
    <w:rsid w:val="003B41F2"/>
    <w:rsid w:val="003B49CB"/>
    <w:rsid w:val="003B6264"/>
    <w:rsid w:val="003B7CA6"/>
    <w:rsid w:val="003C3A14"/>
    <w:rsid w:val="003C4F35"/>
    <w:rsid w:val="003D07EA"/>
    <w:rsid w:val="003D1EC6"/>
    <w:rsid w:val="003D3759"/>
    <w:rsid w:val="003D57BB"/>
    <w:rsid w:val="003D5AAA"/>
    <w:rsid w:val="003D5AB9"/>
    <w:rsid w:val="003D7434"/>
    <w:rsid w:val="003D750E"/>
    <w:rsid w:val="003E09E7"/>
    <w:rsid w:val="003E0C9D"/>
    <w:rsid w:val="003E1351"/>
    <w:rsid w:val="003E4C80"/>
    <w:rsid w:val="003E711B"/>
    <w:rsid w:val="003E74F7"/>
    <w:rsid w:val="003E7F0B"/>
    <w:rsid w:val="003F0DB4"/>
    <w:rsid w:val="003F111B"/>
    <w:rsid w:val="003F168E"/>
    <w:rsid w:val="003F21CC"/>
    <w:rsid w:val="003F2ECB"/>
    <w:rsid w:val="003F3D3F"/>
    <w:rsid w:val="003F405B"/>
    <w:rsid w:val="003F57B3"/>
    <w:rsid w:val="003F5C90"/>
    <w:rsid w:val="003F6F35"/>
    <w:rsid w:val="003F73EA"/>
    <w:rsid w:val="0040002E"/>
    <w:rsid w:val="004001BB"/>
    <w:rsid w:val="00401257"/>
    <w:rsid w:val="00403908"/>
    <w:rsid w:val="00404E88"/>
    <w:rsid w:val="00412BD5"/>
    <w:rsid w:val="00413E2C"/>
    <w:rsid w:val="00414A81"/>
    <w:rsid w:val="00414B8E"/>
    <w:rsid w:val="00415FAB"/>
    <w:rsid w:val="004162F0"/>
    <w:rsid w:val="00416B25"/>
    <w:rsid w:val="004172C1"/>
    <w:rsid w:val="00420AC1"/>
    <w:rsid w:val="00421923"/>
    <w:rsid w:val="00423474"/>
    <w:rsid w:val="0042759E"/>
    <w:rsid w:val="00427C86"/>
    <w:rsid w:val="004309EE"/>
    <w:rsid w:val="00431C7A"/>
    <w:rsid w:val="00433F7E"/>
    <w:rsid w:val="0043467B"/>
    <w:rsid w:val="0043696F"/>
    <w:rsid w:val="00436A41"/>
    <w:rsid w:val="00445270"/>
    <w:rsid w:val="004456D6"/>
    <w:rsid w:val="00446713"/>
    <w:rsid w:val="004548F8"/>
    <w:rsid w:val="004554BE"/>
    <w:rsid w:val="00455C3F"/>
    <w:rsid w:val="00457540"/>
    <w:rsid w:val="00457F9F"/>
    <w:rsid w:val="00461988"/>
    <w:rsid w:val="00461BA6"/>
    <w:rsid w:val="00462061"/>
    <w:rsid w:val="00462D12"/>
    <w:rsid w:val="00463814"/>
    <w:rsid w:val="004647B0"/>
    <w:rsid w:val="00465692"/>
    <w:rsid w:val="004734F2"/>
    <w:rsid w:val="00477D2C"/>
    <w:rsid w:val="00480C20"/>
    <w:rsid w:val="00481A21"/>
    <w:rsid w:val="004823EE"/>
    <w:rsid w:val="0048794D"/>
    <w:rsid w:val="00492042"/>
    <w:rsid w:val="004924CD"/>
    <w:rsid w:val="00493172"/>
    <w:rsid w:val="00493D9A"/>
    <w:rsid w:val="00495229"/>
    <w:rsid w:val="00497919"/>
    <w:rsid w:val="004A0C5E"/>
    <w:rsid w:val="004A2AB9"/>
    <w:rsid w:val="004A31F2"/>
    <w:rsid w:val="004A4449"/>
    <w:rsid w:val="004A4E9C"/>
    <w:rsid w:val="004A5212"/>
    <w:rsid w:val="004A60F6"/>
    <w:rsid w:val="004A7B5F"/>
    <w:rsid w:val="004B1425"/>
    <w:rsid w:val="004B1F87"/>
    <w:rsid w:val="004B2D58"/>
    <w:rsid w:val="004B2E63"/>
    <w:rsid w:val="004B3296"/>
    <w:rsid w:val="004B4E99"/>
    <w:rsid w:val="004B500E"/>
    <w:rsid w:val="004C0883"/>
    <w:rsid w:val="004C1E4F"/>
    <w:rsid w:val="004C21A4"/>
    <w:rsid w:val="004C31F5"/>
    <w:rsid w:val="004C47FD"/>
    <w:rsid w:val="004C5B11"/>
    <w:rsid w:val="004C6194"/>
    <w:rsid w:val="004C6407"/>
    <w:rsid w:val="004C6CA3"/>
    <w:rsid w:val="004C762C"/>
    <w:rsid w:val="004C78CB"/>
    <w:rsid w:val="004D18EF"/>
    <w:rsid w:val="004D1AE2"/>
    <w:rsid w:val="004D211F"/>
    <w:rsid w:val="004D5FA5"/>
    <w:rsid w:val="004D6926"/>
    <w:rsid w:val="004D6F54"/>
    <w:rsid w:val="004E33E4"/>
    <w:rsid w:val="004E402F"/>
    <w:rsid w:val="004E411A"/>
    <w:rsid w:val="004E613C"/>
    <w:rsid w:val="004F0DA6"/>
    <w:rsid w:val="004F16FC"/>
    <w:rsid w:val="004F3F2C"/>
    <w:rsid w:val="004F7559"/>
    <w:rsid w:val="004F7F56"/>
    <w:rsid w:val="0050190E"/>
    <w:rsid w:val="00501A33"/>
    <w:rsid w:val="00501F02"/>
    <w:rsid w:val="00503A6C"/>
    <w:rsid w:val="00503EEE"/>
    <w:rsid w:val="0050523E"/>
    <w:rsid w:val="0050558A"/>
    <w:rsid w:val="00506056"/>
    <w:rsid w:val="0050661E"/>
    <w:rsid w:val="00513C6C"/>
    <w:rsid w:val="005158C2"/>
    <w:rsid w:val="00515C68"/>
    <w:rsid w:val="0051635A"/>
    <w:rsid w:val="00516675"/>
    <w:rsid w:val="00517334"/>
    <w:rsid w:val="00517AB0"/>
    <w:rsid w:val="00521204"/>
    <w:rsid w:val="00521D76"/>
    <w:rsid w:val="005238B8"/>
    <w:rsid w:val="00523C2E"/>
    <w:rsid w:val="005262A8"/>
    <w:rsid w:val="0052666A"/>
    <w:rsid w:val="0052693C"/>
    <w:rsid w:val="00527603"/>
    <w:rsid w:val="0053026E"/>
    <w:rsid w:val="0053185B"/>
    <w:rsid w:val="005327E3"/>
    <w:rsid w:val="00532A32"/>
    <w:rsid w:val="005347E6"/>
    <w:rsid w:val="005349E5"/>
    <w:rsid w:val="00534B91"/>
    <w:rsid w:val="00535642"/>
    <w:rsid w:val="005356E9"/>
    <w:rsid w:val="00536C87"/>
    <w:rsid w:val="0053791A"/>
    <w:rsid w:val="0053792E"/>
    <w:rsid w:val="00537D7F"/>
    <w:rsid w:val="005435CD"/>
    <w:rsid w:val="0054375E"/>
    <w:rsid w:val="0054409F"/>
    <w:rsid w:val="00545DC6"/>
    <w:rsid w:val="00546076"/>
    <w:rsid w:val="00546DBA"/>
    <w:rsid w:val="00547600"/>
    <w:rsid w:val="005504FD"/>
    <w:rsid w:val="00550DC1"/>
    <w:rsid w:val="00551781"/>
    <w:rsid w:val="0055275D"/>
    <w:rsid w:val="00552D82"/>
    <w:rsid w:val="00553CF4"/>
    <w:rsid w:val="00555A2B"/>
    <w:rsid w:val="0055795A"/>
    <w:rsid w:val="00557CC1"/>
    <w:rsid w:val="0056075B"/>
    <w:rsid w:val="00560E7B"/>
    <w:rsid w:val="00561133"/>
    <w:rsid w:val="00561DE6"/>
    <w:rsid w:val="0056393A"/>
    <w:rsid w:val="00567595"/>
    <w:rsid w:val="00570A41"/>
    <w:rsid w:val="00571C09"/>
    <w:rsid w:val="00571FB1"/>
    <w:rsid w:val="00572755"/>
    <w:rsid w:val="00573268"/>
    <w:rsid w:val="00580277"/>
    <w:rsid w:val="00582644"/>
    <w:rsid w:val="005832E9"/>
    <w:rsid w:val="00586A1A"/>
    <w:rsid w:val="005870B9"/>
    <w:rsid w:val="00587104"/>
    <w:rsid w:val="005909C3"/>
    <w:rsid w:val="0059382D"/>
    <w:rsid w:val="0059414C"/>
    <w:rsid w:val="00595840"/>
    <w:rsid w:val="0059634F"/>
    <w:rsid w:val="00596ADE"/>
    <w:rsid w:val="0059735E"/>
    <w:rsid w:val="00597CBB"/>
    <w:rsid w:val="005A35F0"/>
    <w:rsid w:val="005A4368"/>
    <w:rsid w:val="005A4DEE"/>
    <w:rsid w:val="005A67B6"/>
    <w:rsid w:val="005A6896"/>
    <w:rsid w:val="005A752A"/>
    <w:rsid w:val="005B00ED"/>
    <w:rsid w:val="005B07D4"/>
    <w:rsid w:val="005B088D"/>
    <w:rsid w:val="005B20C7"/>
    <w:rsid w:val="005B3E7F"/>
    <w:rsid w:val="005B4A44"/>
    <w:rsid w:val="005B4FB2"/>
    <w:rsid w:val="005B6190"/>
    <w:rsid w:val="005C048C"/>
    <w:rsid w:val="005C22DF"/>
    <w:rsid w:val="005C2727"/>
    <w:rsid w:val="005C2BD1"/>
    <w:rsid w:val="005C4343"/>
    <w:rsid w:val="005C446C"/>
    <w:rsid w:val="005C4516"/>
    <w:rsid w:val="005C495B"/>
    <w:rsid w:val="005C5959"/>
    <w:rsid w:val="005C6493"/>
    <w:rsid w:val="005D1B34"/>
    <w:rsid w:val="005D1BE3"/>
    <w:rsid w:val="005D5655"/>
    <w:rsid w:val="005D6857"/>
    <w:rsid w:val="005D6878"/>
    <w:rsid w:val="005D6D47"/>
    <w:rsid w:val="005E02AD"/>
    <w:rsid w:val="005E2217"/>
    <w:rsid w:val="005E388A"/>
    <w:rsid w:val="005F7832"/>
    <w:rsid w:val="006004C0"/>
    <w:rsid w:val="00602B12"/>
    <w:rsid w:val="00602C28"/>
    <w:rsid w:val="006030A8"/>
    <w:rsid w:val="006107E2"/>
    <w:rsid w:val="00611243"/>
    <w:rsid w:val="00611AAA"/>
    <w:rsid w:val="00611CBE"/>
    <w:rsid w:val="00612264"/>
    <w:rsid w:val="00612872"/>
    <w:rsid w:val="0061629D"/>
    <w:rsid w:val="00620EDC"/>
    <w:rsid w:val="00623EB4"/>
    <w:rsid w:val="00623F5D"/>
    <w:rsid w:val="00626222"/>
    <w:rsid w:val="00627C9E"/>
    <w:rsid w:val="006301D7"/>
    <w:rsid w:val="006309F4"/>
    <w:rsid w:val="00631162"/>
    <w:rsid w:val="006326D7"/>
    <w:rsid w:val="00634068"/>
    <w:rsid w:val="006363B5"/>
    <w:rsid w:val="00636C88"/>
    <w:rsid w:val="00636D5D"/>
    <w:rsid w:val="006400E4"/>
    <w:rsid w:val="00640D93"/>
    <w:rsid w:val="00641594"/>
    <w:rsid w:val="00643809"/>
    <w:rsid w:val="00644E86"/>
    <w:rsid w:val="00650846"/>
    <w:rsid w:val="00651B8C"/>
    <w:rsid w:val="00653D88"/>
    <w:rsid w:val="00654402"/>
    <w:rsid w:val="00655A7F"/>
    <w:rsid w:val="006570CA"/>
    <w:rsid w:val="00660FB1"/>
    <w:rsid w:val="00662AE0"/>
    <w:rsid w:val="006652A7"/>
    <w:rsid w:val="00667255"/>
    <w:rsid w:val="0067072F"/>
    <w:rsid w:val="00670B06"/>
    <w:rsid w:val="00670DFD"/>
    <w:rsid w:val="006719EE"/>
    <w:rsid w:val="00672A9D"/>
    <w:rsid w:val="006740A6"/>
    <w:rsid w:val="0067436E"/>
    <w:rsid w:val="006758DA"/>
    <w:rsid w:val="00676605"/>
    <w:rsid w:val="00676E40"/>
    <w:rsid w:val="00677FEA"/>
    <w:rsid w:val="006834F0"/>
    <w:rsid w:val="0068470F"/>
    <w:rsid w:val="0068494C"/>
    <w:rsid w:val="00684C8D"/>
    <w:rsid w:val="00686406"/>
    <w:rsid w:val="0068696E"/>
    <w:rsid w:val="00690DD9"/>
    <w:rsid w:val="00691851"/>
    <w:rsid w:val="0069212B"/>
    <w:rsid w:val="00692717"/>
    <w:rsid w:val="00692B56"/>
    <w:rsid w:val="006939C9"/>
    <w:rsid w:val="006952FC"/>
    <w:rsid w:val="0069629E"/>
    <w:rsid w:val="00697596"/>
    <w:rsid w:val="00697AA9"/>
    <w:rsid w:val="006A072F"/>
    <w:rsid w:val="006A1138"/>
    <w:rsid w:val="006A155C"/>
    <w:rsid w:val="006A7A97"/>
    <w:rsid w:val="006B0FD5"/>
    <w:rsid w:val="006B1C66"/>
    <w:rsid w:val="006B34E4"/>
    <w:rsid w:val="006B5CA8"/>
    <w:rsid w:val="006B617F"/>
    <w:rsid w:val="006B6674"/>
    <w:rsid w:val="006C2278"/>
    <w:rsid w:val="006C233C"/>
    <w:rsid w:val="006C3639"/>
    <w:rsid w:val="006C36B2"/>
    <w:rsid w:val="006C51E6"/>
    <w:rsid w:val="006C598E"/>
    <w:rsid w:val="006C5AFB"/>
    <w:rsid w:val="006C7686"/>
    <w:rsid w:val="006D0452"/>
    <w:rsid w:val="006D3CE3"/>
    <w:rsid w:val="006D431E"/>
    <w:rsid w:val="006D5818"/>
    <w:rsid w:val="006D66D6"/>
    <w:rsid w:val="006D73BE"/>
    <w:rsid w:val="006E046B"/>
    <w:rsid w:val="006E145B"/>
    <w:rsid w:val="006E4216"/>
    <w:rsid w:val="006E6227"/>
    <w:rsid w:val="006E650C"/>
    <w:rsid w:val="006F01BA"/>
    <w:rsid w:val="006F08CD"/>
    <w:rsid w:val="006F13A0"/>
    <w:rsid w:val="006F1770"/>
    <w:rsid w:val="006F1E07"/>
    <w:rsid w:val="006F31D0"/>
    <w:rsid w:val="006F68B9"/>
    <w:rsid w:val="006F714D"/>
    <w:rsid w:val="00700D8F"/>
    <w:rsid w:val="007020CE"/>
    <w:rsid w:val="00703CDD"/>
    <w:rsid w:val="0070408D"/>
    <w:rsid w:val="00704DF3"/>
    <w:rsid w:val="00706947"/>
    <w:rsid w:val="00706B5F"/>
    <w:rsid w:val="00706D3D"/>
    <w:rsid w:val="00711941"/>
    <w:rsid w:val="007130F6"/>
    <w:rsid w:val="00715607"/>
    <w:rsid w:val="007204BB"/>
    <w:rsid w:val="007209B8"/>
    <w:rsid w:val="00722502"/>
    <w:rsid w:val="007234D8"/>
    <w:rsid w:val="00730A05"/>
    <w:rsid w:val="00732EC8"/>
    <w:rsid w:val="007353C1"/>
    <w:rsid w:val="007354C4"/>
    <w:rsid w:val="00740504"/>
    <w:rsid w:val="00741178"/>
    <w:rsid w:val="007424B1"/>
    <w:rsid w:val="00744029"/>
    <w:rsid w:val="0074733E"/>
    <w:rsid w:val="00747832"/>
    <w:rsid w:val="0075021A"/>
    <w:rsid w:val="007516EC"/>
    <w:rsid w:val="00752259"/>
    <w:rsid w:val="00752BC3"/>
    <w:rsid w:val="00753C7A"/>
    <w:rsid w:val="0075429D"/>
    <w:rsid w:val="0075473A"/>
    <w:rsid w:val="0075608F"/>
    <w:rsid w:val="0076039F"/>
    <w:rsid w:val="00760D42"/>
    <w:rsid w:val="0076440C"/>
    <w:rsid w:val="00764DEE"/>
    <w:rsid w:val="00770BB6"/>
    <w:rsid w:val="007718AF"/>
    <w:rsid w:val="00771E08"/>
    <w:rsid w:val="00772DC0"/>
    <w:rsid w:val="007752DC"/>
    <w:rsid w:val="007753C4"/>
    <w:rsid w:val="00775583"/>
    <w:rsid w:val="00775FF4"/>
    <w:rsid w:val="00780AC6"/>
    <w:rsid w:val="00781648"/>
    <w:rsid w:val="00781693"/>
    <w:rsid w:val="00783C49"/>
    <w:rsid w:val="00784490"/>
    <w:rsid w:val="00787EDF"/>
    <w:rsid w:val="00790FA5"/>
    <w:rsid w:val="007919CC"/>
    <w:rsid w:val="00791F9C"/>
    <w:rsid w:val="00792BD4"/>
    <w:rsid w:val="007943EB"/>
    <w:rsid w:val="00795C73"/>
    <w:rsid w:val="00796CA9"/>
    <w:rsid w:val="00797B94"/>
    <w:rsid w:val="007A0440"/>
    <w:rsid w:val="007A0854"/>
    <w:rsid w:val="007A12BE"/>
    <w:rsid w:val="007A1D3D"/>
    <w:rsid w:val="007A4FB6"/>
    <w:rsid w:val="007A6935"/>
    <w:rsid w:val="007B013F"/>
    <w:rsid w:val="007B03F0"/>
    <w:rsid w:val="007B135C"/>
    <w:rsid w:val="007B19CD"/>
    <w:rsid w:val="007B1E4F"/>
    <w:rsid w:val="007B242F"/>
    <w:rsid w:val="007B25DA"/>
    <w:rsid w:val="007B74EB"/>
    <w:rsid w:val="007C1898"/>
    <w:rsid w:val="007C31EB"/>
    <w:rsid w:val="007C54F7"/>
    <w:rsid w:val="007C5F80"/>
    <w:rsid w:val="007D1007"/>
    <w:rsid w:val="007D2872"/>
    <w:rsid w:val="007D2A84"/>
    <w:rsid w:val="007D4756"/>
    <w:rsid w:val="007D6F95"/>
    <w:rsid w:val="007E39CE"/>
    <w:rsid w:val="007E3DC4"/>
    <w:rsid w:val="007E3EBD"/>
    <w:rsid w:val="007E4EAE"/>
    <w:rsid w:val="007E52EC"/>
    <w:rsid w:val="007E554F"/>
    <w:rsid w:val="007E5DF4"/>
    <w:rsid w:val="007E662E"/>
    <w:rsid w:val="007E6804"/>
    <w:rsid w:val="007E701C"/>
    <w:rsid w:val="007F0958"/>
    <w:rsid w:val="007F0DD5"/>
    <w:rsid w:val="007F2499"/>
    <w:rsid w:val="007F5696"/>
    <w:rsid w:val="007F5FE9"/>
    <w:rsid w:val="007F67A1"/>
    <w:rsid w:val="00804B3F"/>
    <w:rsid w:val="00806878"/>
    <w:rsid w:val="0080690C"/>
    <w:rsid w:val="00807D2E"/>
    <w:rsid w:val="00810058"/>
    <w:rsid w:val="00810A49"/>
    <w:rsid w:val="00810AF9"/>
    <w:rsid w:val="00810F79"/>
    <w:rsid w:val="00811D9A"/>
    <w:rsid w:val="00813A52"/>
    <w:rsid w:val="0081486C"/>
    <w:rsid w:val="00815308"/>
    <w:rsid w:val="00815F76"/>
    <w:rsid w:val="008162CC"/>
    <w:rsid w:val="00816F53"/>
    <w:rsid w:val="008200AC"/>
    <w:rsid w:val="00821DCB"/>
    <w:rsid w:val="00821E66"/>
    <w:rsid w:val="00823635"/>
    <w:rsid w:val="00824F41"/>
    <w:rsid w:val="0082720D"/>
    <w:rsid w:val="00831FD4"/>
    <w:rsid w:val="00832025"/>
    <w:rsid w:val="008320A4"/>
    <w:rsid w:val="008346B7"/>
    <w:rsid w:val="008347B0"/>
    <w:rsid w:val="00834E5B"/>
    <w:rsid w:val="0083541F"/>
    <w:rsid w:val="00835549"/>
    <w:rsid w:val="008405DA"/>
    <w:rsid w:val="008414E1"/>
    <w:rsid w:val="00842355"/>
    <w:rsid w:val="00842C98"/>
    <w:rsid w:val="008435AB"/>
    <w:rsid w:val="008447F2"/>
    <w:rsid w:val="00844A38"/>
    <w:rsid w:val="00845384"/>
    <w:rsid w:val="00845931"/>
    <w:rsid w:val="00846BB5"/>
    <w:rsid w:val="00847601"/>
    <w:rsid w:val="00852239"/>
    <w:rsid w:val="0085223E"/>
    <w:rsid w:val="00853727"/>
    <w:rsid w:val="00853D79"/>
    <w:rsid w:val="00854BCC"/>
    <w:rsid w:val="008602F9"/>
    <w:rsid w:val="008605E3"/>
    <w:rsid w:val="008635CA"/>
    <w:rsid w:val="00864570"/>
    <w:rsid w:val="00864948"/>
    <w:rsid w:val="00864A1F"/>
    <w:rsid w:val="00866A96"/>
    <w:rsid w:val="0087213B"/>
    <w:rsid w:val="00872865"/>
    <w:rsid w:val="00873B56"/>
    <w:rsid w:val="00876337"/>
    <w:rsid w:val="00882687"/>
    <w:rsid w:val="008844D3"/>
    <w:rsid w:val="00887101"/>
    <w:rsid w:val="00887226"/>
    <w:rsid w:val="0088758C"/>
    <w:rsid w:val="00887E30"/>
    <w:rsid w:val="008911E8"/>
    <w:rsid w:val="008968B3"/>
    <w:rsid w:val="0089733B"/>
    <w:rsid w:val="00897387"/>
    <w:rsid w:val="008A00B1"/>
    <w:rsid w:val="008A0AA8"/>
    <w:rsid w:val="008A25BD"/>
    <w:rsid w:val="008A4A0F"/>
    <w:rsid w:val="008B0929"/>
    <w:rsid w:val="008B151E"/>
    <w:rsid w:val="008B244F"/>
    <w:rsid w:val="008B3212"/>
    <w:rsid w:val="008B35FA"/>
    <w:rsid w:val="008B4628"/>
    <w:rsid w:val="008B5318"/>
    <w:rsid w:val="008B58EA"/>
    <w:rsid w:val="008B6331"/>
    <w:rsid w:val="008B7780"/>
    <w:rsid w:val="008C1BB0"/>
    <w:rsid w:val="008C241C"/>
    <w:rsid w:val="008C2F5D"/>
    <w:rsid w:val="008C37FD"/>
    <w:rsid w:val="008C3FE1"/>
    <w:rsid w:val="008C5193"/>
    <w:rsid w:val="008C5ACD"/>
    <w:rsid w:val="008C5E7B"/>
    <w:rsid w:val="008C7AE6"/>
    <w:rsid w:val="008D4884"/>
    <w:rsid w:val="008D7782"/>
    <w:rsid w:val="008D7A6E"/>
    <w:rsid w:val="008E002C"/>
    <w:rsid w:val="008E19F6"/>
    <w:rsid w:val="008E1AA8"/>
    <w:rsid w:val="008E375D"/>
    <w:rsid w:val="008E5A68"/>
    <w:rsid w:val="008E5D8D"/>
    <w:rsid w:val="008E6927"/>
    <w:rsid w:val="008E6AEE"/>
    <w:rsid w:val="008F0361"/>
    <w:rsid w:val="008F0935"/>
    <w:rsid w:val="008F0E7B"/>
    <w:rsid w:val="008F2933"/>
    <w:rsid w:val="008F2F80"/>
    <w:rsid w:val="008F4BD4"/>
    <w:rsid w:val="00901B3B"/>
    <w:rsid w:val="0090296B"/>
    <w:rsid w:val="0090462A"/>
    <w:rsid w:val="009074D8"/>
    <w:rsid w:val="00911A4D"/>
    <w:rsid w:val="009207DB"/>
    <w:rsid w:val="00922C9E"/>
    <w:rsid w:val="00923941"/>
    <w:rsid w:val="0092432C"/>
    <w:rsid w:val="00926C27"/>
    <w:rsid w:val="00930966"/>
    <w:rsid w:val="0094196D"/>
    <w:rsid w:val="00944673"/>
    <w:rsid w:val="009465AE"/>
    <w:rsid w:val="00947959"/>
    <w:rsid w:val="00951C79"/>
    <w:rsid w:val="00951FC4"/>
    <w:rsid w:val="009536F2"/>
    <w:rsid w:val="00954B3A"/>
    <w:rsid w:val="00954F21"/>
    <w:rsid w:val="00956D25"/>
    <w:rsid w:val="00957ABF"/>
    <w:rsid w:val="009600E9"/>
    <w:rsid w:val="00963098"/>
    <w:rsid w:val="0096541F"/>
    <w:rsid w:val="009660FD"/>
    <w:rsid w:val="00970089"/>
    <w:rsid w:val="00970F1B"/>
    <w:rsid w:val="00971755"/>
    <w:rsid w:val="00972DB8"/>
    <w:rsid w:val="009745A2"/>
    <w:rsid w:val="00974600"/>
    <w:rsid w:val="00974666"/>
    <w:rsid w:val="009747D6"/>
    <w:rsid w:val="00982EFC"/>
    <w:rsid w:val="0098503B"/>
    <w:rsid w:val="00985DF2"/>
    <w:rsid w:val="00987086"/>
    <w:rsid w:val="009879CA"/>
    <w:rsid w:val="00987CC3"/>
    <w:rsid w:val="009909FE"/>
    <w:rsid w:val="00991DF8"/>
    <w:rsid w:val="00992601"/>
    <w:rsid w:val="009957CF"/>
    <w:rsid w:val="00996E82"/>
    <w:rsid w:val="009A1033"/>
    <w:rsid w:val="009A16E7"/>
    <w:rsid w:val="009A1881"/>
    <w:rsid w:val="009A1BEC"/>
    <w:rsid w:val="009A2AC1"/>
    <w:rsid w:val="009A334B"/>
    <w:rsid w:val="009A7D50"/>
    <w:rsid w:val="009B0A55"/>
    <w:rsid w:val="009B230B"/>
    <w:rsid w:val="009B2AA4"/>
    <w:rsid w:val="009B2C26"/>
    <w:rsid w:val="009B622C"/>
    <w:rsid w:val="009B6392"/>
    <w:rsid w:val="009B7E0C"/>
    <w:rsid w:val="009C0E31"/>
    <w:rsid w:val="009C1A8C"/>
    <w:rsid w:val="009C2220"/>
    <w:rsid w:val="009C54E2"/>
    <w:rsid w:val="009C6B8D"/>
    <w:rsid w:val="009C75D7"/>
    <w:rsid w:val="009D0347"/>
    <w:rsid w:val="009D2054"/>
    <w:rsid w:val="009D313D"/>
    <w:rsid w:val="009D410F"/>
    <w:rsid w:val="009D4BC1"/>
    <w:rsid w:val="009E2897"/>
    <w:rsid w:val="009E33EE"/>
    <w:rsid w:val="009E4B08"/>
    <w:rsid w:val="009F24DE"/>
    <w:rsid w:val="009F2A5F"/>
    <w:rsid w:val="009F390E"/>
    <w:rsid w:val="009F64C9"/>
    <w:rsid w:val="009F7049"/>
    <w:rsid w:val="00A0091C"/>
    <w:rsid w:val="00A019A9"/>
    <w:rsid w:val="00A01E58"/>
    <w:rsid w:val="00A023F5"/>
    <w:rsid w:val="00A04F29"/>
    <w:rsid w:val="00A05516"/>
    <w:rsid w:val="00A059A3"/>
    <w:rsid w:val="00A06BC2"/>
    <w:rsid w:val="00A106E9"/>
    <w:rsid w:val="00A10717"/>
    <w:rsid w:val="00A109B4"/>
    <w:rsid w:val="00A11BAE"/>
    <w:rsid w:val="00A13457"/>
    <w:rsid w:val="00A13DE2"/>
    <w:rsid w:val="00A15645"/>
    <w:rsid w:val="00A15785"/>
    <w:rsid w:val="00A1686F"/>
    <w:rsid w:val="00A20DDD"/>
    <w:rsid w:val="00A211E7"/>
    <w:rsid w:val="00A214F7"/>
    <w:rsid w:val="00A216C8"/>
    <w:rsid w:val="00A219FE"/>
    <w:rsid w:val="00A21BED"/>
    <w:rsid w:val="00A245D0"/>
    <w:rsid w:val="00A26462"/>
    <w:rsid w:val="00A30465"/>
    <w:rsid w:val="00A31C10"/>
    <w:rsid w:val="00A34FF1"/>
    <w:rsid w:val="00A362C1"/>
    <w:rsid w:val="00A36457"/>
    <w:rsid w:val="00A366E5"/>
    <w:rsid w:val="00A371AE"/>
    <w:rsid w:val="00A41C3C"/>
    <w:rsid w:val="00A424C9"/>
    <w:rsid w:val="00A43C88"/>
    <w:rsid w:val="00A4473C"/>
    <w:rsid w:val="00A44C60"/>
    <w:rsid w:val="00A457CA"/>
    <w:rsid w:val="00A47BA0"/>
    <w:rsid w:val="00A50A5B"/>
    <w:rsid w:val="00A51B18"/>
    <w:rsid w:val="00A52DAE"/>
    <w:rsid w:val="00A55092"/>
    <w:rsid w:val="00A56577"/>
    <w:rsid w:val="00A5745F"/>
    <w:rsid w:val="00A6102D"/>
    <w:rsid w:val="00A61D04"/>
    <w:rsid w:val="00A63945"/>
    <w:rsid w:val="00A64597"/>
    <w:rsid w:val="00A64AAD"/>
    <w:rsid w:val="00A65A33"/>
    <w:rsid w:val="00A65F7E"/>
    <w:rsid w:val="00A660F3"/>
    <w:rsid w:val="00A6666C"/>
    <w:rsid w:val="00A66A74"/>
    <w:rsid w:val="00A72F80"/>
    <w:rsid w:val="00A74F2F"/>
    <w:rsid w:val="00A75E3E"/>
    <w:rsid w:val="00A80972"/>
    <w:rsid w:val="00A80C8F"/>
    <w:rsid w:val="00A8202E"/>
    <w:rsid w:val="00A82E24"/>
    <w:rsid w:val="00A8319F"/>
    <w:rsid w:val="00A8469F"/>
    <w:rsid w:val="00A84EF8"/>
    <w:rsid w:val="00A862F4"/>
    <w:rsid w:val="00A868E1"/>
    <w:rsid w:val="00A90801"/>
    <w:rsid w:val="00A96695"/>
    <w:rsid w:val="00AA0EE8"/>
    <w:rsid w:val="00AA1749"/>
    <w:rsid w:val="00AA2877"/>
    <w:rsid w:val="00AA50F6"/>
    <w:rsid w:val="00AA6026"/>
    <w:rsid w:val="00AA651B"/>
    <w:rsid w:val="00AA72EF"/>
    <w:rsid w:val="00AB07E9"/>
    <w:rsid w:val="00AB1110"/>
    <w:rsid w:val="00AB6AF8"/>
    <w:rsid w:val="00AB6E27"/>
    <w:rsid w:val="00AB7625"/>
    <w:rsid w:val="00AC3923"/>
    <w:rsid w:val="00AC3A9B"/>
    <w:rsid w:val="00AC55EC"/>
    <w:rsid w:val="00AC6958"/>
    <w:rsid w:val="00AC70F2"/>
    <w:rsid w:val="00AC7601"/>
    <w:rsid w:val="00AD2668"/>
    <w:rsid w:val="00AD3417"/>
    <w:rsid w:val="00AD35A3"/>
    <w:rsid w:val="00AD48A8"/>
    <w:rsid w:val="00AD6907"/>
    <w:rsid w:val="00AE0951"/>
    <w:rsid w:val="00AE0F3D"/>
    <w:rsid w:val="00AE1847"/>
    <w:rsid w:val="00AE1C20"/>
    <w:rsid w:val="00AE3D63"/>
    <w:rsid w:val="00AE4154"/>
    <w:rsid w:val="00AE6B45"/>
    <w:rsid w:val="00AF1C6F"/>
    <w:rsid w:val="00AF3CED"/>
    <w:rsid w:val="00AF5746"/>
    <w:rsid w:val="00AF643E"/>
    <w:rsid w:val="00AF66EA"/>
    <w:rsid w:val="00B07CBB"/>
    <w:rsid w:val="00B103C8"/>
    <w:rsid w:val="00B10BEF"/>
    <w:rsid w:val="00B1117B"/>
    <w:rsid w:val="00B12461"/>
    <w:rsid w:val="00B13122"/>
    <w:rsid w:val="00B138B2"/>
    <w:rsid w:val="00B14850"/>
    <w:rsid w:val="00B1581E"/>
    <w:rsid w:val="00B16E44"/>
    <w:rsid w:val="00B214AC"/>
    <w:rsid w:val="00B21F3D"/>
    <w:rsid w:val="00B22EFC"/>
    <w:rsid w:val="00B31437"/>
    <w:rsid w:val="00B33D8C"/>
    <w:rsid w:val="00B36D46"/>
    <w:rsid w:val="00B37005"/>
    <w:rsid w:val="00B40ADA"/>
    <w:rsid w:val="00B42ABF"/>
    <w:rsid w:val="00B43A26"/>
    <w:rsid w:val="00B458F2"/>
    <w:rsid w:val="00B47187"/>
    <w:rsid w:val="00B47C4B"/>
    <w:rsid w:val="00B51D8C"/>
    <w:rsid w:val="00B533E3"/>
    <w:rsid w:val="00B5394C"/>
    <w:rsid w:val="00B543CD"/>
    <w:rsid w:val="00B54BE9"/>
    <w:rsid w:val="00B55CCE"/>
    <w:rsid w:val="00B57F14"/>
    <w:rsid w:val="00B67365"/>
    <w:rsid w:val="00B72BA5"/>
    <w:rsid w:val="00B736FD"/>
    <w:rsid w:val="00B74AF9"/>
    <w:rsid w:val="00B75ADC"/>
    <w:rsid w:val="00B77A7E"/>
    <w:rsid w:val="00B77C26"/>
    <w:rsid w:val="00B80999"/>
    <w:rsid w:val="00B81873"/>
    <w:rsid w:val="00B81937"/>
    <w:rsid w:val="00B82961"/>
    <w:rsid w:val="00B90249"/>
    <w:rsid w:val="00B90A31"/>
    <w:rsid w:val="00B92A4D"/>
    <w:rsid w:val="00B94667"/>
    <w:rsid w:val="00B94962"/>
    <w:rsid w:val="00B94EC7"/>
    <w:rsid w:val="00B95263"/>
    <w:rsid w:val="00B95354"/>
    <w:rsid w:val="00B95606"/>
    <w:rsid w:val="00B97869"/>
    <w:rsid w:val="00B97C50"/>
    <w:rsid w:val="00BA0011"/>
    <w:rsid w:val="00BA0708"/>
    <w:rsid w:val="00BA1C86"/>
    <w:rsid w:val="00BA2944"/>
    <w:rsid w:val="00BA45D4"/>
    <w:rsid w:val="00BA48ED"/>
    <w:rsid w:val="00BA55B5"/>
    <w:rsid w:val="00BA66BB"/>
    <w:rsid w:val="00BA789C"/>
    <w:rsid w:val="00BB1563"/>
    <w:rsid w:val="00BB16BC"/>
    <w:rsid w:val="00BB20C4"/>
    <w:rsid w:val="00BB3C87"/>
    <w:rsid w:val="00BB5D37"/>
    <w:rsid w:val="00BC05D7"/>
    <w:rsid w:val="00BC1E43"/>
    <w:rsid w:val="00BC3DC2"/>
    <w:rsid w:val="00BC3F3F"/>
    <w:rsid w:val="00BD032F"/>
    <w:rsid w:val="00BD2122"/>
    <w:rsid w:val="00BD4F93"/>
    <w:rsid w:val="00BD54B6"/>
    <w:rsid w:val="00BD578C"/>
    <w:rsid w:val="00BD615A"/>
    <w:rsid w:val="00BD66C7"/>
    <w:rsid w:val="00BD71BF"/>
    <w:rsid w:val="00BD7897"/>
    <w:rsid w:val="00BE0781"/>
    <w:rsid w:val="00BE0FE4"/>
    <w:rsid w:val="00BE7EC8"/>
    <w:rsid w:val="00BF01BA"/>
    <w:rsid w:val="00BF0E7F"/>
    <w:rsid w:val="00BF3E12"/>
    <w:rsid w:val="00BF4BE0"/>
    <w:rsid w:val="00BF5CC3"/>
    <w:rsid w:val="00BF63E2"/>
    <w:rsid w:val="00BF6FC5"/>
    <w:rsid w:val="00BF75FB"/>
    <w:rsid w:val="00C0014F"/>
    <w:rsid w:val="00C00411"/>
    <w:rsid w:val="00C0135A"/>
    <w:rsid w:val="00C0214B"/>
    <w:rsid w:val="00C03F54"/>
    <w:rsid w:val="00C04210"/>
    <w:rsid w:val="00C05222"/>
    <w:rsid w:val="00C07CC9"/>
    <w:rsid w:val="00C10AF2"/>
    <w:rsid w:val="00C116E6"/>
    <w:rsid w:val="00C11AE1"/>
    <w:rsid w:val="00C13B35"/>
    <w:rsid w:val="00C14848"/>
    <w:rsid w:val="00C148A7"/>
    <w:rsid w:val="00C157F4"/>
    <w:rsid w:val="00C15EA6"/>
    <w:rsid w:val="00C16831"/>
    <w:rsid w:val="00C209F6"/>
    <w:rsid w:val="00C22D7B"/>
    <w:rsid w:val="00C25313"/>
    <w:rsid w:val="00C26825"/>
    <w:rsid w:val="00C272CA"/>
    <w:rsid w:val="00C309CF"/>
    <w:rsid w:val="00C31413"/>
    <w:rsid w:val="00C31B42"/>
    <w:rsid w:val="00C32860"/>
    <w:rsid w:val="00C32AB3"/>
    <w:rsid w:val="00C33DF0"/>
    <w:rsid w:val="00C3623E"/>
    <w:rsid w:val="00C40674"/>
    <w:rsid w:val="00C406D9"/>
    <w:rsid w:val="00C408A0"/>
    <w:rsid w:val="00C40F0C"/>
    <w:rsid w:val="00C423F6"/>
    <w:rsid w:val="00C456C6"/>
    <w:rsid w:val="00C5260C"/>
    <w:rsid w:val="00C52A75"/>
    <w:rsid w:val="00C52DB4"/>
    <w:rsid w:val="00C53144"/>
    <w:rsid w:val="00C54FAB"/>
    <w:rsid w:val="00C55E5F"/>
    <w:rsid w:val="00C56846"/>
    <w:rsid w:val="00C5698B"/>
    <w:rsid w:val="00C56EB5"/>
    <w:rsid w:val="00C578A8"/>
    <w:rsid w:val="00C603EB"/>
    <w:rsid w:val="00C61212"/>
    <w:rsid w:val="00C61588"/>
    <w:rsid w:val="00C622E1"/>
    <w:rsid w:val="00C65828"/>
    <w:rsid w:val="00C6643C"/>
    <w:rsid w:val="00C66C76"/>
    <w:rsid w:val="00C670AE"/>
    <w:rsid w:val="00C7268A"/>
    <w:rsid w:val="00C751F2"/>
    <w:rsid w:val="00C77B3B"/>
    <w:rsid w:val="00C8797B"/>
    <w:rsid w:val="00C902A2"/>
    <w:rsid w:val="00C9061E"/>
    <w:rsid w:val="00C908BC"/>
    <w:rsid w:val="00C90D4F"/>
    <w:rsid w:val="00C9231A"/>
    <w:rsid w:val="00C936C4"/>
    <w:rsid w:val="00C93833"/>
    <w:rsid w:val="00C93B16"/>
    <w:rsid w:val="00C93E55"/>
    <w:rsid w:val="00C95932"/>
    <w:rsid w:val="00C97D62"/>
    <w:rsid w:val="00CA0C31"/>
    <w:rsid w:val="00CA5313"/>
    <w:rsid w:val="00CA7870"/>
    <w:rsid w:val="00CB0A93"/>
    <w:rsid w:val="00CB178A"/>
    <w:rsid w:val="00CB257D"/>
    <w:rsid w:val="00CB28A1"/>
    <w:rsid w:val="00CC42DC"/>
    <w:rsid w:val="00CD48E3"/>
    <w:rsid w:val="00CD4C78"/>
    <w:rsid w:val="00CD62DE"/>
    <w:rsid w:val="00CD6A64"/>
    <w:rsid w:val="00CD7277"/>
    <w:rsid w:val="00CD7CBB"/>
    <w:rsid w:val="00CE20CE"/>
    <w:rsid w:val="00CE39BB"/>
    <w:rsid w:val="00CE4073"/>
    <w:rsid w:val="00CE4FF4"/>
    <w:rsid w:val="00CE500C"/>
    <w:rsid w:val="00CE5924"/>
    <w:rsid w:val="00CF0805"/>
    <w:rsid w:val="00CF0FB4"/>
    <w:rsid w:val="00CF102C"/>
    <w:rsid w:val="00CF12F6"/>
    <w:rsid w:val="00CF22CD"/>
    <w:rsid w:val="00CF473D"/>
    <w:rsid w:val="00CF58E3"/>
    <w:rsid w:val="00CF59E8"/>
    <w:rsid w:val="00CF6BD2"/>
    <w:rsid w:val="00CF79C0"/>
    <w:rsid w:val="00CF7E7F"/>
    <w:rsid w:val="00CF7F8E"/>
    <w:rsid w:val="00D045A2"/>
    <w:rsid w:val="00D0505B"/>
    <w:rsid w:val="00D0657B"/>
    <w:rsid w:val="00D06A0B"/>
    <w:rsid w:val="00D06FD6"/>
    <w:rsid w:val="00D10052"/>
    <w:rsid w:val="00D1166A"/>
    <w:rsid w:val="00D11736"/>
    <w:rsid w:val="00D130EA"/>
    <w:rsid w:val="00D1529F"/>
    <w:rsid w:val="00D15377"/>
    <w:rsid w:val="00D169B7"/>
    <w:rsid w:val="00D215E9"/>
    <w:rsid w:val="00D22291"/>
    <w:rsid w:val="00D2266A"/>
    <w:rsid w:val="00D232C7"/>
    <w:rsid w:val="00D23C70"/>
    <w:rsid w:val="00D25902"/>
    <w:rsid w:val="00D27DDE"/>
    <w:rsid w:val="00D3076D"/>
    <w:rsid w:val="00D33BA5"/>
    <w:rsid w:val="00D34D36"/>
    <w:rsid w:val="00D34D49"/>
    <w:rsid w:val="00D34F54"/>
    <w:rsid w:val="00D3601B"/>
    <w:rsid w:val="00D3699E"/>
    <w:rsid w:val="00D3767E"/>
    <w:rsid w:val="00D438BD"/>
    <w:rsid w:val="00D478CB"/>
    <w:rsid w:val="00D505F3"/>
    <w:rsid w:val="00D5153F"/>
    <w:rsid w:val="00D523E5"/>
    <w:rsid w:val="00D53AEA"/>
    <w:rsid w:val="00D54C4B"/>
    <w:rsid w:val="00D60D83"/>
    <w:rsid w:val="00D64033"/>
    <w:rsid w:val="00D6407A"/>
    <w:rsid w:val="00D6617E"/>
    <w:rsid w:val="00D672E2"/>
    <w:rsid w:val="00D673FB"/>
    <w:rsid w:val="00D67E4E"/>
    <w:rsid w:val="00D7099D"/>
    <w:rsid w:val="00D72217"/>
    <w:rsid w:val="00D73258"/>
    <w:rsid w:val="00D73FCB"/>
    <w:rsid w:val="00D748D9"/>
    <w:rsid w:val="00D75EC9"/>
    <w:rsid w:val="00D76F8C"/>
    <w:rsid w:val="00D816F6"/>
    <w:rsid w:val="00D819BA"/>
    <w:rsid w:val="00D83CF3"/>
    <w:rsid w:val="00D84698"/>
    <w:rsid w:val="00D85B09"/>
    <w:rsid w:val="00D85D44"/>
    <w:rsid w:val="00D875AB"/>
    <w:rsid w:val="00D9053F"/>
    <w:rsid w:val="00D90D92"/>
    <w:rsid w:val="00D90FB3"/>
    <w:rsid w:val="00D95E20"/>
    <w:rsid w:val="00D977AB"/>
    <w:rsid w:val="00DA1DD2"/>
    <w:rsid w:val="00DA34F6"/>
    <w:rsid w:val="00DA3DC6"/>
    <w:rsid w:val="00DA45A1"/>
    <w:rsid w:val="00DA7FC5"/>
    <w:rsid w:val="00DB0232"/>
    <w:rsid w:val="00DB40F8"/>
    <w:rsid w:val="00DB5EB5"/>
    <w:rsid w:val="00DB60EE"/>
    <w:rsid w:val="00DB6835"/>
    <w:rsid w:val="00DB6BDB"/>
    <w:rsid w:val="00DB75A1"/>
    <w:rsid w:val="00DB7F90"/>
    <w:rsid w:val="00DC1A8D"/>
    <w:rsid w:val="00DC2AAF"/>
    <w:rsid w:val="00DC3790"/>
    <w:rsid w:val="00DC6188"/>
    <w:rsid w:val="00DC6885"/>
    <w:rsid w:val="00DC6DB5"/>
    <w:rsid w:val="00DD13B7"/>
    <w:rsid w:val="00DD148F"/>
    <w:rsid w:val="00DD22DD"/>
    <w:rsid w:val="00DD34FB"/>
    <w:rsid w:val="00DD436C"/>
    <w:rsid w:val="00DD475B"/>
    <w:rsid w:val="00DD5CEC"/>
    <w:rsid w:val="00DD6FA4"/>
    <w:rsid w:val="00DD7FD4"/>
    <w:rsid w:val="00DE166A"/>
    <w:rsid w:val="00DE1D0C"/>
    <w:rsid w:val="00DE2A62"/>
    <w:rsid w:val="00DE3DBA"/>
    <w:rsid w:val="00DE4A7B"/>
    <w:rsid w:val="00DF0149"/>
    <w:rsid w:val="00DF12B2"/>
    <w:rsid w:val="00DF20DE"/>
    <w:rsid w:val="00DF32E6"/>
    <w:rsid w:val="00DF725C"/>
    <w:rsid w:val="00E0374D"/>
    <w:rsid w:val="00E03B1E"/>
    <w:rsid w:val="00E05442"/>
    <w:rsid w:val="00E05C70"/>
    <w:rsid w:val="00E06F15"/>
    <w:rsid w:val="00E10773"/>
    <w:rsid w:val="00E10C3E"/>
    <w:rsid w:val="00E11534"/>
    <w:rsid w:val="00E11701"/>
    <w:rsid w:val="00E125DF"/>
    <w:rsid w:val="00E1316E"/>
    <w:rsid w:val="00E134FB"/>
    <w:rsid w:val="00E1389C"/>
    <w:rsid w:val="00E1485D"/>
    <w:rsid w:val="00E15715"/>
    <w:rsid w:val="00E16DDD"/>
    <w:rsid w:val="00E20664"/>
    <w:rsid w:val="00E20B3F"/>
    <w:rsid w:val="00E20E0A"/>
    <w:rsid w:val="00E21A1F"/>
    <w:rsid w:val="00E22FAC"/>
    <w:rsid w:val="00E23B9B"/>
    <w:rsid w:val="00E25330"/>
    <w:rsid w:val="00E268F0"/>
    <w:rsid w:val="00E27729"/>
    <w:rsid w:val="00E30B98"/>
    <w:rsid w:val="00E34195"/>
    <w:rsid w:val="00E405FC"/>
    <w:rsid w:val="00E41821"/>
    <w:rsid w:val="00E42949"/>
    <w:rsid w:val="00E42B15"/>
    <w:rsid w:val="00E43DA9"/>
    <w:rsid w:val="00E47114"/>
    <w:rsid w:val="00E51052"/>
    <w:rsid w:val="00E514B1"/>
    <w:rsid w:val="00E515EC"/>
    <w:rsid w:val="00E55A43"/>
    <w:rsid w:val="00E564D1"/>
    <w:rsid w:val="00E571B4"/>
    <w:rsid w:val="00E600D3"/>
    <w:rsid w:val="00E606B7"/>
    <w:rsid w:val="00E60E89"/>
    <w:rsid w:val="00E66099"/>
    <w:rsid w:val="00E663F8"/>
    <w:rsid w:val="00E6720F"/>
    <w:rsid w:val="00E676F4"/>
    <w:rsid w:val="00E714CD"/>
    <w:rsid w:val="00E714F3"/>
    <w:rsid w:val="00E72444"/>
    <w:rsid w:val="00E732AC"/>
    <w:rsid w:val="00E7468B"/>
    <w:rsid w:val="00E75EAF"/>
    <w:rsid w:val="00E765C5"/>
    <w:rsid w:val="00E82012"/>
    <w:rsid w:val="00E82ABB"/>
    <w:rsid w:val="00E83523"/>
    <w:rsid w:val="00E844FF"/>
    <w:rsid w:val="00E865C4"/>
    <w:rsid w:val="00E907EC"/>
    <w:rsid w:val="00E90B89"/>
    <w:rsid w:val="00E91222"/>
    <w:rsid w:val="00E94485"/>
    <w:rsid w:val="00E966F2"/>
    <w:rsid w:val="00E969AF"/>
    <w:rsid w:val="00E976F0"/>
    <w:rsid w:val="00EA0847"/>
    <w:rsid w:val="00EA3DA5"/>
    <w:rsid w:val="00EA50C9"/>
    <w:rsid w:val="00EA6ADF"/>
    <w:rsid w:val="00EA7518"/>
    <w:rsid w:val="00EB0ED8"/>
    <w:rsid w:val="00EB14E7"/>
    <w:rsid w:val="00EB33ED"/>
    <w:rsid w:val="00EB35D5"/>
    <w:rsid w:val="00EB3B83"/>
    <w:rsid w:val="00EB47E8"/>
    <w:rsid w:val="00EB5708"/>
    <w:rsid w:val="00EB727E"/>
    <w:rsid w:val="00EC0B6C"/>
    <w:rsid w:val="00EC3CF6"/>
    <w:rsid w:val="00EC4B49"/>
    <w:rsid w:val="00EC61CF"/>
    <w:rsid w:val="00EC63C7"/>
    <w:rsid w:val="00EC7A25"/>
    <w:rsid w:val="00ED0B17"/>
    <w:rsid w:val="00ED0E9C"/>
    <w:rsid w:val="00ED2C39"/>
    <w:rsid w:val="00ED3E37"/>
    <w:rsid w:val="00ED6558"/>
    <w:rsid w:val="00ED66B7"/>
    <w:rsid w:val="00ED6D18"/>
    <w:rsid w:val="00ED70D5"/>
    <w:rsid w:val="00EE05A2"/>
    <w:rsid w:val="00EE4483"/>
    <w:rsid w:val="00EE582F"/>
    <w:rsid w:val="00EE6C1D"/>
    <w:rsid w:val="00EF0869"/>
    <w:rsid w:val="00EF594F"/>
    <w:rsid w:val="00EF64D6"/>
    <w:rsid w:val="00EF74F6"/>
    <w:rsid w:val="00F00C16"/>
    <w:rsid w:val="00F02B4B"/>
    <w:rsid w:val="00F038AE"/>
    <w:rsid w:val="00F056A5"/>
    <w:rsid w:val="00F05724"/>
    <w:rsid w:val="00F11B0F"/>
    <w:rsid w:val="00F12A8F"/>
    <w:rsid w:val="00F2043A"/>
    <w:rsid w:val="00F21325"/>
    <w:rsid w:val="00F22202"/>
    <w:rsid w:val="00F22247"/>
    <w:rsid w:val="00F236BC"/>
    <w:rsid w:val="00F258C5"/>
    <w:rsid w:val="00F2679B"/>
    <w:rsid w:val="00F267DB"/>
    <w:rsid w:val="00F30056"/>
    <w:rsid w:val="00F3019C"/>
    <w:rsid w:val="00F321CB"/>
    <w:rsid w:val="00F327CC"/>
    <w:rsid w:val="00F327F7"/>
    <w:rsid w:val="00F32A4B"/>
    <w:rsid w:val="00F37482"/>
    <w:rsid w:val="00F37F79"/>
    <w:rsid w:val="00F416CF"/>
    <w:rsid w:val="00F41EAD"/>
    <w:rsid w:val="00F43006"/>
    <w:rsid w:val="00F449BA"/>
    <w:rsid w:val="00F50567"/>
    <w:rsid w:val="00F528CB"/>
    <w:rsid w:val="00F529EE"/>
    <w:rsid w:val="00F53E42"/>
    <w:rsid w:val="00F556A5"/>
    <w:rsid w:val="00F57266"/>
    <w:rsid w:val="00F60170"/>
    <w:rsid w:val="00F60B6A"/>
    <w:rsid w:val="00F6369A"/>
    <w:rsid w:val="00F66C65"/>
    <w:rsid w:val="00F674B8"/>
    <w:rsid w:val="00F7089C"/>
    <w:rsid w:val="00F71BBA"/>
    <w:rsid w:val="00F744C6"/>
    <w:rsid w:val="00F74CC7"/>
    <w:rsid w:val="00F773F1"/>
    <w:rsid w:val="00F838CF"/>
    <w:rsid w:val="00F83D36"/>
    <w:rsid w:val="00F857C8"/>
    <w:rsid w:val="00F90F8F"/>
    <w:rsid w:val="00F910AF"/>
    <w:rsid w:val="00F917B5"/>
    <w:rsid w:val="00F934D6"/>
    <w:rsid w:val="00F9496B"/>
    <w:rsid w:val="00F96B89"/>
    <w:rsid w:val="00F96E03"/>
    <w:rsid w:val="00F9704C"/>
    <w:rsid w:val="00F977E3"/>
    <w:rsid w:val="00F97A8A"/>
    <w:rsid w:val="00FA06CD"/>
    <w:rsid w:val="00FA610D"/>
    <w:rsid w:val="00FB1E46"/>
    <w:rsid w:val="00FB3046"/>
    <w:rsid w:val="00FB347E"/>
    <w:rsid w:val="00FB4E21"/>
    <w:rsid w:val="00FB69DD"/>
    <w:rsid w:val="00FB75CD"/>
    <w:rsid w:val="00FB7949"/>
    <w:rsid w:val="00FC0A99"/>
    <w:rsid w:val="00FC2397"/>
    <w:rsid w:val="00FC3CC9"/>
    <w:rsid w:val="00FC4205"/>
    <w:rsid w:val="00FD06C1"/>
    <w:rsid w:val="00FD0D98"/>
    <w:rsid w:val="00FD1226"/>
    <w:rsid w:val="00FE2103"/>
    <w:rsid w:val="00FE4C97"/>
    <w:rsid w:val="00FE4E01"/>
    <w:rsid w:val="00FE608C"/>
    <w:rsid w:val="00FE6612"/>
    <w:rsid w:val="00FF09AB"/>
    <w:rsid w:val="00FF456D"/>
    <w:rsid w:val="00FF4C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3822A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BCC"/>
    <w:rPr>
      <w:rFonts w:ascii="Times New Roman" w:hAnsi="Times New Roman"/>
      <w:sz w:val="22"/>
      <w:lang w:val="en-GB"/>
    </w:rPr>
  </w:style>
  <w:style w:type="paragraph" w:styleId="Heading1">
    <w:name w:val="heading 1"/>
    <w:basedOn w:val="Normal"/>
    <w:next w:val="Normal"/>
    <w:link w:val="Heading1Char"/>
    <w:uiPriority w:val="9"/>
    <w:qFormat/>
    <w:rsid w:val="002D726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D2054"/>
    <w:pPr>
      <w:keepNext/>
      <w:keepLines/>
      <w:spacing w:before="200"/>
      <w:outlineLvl w:val="1"/>
    </w:pPr>
    <w:rPr>
      <w:rFonts w:ascii="Cambria" w:eastAsiaTheme="majorEastAsia" w:hAnsi="Cambria"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8E5D8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10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E1091"/>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2Char">
    <w:name w:val="Heading 2 Char"/>
    <w:basedOn w:val="DefaultParagraphFont"/>
    <w:link w:val="Heading2"/>
    <w:uiPriority w:val="9"/>
    <w:rsid w:val="009D2054"/>
    <w:rPr>
      <w:rFonts w:ascii="Cambria" w:eastAsiaTheme="majorEastAsia" w:hAnsi="Cambria" w:cstheme="majorBidi"/>
      <w:b/>
      <w:bCs/>
      <w:color w:val="4F81BD" w:themeColor="accent1"/>
      <w:sz w:val="26"/>
      <w:szCs w:val="26"/>
      <w:lang w:val="en-GB"/>
    </w:rPr>
  </w:style>
  <w:style w:type="paragraph" w:styleId="NormalWeb">
    <w:name w:val="Normal (Web)"/>
    <w:basedOn w:val="Normal"/>
    <w:uiPriority w:val="99"/>
    <w:semiHidden/>
    <w:unhideWhenUsed/>
    <w:rsid w:val="007B25DA"/>
    <w:pPr>
      <w:spacing w:before="100" w:beforeAutospacing="1" w:after="100" w:afterAutospacing="1"/>
    </w:pPr>
    <w:rPr>
      <w:rFonts w:ascii="Times" w:hAnsi="Times" w:cs="Times New Roman"/>
      <w:sz w:val="20"/>
      <w:szCs w:val="20"/>
    </w:rPr>
  </w:style>
  <w:style w:type="paragraph" w:styleId="Subtitle">
    <w:name w:val="Subtitle"/>
    <w:basedOn w:val="Normal"/>
    <w:next w:val="Normal"/>
    <w:link w:val="SubtitleChar"/>
    <w:uiPriority w:val="11"/>
    <w:qFormat/>
    <w:rsid w:val="008B35F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8B35FA"/>
    <w:rPr>
      <w:rFonts w:asciiTheme="majorHAnsi" w:eastAsiaTheme="majorEastAsia" w:hAnsiTheme="majorHAnsi" w:cstheme="majorBidi"/>
      <w:i/>
      <w:iCs/>
      <w:color w:val="4F81BD" w:themeColor="accent1"/>
      <w:spacing w:val="15"/>
      <w:lang w:val="en-GB"/>
    </w:rPr>
  </w:style>
  <w:style w:type="character" w:styleId="PlaceholderText">
    <w:name w:val="Placeholder Text"/>
    <w:basedOn w:val="DefaultParagraphFont"/>
    <w:uiPriority w:val="99"/>
    <w:semiHidden/>
    <w:rsid w:val="004F7F56"/>
    <w:rPr>
      <w:color w:val="808080"/>
    </w:rPr>
  </w:style>
  <w:style w:type="paragraph" w:styleId="BalloonText">
    <w:name w:val="Balloon Text"/>
    <w:basedOn w:val="Normal"/>
    <w:link w:val="BalloonTextChar"/>
    <w:uiPriority w:val="99"/>
    <w:semiHidden/>
    <w:unhideWhenUsed/>
    <w:rsid w:val="004F7F5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7F56"/>
    <w:rPr>
      <w:rFonts w:ascii="Lucida Grande" w:hAnsi="Lucida Grande" w:cs="Lucida Grande"/>
      <w:sz w:val="18"/>
      <w:szCs w:val="18"/>
      <w:lang w:val="en-GB"/>
    </w:rPr>
  </w:style>
  <w:style w:type="paragraph" w:styleId="ListParagraph">
    <w:name w:val="List Paragraph"/>
    <w:basedOn w:val="Normal"/>
    <w:uiPriority w:val="34"/>
    <w:qFormat/>
    <w:rsid w:val="003414EF"/>
    <w:pPr>
      <w:ind w:left="720"/>
      <w:contextualSpacing/>
    </w:pPr>
  </w:style>
  <w:style w:type="character" w:customStyle="1" w:styleId="Heading1Char">
    <w:name w:val="Heading 1 Char"/>
    <w:basedOn w:val="DefaultParagraphFont"/>
    <w:link w:val="Heading1"/>
    <w:uiPriority w:val="9"/>
    <w:rsid w:val="002D7261"/>
    <w:rPr>
      <w:rFonts w:asciiTheme="majorHAnsi" w:eastAsiaTheme="majorEastAsia" w:hAnsiTheme="majorHAnsi" w:cstheme="majorBidi"/>
      <w:b/>
      <w:bCs/>
      <w:color w:val="345A8A" w:themeColor="accent1" w:themeShade="B5"/>
      <w:sz w:val="32"/>
      <w:szCs w:val="32"/>
      <w:lang w:val="en-GB"/>
    </w:rPr>
  </w:style>
  <w:style w:type="character" w:styleId="Hyperlink">
    <w:name w:val="Hyperlink"/>
    <w:basedOn w:val="DefaultParagraphFont"/>
    <w:uiPriority w:val="99"/>
    <w:unhideWhenUsed/>
    <w:rsid w:val="002D7261"/>
    <w:rPr>
      <w:color w:val="0000FF"/>
      <w:u w:val="single"/>
    </w:rPr>
  </w:style>
  <w:style w:type="paragraph" w:styleId="Caption">
    <w:name w:val="caption"/>
    <w:basedOn w:val="Normal"/>
    <w:next w:val="Normal"/>
    <w:uiPriority w:val="35"/>
    <w:unhideWhenUsed/>
    <w:qFormat/>
    <w:rsid w:val="00D67E4E"/>
    <w:pPr>
      <w:spacing w:after="200"/>
      <w:jc w:val="both"/>
    </w:pPr>
    <w:rPr>
      <w:i/>
      <w:sz w:val="20"/>
      <w:szCs w:val="18"/>
    </w:rPr>
  </w:style>
  <w:style w:type="table" w:styleId="TableGrid">
    <w:name w:val="Table Grid"/>
    <w:basedOn w:val="TableNormal"/>
    <w:uiPriority w:val="59"/>
    <w:rsid w:val="003F11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719EE"/>
    <w:pPr>
      <w:tabs>
        <w:tab w:val="center" w:pos="4320"/>
        <w:tab w:val="right" w:pos="8640"/>
      </w:tabs>
    </w:pPr>
  </w:style>
  <w:style w:type="character" w:customStyle="1" w:styleId="HeaderChar">
    <w:name w:val="Header Char"/>
    <w:basedOn w:val="DefaultParagraphFont"/>
    <w:link w:val="Header"/>
    <w:uiPriority w:val="99"/>
    <w:rsid w:val="006719EE"/>
    <w:rPr>
      <w:sz w:val="22"/>
      <w:lang w:val="en-GB"/>
    </w:rPr>
  </w:style>
  <w:style w:type="paragraph" w:styleId="Footer">
    <w:name w:val="footer"/>
    <w:basedOn w:val="Normal"/>
    <w:link w:val="FooterChar"/>
    <w:uiPriority w:val="99"/>
    <w:unhideWhenUsed/>
    <w:rsid w:val="006719EE"/>
    <w:pPr>
      <w:tabs>
        <w:tab w:val="center" w:pos="4320"/>
        <w:tab w:val="right" w:pos="8640"/>
      </w:tabs>
    </w:pPr>
  </w:style>
  <w:style w:type="character" w:customStyle="1" w:styleId="FooterChar">
    <w:name w:val="Footer Char"/>
    <w:basedOn w:val="DefaultParagraphFont"/>
    <w:link w:val="Footer"/>
    <w:uiPriority w:val="99"/>
    <w:rsid w:val="006719EE"/>
    <w:rPr>
      <w:sz w:val="22"/>
      <w:lang w:val="en-GB"/>
    </w:rPr>
  </w:style>
  <w:style w:type="character" w:customStyle="1" w:styleId="apple-converted-space">
    <w:name w:val="apple-converted-space"/>
    <w:basedOn w:val="DefaultParagraphFont"/>
    <w:rsid w:val="00EB727E"/>
  </w:style>
  <w:style w:type="character" w:styleId="PageNumber">
    <w:name w:val="page number"/>
    <w:basedOn w:val="DefaultParagraphFont"/>
    <w:uiPriority w:val="99"/>
    <w:semiHidden/>
    <w:unhideWhenUsed/>
    <w:rsid w:val="00636C88"/>
  </w:style>
  <w:style w:type="character" w:styleId="CommentReference">
    <w:name w:val="annotation reference"/>
    <w:basedOn w:val="DefaultParagraphFont"/>
    <w:semiHidden/>
    <w:unhideWhenUsed/>
    <w:rsid w:val="000D3812"/>
    <w:rPr>
      <w:sz w:val="18"/>
      <w:szCs w:val="18"/>
    </w:rPr>
  </w:style>
  <w:style w:type="paragraph" w:styleId="CommentText">
    <w:name w:val="annotation text"/>
    <w:basedOn w:val="Normal"/>
    <w:link w:val="CommentTextChar"/>
    <w:semiHidden/>
    <w:unhideWhenUsed/>
    <w:rsid w:val="000D3812"/>
    <w:rPr>
      <w:sz w:val="24"/>
    </w:rPr>
  </w:style>
  <w:style w:type="character" w:customStyle="1" w:styleId="CommentTextChar">
    <w:name w:val="Comment Text Char"/>
    <w:basedOn w:val="DefaultParagraphFont"/>
    <w:link w:val="CommentText"/>
    <w:semiHidden/>
    <w:rsid w:val="000D3812"/>
    <w:rPr>
      <w:lang w:val="en-GB"/>
    </w:rPr>
  </w:style>
  <w:style w:type="paragraph" w:styleId="CommentSubject">
    <w:name w:val="annotation subject"/>
    <w:basedOn w:val="CommentText"/>
    <w:next w:val="CommentText"/>
    <w:link w:val="CommentSubjectChar"/>
    <w:uiPriority w:val="99"/>
    <w:semiHidden/>
    <w:unhideWhenUsed/>
    <w:rsid w:val="000D3812"/>
    <w:rPr>
      <w:b/>
      <w:bCs/>
      <w:sz w:val="20"/>
      <w:szCs w:val="20"/>
    </w:rPr>
  </w:style>
  <w:style w:type="character" w:customStyle="1" w:styleId="CommentSubjectChar">
    <w:name w:val="Comment Subject Char"/>
    <w:basedOn w:val="CommentTextChar"/>
    <w:link w:val="CommentSubject"/>
    <w:uiPriority w:val="99"/>
    <w:semiHidden/>
    <w:rsid w:val="000D3812"/>
    <w:rPr>
      <w:b/>
      <w:bCs/>
      <w:sz w:val="20"/>
      <w:szCs w:val="20"/>
      <w:lang w:val="en-GB"/>
    </w:rPr>
  </w:style>
  <w:style w:type="paragraph" w:styleId="Revision">
    <w:name w:val="Revision"/>
    <w:hidden/>
    <w:uiPriority w:val="99"/>
    <w:semiHidden/>
    <w:rsid w:val="00F267DB"/>
    <w:rPr>
      <w:sz w:val="22"/>
      <w:lang w:val="en-GB"/>
    </w:rPr>
  </w:style>
  <w:style w:type="paragraph" w:styleId="HTMLPreformatted">
    <w:name w:val="HTML Preformatted"/>
    <w:basedOn w:val="Normal"/>
    <w:link w:val="HTMLPreformattedChar"/>
    <w:uiPriority w:val="99"/>
    <w:semiHidden/>
    <w:unhideWhenUsed/>
    <w:rsid w:val="00055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05529F"/>
    <w:rPr>
      <w:rFonts w:ascii="Courier" w:hAnsi="Courier" w:cs="Courier"/>
      <w:sz w:val="20"/>
      <w:szCs w:val="20"/>
      <w:lang w:val="en-GB"/>
    </w:rPr>
  </w:style>
  <w:style w:type="character" w:styleId="FollowedHyperlink">
    <w:name w:val="FollowedHyperlink"/>
    <w:basedOn w:val="DefaultParagraphFont"/>
    <w:uiPriority w:val="99"/>
    <w:semiHidden/>
    <w:unhideWhenUsed/>
    <w:rsid w:val="002E4F80"/>
    <w:rPr>
      <w:color w:val="800080" w:themeColor="followedHyperlink"/>
      <w:u w:val="single"/>
    </w:rPr>
  </w:style>
  <w:style w:type="paragraph" w:customStyle="1" w:styleId="EndNoteBibliographyTitle">
    <w:name w:val="EndNote Bibliography Title"/>
    <w:basedOn w:val="Normal"/>
    <w:rsid w:val="004456D6"/>
    <w:pPr>
      <w:jc w:val="center"/>
    </w:pPr>
    <w:rPr>
      <w:rFonts w:cs="Times New Roman"/>
      <w:lang w:val="en-US"/>
    </w:rPr>
  </w:style>
  <w:style w:type="paragraph" w:customStyle="1" w:styleId="EndNoteBibliography">
    <w:name w:val="EndNote Bibliography"/>
    <w:basedOn w:val="Normal"/>
    <w:rsid w:val="004456D6"/>
    <w:pPr>
      <w:jc w:val="both"/>
    </w:pPr>
    <w:rPr>
      <w:rFonts w:cs="Times New Roman"/>
      <w:lang w:val="en-US"/>
    </w:rPr>
  </w:style>
  <w:style w:type="paragraph" w:styleId="FootnoteText">
    <w:name w:val="footnote text"/>
    <w:basedOn w:val="Normal"/>
    <w:link w:val="FootnoteTextChar"/>
    <w:uiPriority w:val="99"/>
    <w:unhideWhenUsed/>
    <w:rsid w:val="00555A2B"/>
    <w:rPr>
      <w:sz w:val="24"/>
    </w:rPr>
  </w:style>
  <w:style w:type="character" w:customStyle="1" w:styleId="FootnoteTextChar">
    <w:name w:val="Footnote Text Char"/>
    <w:basedOn w:val="DefaultParagraphFont"/>
    <w:link w:val="FootnoteText"/>
    <w:uiPriority w:val="99"/>
    <w:rsid w:val="00555A2B"/>
    <w:rPr>
      <w:lang w:val="en-GB"/>
    </w:rPr>
  </w:style>
  <w:style w:type="character" w:styleId="FootnoteReference">
    <w:name w:val="footnote reference"/>
    <w:basedOn w:val="DefaultParagraphFont"/>
    <w:uiPriority w:val="99"/>
    <w:unhideWhenUsed/>
    <w:rsid w:val="00555A2B"/>
    <w:rPr>
      <w:vertAlign w:val="superscript"/>
    </w:rPr>
  </w:style>
  <w:style w:type="character" w:styleId="LineNumber">
    <w:name w:val="line number"/>
    <w:basedOn w:val="DefaultParagraphFont"/>
    <w:uiPriority w:val="99"/>
    <w:semiHidden/>
    <w:unhideWhenUsed/>
    <w:rsid w:val="00F838CF"/>
  </w:style>
  <w:style w:type="paragraph" w:customStyle="1" w:styleId="Body">
    <w:name w:val="Body"/>
    <w:rsid w:val="00EA0847"/>
    <w:rPr>
      <w:rFonts w:ascii="Helvetica" w:eastAsia="ヒラギノ角ゴ Pro W3" w:hAnsi="Helvetica" w:cs="Times New Roman"/>
      <w:color w:val="000000"/>
      <w:szCs w:val="20"/>
    </w:rPr>
  </w:style>
  <w:style w:type="character" w:customStyle="1" w:styleId="Heading4Char">
    <w:name w:val="Heading 4 Char"/>
    <w:basedOn w:val="DefaultParagraphFont"/>
    <w:link w:val="Heading4"/>
    <w:uiPriority w:val="9"/>
    <w:semiHidden/>
    <w:rsid w:val="008E5D8D"/>
    <w:rPr>
      <w:rFonts w:asciiTheme="majorHAnsi" w:eastAsiaTheme="majorEastAsia" w:hAnsiTheme="majorHAnsi" w:cstheme="majorBidi"/>
      <w:b/>
      <w:bCs/>
      <w:i/>
      <w:iCs/>
      <w:color w:val="4F81BD" w:themeColor="accent1"/>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2370">
      <w:bodyDiv w:val="1"/>
      <w:marLeft w:val="0"/>
      <w:marRight w:val="0"/>
      <w:marTop w:val="0"/>
      <w:marBottom w:val="0"/>
      <w:divBdr>
        <w:top w:val="none" w:sz="0" w:space="0" w:color="auto"/>
        <w:left w:val="none" w:sz="0" w:space="0" w:color="auto"/>
        <w:bottom w:val="none" w:sz="0" w:space="0" w:color="auto"/>
        <w:right w:val="none" w:sz="0" w:space="0" w:color="auto"/>
      </w:divBdr>
    </w:div>
    <w:div w:id="26566450">
      <w:bodyDiv w:val="1"/>
      <w:marLeft w:val="0"/>
      <w:marRight w:val="0"/>
      <w:marTop w:val="0"/>
      <w:marBottom w:val="0"/>
      <w:divBdr>
        <w:top w:val="none" w:sz="0" w:space="0" w:color="auto"/>
        <w:left w:val="none" w:sz="0" w:space="0" w:color="auto"/>
        <w:bottom w:val="none" w:sz="0" w:space="0" w:color="auto"/>
        <w:right w:val="none" w:sz="0" w:space="0" w:color="auto"/>
      </w:divBdr>
    </w:div>
    <w:div w:id="32122318">
      <w:bodyDiv w:val="1"/>
      <w:marLeft w:val="0"/>
      <w:marRight w:val="0"/>
      <w:marTop w:val="0"/>
      <w:marBottom w:val="0"/>
      <w:divBdr>
        <w:top w:val="none" w:sz="0" w:space="0" w:color="auto"/>
        <w:left w:val="none" w:sz="0" w:space="0" w:color="auto"/>
        <w:bottom w:val="none" w:sz="0" w:space="0" w:color="auto"/>
        <w:right w:val="none" w:sz="0" w:space="0" w:color="auto"/>
      </w:divBdr>
      <w:divsChild>
        <w:div w:id="156308703">
          <w:marLeft w:val="0"/>
          <w:marRight w:val="0"/>
          <w:marTop w:val="0"/>
          <w:marBottom w:val="0"/>
          <w:divBdr>
            <w:top w:val="none" w:sz="0" w:space="0" w:color="auto"/>
            <w:left w:val="none" w:sz="0" w:space="0" w:color="auto"/>
            <w:bottom w:val="none" w:sz="0" w:space="0" w:color="auto"/>
            <w:right w:val="none" w:sz="0" w:space="0" w:color="auto"/>
          </w:divBdr>
        </w:div>
      </w:divsChild>
    </w:div>
    <w:div w:id="35198829">
      <w:bodyDiv w:val="1"/>
      <w:marLeft w:val="0"/>
      <w:marRight w:val="0"/>
      <w:marTop w:val="0"/>
      <w:marBottom w:val="0"/>
      <w:divBdr>
        <w:top w:val="none" w:sz="0" w:space="0" w:color="auto"/>
        <w:left w:val="none" w:sz="0" w:space="0" w:color="auto"/>
        <w:bottom w:val="none" w:sz="0" w:space="0" w:color="auto"/>
        <w:right w:val="none" w:sz="0" w:space="0" w:color="auto"/>
      </w:divBdr>
    </w:div>
    <w:div w:id="38407231">
      <w:bodyDiv w:val="1"/>
      <w:marLeft w:val="0"/>
      <w:marRight w:val="0"/>
      <w:marTop w:val="0"/>
      <w:marBottom w:val="0"/>
      <w:divBdr>
        <w:top w:val="none" w:sz="0" w:space="0" w:color="auto"/>
        <w:left w:val="none" w:sz="0" w:space="0" w:color="auto"/>
        <w:bottom w:val="none" w:sz="0" w:space="0" w:color="auto"/>
        <w:right w:val="none" w:sz="0" w:space="0" w:color="auto"/>
      </w:divBdr>
    </w:div>
    <w:div w:id="43455039">
      <w:bodyDiv w:val="1"/>
      <w:marLeft w:val="0"/>
      <w:marRight w:val="0"/>
      <w:marTop w:val="0"/>
      <w:marBottom w:val="0"/>
      <w:divBdr>
        <w:top w:val="none" w:sz="0" w:space="0" w:color="auto"/>
        <w:left w:val="none" w:sz="0" w:space="0" w:color="auto"/>
        <w:bottom w:val="none" w:sz="0" w:space="0" w:color="auto"/>
        <w:right w:val="none" w:sz="0" w:space="0" w:color="auto"/>
      </w:divBdr>
    </w:div>
    <w:div w:id="45107117">
      <w:bodyDiv w:val="1"/>
      <w:marLeft w:val="0"/>
      <w:marRight w:val="0"/>
      <w:marTop w:val="0"/>
      <w:marBottom w:val="0"/>
      <w:divBdr>
        <w:top w:val="none" w:sz="0" w:space="0" w:color="auto"/>
        <w:left w:val="none" w:sz="0" w:space="0" w:color="auto"/>
        <w:bottom w:val="none" w:sz="0" w:space="0" w:color="auto"/>
        <w:right w:val="none" w:sz="0" w:space="0" w:color="auto"/>
      </w:divBdr>
    </w:div>
    <w:div w:id="88701010">
      <w:bodyDiv w:val="1"/>
      <w:marLeft w:val="0"/>
      <w:marRight w:val="0"/>
      <w:marTop w:val="0"/>
      <w:marBottom w:val="0"/>
      <w:divBdr>
        <w:top w:val="none" w:sz="0" w:space="0" w:color="auto"/>
        <w:left w:val="none" w:sz="0" w:space="0" w:color="auto"/>
        <w:bottom w:val="none" w:sz="0" w:space="0" w:color="auto"/>
        <w:right w:val="none" w:sz="0" w:space="0" w:color="auto"/>
      </w:divBdr>
      <w:divsChild>
        <w:div w:id="503397153">
          <w:marLeft w:val="0"/>
          <w:marRight w:val="0"/>
          <w:marTop w:val="0"/>
          <w:marBottom w:val="0"/>
          <w:divBdr>
            <w:top w:val="none" w:sz="0" w:space="0" w:color="auto"/>
            <w:left w:val="none" w:sz="0" w:space="0" w:color="auto"/>
            <w:bottom w:val="none" w:sz="0" w:space="0" w:color="auto"/>
            <w:right w:val="none" w:sz="0" w:space="0" w:color="auto"/>
          </w:divBdr>
          <w:divsChild>
            <w:div w:id="2101370577">
              <w:marLeft w:val="0"/>
              <w:marRight w:val="0"/>
              <w:marTop w:val="0"/>
              <w:marBottom w:val="0"/>
              <w:divBdr>
                <w:top w:val="none" w:sz="0" w:space="0" w:color="auto"/>
                <w:left w:val="none" w:sz="0" w:space="0" w:color="auto"/>
                <w:bottom w:val="none" w:sz="0" w:space="0" w:color="auto"/>
                <w:right w:val="none" w:sz="0" w:space="0" w:color="auto"/>
              </w:divBdr>
              <w:divsChild>
                <w:div w:id="337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4685">
      <w:bodyDiv w:val="1"/>
      <w:marLeft w:val="0"/>
      <w:marRight w:val="0"/>
      <w:marTop w:val="0"/>
      <w:marBottom w:val="0"/>
      <w:divBdr>
        <w:top w:val="none" w:sz="0" w:space="0" w:color="auto"/>
        <w:left w:val="none" w:sz="0" w:space="0" w:color="auto"/>
        <w:bottom w:val="none" w:sz="0" w:space="0" w:color="auto"/>
        <w:right w:val="none" w:sz="0" w:space="0" w:color="auto"/>
      </w:divBdr>
    </w:div>
    <w:div w:id="151720782">
      <w:bodyDiv w:val="1"/>
      <w:marLeft w:val="0"/>
      <w:marRight w:val="0"/>
      <w:marTop w:val="0"/>
      <w:marBottom w:val="0"/>
      <w:divBdr>
        <w:top w:val="none" w:sz="0" w:space="0" w:color="auto"/>
        <w:left w:val="none" w:sz="0" w:space="0" w:color="auto"/>
        <w:bottom w:val="none" w:sz="0" w:space="0" w:color="auto"/>
        <w:right w:val="none" w:sz="0" w:space="0" w:color="auto"/>
      </w:divBdr>
    </w:div>
    <w:div w:id="173303056">
      <w:bodyDiv w:val="1"/>
      <w:marLeft w:val="0"/>
      <w:marRight w:val="0"/>
      <w:marTop w:val="0"/>
      <w:marBottom w:val="0"/>
      <w:divBdr>
        <w:top w:val="none" w:sz="0" w:space="0" w:color="auto"/>
        <w:left w:val="none" w:sz="0" w:space="0" w:color="auto"/>
        <w:bottom w:val="none" w:sz="0" w:space="0" w:color="auto"/>
        <w:right w:val="none" w:sz="0" w:space="0" w:color="auto"/>
      </w:divBdr>
    </w:div>
    <w:div w:id="180901449">
      <w:bodyDiv w:val="1"/>
      <w:marLeft w:val="0"/>
      <w:marRight w:val="0"/>
      <w:marTop w:val="0"/>
      <w:marBottom w:val="0"/>
      <w:divBdr>
        <w:top w:val="none" w:sz="0" w:space="0" w:color="auto"/>
        <w:left w:val="none" w:sz="0" w:space="0" w:color="auto"/>
        <w:bottom w:val="none" w:sz="0" w:space="0" w:color="auto"/>
        <w:right w:val="none" w:sz="0" w:space="0" w:color="auto"/>
      </w:divBdr>
    </w:div>
    <w:div w:id="192427178">
      <w:bodyDiv w:val="1"/>
      <w:marLeft w:val="0"/>
      <w:marRight w:val="0"/>
      <w:marTop w:val="0"/>
      <w:marBottom w:val="0"/>
      <w:divBdr>
        <w:top w:val="none" w:sz="0" w:space="0" w:color="auto"/>
        <w:left w:val="none" w:sz="0" w:space="0" w:color="auto"/>
        <w:bottom w:val="none" w:sz="0" w:space="0" w:color="auto"/>
        <w:right w:val="none" w:sz="0" w:space="0" w:color="auto"/>
      </w:divBdr>
    </w:div>
    <w:div w:id="207645534">
      <w:bodyDiv w:val="1"/>
      <w:marLeft w:val="0"/>
      <w:marRight w:val="0"/>
      <w:marTop w:val="0"/>
      <w:marBottom w:val="0"/>
      <w:divBdr>
        <w:top w:val="none" w:sz="0" w:space="0" w:color="auto"/>
        <w:left w:val="none" w:sz="0" w:space="0" w:color="auto"/>
        <w:bottom w:val="none" w:sz="0" w:space="0" w:color="auto"/>
        <w:right w:val="none" w:sz="0" w:space="0" w:color="auto"/>
      </w:divBdr>
    </w:div>
    <w:div w:id="240413146">
      <w:bodyDiv w:val="1"/>
      <w:marLeft w:val="0"/>
      <w:marRight w:val="0"/>
      <w:marTop w:val="0"/>
      <w:marBottom w:val="0"/>
      <w:divBdr>
        <w:top w:val="none" w:sz="0" w:space="0" w:color="auto"/>
        <w:left w:val="none" w:sz="0" w:space="0" w:color="auto"/>
        <w:bottom w:val="none" w:sz="0" w:space="0" w:color="auto"/>
        <w:right w:val="none" w:sz="0" w:space="0" w:color="auto"/>
      </w:divBdr>
    </w:div>
    <w:div w:id="242420408">
      <w:bodyDiv w:val="1"/>
      <w:marLeft w:val="0"/>
      <w:marRight w:val="0"/>
      <w:marTop w:val="0"/>
      <w:marBottom w:val="0"/>
      <w:divBdr>
        <w:top w:val="none" w:sz="0" w:space="0" w:color="auto"/>
        <w:left w:val="none" w:sz="0" w:space="0" w:color="auto"/>
        <w:bottom w:val="none" w:sz="0" w:space="0" w:color="auto"/>
        <w:right w:val="none" w:sz="0" w:space="0" w:color="auto"/>
      </w:divBdr>
    </w:div>
    <w:div w:id="287858309">
      <w:bodyDiv w:val="1"/>
      <w:marLeft w:val="0"/>
      <w:marRight w:val="0"/>
      <w:marTop w:val="0"/>
      <w:marBottom w:val="0"/>
      <w:divBdr>
        <w:top w:val="none" w:sz="0" w:space="0" w:color="auto"/>
        <w:left w:val="none" w:sz="0" w:space="0" w:color="auto"/>
        <w:bottom w:val="none" w:sz="0" w:space="0" w:color="auto"/>
        <w:right w:val="none" w:sz="0" w:space="0" w:color="auto"/>
      </w:divBdr>
    </w:div>
    <w:div w:id="321542485">
      <w:bodyDiv w:val="1"/>
      <w:marLeft w:val="0"/>
      <w:marRight w:val="0"/>
      <w:marTop w:val="0"/>
      <w:marBottom w:val="0"/>
      <w:divBdr>
        <w:top w:val="none" w:sz="0" w:space="0" w:color="auto"/>
        <w:left w:val="none" w:sz="0" w:space="0" w:color="auto"/>
        <w:bottom w:val="none" w:sz="0" w:space="0" w:color="auto"/>
        <w:right w:val="none" w:sz="0" w:space="0" w:color="auto"/>
      </w:divBdr>
    </w:div>
    <w:div w:id="343868635">
      <w:bodyDiv w:val="1"/>
      <w:marLeft w:val="0"/>
      <w:marRight w:val="0"/>
      <w:marTop w:val="0"/>
      <w:marBottom w:val="0"/>
      <w:divBdr>
        <w:top w:val="none" w:sz="0" w:space="0" w:color="auto"/>
        <w:left w:val="none" w:sz="0" w:space="0" w:color="auto"/>
        <w:bottom w:val="none" w:sz="0" w:space="0" w:color="auto"/>
        <w:right w:val="none" w:sz="0" w:space="0" w:color="auto"/>
      </w:divBdr>
    </w:div>
    <w:div w:id="363487205">
      <w:bodyDiv w:val="1"/>
      <w:marLeft w:val="0"/>
      <w:marRight w:val="0"/>
      <w:marTop w:val="0"/>
      <w:marBottom w:val="0"/>
      <w:divBdr>
        <w:top w:val="none" w:sz="0" w:space="0" w:color="auto"/>
        <w:left w:val="none" w:sz="0" w:space="0" w:color="auto"/>
        <w:bottom w:val="none" w:sz="0" w:space="0" w:color="auto"/>
        <w:right w:val="none" w:sz="0" w:space="0" w:color="auto"/>
      </w:divBdr>
    </w:div>
    <w:div w:id="377247569">
      <w:bodyDiv w:val="1"/>
      <w:marLeft w:val="0"/>
      <w:marRight w:val="0"/>
      <w:marTop w:val="0"/>
      <w:marBottom w:val="0"/>
      <w:divBdr>
        <w:top w:val="none" w:sz="0" w:space="0" w:color="auto"/>
        <w:left w:val="none" w:sz="0" w:space="0" w:color="auto"/>
        <w:bottom w:val="none" w:sz="0" w:space="0" w:color="auto"/>
        <w:right w:val="none" w:sz="0" w:space="0" w:color="auto"/>
      </w:divBdr>
    </w:div>
    <w:div w:id="416367750">
      <w:bodyDiv w:val="1"/>
      <w:marLeft w:val="0"/>
      <w:marRight w:val="0"/>
      <w:marTop w:val="0"/>
      <w:marBottom w:val="0"/>
      <w:divBdr>
        <w:top w:val="none" w:sz="0" w:space="0" w:color="auto"/>
        <w:left w:val="none" w:sz="0" w:space="0" w:color="auto"/>
        <w:bottom w:val="none" w:sz="0" w:space="0" w:color="auto"/>
        <w:right w:val="none" w:sz="0" w:space="0" w:color="auto"/>
      </w:divBdr>
    </w:div>
    <w:div w:id="437877283">
      <w:bodyDiv w:val="1"/>
      <w:marLeft w:val="0"/>
      <w:marRight w:val="0"/>
      <w:marTop w:val="0"/>
      <w:marBottom w:val="0"/>
      <w:divBdr>
        <w:top w:val="none" w:sz="0" w:space="0" w:color="auto"/>
        <w:left w:val="none" w:sz="0" w:space="0" w:color="auto"/>
        <w:bottom w:val="none" w:sz="0" w:space="0" w:color="auto"/>
        <w:right w:val="none" w:sz="0" w:space="0" w:color="auto"/>
      </w:divBdr>
    </w:div>
    <w:div w:id="460154887">
      <w:bodyDiv w:val="1"/>
      <w:marLeft w:val="0"/>
      <w:marRight w:val="0"/>
      <w:marTop w:val="0"/>
      <w:marBottom w:val="0"/>
      <w:divBdr>
        <w:top w:val="none" w:sz="0" w:space="0" w:color="auto"/>
        <w:left w:val="none" w:sz="0" w:space="0" w:color="auto"/>
        <w:bottom w:val="none" w:sz="0" w:space="0" w:color="auto"/>
        <w:right w:val="none" w:sz="0" w:space="0" w:color="auto"/>
      </w:divBdr>
    </w:div>
    <w:div w:id="494733415">
      <w:bodyDiv w:val="1"/>
      <w:marLeft w:val="0"/>
      <w:marRight w:val="0"/>
      <w:marTop w:val="0"/>
      <w:marBottom w:val="0"/>
      <w:divBdr>
        <w:top w:val="none" w:sz="0" w:space="0" w:color="auto"/>
        <w:left w:val="none" w:sz="0" w:space="0" w:color="auto"/>
        <w:bottom w:val="none" w:sz="0" w:space="0" w:color="auto"/>
        <w:right w:val="none" w:sz="0" w:space="0" w:color="auto"/>
      </w:divBdr>
    </w:div>
    <w:div w:id="505631363">
      <w:bodyDiv w:val="1"/>
      <w:marLeft w:val="0"/>
      <w:marRight w:val="0"/>
      <w:marTop w:val="0"/>
      <w:marBottom w:val="0"/>
      <w:divBdr>
        <w:top w:val="none" w:sz="0" w:space="0" w:color="auto"/>
        <w:left w:val="none" w:sz="0" w:space="0" w:color="auto"/>
        <w:bottom w:val="none" w:sz="0" w:space="0" w:color="auto"/>
        <w:right w:val="none" w:sz="0" w:space="0" w:color="auto"/>
      </w:divBdr>
    </w:div>
    <w:div w:id="508445317">
      <w:bodyDiv w:val="1"/>
      <w:marLeft w:val="0"/>
      <w:marRight w:val="0"/>
      <w:marTop w:val="0"/>
      <w:marBottom w:val="0"/>
      <w:divBdr>
        <w:top w:val="none" w:sz="0" w:space="0" w:color="auto"/>
        <w:left w:val="none" w:sz="0" w:space="0" w:color="auto"/>
        <w:bottom w:val="none" w:sz="0" w:space="0" w:color="auto"/>
        <w:right w:val="none" w:sz="0" w:space="0" w:color="auto"/>
      </w:divBdr>
    </w:div>
    <w:div w:id="508717998">
      <w:bodyDiv w:val="1"/>
      <w:marLeft w:val="0"/>
      <w:marRight w:val="0"/>
      <w:marTop w:val="0"/>
      <w:marBottom w:val="0"/>
      <w:divBdr>
        <w:top w:val="none" w:sz="0" w:space="0" w:color="auto"/>
        <w:left w:val="none" w:sz="0" w:space="0" w:color="auto"/>
        <w:bottom w:val="none" w:sz="0" w:space="0" w:color="auto"/>
        <w:right w:val="none" w:sz="0" w:space="0" w:color="auto"/>
      </w:divBdr>
    </w:div>
    <w:div w:id="522747639">
      <w:bodyDiv w:val="1"/>
      <w:marLeft w:val="0"/>
      <w:marRight w:val="0"/>
      <w:marTop w:val="0"/>
      <w:marBottom w:val="0"/>
      <w:divBdr>
        <w:top w:val="none" w:sz="0" w:space="0" w:color="auto"/>
        <w:left w:val="none" w:sz="0" w:space="0" w:color="auto"/>
        <w:bottom w:val="none" w:sz="0" w:space="0" w:color="auto"/>
        <w:right w:val="none" w:sz="0" w:space="0" w:color="auto"/>
      </w:divBdr>
      <w:divsChild>
        <w:div w:id="1381783266">
          <w:marLeft w:val="0"/>
          <w:marRight w:val="0"/>
          <w:marTop w:val="0"/>
          <w:marBottom w:val="0"/>
          <w:divBdr>
            <w:top w:val="none" w:sz="0" w:space="0" w:color="auto"/>
            <w:left w:val="none" w:sz="0" w:space="0" w:color="auto"/>
            <w:bottom w:val="none" w:sz="0" w:space="0" w:color="auto"/>
            <w:right w:val="none" w:sz="0" w:space="0" w:color="auto"/>
          </w:divBdr>
        </w:div>
      </w:divsChild>
    </w:div>
    <w:div w:id="555432762">
      <w:bodyDiv w:val="1"/>
      <w:marLeft w:val="0"/>
      <w:marRight w:val="0"/>
      <w:marTop w:val="0"/>
      <w:marBottom w:val="0"/>
      <w:divBdr>
        <w:top w:val="none" w:sz="0" w:space="0" w:color="auto"/>
        <w:left w:val="none" w:sz="0" w:space="0" w:color="auto"/>
        <w:bottom w:val="none" w:sz="0" w:space="0" w:color="auto"/>
        <w:right w:val="none" w:sz="0" w:space="0" w:color="auto"/>
      </w:divBdr>
    </w:div>
    <w:div w:id="560677435">
      <w:bodyDiv w:val="1"/>
      <w:marLeft w:val="0"/>
      <w:marRight w:val="0"/>
      <w:marTop w:val="0"/>
      <w:marBottom w:val="0"/>
      <w:divBdr>
        <w:top w:val="none" w:sz="0" w:space="0" w:color="auto"/>
        <w:left w:val="none" w:sz="0" w:space="0" w:color="auto"/>
        <w:bottom w:val="none" w:sz="0" w:space="0" w:color="auto"/>
        <w:right w:val="none" w:sz="0" w:space="0" w:color="auto"/>
      </w:divBdr>
    </w:div>
    <w:div w:id="562327298">
      <w:bodyDiv w:val="1"/>
      <w:marLeft w:val="0"/>
      <w:marRight w:val="0"/>
      <w:marTop w:val="0"/>
      <w:marBottom w:val="0"/>
      <w:divBdr>
        <w:top w:val="none" w:sz="0" w:space="0" w:color="auto"/>
        <w:left w:val="none" w:sz="0" w:space="0" w:color="auto"/>
        <w:bottom w:val="none" w:sz="0" w:space="0" w:color="auto"/>
        <w:right w:val="none" w:sz="0" w:space="0" w:color="auto"/>
      </w:divBdr>
    </w:div>
    <w:div w:id="562522661">
      <w:bodyDiv w:val="1"/>
      <w:marLeft w:val="0"/>
      <w:marRight w:val="0"/>
      <w:marTop w:val="0"/>
      <w:marBottom w:val="0"/>
      <w:divBdr>
        <w:top w:val="none" w:sz="0" w:space="0" w:color="auto"/>
        <w:left w:val="none" w:sz="0" w:space="0" w:color="auto"/>
        <w:bottom w:val="none" w:sz="0" w:space="0" w:color="auto"/>
        <w:right w:val="none" w:sz="0" w:space="0" w:color="auto"/>
      </w:divBdr>
    </w:div>
    <w:div w:id="568421986">
      <w:bodyDiv w:val="1"/>
      <w:marLeft w:val="0"/>
      <w:marRight w:val="0"/>
      <w:marTop w:val="0"/>
      <w:marBottom w:val="0"/>
      <w:divBdr>
        <w:top w:val="none" w:sz="0" w:space="0" w:color="auto"/>
        <w:left w:val="none" w:sz="0" w:space="0" w:color="auto"/>
        <w:bottom w:val="none" w:sz="0" w:space="0" w:color="auto"/>
        <w:right w:val="none" w:sz="0" w:space="0" w:color="auto"/>
      </w:divBdr>
    </w:div>
    <w:div w:id="594169573">
      <w:bodyDiv w:val="1"/>
      <w:marLeft w:val="0"/>
      <w:marRight w:val="0"/>
      <w:marTop w:val="0"/>
      <w:marBottom w:val="0"/>
      <w:divBdr>
        <w:top w:val="none" w:sz="0" w:space="0" w:color="auto"/>
        <w:left w:val="none" w:sz="0" w:space="0" w:color="auto"/>
        <w:bottom w:val="none" w:sz="0" w:space="0" w:color="auto"/>
        <w:right w:val="none" w:sz="0" w:space="0" w:color="auto"/>
      </w:divBdr>
    </w:div>
    <w:div w:id="596141113">
      <w:bodyDiv w:val="1"/>
      <w:marLeft w:val="0"/>
      <w:marRight w:val="0"/>
      <w:marTop w:val="0"/>
      <w:marBottom w:val="0"/>
      <w:divBdr>
        <w:top w:val="none" w:sz="0" w:space="0" w:color="auto"/>
        <w:left w:val="none" w:sz="0" w:space="0" w:color="auto"/>
        <w:bottom w:val="none" w:sz="0" w:space="0" w:color="auto"/>
        <w:right w:val="none" w:sz="0" w:space="0" w:color="auto"/>
      </w:divBdr>
    </w:div>
    <w:div w:id="620963582">
      <w:bodyDiv w:val="1"/>
      <w:marLeft w:val="0"/>
      <w:marRight w:val="0"/>
      <w:marTop w:val="0"/>
      <w:marBottom w:val="0"/>
      <w:divBdr>
        <w:top w:val="none" w:sz="0" w:space="0" w:color="auto"/>
        <w:left w:val="none" w:sz="0" w:space="0" w:color="auto"/>
        <w:bottom w:val="none" w:sz="0" w:space="0" w:color="auto"/>
        <w:right w:val="none" w:sz="0" w:space="0" w:color="auto"/>
      </w:divBdr>
    </w:div>
    <w:div w:id="631595429">
      <w:bodyDiv w:val="1"/>
      <w:marLeft w:val="0"/>
      <w:marRight w:val="0"/>
      <w:marTop w:val="0"/>
      <w:marBottom w:val="0"/>
      <w:divBdr>
        <w:top w:val="none" w:sz="0" w:space="0" w:color="auto"/>
        <w:left w:val="none" w:sz="0" w:space="0" w:color="auto"/>
        <w:bottom w:val="none" w:sz="0" w:space="0" w:color="auto"/>
        <w:right w:val="none" w:sz="0" w:space="0" w:color="auto"/>
      </w:divBdr>
    </w:div>
    <w:div w:id="639700094">
      <w:bodyDiv w:val="1"/>
      <w:marLeft w:val="0"/>
      <w:marRight w:val="0"/>
      <w:marTop w:val="0"/>
      <w:marBottom w:val="0"/>
      <w:divBdr>
        <w:top w:val="none" w:sz="0" w:space="0" w:color="auto"/>
        <w:left w:val="none" w:sz="0" w:space="0" w:color="auto"/>
        <w:bottom w:val="none" w:sz="0" w:space="0" w:color="auto"/>
        <w:right w:val="none" w:sz="0" w:space="0" w:color="auto"/>
      </w:divBdr>
    </w:div>
    <w:div w:id="686980835">
      <w:bodyDiv w:val="1"/>
      <w:marLeft w:val="0"/>
      <w:marRight w:val="0"/>
      <w:marTop w:val="0"/>
      <w:marBottom w:val="0"/>
      <w:divBdr>
        <w:top w:val="none" w:sz="0" w:space="0" w:color="auto"/>
        <w:left w:val="none" w:sz="0" w:space="0" w:color="auto"/>
        <w:bottom w:val="none" w:sz="0" w:space="0" w:color="auto"/>
        <w:right w:val="none" w:sz="0" w:space="0" w:color="auto"/>
      </w:divBdr>
    </w:div>
    <w:div w:id="701443475">
      <w:bodyDiv w:val="1"/>
      <w:marLeft w:val="0"/>
      <w:marRight w:val="0"/>
      <w:marTop w:val="0"/>
      <w:marBottom w:val="0"/>
      <w:divBdr>
        <w:top w:val="none" w:sz="0" w:space="0" w:color="auto"/>
        <w:left w:val="none" w:sz="0" w:space="0" w:color="auto"/>
        <w:bottom w:val="none" w:sz="0" w:space="0" w:color="auto"/>
        <w:right w:val="none" w:sz="0" w:space="0" w:color="auto"/>
      </w:divBdr>
    </w:div>
    <w:div w:id="708067161">
      <w:bodyDiv w:val="1"/>
      <w:marLeft w:val="0"/>
      <w:marRight w:val="0"/>
      <w:marTop w:val="0"/>
      <w:marBottom w:val="0"/>
      <w:divBdr>
        <w:top w:val="none" w:sz="0" w:space="0" w:color="auto"/>
        <w:left w:val="none" w:sz="0" w:space="0" w:color="auto"/>
        <w:bottom w:val="none" w:sz="0" w:space="0" w:color="auto"/>
        <w:right w:val="none" w:sz="0" w:space="0" w:color="auto"/>
      </w:divBdr>
    </w:div>
    <w:div w:id="712579221">
      <w:bodyDiv w:val="1"/>
      <w:marLeft w:val="0"/>
      <w:marRight w:val="0"/>
      <w:marTop w:val="0"/>
      <w:marBottom w:val="0"/>
      <w:divBdr>
        <w:top w:val="none" w:sz="0" w:space="0" w:color="auto"/>
        <w:left w:val="none" w:sz="0" w:space="0" w:color="auto"/>
        <w:bottom w:val="none" w:sz="0" w:space="0" w:color="auto"/>
        <w:right w:val="none" w:sz="0" w:space="0" w:color="auto"/>
      </w:divBdr>
    </w:div>
    <w:div w:id="747842818">
      <w:bodyDiv w:val="1"/>
      <w:marLeft w:val="0"/>
      <w:marRight w:val="0"/>
      <w:marTop w:val="0"/>
      <w:marBottom w:val="0"/>
      <w:divBdr>
        <w:top w:val="none" w:sz="0" w:space="0" w:color="auto"/>
        <w:left w:val="none" w:sz="0" w:space="0" w:color="auto"/>
        <w:bottom w:val="none" w:sz="0" w:space="0" w:color="auto"/>
        <w:right w:val="none" w:sz="0" w:space="0" w:color="auto"/>
      </w:divBdr>
    </w:div>
    <w:div w:id="758332741">
      <w:bodyDiv w:val="1"/>
      <w:marLeft w:val="0"/>
      <w:marRight w:val="0"/>
      <w:marTop w:val="0"/>
      <w:marBottom w:val="0"/>
      <w:divBdr>
        <w:top w:val="none" w:sz="0" w:space="0" w:color="auto"/>
        <w:left w:val="none" w:sz="0" w:space="0" w:color="auto"/>
        <w:bottom w:val="none" w:sz="0" w:space="0" w:color="auto"/>
        <w:right w:val="none" w:sz="0" w:space="0" w:color="auto"/>
      </w:divBdr>
    </w:div>
    <w:div w:id="770275165">
      <w:bodyDiv w:val="1"/>
      <w:marLeft w:val="0"/>
      <w:marRight w:val="0"/>
      <w:marTop w:val="0"/>
      <w:marBottom w:val="0"/>
      <w:divBdr>
        <w:top w:val="none" w:sz="0" w:space="0" w:color="auto"/>
        <w:left w:val="none" w:sz="0" w:space="0" w:color="auto"/>
        <w:bottom w:val="none" w:sz="0" w:space="0" w:color="auto"/>
        <w:right w:val="none" w:sz="0" w:space="0" w:color="auto"/>
      </w:divBdr>
    </w:div>
    <w:div w:id="777795506">
      <w:bodyDiv w:val="1"/>
      <w:marLeft w:val="0"/>
      <w:marRight w:val="0"/>
      <w:marTop w:val="0"/>
      <w:marBottom w:val="0"/>
      <w:divBdr>
        <w:top w:val="none" w:sz="0" w:space="0" w:color="auto"/>
        <w:left w:val="none" w:sz="0" w:space="0" w:color="auto"/>
        <w:bottom w:val="none" w:sz="0" w:space="0" w:color="auto"/>
        <w:right w:val="none" w:sz="0" w:space="0" w:color="auto"/>
      </w:divBdr>
    </w:div>
    <w:div w:id="814447289">
      <w:bodyDiv w:val="1"/>
      <w:marLeft w:val="0"/>
      <w:marRight w:val="0"/>
      <w:marTop w:val="0"/>
      <w:marBottom w:val="0"/>
      <w:divBdr>
        <w:top w:val="none" w:sz="0" w:space="0" w:color="auto"/>
        <w:left w:val="none" w:sz="0" w:space="0" w:color="auto"/>
        <w:bottom w:val="none" w:sz="0" w:space="0" w:color="auto"/>
        <w:right w:val="none" w:sz="0" w:space="0" w:color="auto"/>
      </w:divBdr>
    </w:div>
    <w:div w:id="835268118">
      <w:bodyDiv w:val="1"/>
      <w:marLeft w:val="0"/>
      <w:marRight w:val="0"/>
      <w:marTop w:val="0"/>
      <w:marBottom w:val="0"/>
      <w:divBdr>
        <w:top w:val="none" w:sz="0" w:space="0" w:color="auto"/>
        <w:left w:val="none" w:sz="0" w:space="0" w:color="auto"/>
        <w:bottom w:val="none" w:sz="0" w:space="0" w:color="auto"/>
        <w:right w:val="none" w:sz="0" w:space="0" w:color="auto"/>
      </w:divBdr>
    </w:div>
    <w:div w:id="854030440">
      <w:bodyDiv w:val="1"/>
      <w:marLeft w:val="0"/>
      <w:marRight w:val="0"/>
      <w:marTop w:val="0"/>
      <w:marBottom w:val="0"/>
      <w:divBdr>
        <w:top w:val="none" w:sz="0" w:space="0" w:color="auto"/>
        <w:left w:val="none" w:sz="0" w:space="0" w:color="auto"/>
        <w:bottom w:val="none" w:sz="0" w:space="0" w:color="auto"/>
        <w:right w:val="none" w:sz="0" w:space="0" w:color="auto"/>
      </w:divBdr>
    </w:div>
    <w:div w:id="897131533">
      <w:bodyDiv w:val="1"/>
      <w:marLeft w:val="0"/>
      <w:marRight w:val="0"/>
      <w:marTop w:val="0"/>
      <w:marBottom w:val="0"/>
      <w:divBdr>
        <w:top w:val="none" w:sz="0" w:space="0" w:color="auto"/>
        <w:left w:val="none" w:sz="0" w:space="0" w:color="auto"/>
        <w:bottom w:val="none" w:sz="0" w:space="0" w:color="auto"/>
        <w:right w:val="none" w:sz="0" w:space="0" w:color="auto"/>
      </w:divBdr>
    </w:div>
    <w:div w:id="979922159">
      <w:bodyDiv w:val="1"/>
      <w:marLeft w:val="0"/>
      <w:marRight w:val="0"/>
      <w:marTop w:val="0"/>
      <w:marBottom w:val="0"/>
      <w:divBdr>
        <w:top w:val="none" w:sz="0" w:space="0" w:color="auto"/>
        <w:left w:val="none" w:sz="0" w:space="0" w:color="auto"/>
        <w:bottom w:val="none" w:sz="0" w:space="0" w:color="auto"/>
        <w:right w:val="none" w:sz="0" w:space="0" w:color="auto"/>
      </w:divBdr>
    </w:div>
    <w:div w:id="985664479">
      <w:bodyDiv w:val="1"/>
      <w:marLeft w:val="0"/>
      <w:marRight w:val="0"/>
      <w:marTop w:val="0"/>
      <w:marBottom w:val="0"/>
      <w:divBdr>
        <w:top w:val="none" w:sz="0" w:space="0" w:color="auto"/>
        <w:left w:val="none" w:sz="0" w:space="0" w:color="auto"/>
        <w:bottom w:val="none" w:sz="0" w:space="0" w:color="auto"/>
        <w:right w:val="none" w:sz="0" w:space="0" w:color="auto"/>
      </w:divBdr>
    </w:div>
    <w:div w:id="988289687">
      <w:bodyDiv w:val="1"/>
      <w:marLeft w:val="0"/>
      <w:marRight w:val="0"/>
      <w:marTop w:val="0"/>
      <w:marBottom w:val="0"/>
      <w:divBdr>
        <w:top w:val="none" w:sz="0" w:space="0" w:color="auto"/>
        <w:left w:val="none" w:sz="0" w:space="0" w:color="auto"/>
        <w:bottom w:val="none" w:sz="0" w:space="0" w:color="auto"/>
        <w:right w:val="none" w:sz="0" w:space="0" w:color="auto"/>
      </w:divBdr>
    </w:div>
    <w:div w:id="1002856706">
      <w:bodyDiv w:val="1"/>
      <w:marLeft w:val="0"/>
      <w:marRight w:val="0"/>
      <w:marTop w:val="0"/>
      <w:marBottom w:val="0"/>
      <w:divBdr>
        <w:top w:val="none" w:sz="0" w:space="0" w:color="auto"/>
        <w:left w:val="none" w:sz="0" w:space="0" w:color="auto"/>
        <w:bottom w:val="none" w:sz="0" w:space="0" w:color="auto"/>
        <w:right w:val="none" w:sz="0" w:space="0" w:color="auto"/>
      </w:divBdr>
    </w:div>
    <w:div w:id="1071931038">
      <w:bodyDiv w:val="1"/>
      <w:marLeft w:val="0"/>
      <w:marRight w:val="0"/>
      <w:marTop w:val="0"/>
      <w:marBottom w:val="0"/>
      <w:divBdr>
        <w:top w:val="none" w:sz="0" w:space="0" w:color="auto"/>
        <w:left w:val="none" w:sz="0" w:space="0" w:color="auto"/>
        <w:bottom w:val="none" w:sz="0" w:space="0" w:color="auto"/>
        <w:right w:val="none" w:sz="0" w:space="0" w:color="auto"/>
      </w:divBdr>
    </w:div>
    <w:div w:id="1090927966">
      <w:bodyDiv w:val="1"/>
      <w:marLeft w:val="0"/>
      <w:marRight w:val="0"/>
      <w:marTop w:val="0"/>
      <w:marBottom w:val="0"/>
      <w:divBdr>
        <w:top w:val="none" w:sz="0" w:space="0" w:color="auto"/>
        <w:left w:val="none" w:sz="0" w:space="0" w:color="auto"/>
        <w:bottom w:val="none" w:sz="0" w:space="0" w:color="auto"/>
        <w:right w:val="none" w:sz="0" w:space="0" w:color="auto"/>
      </w:divBdr>
    </w:div>
    <w:div w:id="1091387303">
      <w:bodyDiv w:val="1"/>
      <w:marLeft w:val="0"/>
      <w:marRight w:val="0"/>
      <w:marTop w:val="0"/>
      <w:marBottom w:val="0"/>
      <w:divBdr>
        <w:top w:val="none" w:sz="0" w:space="0" w:color="auto"/>
        <w:left w:val="none" w:sz="0" w:space="0" w:color="auto"/>
        <w:bottom w:val="none" w:sz="0" w:space="0" w:color="auto"/>
        <w:right w:val="none" w:sz="0" w:space="0" w:color="auto"/>
      </w:divBdr>
    </w:div>
    <w:div w:id="1099518891">
      <w:bodyDiv w:val="1"/>
      <w:marLeft w:val="0"/>
      <w:marRight w:val="0"/>
      <w:marTop w:val="0"/>
      <w:marBottom w:val="0"/>
      <w:divBdr>
        <w:top w:val="none" w:sz="0" w:space="0" w:color="auto"/>
        <w:left w:val="none" w:sz="0" w:space="0" w:color="auto"/>
        <w:bottom w:val="none" w:sz="0" w:space="0" w:color="auto"/>
        <w:right w:val="none" w:sz="0" w:space="0" w:color="auto"/>
      </w:divBdr>
    </w:div>
    <w:div w:id="1125075929">
      <w:bodyDiv w:val="1"/>
      <w:marLeft w:val="0"/>
      <w:marRight w:val="0"/>
      <w:marTop w:val="0"/>
      <w:marBottom w:val="0"/>
      <w:divBdr>
        <w:top w:val="none" w:sz="0" w:space="0" w:color="auto"/>
        <w:left w:val="none" w:sz="0" w:space="0" w:color="auto"/>
        <w:bottom w:val="none" w:sz="0" w:space="0" w:color="auto"/>
        <w:right w:val="none" w:sz="0" w:space="0" w:color="auto"/>
      </w:divBdr>
    </w:div>
    <w:div w:id="1125856504">
      <w:bodyDiv w:val="1"/>
      <w:marLeft w:val="0"/>
      <w:marRight w:val="0"/>
      <w:marTop w:val="0"/>
      <w:marBottom w:val="0"/>
      <w:divBdr>
        <w:top w:val="none" w:sz="0" w:space="0" w:color="auto"/>
        <w:left w:val="none" w:sz="0" w:space="0" w:color="auto"/>
        <w:bottom w:val="none" w:sz="0" w:space="0" w:color="auto"/>
        <w:right w:val="none" w:sz="0" w:space="0" w:color="auto"/>
      </w:divBdr>
    </w:div>
    <w:div w:id="1127700158">
      <w:bodyDiv w:val="1"/>
      <w:marLeft w:val="0"/>
      <w:marRight w:val="0"/>
      <w:marTop w:val="0"/>
      <w:marBottom w:val="0"/>
      <w:divBdr>
        <w:top w:val="none" w:sz="0" w:space="0" w:color="auto"/>
        <w:left w:val="none" w:sz="0" w:space="0" w:color="auto"/>
        <w:bottom w:val="none" w:sz="0" w:space="0" w:color="auto"/>
        <w:right w:val="none" w:sz="0" w:space="0" w:color="auto"/>
      </w:divBdr>
    </w:div>
    <w:div w:id="1133517601">
      <w:bodyDiv w:val="1"/>
      <w:marLeft w:val="0"/>
      <w:marRight w:val="0"/>
      <w:marTop w:val="0"/>
      <w:marBottom w:val="0"/>
      <w:divBdr>
        <w:top w:val="none" w:sz="0" w:space="0" w:color="auto"/>
        <w:left w:val="none" w:sz="0" w:space="0" w:color="auto"/>
        <w:bottom w:val="none" w:sz="0" w:space="0" w:color="auto"/>
        <w:right w:val="none" w:sz="0" w:space="0" w:color="auto"/>
      </w:divBdr>
    </w:div>
    <w:div w:id="1161000749">
      <w:bodyDiv w:val="1"/>
      <w:marLeft w:val="0"/>
      <w:marRight w:val="0"/>
      <w:marTop w:val="0"/>
      <w:marBottom w:val="0"/>
      <w:divBdr>
        <w:top w:val="none" w:sz="0" w:space="0" w:color="auto"/>
        <w:left w:val="none" w:sz="0" w:space="0" w:color="auto"/>
        <w:bottom w:val="none" w:sz="0" w:space="0" w:color="auto"/>
        <w:right w:val="none" w:sz="0" w:space="0" w:color="auto"/>
      </w:divBdr>
    </w:div>
    <w:div w:id="1163400552">
      <w:bodyDiv w:val="1"/>
      <w:marLeft w:val="0"/>
      <w:marRight w:val="0"/>
      <w:marTop w:val="0"/>
      <w:marBottom w:val="0"/>
      <w:divBdr>
        <w:top w:val="none" w:sz="0" w:space="0" w:color="auto"/>
        <w:left w:val="none" w:sz="0" w:space="0" w:color="auto"/>
        <w:bottom w:val="none" w:sz="0" w:space="0" w:color="auto"/>
        <w:right w:val="none" w:sz="0" w:space="0" w:color="auto"/>
      </w:divBdr>
    </w:div>
    <w:div w:id="1164589356">
      <w:bodyDiv w:val="1"/>
      <w:marLeft w:val="0"/>
      <w:marRight w:val="0"/>
      <w:marTop w:val="0"/>
      <w:marBottom w:val="0"/>
      <w:divBdr>
        <w:top w:val="none" w:sz="0" w:space="0" w:color="auto"/>
        <w:left w:val="none" w:sz="0" w:space="0" w:color="auto"/>
        <w:bottom w:val="none" w:sz="0" w:space="0" w:color="auto"/>
        <w:right w:val="none" w:sz="0" w:space="0" w:color="auto"/>
      </w:divBdr>
    </w:div>
    <w:div w:id="1164779675">
      <w:bodyDiv w:val="1"/>
      <w:marLeft w:val="0"/>
      <w:marRight w:val="0"/>
      <w:marTop w:val="0"/>
      <w:marBottom w:val="0"/>
      <w:divBdr>
        <w:top w:val="none" w:sz="0" w:space="0" w:color="auto"/>
        <w:left w:val="none" w:sz="0" w:space="0" w:color="auto"/>
        <w:bottom w:val="none" w:sz="0" w:space="0" w:color="auto"/>
        <w:right w:val="none" w:sz="0" w:space="0" w:color="auto"/>
      </w:divBdr>
    </w:div>
    <w:div w:id="1215197413">
      <w:bodyDiv w:val="1"/>
      <w:marLeft w:val="0"/>
      <w:marRight w:val="0"/>
      <w:marTop w:val="0"/>
      <w:marBottom w:val="0"/>
      <w:divBdr>
        <w:top w:val="none" w:sz="0" w:space="0" w:color="auto"/>
        <w:left w:val="none" w:sz="0" w:space="0" w:color="auto"/>
        <w:bottom w:val="none" w:sz="0" w:space="0" w:color="auto"/>
        <w:right w:val="none" w:sz="0" w:space="0" w:color="auto"/>
      </w:divBdr>
    </w:div>
    <w:div w:id="1231496936">
      <w:bodyDiv w:val="1"/>
      <w:marLeft w:val="0"/>
      <w:marRight w:val="0"/>
      <w:marTop w:val="0"/>
      <w:marBottom w:val="0"/>
      <w:divBdr>
        <w:top w:val="none" w:sz="0" w:space="0" w:color="auto"/>
        <w:left w:val="none" w:sz="0" w:space="0" w:color="auto"/>
        <w:bottom w:val="none" w:sz="0" w:space="0" w:color="auto"/>
        <w:right w:val="none" w:sz="0" w:space="0" w:color="auto"/>
      </w:divBdr>
    </w:div>
    <w:div w:id="1260530314">
      <w:bodyDiv w:val="1"/>
      <w:marLeft w:val="0"/>
      <w:marRight w:val="0"/>
      <w:marTop w:val="0"/>
      <w:marBottom w:val="0"/>
      <w:divBdr>
        <w:top w:val="none" w:sz="0" w:space="0" w:color="auto"/>
        <w:left w:val="none" w:sz="0" w:space="0" w:color="auto"/>
        <w:bottom w:val="none" w:sz="0" w:space="0" w:color="auto"/>
        <w:right w:val="none" w:sz="0" w:space="0" w:color="auto"/>
      </w:divBdr>
    </w:div>
    <w:div w:id="1264653312">
      <w:bodyDiv w:val="1"/>
      <w:marLeft w:val="0"/>
      <w:marRight w:val="0"/>
      <w:marTop w:val="0"/>
      <w:marBottom w:val="0"/>
      <w:divBdr>
        <w:top w:val="none" w:sz="0" w:space="0" w:color="auto"/>
        <w:left w:val="none" w:sz="0" w:space="0" w:color="auto"/>
        <w:bottom w:val="none" w:sz="0" w:space="0" w:color="auto"/>
        <w:right w:val="none" w:sz="0" w:space="0" w:color="auto"/>
      </w:divBdr>
    </w:div>
    <w:div w:id="1285386398">
      <w:bodyDiv w:val="1"/>
      <w:marLeft w:val="0"/>
      <w:marRight w:val="0"/>
      <w:marTop w:val="0"/>
      <w:marBottom w:val="0"/>
      <w:divBdr>
        <w:top w:val="none" w:sz="0" w:space="0" w:color="auto"/>
        <w:left w:val="none" w:sz="0" w:space="0" w:color="auto"/>
        <w:bottom w:val="none" w:sz="0" w:space="0" w:color="auto"/>
        <w:right w:val="none" w:sz="0" w:space="0" w:color="auto"/>
      </w:divBdr>
    </w:div>
    <w:div w:id="1328558500">
      <w:bodyDiv w:val="1"/>
      <w:marLeft w:val="0"/>
      <w:marRight w:val="0"/>
      <w:marTop w:val="0"/>
      <w:marBottom w:val="0"/>
      <w:divBdr>
        <w:top w:val="none" w:sz="0" w:space="0" w:color="auto"/>
        <w:left w:val="none" w:sz="0" w:space="0" w:color="auto"/>
        <w:bottom w:val="none" w:sz="0" w:space="0" w:color="auto"/>
        <w:right w:val="none" w:sz="0" w:space="0" w:color="auto"/>
      </w:divBdr>
    </w:div>
    <w:div w:id="1342582207">
      <w:bodyDiv w:val="1"/>
      <w:marLeft w:val="0"/>
      <w:marRight w:val="0"/>
      <w:marTop w:val="0"/>
      <w:marBottom w:val="0"/>
      <w:divBdr>
        <w:top w:val="none" w:sz="0" w:space="0" w:color="auto"/>
        <w:left w:val="none" w:sz="0" w:space="0" w:color="auto"/>
        <w:bottom w:val="none" w:sz="0" w:space="0" w:color="auto"/>
        <w:right w:val="none" w:sz="0" w:space="0" w:color="auto"/>
      </w:divBdr>
    </w:div>
    <w:div w:id="1355305683">
      <w:bodyDiv w:val="1"/>
      <w:marLeft w:val="0"/>
      <w:marRight w:val="0"/>
      <w:marTop w:val="0"/>
      <w:marBottom w:val="0"/>
      <w:divBdr>
        <w:top w:val="none" w:sz="0" w:space="0" w:color="auto"/>
        <w:left w:val="none" w:sz="0" w:space="0" w:color="auto"/>
        <w:bottom w:val="none" w:sz="0" w:space="0" w:color="auto"/>
        <w:right w:val="none" w:sz="0" w:space="0" w:color="auto"/>
      </w:divBdr>
    </w:div>
    <w:div w:id="1389917869">
      <w:bodyDiv w:val="1"/>
      <w:marLeft w:val="0"/>
      <w:marRight w:val="0"/>
      <w:marTop w:val="0"/>
      <w:marBottom w:val="0"/>
      <w:divBdr>
        <w:top w:val="none" w:sz="0" w:space="0" w:color="auto"/>
        <w:left w:val="none" w:sz="0" w:space="0" w:color="auto"/>
        <w:bottom w:val="none" w:sz="0" w:space="0" w:color="auto"/>
        <w:right w:val="none" w:sz="0" w:space="0" w:color="auto"/>
      </w:divBdr>
    </w:div>
    <w:div w:id="1395395706">
      <w:bodyDiv w:val="1"/>
      <w:marLeft w:val="0"/>
      <w:marRight w:val="0"/>
      <w:marTop w:val="0"/>
      <w:marBottom w:val="0"/>
      <w:divBdr>
        <w:top w:val="none" w:sz="0" w:space="0" w:color="auto"/>
        <w:left w:val="none" w:sz="0" w:space="0" w:color="auto"/>
        <w:bottom w:val="none" w:sz="0" w:space="0" w:color="auto"/>
        <w:right w:val="none" w:sz="0" w:space="0" w:color="auto"/>
      </w:divBdr>
    </w:div>
    <w:div w:id="1404450889">
      <w:bodyDiv w:val="1"/>
      <w:marLeft w:val="0"/>
      <w:marRight w:val="0"/>
      <w:marTop w:val="0"/>
      <w:marBottom w:val="0"/>
      <w:divBdr>
        <w:top w:val="none" w:sz="0" w:space="0" w:color="auto"/>
        <w:left w:val="none" w:sz="0" w:space="0" w:color="auto"/>
        <w:bottom w:val="none" w:sz="0" w:space="0" w:color="auto"/>
        <w:right w:val="none" w:sz="0" w:space="0" w:color="auto"/>
      </w:divBdr>
    </w:div>
    <w:div w:id="1432362228">
      <w:bodyDiv w:val="1"/>
      <w:marLeft w:val="0"/>
      <w:marRight w:val="0"/>
      <w:marTop w:val="0"/>
      <w:marBottom w:val="0"/>
      <w:divBdr>
        <w:top w:val="none" w:sz="0" w:space="0" w:color="auto"/>
        <w:left w:val="none" w:sz="0" w:space="0" w:color="auto"/>
        <w:bottom w:val="none" w:sz="0" w:space="0" w:color="auto"/>
        <w:right w:val="none" w:sz="0" w:space="0" w:color="auto"/>
      </w:divBdr>
    </w:div>
    <w:div w:id="1432772595">
      <w:bodyDiv w:val="1"/>
      <w:marLeft w:val="0"/>
      <w:marRight w:val="0"/>
      <w:marTop w:val="0"/>
      <w:marBottom w:val="0"/>
      <w:divBdr>
        <w:top w:val="none" w:sz="0" w:space="0" w:color="auto"/>
        <w:left w:val="none" w:sz="0" w:space="0" w:color="auto"/>
        <w:bottom w:val="none" w:sz="0" w:space="0" w:color="auto"/>
        <w:right w:val="none" w:sz="0" w:space="0" w:color="auto"/>
      </w:divBdr>
    </w:div>
    <w:div w:id="1447849298">
      <w:bodyDiv w:val="1"/>
      <w:marLeft w:val="0"/>
      <w:marRight w:val="0"/>
      <w:marTop w:val="0"/>
      <w:marBottom w:val="0"/>
      <w:divBdr>
        <w:top w:val="none" w:sz="0" w:space="0" w:color="auto"/>
        <w:left w:val="none" w:sz="0" w:space="0" w:color="auto"/>
        <w:bottom w:val="none" w:sz="0" w:space="0" w:color="auto"/>
        <w:right w:val="none" w:sz="0" w:space="0" w:color="auto"/>
      </w:divBdr>
    </w:div>
    <w:div w:id="1468470397">
      <w:bodyDiv w:val="1"/>
      <w:marLeft w:val="0"/>
      <w:marRight w:val="0"/>
      <w:marTop w:val="0"/>
      <w:marBottom w:val="0"/>
      <w:divBdr>
        <w:top w:val="none" w:sz="0" w:space="0" w:color="auto"/>
        <w:left w:val="none" w:sz="0" w:space="0" w:color="auto"/>
        <w:bottom w:val="none" w:sz="0" w:space="0" w:color="auto"/>
        <w:right w:val="none" w:sz="0" w:space="0" w:color="auto"/>
      </w:divBdr>
    </w:div>
    <w:div w:id="1472362316">
      <w:bodyDiv w:val="1"/>
      <w:marLeft w:val="0"/>
      <w:marRight w:val="0"/>
      <w:marTop w:val="0"/>
      <w:marBottom w:val="0"/>
      <w:divBdr>
        <w:top w:val="none" w:sz="0" w:space="0" w:color="auto"/>
        <w:left w:val="none" w:sz="0" w:space="0" w:color="auto"/>
        <w:bottom w:val="none" w:sz="0" w:space="0" w:color="auto"/>
        <w:right w:val="none" w:sz="0" w:space="0" w:color="auto"/>
      </w:divBdr>
    </w:div>
    <w:div w:id="1490902201">
      <w:bodyDiv w:val="1"/>
      <w:marLeft w:val="0"/>
      <w:marRight w:val="0"/>
      <w:marTop w:val="0"/>
      <w:marBottom w:val="0"/>
      <w:divBdr>
        <w:top w:val="none" w:sz="0" w:space="0" w:color="auto"/>
        <w:left w:val="none" w:sz="0" w:space="0" w:color="auto"/>
        <w:bottom w:val="none" w:sz="0" w:space="0" w:color="auto"/>
        <w:right w:val="none" w:sz="0" w:space="0" w:color="auto"/>
      </w:divBdr>
    </w:div>
    <w:div w:id="1513300703">
      <w:bodyDiv w:val="1"/>
      <w:marLeft w:val="0"/>
      <w:marRight w:val="0"/>
      <w:marTop w:val="0"/>
      <w:marBottom w:val="0"/>
      <w:divBdr>
        <w:top w:val="none" w:sz="0" w:space="0" w:color="auto"/>
        <w:left w:val="none" w:sz="0" w:space="0" w:color="auto"/>
        <w:bottom w:val="none" w:sz="0" w:space="0" w:color="auto"/>
        <w:right w:val="none" w:sz="0" w:space="0" w:color="auto"/>
      </w:divBdr>
    </w:div>
    <w:div w:id="1543398486">
      <w:bodyDiv w:val="1"/>
      <w:marLeft w:val="0"/>
      <w:marRight w:val="0"/>
      <w:marTop w:val="0"/>
      <w:marBottom w:val="0"/>
      <w:divBdr>
        <w:top w:val="none" w:sz="0" w:space="0" w:color="auto"/>
        <w:left w:val="none" w:sz="0" w:space="0" w:color="auto"/>
        <w:bottom w:val="none" w:sz="0" w:space="0" w:color="auto"/>
        <w:right w:val="none" w:sz="0" w:space="0" w:color="auto"/>
      </w:divBdr>
    </w:div>
    <w:div w:id="1550261549">
      <w:bodyDiv w:val="1"/>
      <w:marLeft w:val="0"/>
      <w:marRight w:val="0"/>
      <w:marTop w:val="0"/>
      <w:marBottom w:val="0"/>
      <w:divBdr>
        <w:top w:val="none" w:sz="0" w:space="0" w:color="auto"/>
        <w:left w:val="none" w:sz="0" w:space="0" w:color="auto"/>
        <w:bottom w:val="none" w:sz="0" w:space="0" w:color="auto"/>
        <w:right w:val="none" w:sz="0" w:space="0" w:color="auto"/>
      </w:divBdr>
    </w:div>
    <w:div w:id="1552694086">
      <w:bodyDiv w:val="1"/>
      <w:marLeft w:val="0"/>
      <w:marRight w:val="0"/>
      <w:marTop w:val="0"/>
      <w:marBottom w:val="0"/>
      <w:divBdr>
        <w:top w:val="none" w:sz="0" w:space="0" w:color="auto"/>
        <w:left w:val="none" w:sz="0" w:space="0" w:color="auto"/>
        <w:bottom w:val="none" w:sz="0" w:space="0" w:color="auto"/>
        <w:right w:val="none" w:sz="0" w:space="0" w:color="auto"/>
      </w:divBdr>
    </w:div>
    <w:div w:id="1586962091">
      <w:bodyDiv w:val="1"/>
      <w:marLeft w:val="0"/>
      <w:marRight w:val="0"/>
      <w:marTop w:val="0"/>
      <w:marBottom w:val="0"/>
      <w:divBdr>
        <w:top w:val="none" w:sz="0" w:space="0" w:color="auto"/>
        <w:left w:val="none" w:sz="0" w:space="0" w:color="auto"/>
        <w:bottom w:val="none" w:sz="0" w:space="0" w:color="auto"/>
        <w:right w:val="none" w:sz="0" w:space="0" w:color="auto"/>
      </w:divBdr>
    </w:div>
    <w:div w:id="1593472360">
      <w:bodyDiv w:val="1"/>
      <w:marLeft w:val="0"/>
      <w:marRight w:val="0"/>
      <w:marTop w:val="0"/>
      <w:marBottom w:val="0"/>
      <w:divBdr>
        <w:top w:val="none" w:sz="0" w:space="0" w:color="auto"/>
        <w:left w:val="none" w:sz="0" w:space="0" w:color="auto"/>
        <w:bottom w:val="none" w:sz="0" w:space="0" w:color="auto"/>
        <w:right w:val="none" w:sz="0" w:space="0" w:color="auto"/>
      </w:divBdr>
    </w:div>
    <w:div w:id="1607539013">
      <w:bodyDiv w:val="1"/>
      <w:marLeft w:val="0"/>
      <w:marRight w:val="0"/>
      <w:marTop w:val="0"/>
      <w:marBottom w:val="0"/>
      <w:divBdr>
        <w:top w:val="none" w:sz="0" w:space="0" w:color="auto"/>
        <w:left w:val="none" w:sz="0" w:space="0" w:color="auto"/>
        <w:bottom w:val="none" w:sz="0" w:space="0" w:color="auto"/>
        <w:right w:val="none" w:sz="0" w:space="0" w:color="auto"/>
      </w:divBdr>
    </w:div>
    <w:div w:id="1647978675">
      <w:bodyDiv w:val="1"/>
      <w:marLeft w:val="0"/>
      <w:marRight w:val="0"/>
      <w:marTop w:val="0"/>
      <w:marBottom w:val="0"/>
      <w:divBdr>
        <w:top w:val="none" w:sz="0" w:space="0" w:color="auto"/>
        <w:left w:val="none" w:sz="0" w:space="0" w:color="auto"/>
        <w:bottom w:val="none" w:sz="0" w:space="0" w:color="auto"/>
        <w:right w:val="none" w:sz="0" w:space="0" w:color="auto"/>
      </w:divBdr>
    </w:div>
    <w:div w:id="1651254580">
      <w:bodyDiv w:val="1"/>
      <w:marLeft w:val="0"/>
      <w:marRight w:val="0"/>
      <w:marTop w:val="0"/>
      <w:marBottom w:val="0"/>
      <w:divBdr>
        <w:top w:val="none" w:sz="0" w:space="0" w:color="auto"/>
        <w:left w:val="none" w:sz="0" w:space="0" w:color="auto"/>
        <w:bottom w:val="none" w:sz="0" w:space="0" w:color="auto"/>
        <w:right w:val="none" w:sz="0" w:space="0" w:color="auto"/>
      </w:divBdr>
    </w:div>
    <w:div w:id="1651594708">
      <w:bodyDiv w:val="1"/>
      <w:marLeft w:val="0"/>
      <w:marRight w:val="0"/>
      <w:marTop w:val="0"/>
      <w:marBottom w:val="0"/>
      <w:divBdr>
        <w:top w:val="none" w:sz="0" w:space="0" w:color="auto"/>
        <w:left w:val="none" w:sz="0" w:space="0" w:color="auto"/>
        <w:bottom w:val="none" w:sz="0" w:space="0" w:color="auto"/>
        <w:right w:val="none" w:sz="0" w:space="0" w:color="auto"/>
      </w:divBdr>
    </w:div>
    <w:div w:id="1693261270">
      <w:bodyDiv w:val="1"/>
      <w:marLeft w:val="0"/>
      <w:marRight w:val="0"/>
      <w:marTop w:val="0"/>
      <w:marBottom w:val="0"/>
      <w:divBdr>
        <w:top w:val="none" w:sz="0" w:space="0" w:color="auto"/>
        <w:left w:val="none" w:sz="0" w:space="0" w:color="auto"/>
        <w:bottom w:val="none" w:sz="0" w:space="0" w:color="auto"/>
        <w:right w:val="none" w:sz="0" w:space="0" w:color="auto"/>
      </w:divBdr>
    </w:div>
    <w:div w:id="1715226241">
      <w:bodyDiv w:val="1"/>
      <w:marLeft w:val="0"/>
      <w:marRight w:val="0"/>
      <w:marTop w:val="0"/>
      <w:marBottom w:val="0"/>
      <w:divBdr>
        <w:top w:val="none" w:sz="0" w:space="0" w:color="auto"/>
        <w:left w:val="none" w:sz="0" w:space="0" w:color="auto"/>
        <w:bottom w:val="none" w:sz="0" w:space="0" w:color="auto"/>
        <w:right w:val="none" w:sz="0" w:space="0" w:color="auto"/>
      </w:divBdr>
      <w:divsChild>
        <w:div w:id="596134118">
          <w:marLeft w:val="0"/>
          <w:marRight w:val="0"/>
          <w:marTop w:val="0"/>
          <w:marBottom w:val="0"/>
          <w:divBdr>
            <w:top w:val="none" w:sz="0" w:space="0" w:color="auto"/>
            <w:left w:val="none" w:sz="0" w:space="0" w:color="auto"/>
            <w:bottom w:val="none" w:sz="0" w:space="0" w:color="auto"/>
            <w:right w:val="none" w:sz="0" w:space="0" w:color="auto"/>
          </w:divBdr>
        </w:div>
      </w:divsChild>
    </w:div>
    <w:div w:id="1727492103">
      <w:bodyDiv w:val="1"/>
      <w:marLeft w:val="0"/>
      <w:marRight w:val="0"/>
      <w:marTop w:val="0"/>
      <w:marBottom w:val="0"/>
      <w:divBdr>
        <w:top w:val="none" w:sz="0" w:space="0" w:color="auto"/>
        <w:left w:val="none" w:sz="0" w:space="0" w:color="auto"/>
        <w:bottom w:val="none" w:sz="0" w:space="0" w:color="auto"/>
        <w:right w:val="none" w:sz="0" w:space="0" w:color="auto"/>
      </w:divBdr>
    </w:div>
    <w:div w:id="1731272981">
      <w:bodyDiv w:val="1"/>
      <w:marLeft w:val="0"/>
      <w:marRight w:val="0"/>
      <w:marTop w:val="0"/>
      <w:marBottom w:val="0"/>
      <w:divBdr>
        <w:top w:val="none" w:sz="0" w:space="0" w:color="auto"/>
        <w:left w:val="none" w:sz="0" w:space="0" w:color="auto"/>
        <w:bottom w:val="none" w:sz="0" w:space="0" w:color="auto"/>
        <w:right w:val="none" w:sz="0" w:space="0" w:color="auto"/>
      </w:divBdr>
    </w:div>
    <w:div w:id="1731995470">
      <w:bodyDiv w:val="1"/>
      <w:marLeft w:val="0"/>
      <w:marRight w:val="0"/>
      <w:marTop w:val="0"/>
      <w:marBottom w:val="0"/>
      <w:divBdr>
        <w:top w:val="none" w:sz="0" w:space="0" w:color="auto"/>
        <w:left w:val="none" w:sz="0" w:space="0" w:color="auto"/>
        <w:bottom w:val="none" w:sz="0" w:space="0" w:color="auto"/>
        <w:right w:val="none" w:sz="0" w:space="0" w:color="auto"/>
      </w:divBdr>
    </w:div>
    <w:div w:id="1735466754">
      <w:bodyDiv w:val="1"/>
      <w:marLeft w:val="0"/>
      <w:marRight w:val="0"/>
      <w:marTop w:val="0"/>
      <w:marBottom w:val="0"/>
      <w:divBdr>
        <w:top w:val="none" w:sz="0" w:space="0" w:color="auto"/>
        <w:left w:val="none" w:sz="0" w:space="0" w:color="auto"/>
        <w:bottom w:val="none" w:sz="0" w:space="0" w:color="auto"/>
        <w:right w:val="none" w:sz="0" w:space="0" w:color="auto"/>
      </w:divBdr>
    </w:div>
    <w:div w:id="1763338129">
      <w:bodyDiv w:val="1"/>
      <w:marLeft w:val="0"/>
      <w:marRight w:val="0"/>
      <w:marTop w:val="0"/>
      <w:marBottom w:val="0"/>
      <w:divBdr>
        <w:top w:val="none" w:sz="0" w:space="0" w:color="auto"/>
        <w:left w:val="none" w:sz="0" w:space="0" w:color="auto"/>
        <w:bottom w:val="none" w:sz="0" w:space="0" w:color="auto"/>
        <w:right w:val="none" w:sz="0" w:space="0" w:color="auto"/>
      </w:divBdr>
    </w:div>
    <w:div w:id="1766724734">
      <w:bodyDiv w:val="1"/>
      <w:marLeft w:val="0"/>
      <w:marRight w:val="0"/>
      <w:marTop w:val="0"/>
      <w:marBottom w:val="0"/>
      <w:divBdr>
        <w:top w:val="none" w:sz="0" w:space="0" w:color="auto"/>
        <w:left w:val="none" w:sz="0" w:space="0" w:color="auto"/>
        <w:bottom w:val="none" w:sz="0" w:space="0" w:color="auto"/>
        <w:right w:val="none" w:sz="0" w:space="0" w:color="auto"/>
      </w:divBdr>
    </w:div>
    <w:div w:id="1769931728">
      <w:bodyDiv w:val="1"/>
      <w:marLeft w:val="0"/>
      <w:marRight w:val="0"/>
      <w:marTop w:val="0"/>
      <w:marBottom w:val="0"/>
      <w:divBdr>
        <w:top w:val="none" w:sz="0" w:space="0" w:color="auto"/>
        <w:left w:val="none" w:sz="0" w:space="0" w:color="auto"/>
        <w:bottom w:val="none" w:sz="0" w:space="0" w:color="auto"/>
        <w:right w:val="none" w:sz="0" w:space="0" w:color="auto"/>
      </w:divBdr>
    </w:div>
    <w:div w:id="1770004274">
      <w:bodyDiv w:val="1"/>
      <w:marLeft w:val="0"/>
      <w:marRight w:val="0"/>
      <w:marTop w:val="0"/>
      <w:marBottom w:val="0"/>
      <w:divBdr>
        <w:top w:val="none" w:sz="0" w:space="0" w:color="auto"/>
        <w:left w:val="none" w:sz="0" w:space="0" w:color="auto"/>
        <w:bottom w:val="none" w:sz="0" w:space="0" w:color="auto"/>
        <w:right w:val="none" w:sz="0" w:space="0" w:color="auto"/>
      </w:divBdr>
    </w:div>
    <w:div w:id="1774548597">
      <w:bodyDiv w:val="1"/>
      <w:marLeft w:val="0"/>
      <w:marRight w:val="0"/>
      <w:marTop w:val="0"/>
      <w:marBottom w:val="0"/>
      <w:divBdr>
        <w:top w:val="none" w:sz="0" w:space="0" w:color="auto"/>
        <w:left w:val="none" w:sz="0" w:space="0" w:color="auto"/>
        <w:bottom w:val="none" w:sz="0" w:space="0" w:color="auto"/>
        <w:right w:val="none" w:sz="0" w:space="0" w:color="auto"/>
      </w:divBdr>
    </w:div>
    <w:div w:id="1775634507">
      <w:bodyDiv w:val="1"/>
      <w:marLeft w:val="0"/>
      <w:marRight w:val="0"/>
      <w:marTop w:val="0"/>
      <w:marBottom w:val="0"/>
      <w:divBdr>
        <w:top w:val="none" w:sz="0" w:space="0" w:color="auto"/>
        <w:left w:val="none" w:sz="0" w:space="0" w:color="auto"/>
        <w:bottom w:val="none" w:sz="0" w:space="0" w:color="auto"/>
        <w:right w:val="none" w:sz="0" w:space="0" w:color="auto"/>
      </w:divBdr>
    </w:div>
    <w:div w:id="1776050096">
      <w:bodyDiv w:val="1"/>
      <w:marLeft w:val="0"/>
      <w:marRight w:val="0"/>
      <w:marTop w:val="0"/>
      <w:marBottom w:val="0"/>
      <w:divBdr>
        <w:top w:val="none" w:sz="0" w:space="0" w:color="auto"/>
        <w:left w:val="none" w:sz="0" w:space="0" w:color="auto"/>
        <w:bottom w:val="none" w:sz="0" w:space="0" w:color="auto"/>
        <w:right w:val="none" w:sz="0" w:space="0" w:color="auto"/>
      </w:divBdr>
    </w:div>
    <w:div w:id="1779906855">
      <w:bodyDiv w:val="1"/>
      <w:marLeft w:val="0"/>
      <w:marRight w:val="0"/>
      <w:marTop w:val="0"/>
      <w:marBottom w:val="0"/>
      <w:divBdr>
        <w:top w:val="none" w:sz="0" w:space="0" w:color="auto"/>
        <w:left w:val="none" w:sz="0" w:space="0" w:color="auto"/>
        <w:bottom w:val="none" w:sz="0" w:space="0" w:color="auto"/>
        <w:right w:val="none" w:sz="0" w:space="0" w:color="auto"/>
      </w:divBdr>
    </w:div>
    <w:div w:id="1808352735">
      <w:bodyDiv w:val="1"/>
      <w:marLeft w:val="0"/>
      <w:marRight w:val="0"/>
      <w:marTop w:val="0"/>
      <w:marBottom w:val="0"/>
      <w:divBdr>
        <w:top w:val="none" w:sz="0" w:space="0" w:color="auto"/>
        <w:left w:val="none" w:sz="0" w:space="0" w:color="auto"/>
        <w:bottom w:val="none" w:sz="0" w:space="0" w:color="auto"/>
        <w:right w:val="none" w:sz="0" w:space="0" w:color="auto"/>
      </w:divBdr>
    </w:div>
    <w:div w:id="1809594271">
      <w:bodyDiv w:val="1"/>
      <w:marLeft w:val="0"/>
      <w:marRight w:val="0"/>
      <w:marTop w:val="0"/>
      <w:marBottom w:val="0"/>
      <w:divBdr>
        <w:top w:val="none" w:sz="0" w:space="0" w:color="auto"/>
        <w:left w:val="none" w:sz="0" w:space="0" w:color="auto"/>
        <w:bottom w:val="none" w:sz="0" w:space="0" w:color="auto"/>
        <w:right w:val="none" w:sz="0" w:space="0" w:color="auto"/>
      </w:divBdr>
    </w:div>
    <w:div w:id="1824278191">
      <w:bodyDiv w:val="1"/>
      <w:marLeft w:val="0"/>
      <w:marRight w:val="0"/>
      <w:marTop w:val="0"/>
      <w:marBottom w:val="0"/>
      <w:divBdr>
        <w:top w:val="none" w:sz="0" w:space="0" w:color="auto"/>
        <w:left w:val="none" w:sz="0" w:space="0" w:color="auto"/>
        <w:bottom w:val="none" w:sz="0" w:space="0" w:color="auto"/>
        <w:right w:val="none" w:sz="0" w:space="0" w:color="auto"/>
      </w:divBdr>
    </w:div>
    <w:div w:id="1829049695">
      <w:bodyDiv w:val="1"/>
      <w:marLeft w:val="0"/>
      <w:marRight w:val="0"/>
      <w:marTop w:val="0"/>
      <w:marBottom w:val="0"/>
      <w:divBdr>
        <w:top w:val="none" w:sz="0" w:space="0" w:color="auto"/>
        <w:left w:val="none" w:sz="0" w:space="0" w:color="auto"/>
        <w:bottom w:val="none" w:sz="0" w:space="0" w:color="auto"/>
        <w:right w:val="none" w:sz="0" w:space="0" w:color="auto"/>
      </w:divBdr>
    </w:div>
    <w:div w:id="1854495810">
      <w:bodyDiv w:val="1"/>
      <w:marLeft w:val="0"/>
      <w:marRight w:val="0"/>
      <w:marTop w:val="0"/>
      <w:marBottom w:val="0"/>
      <w:divBdr>
        <w:top w:val="none" w:sz="0" w:space="0" w:color="auto"/>
        <w:left w:val="none" w:sz="0" w:space="0" w:color="auto"/>
        <w:bottom w:val="none" w:sz="0" w:space="0" w:color="auto"/>
        <w:right w:val="none" w:sz="0" w:space="0" w:color="auto"/>
      </w:divBdr>
    </w:div>
    <w:div w:id="1861354206">
      <w:bodyDiv w:val="1"/>
      <w:marLeft w:val="0"/>
      <w:marRight w:val="0"/>
      <w:marTop w:val="0"/>
      <w:marBottom w:val="0"/>
      <w:divBdr>
        <w:top w:val="none" w:sz="0" w:space="0" w:color="auto"/>
        <w:left w:val="none" w:sz="0" w:space="0" w:color="auto"/>
        <w:bottom w:val="none" w:sz="0" w:space="0" w:color="auto"/>
        <w:right w:val="none" w:sz="0" w:space="0" w:color="auto"/>
      </w:divBdr>
    </w:div>
    <w:div w:id="1924796914">
      <w:bodyDiv w:val="1"/>
      <w:marLeft w:val="0"/>
      <w:marRight w:val="0"/>
      <w:marTop w:val="0"/>
      <w:marBottom w:val="0"/>
      <w:divBdr>
        <w:top w:val="none" w:sz="0" w:space="0" w:color="auto"/>
        <w:left w:val="none" w:sz="0" w:space="0" w:color="auto"/>
        <w:bottom w:val="none" w:sz="0" w:space="0" w:color="auto"/>
        <w:right w:val="none" w:sz="0" w:space="0" w:color="auto"/>
      </w:divBdr>
      <w:divsChild>
        <w:div w:id="209614166">
          <w:marLeft w:val="0"/>
          <w:marRight w:val="0"/>
          <w:marTop w:val="0"/>
          <w:marBottom w:val="0"/>
          <w:divBdr>
            <w:top w:val="none" w:sz="0" w:space="0" w:color="auto"/>
            <w:left w:val="none" w:sz="0" w:space="0" w:color="auto"/>
            <w:bottom w:val="none" w:sz="0" w:space="0" w:color="auto"/>
            <w:right w:val="none" w:sz="0" w:space="0" w:color="auto"/>
          </w:divBdr>
        </w:div>
      </w:divsChild>
    </w:div>
    <w:div w:id="1949003188">
      <w:bodyDiv w:val="1"/>
      <w:marLeft w:val="0"/>
      <w:marRight w:val="0"/>
      <w:marTop w:val="0"/>
      <w:marBottom w:val="0"/>
      <w:divBdr>
        <w:top w:val="none" w:sz="0" w:space="0" w:color="auto"/>
        <w:left w:val="none" w:sz="0" w:space="0" w:color="auto"/>
        <w:bottom w:val="none" w:sz="0" w:space="0" w:color="auto"/>
        <w:right w:val="none" w:sz="0" w:space="0" w:color="auto"/>
      </w:divBdr>
    </w:div>
    <w:div w:id="1957637281">
      <w:bodyDiv w:val="1"/>
      <w:marLeft w:val="0"/>
      <w:marRight w:val="0"/>
      <w:marTop w:val="0"/>
      <w:marBottom w:val="0"/>
      <w:divBdr>
        <w:top w:val="none" w:sz="0" w:space="0" w:color="auto"/>
        <w:left w:val="none" w:sz="0" w:space="0" w:color="auto"/>
        <w:bottom w:val="none" w:sz="0" w:space="0" w:color="auto"/>
        <w:right w:val="none" w:sz="0" w:space="0" w:color="auto"/>
      </w:divBdr>
    </w:div>
    <w:div w:id="1962876156">
      <w:bodyDiv w:val="1"/>
      <w:marLeft w:val="0"/>
      <w:marRight w:val="0"/>
      <w:marTop w:val="0"/>
      <w:marBottom w:val="0"/>
      <w:divBdr>
        <w:top w:val="none" w:sz="0" w:space="0" w:color="auto"/>
        <w:left w:val="none" w:sz="0" w:space="0" w:color="auto"/>
        <w:bottom w:val="none" w:sz="0" w:space="0" w:color="auto"/>
        <w:right w:val="none" w:sz="0" w:space="0" w:color="auto"/>
      </w:divBdr>
      <w:divsChild>
        <w:div w:id="850530152">
          <w:marLeft w:val="0"/>
          <w:marRight w:val="0"/>
          <w:marTop w:val="0"/>
          <w:marBottom w:val="0"/>
          <w:divBdr>
            <w:top w:val="none" w:sz="0" w:space="0" w:color="auto"/>
            <w:left w:val="none" w:sz="0" w:space="0" w:color="auto"/>
            <w:bottom w:val="none" w:sz="0" w:space="0" w:color="auto"/>
            <w:right w:val="none" w:sz="0" w:space="0" w:color="auto"/>
          </w:divBdr>
        </w:div>
      </w:divsChild>
    </w:div>
    <w:div w:id="1968706438">
      <w:bodyDiv w:val="1"/>
      <w:marLeft w:val="0"/>
      <w:marRight w:val="0"/>
      <w:marTop w:val="0"/>
      <w:marBottom w:val="0"/>
      <w:divBdr>
        <w:top w:val="none" w:sz="0" w:space="0" w:color="auto"/>
        <w:left w:val="none" w:sz="0" w:space="0" w:color="auto"/>
        <w:bottom w:val="none" w:sz="0" w:space="0" w:color="auto"/>
        <w:right w:val="none" w:sz="0" w:space="0" w:color="auto"/>
      </w:divBdr>
    </w:div>
    <w:div w:id="1996177455">
      <w:bodyDiv w:val="1"/>
      <w:marLeft w:val="0"/>
      <w:marRight w:val="0"/>
      <w:marTop w:val="0"/>
      <w:marBottom w:val="0"/>
      <w:divBdr>
        <w:top w:val="none" w:sz="0" w:space="0" w:color="auto"/>
        <w:left w:val="none" w:sz="0" w:space="0" w:color="auto"/>
        <w:bottom w:val="none" w:sz="0" w:space="0" w:color="auto"/>
        <w:right w:val="none" w:sz="0" w:space="0" w:color="auto"/>
      </w:divBdr>
    </w:div>
    <w:div w:id="1997689065">
      <w:bodyDiv w:val="1"/>
      <w:marLeft w:val="0"/>
      <w:marRight w:val="0"/>
      <w:marTop w:val="0"/>
      <w:marBottom w:val="0"/>
      <w:divBdr>
        <w:top w:val="none" w:sz="0" w:space="0" w:color="auto"/>
        <w:left w:val="none" w:sz="0" w:space="0" w:color="auto"/>
        <w:bottom w:val="none" w:sz="0" w:space="0" w:color="auto"/>
        <w:right w:val="none" w:sz="0" w:space="0" w:color="auto"/>
      </w:divBdr>
    </w:div>
    <w:div w:id="2013606118">
      <w:bodyDiv w:val="1"/>
      <w:marLeft w:val="0"/>
      <w:marRight w:val="0"/>
      <w:marTop w:val="0"/>
      <w:marBottom w:val="0"/>
      <w:divBdr>
        <w:top w:val="none" w:sz="0" w:space="0" w:color="auto"/>
        <w:left w:val="none" w:sz="0" w:space="0" w:color="auto"/>
        <w:bottom w:val="none" w:sz="0" w:space="0" w:color="auto"/>
        <w:right w:val="none" w:sz="0" w:space="0" w:color="auto"/>
      </w:divBdr>
    </w:div>
    <w:div w:id="2015372324">
      <w:bodyDiv w:val="1"/>
      <w:marLeft w:val="0"/>
      <w:marRight w:val="0"/>
      <w:marTop w:val="0"/>
      <w:marBottom w:val="0"/>
      <w:divBdr>
        <w:top w:val="none" w:sz="0" w:space="0" w:color="auto"/>
        <w:left w:val="none" w:sz="0" w:space="0" w:color="auto"/>
        <w:bottom w:val="none" w:sz="0" w:space="0" w:color="auto"/>
        <w:right w:val="none" w:sz="0" w:space="0" w:color="auto"/>
      </w:divBdr>
    </w:div>
    <w:div w:id="2019963218">
      <w:bodyDiv w:val="1"/>
      <w:marLeft w:val="0"/>
      <w:marRight w:val="0"/>
      <w:marTop w:val="0"/>
      <w:marBottom w:val="0"/>
      <w:divBdr>
        <w:top w:val="none" w:sz="0" w:space="0" w:color="auto"/>
        <w:left w:val="none" w:sz="0" w:space="0" w:color="auto"/>
        <w:bottom w:val="none" w:sz="0" w:space="0" w:color="auto"/>
        <w:right w:val="none" w:sz="0" w:space="0" w:color="auto"/>
      </w:divBdr>
    </w:div>
    <w:div w:id="2030712553">
      <w:bodyDiv w:val="1"/>
      <w:marLeft w:val="0"/>
      <w:marRight w:val="0"/>
      <w:marTop w:val="0"/>
      <w:marBottom w:val="0"/>
      <w:divBdr>
        <w:top w:val="none" w:sz="0" w:space="0" w:color="auto"/>
        <w:left w:val="none" w:sz="0" w:space="0" w:color="auto"/>
        <w:bottom w:val="none" w:sz="0" w:space="0" w:color="auto"/>
        <w:right w:val="none" w:sz="0" w:space="0" w:color="auto"/>
      </w:divBdr>
    </w:div>
    <w:div w:id="2063484472">
      <w:bodyDiv w:val="1"/>
      <w:marLeft w:val="0"/>
      <w:marRight w:val="0"/>
      <w:marTop w:val="0"/>
      <w:marBottom w:val="0"/>
      <w:divBdr>
        <w:top w:val="none" w:sz="0" w:space="0" w:color="auto"/>
        <w:left w:val="none" w:sz="0" w:space="0" w:color="auto"/>
        <w:bottom w:val="none" w:sz="0" w:space="0" w:color="auto"/>
        <w:right w:val="none" w:sz="0" w:space="0" w:color="auto"/>
      </w:divBdr>
    </w:div>
    <w:div w:id="2097818622">
      <w:bodyDiv w:val="1"/>
      <w:marLeft w:val="0"/>
      <w:marRight w:val="0"/>
      <w:marTop w:val="0"/>
      <w:marBottom w:val="0"/>
      <w:divBdr>
        <w:top w:val="none" w:sz="0" w:space="0" w:color="auto"/>
        <w:left w:val="none" w:sz="0" w:space="0" w:color="auto"/>
        <w:bottom w:val="none" w:sz="0" w:space="0" w:color="auto"/>
        <w:right w:val="none" w:sz="0" w:space="0" w:color="auto"/>
      </w:divBdr>
    </w:div>
    <w:div w:id="2119329249">
      <w:bodyDiv w:val="1"/>
      <w:marLeft w:val="0"/>
      <w:marRight w:val="0"/>
      <w:marTop w:val="0"/>
      <w:marBottom w:val="0"/>
      <w:divBdr>
        <w:top w:val="none" w:sz="0" w:space="0" w:color="auto"/>
        <w:left w:val="none" w:sz="0" w:space="0" w:color="auto"/>
        <w:bottom w:val="none" w:sz="0" w:space="0" w:color="auto"/>
        <w:right w:val="none" w:sz="0" w:space="0" w:color="auto"/>
      </w:divBdr>
    </w:div>
    <w:div w:id="2138521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C11AB-DE19-6740-A80E-E01A09367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12062</Words>
  <Characters>68754</Characters>
  <Application>Microsoft Macintosh Word</Application>
  <DocSecurity>0</DocSecurity>
  <Lines>572</Lines>
  <Paragraphs>161</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Palaeomagnetic evidence for the persistence or recurrence of geomagnetic main fi</vt:lpstr>
      <vt:lpstr>    1. Introduction</vt:lpstr>
      <vt:lpstr>    2. Geological Setting and Sampling</vt:lpstr>
      <vt:lpstr>    3. Methods</vt:lpstr>
      <vt:lpstr>    4. Results</vt:lpstr>
      <vt:lpstr>    5. Discussion</vt:lpstr>
      <vt:lpstr>    6. Conclusion</vt:lpstr>
    </vt:vector>
  </TitlesOfParts>
  <Company>Imperial College London</Company>
  <LinksUpToDate>false</LinksUpToDate>
  <CharactersWithSpaces>80655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Shah</dc:creator>
  <cp:keywords/>
  <dc:description/>
  <cp:lastModifiedBy>Shah, Jay</cp:lastModifiedBy>
  <cp:revision>5</cp:revision>
  <cp:lastPrinted>2015-03-02T17:07:00Z</cp:lastPrinted>
  <dcterms:created xsi:type="dcterms:W3CDTF">2016-01-28T13:17:00Z</dcterms:created>
  <dcterms:modified xsi:type="dcterms:W3CDTF">2016-03-10T13:38:00Z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id="http://www.zotero.org/styles/geology"/&gt;&lt;hasBiblio/&gt;&lt;format class="21"/&gt;&lt;count citations="39" publications="33"/&gt;&lt;/info&gt;PAPERS2_INFO_END</vt:lpwstr>
  </property>
</Properties>
</file>