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B20" w:rsidRDefault="00FD7B20" w:rsidP="00FD7B20">
      <w:pPr>
        <w:spacing w:before="240" w:line="480" w:lineRule="auto"/>
        <w:jc w:val="both"/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 w:rsidRPr="000B42D5">
        <w:rPr>
          <w:rFonts w:ascii="Times New Roman" w:hAnsi="Times New Roman" w:cs="Times New Roman"/>
          <w:bCs/>
          <w:sz w:val="28"/>
          <w:szCs w:val="28"/>
        </w:rPr>
        <w:t>Appendix S</w:t>
      </w:r>
      <w:r>
        <w:rPr>
          <w:rFonts w:ascii="Times New Roman" w:hAnsi="Times New Roman" w:cs="Times New Roman"/>
          <w:bCs/>
          <w:sz w:val="28"/>
          <w:szCs w:val="28"/>
        </w:rPr>
        <w:t>3: ‘</w:t>
      </w:r>
      <w:r w:rsidRPr="003F01BE">
        <w:rPr>
          <w:rFonts w:ascii="Times New Roman" w:hAnsi="Times New Roman" w:cs="Calibri"/>
          <w:sz w:val="28"/>
        </w:rPr>
        <w:t xml:space="preserve">Predicting the effects of different variables on </w:t>
      </w:r>
      <w:r w:rsidRPr="003F01BE">
        <w:rPr>
          <w:rFonts w:ascii="Times New Roman" w:hAnsi="Times New Roman" w:cs="Calibri"/>
          <w:i/>
          <w:iCs/>
          <w:sz w:val="28"/>
        </w:rPr>
        <w:sym w:font="Symbol" w:char="F063"/>
      </w:r>
      <w:proofErr w:type="gramStart"/>
      <w:r>
        <w:rPr>
          <w:rFonts w:ascii="Times New Roman" w:hAnsi="Times New Roman" w:cs="Calibri"/>
          <w:i/>
          <w:iCs/>
          <w:sz w:val="28"/>
          <w:vertAlign w:val="subscript"/>
        </w:rPr>
        <w:t>o</w:t>
      </w:r>
      <w:r>
        <w:rPr>
          <w:rFonts w:ascii="Times New Roman" w:hAnsi="Times New Roman" w:cs="Times New Roman"/>
          <w:bCs/>
          <w:sz w:val="28"/>
          <w:szCs w:val="28"/>
        </w:rPr>
        <w:t xml:space="preserve">‘ </w:t>
      </w:r>
      <w:r w:rsidRPr="001770A5">
        <w:rPr>
          <w:rFonts w:cs="Calibri"/>
          <w:bCs/>
          <w:sz w:val="28"/>
          <w:szCs w:val="28"/>
          <w:lang w:val="en-US"/>
        </w:rPr>
        <w:t>to</w:t>
      </w:r>
      <w:proofErr w:type="gramEnd"/>
      <w:r w:rsidRPr="001770A5">
        <w:rPr>
          <w:rFonts w:cs="Calibri"/>
          <w:bCs/>
          <w:sz w:val="28"/>
          <w:szCs w:val="28"/>
          <w:lang w:val="en-US"/>
        </w:rPr>
        <w:t xml:space="preserve"> manuscript entitled</w:t>
      </w:r>
      <w:r w:rsidRPr="000B42D5">
        <w:rPr>
          <w:rFonts w:ascii="Times New Roman" w:hAnsi="Times New Roman" w:cs="Times New Roman"/>
          <w:bCs/>
          <w:sz w:val="28"/>
          <w:szCs w:val="28"/>
        </w:rPr>
        <w:t>:</w:t>
      </w:r>
      <w:r w:rsidRPr="000B42D5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FD7B20" w:rsidRPr="001770A5" w:rsidRDefault="00FD7B20" w:rsidP="00FD7B20">
      <w:pPr>
        <w:spacing w:before="240" w:line="48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Balancing the costs of carbon gain and water transport: testing a new theoretical framework for plant functional ecology</w:t>
      </w:r>
    </w:p>
    <w:p w:rsidR="00FD7B20" w:rsidRDefault="00FD7B20" w:rsidP="00FD7B20">
      <w:pPr>
        <w:spacing w:before="240" w:line="480" w:lineRule="auto"/>
        <w:rPr>
          <w:rFonts w:ascii="Calibri" w:hAnsi="Calibri" w:cs="Calibri"/>
          <w:sz w:val="28"/>
          <w:szCs w:val="28"/>
          <w:vertAlign w:val="superscript"/>
        </w:rPr>
      </w:pPr>
      <w:r>
        <w:rPr>
          <w:rFonts w:ascii="Calibri" w:hAnsi="Calibri" w:cs="Calibri"/>
          <w:sz w:val="28"/>
          <w:szCs w:val="28"/>
        </w:rPr>
        <w:t>I. Colin Prentice</w:t>
      </w:r>
      <w:r>
        <w:rPr>
          <w:rFonts w:ascii="Calibri" w:hAnsi="Calibri" w:cs="Calibri"/>
          <w:sz w:val="28"/>
          <w:szCs w:val="28"/>
          <w:vertAlign w:val="superscript"/>
        </w:rPr>
        <w:t>1,2</w:t>
      </w:r>
      <w:r>
        <w:rPr>
          <w:rFonts w:ascii="Calibri" w:hAnsi="Calibri" w:cs="Calibri"/>
          <w:sz w:val="28"/>
          <w:szCs w:val="28"/>
        </w:rPr>
        <w:t>, Ning Dong</w:t>
      </w:r>
      <w:r>
        <w:rPr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>, Sean M. Gleason</w:t>
      </w:r>
      <w:r>
        <w:rPr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>, Vincent Maire</w:t>
      </w:r>
      <w:r>
        <w:rPr>
          <w:rFonts w:ascii="Calibri" w:hAnsi="Calibri" w:cs="Calibri"/>
          <w:sz w:val="28"/>
          <w:szCs w:val="28"/>
          <w:vertAlign w:val="superscript"/>
        </w:rPr>
        <w:t>1</w:t>
      </w:r>
      <w:r>
        <w:rPr>
          <w:rFonts w:ascii="Calibri" w:hAnsi="Calibri" w:cs="Calibri"/>
          <w:sz w:val="28"/>
          <w:szCs w:val="28"/>
        </w:rPr>
        <w:t xml:space="preserve"> and Ian J. Wright</w:t>
      </w:r>
      <w:r>
        <w:rPr>
          <w:rFonts w:ascii="Calibri" w:hAnsi="Calibri" w:cs="Calibri"/>
          <w:sz w:val="28"/>
          <w:szCs w:val="28"/>
          <w:vertAlign w:val="superscript"/>
        </w:rPr>
        <w:t>1</w:t>
      </w:r>
    </w:p>
    <w:p w:rsidR="00FD7B20" w:rsidRPr="00782DB4" w:rsidRDefault="00FD7B20" w:rsidP="00FD7B20">
      <w:pPr>
        <w:spacing w:before="240" w:line="480" w:lineRule="auto"/>
        <w:rPr>
          <w:rFonts w:ascii="Calibri" w:hAnsi="Calibri" w:cs="Calibri"/>
        </w:rPr>
      </w:pPr>
      <w:r w:rsidRPr="00782DB4">
        <w:rPr>
          <w:rFonts w:ascii="Calibri" w:hAnsi="Calibri" w:cs="Calibri"/>
          <w:vertAlign w:val="superscript"/>
        </w:rPr>
        <w:t>1</w:t>
      </w:r>
      <w:r w:rsidRPr="00782DB4">
        <w:rPr>
          <w:rFonts w:ascii="Calibri" w:hAnsi="Calibri" w:cs="Calibri"/>
        </w:rPr>
        <w:t>Department of Biological Sciences, Macquarie University, North Ryde, NSW 2109, Australia</w:t>
      </w:r>
    </w:p>
    <w:p w:rsidR="00FD7B20" w:rsidRDefault="00FD7B20" w:rsidP="00FD7B20">
      <w:pPr>
        <w:spacing w:line="480" w:lineRule="auto"/>
        <w:rPr>
          <w:rFonts w:ascii="Calibri" w:hAnsi="Calibri" w:cs="Calibri"/>
        </w:rPr>
      </w:pPr>
      <w:r w:rsidRPr="00782DB4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AXA Chair of Biosphere and Climate Impacts, </w:t>
      </w:r>
      <w:r w:rsidRPr="00782DB4">
        <w:rPr>
          <w:rFonts w:ascii="Calibri" w:hAnsi="Calibri" w:cs="Calibri"/>
        </w:rPr>
        <w:t>Department of Life Sciences</w:t>
      </w:r>
      <w:r>
        <w:rPr>
          <w:rFonts w:ascii="Calibri" w:hAnsi="Calibri" w:cs="Calibri"/>
        </w:rPr>
        <w:t xml:space="preserve"> and </w:t>
      </w:r>
      <w:r w:rsidRPr="00782DB4">
        <w:rPr>
          <w:rFonts w:ascii="Calibri" w:hAnsi="Calibri" w:cs="Calibri"/>
        </w:rPr>
        <w:t xml:space="preserve">Grantham Institute for Climate Change, Imperial College, </w:t>
      </w:r>
      <w:proofErr w:type="spellStart"/>
      <w:r w:rsidRPr="00782DB4">
        <w:rPr>
          <w:rFonts w:ascii="Calibri" w:hAnsi="Calibri" w:cs="Calibri"/>
        </w:rPr>
        <w:t>Silwood</w:t>
      </w:r>
      <w:proofErr w:type="spellEnd"/>
      <w:r w:rsidRPr="00782DB4">
        <w:rPr>
          <w:rFonts w:ascii="Calibri" w:hAnsi="Calibri" w:cs="Calibri"/>
        </w:rPr>
        <w:t xml:space="preserve"> Park, Ascot SL5 7PY, UK</w:t>
      </w:r>
    </w:p>
    <w:p w:rsidR="00FD7B20" w:rsidRPr="00643A70" w:rsidRDefault="00FD7B20" w:rsidP="00FD7B20">
      <w:pPr>
        <w:spacing w:after="160"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D7B20" w:rsidRDefault="00FD7B20" w:rsidP="00FD7B20">
      <w:pPr>
        <w:spacing w:before="240" w:line="480" w:lineRule="auto"/>
        <w:jc w:val="both"/>
        <w:rPr>
          <w:rFonts w:ascii="Calibri" w:hAnsi="Calibri" w:cs="Calibri"/>
          <w:i/>
          <w:iCs/>
        </w:rPr>
      </w:pPr>
      <w:r w:rsidRPr="0048170E">
        <w:rPr>
          <w:rFonts w:ascii="Calibri" w:hAnsi="Calibri" w:cs="Calibri"/>
          <w:i/>
          <w:iCs/>
        </w:rPr>
        <w:lastRenderedPageBreak/>
        <w:t>Wet-dry co</w:t>
      </w:r>
      <w:r>
        <w:rPr>
          <w:rFonts w:ascii="Calibri" w:hAnsi="Calibri" w:cs="Calibri"/>
          <w:i/>
          <w:iCs/>
        </w:rPr>
        <w:t>n</w:t>
      </w:r>
      <w:r w:rsidRPr="0048170E">
        <w:rPr>
          <w:rFonts w:ascii="Calibri" w:hAnsi="Calibri" w:cs="Calibri"/>
          <w:i/>
          <w:iCs/>
        </w:rPr>
        <w:t>trast</w:t>
      </w:r>
    </w:p>
    <w:p w:rsidR="00FD7B20" w:rsidRPr="00643A70" w:rsidRDefault="00FD7B20" w:rsidP="00FD7B20">
      <w:pPr>
        <w:spacing w:before="240" w:line="480" w:lineRule="auto"/>
        <w:jc w:val="both"/>
        <w:rPr>
          <w:rFonts w:ascii="Calibri" w:hAnsi="Calibri" w:cs="Calibri"/>
          <w:i/>
          <w:iCs/>
        </w:rPr>
      </w:pPr>
      <w:r>
        <w:rPr>
          <w:rFonts w:ascii="Times New Roman" w:hAnsi="Times New Roman" w:cs="Times New Roman"/>
          <w:lang w:val="el-GR"/>
        </w:rPr>
        <w:t>Δ</w:t>
      </w:r>
      <w:r>
        <w:rPr>
          <w:rFonts w:ascii="Times New Roman" w:hAnsi="Times New Roman" w:cs="Times New Roman"/>
        </w:rPr>
        <w:t xml:space="preserve">E  = 91 mm at the wet site and 825 mm at the dry site. The mid-point is 458 mm. </w:t>
      </w:r>
      <w:r w:rsidRPr="0004339B">
        <w:rPr>
          <w:rFonts w:ascii="Times New Roman" w:hAnsi="Times New Roman" w:cs="Times New Roman"/>
          <w:i/>
          <w:iCs/>
        </w:rPr>
        <w:sym w:font="Symbol" w:char="F063"/>
      </w:r>
      <w:r>
        <w:rPr>
          <w:rFonts w:ascii="Times New Roman" w:hAnsi="Times New Roman" w:cs="Times New Roman"/>
        </w:rPr>
        <w:t xml:space="preserve"> = 0.72 at the wet site and 0.55 at the dry site. The mid-point is 0.635. The predicted effect on</w:t>
      </w:r>
      <w:r w:rsidRPr="0004339B">
        <w:rPr>
          <w:rFonts w:ascii="Times New Roman" w:hAnsi="Times New Roman" w:cs="Times New Roman"/>
          <w:i/>
          <w:iCs/>
        </w:rPr>
        <w:t xml:space="preserve"> </w:t>
      </w:r>
      <w:r w:rsidRPr="0004339B">
        <w:rPr>
          <w:rFonts w:ascii="Times New Roman" w:hAnsi="Times New Roman" w:cs="Times New Roman"/>
          <w:i/>
          <w:iCs/>
        </w:rPr>
        <w:sym w:font="Symbol" w:char="F063"/>
      </w:r>
      <w:r>
        <w:rPr>
          <w:rFonts w:ascii="Times New Roman" w:hAnsi="Times New Roman" w:cs="Times New Roman"/>
        </w:rPr>
        <w:t xml:space="preserve"> of moving from the mid-point to the wet site, according to equation (12), is: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44"/>
      </w:r>
      <w:r w:rsidRPr="005E5CAF">
        <w:rPr>
          <w:rFonts w:ascii="Times New Roman" w:hAnsi="Times New Roman" w:cs="Times New Roman"/>
          <w:i/>
          <w:iCs/>
        </w:rPr>
        <w:sym w:font="Symbol" w:char="F063"/>
      </w:r>
      <w:proofErr w:type="gramStart"/>
      <w:r>
        <w:rPr>
          <w:rFonts w:ascii="Times New Roman" w:hAnsi="Times New Roman" w:cs="Times New Roman"/>
          <w:i/>
          <w:iCs/>
          <w:vertAlign w:val="subscript"/>
        </w:rPr>
        <w:t>o</w:t>
      </w:r>
      <w:r>
        <w:rPr>
          <w:rFonts w:ascii="Times New Roman" w:hAnsi="Times New Roman" w:cs="Times New Roman"/>
        </w:rPr>
        <w:t xml:space="preserve">  ≈</w:t>
      </w:r>
      <w:proofErr w:type="gram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(1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</w:t>
      </w:r>
      <w:r w:rsidRPr="0004339B">
        <w:rPr>
          <w:rFonts w:ascii="Times New Roman" w:hAnsi="Times New Roman" w:cs="Times New Roman"/>
        </w:rPr>
        <w:t>0.635</w:t>
      </w:r>
      <w:r>
        <w:rPr>
          <w:rFonts w:ascii="Times New Roman" w:hAnsi="Times New Roman" w:cs="Times New Roman"/>
        </w:rPr>
        <w:t xml:space="preserve">)/2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0.635/458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(91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458) = +0.093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the predicted effect of moving from the mid-point to the dry site is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44"/>
      </w:r>
      <w:r w:rsidRPr="005E5CAF">
        <w:rPr>
          <w:rFonts w:ascii="Times New Roman" w:hAnsi="Times New Roman" w:cs="Times New Roman"/>
          <w:i/>
          <w:iCs/>
        </w:rPr>
        <w:sym w:font="Symbol" w:char="F063"/>
      </w:r>
      <w:proofErr w:type="gramStart"/>
      <w:r>
        <w:rPr>
          <w:rFonts w:ascii="Times New Roman" w:hAnsi="Times New Roman" w:cs="Times New Roman"/>
          <w:i/>
          <w:iCs/>
          <w:vertAlign w:val="subscript"/>
        </w:rPr>
        <w:t>o</w:t>
      </w:r>
      <w:r>
        <w:rPr>
          <w:rFonts w:ascii="Times New Roman" w:hAnsi="Times New Roman" w:cs="Times New Roman"/>
        </w:rPr>
        <w:t xml:space="preserve">  ≈</w:t>
      </w:r>
      <w:proofErr w:type="gram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(1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</w:t>
      </w:r>
      <w:r w:rsidRPr="0004339B">
        <w:rPr>
          <w:rFonts w:ascii="Times New Roman" w:hAnsi="Times New Roman" w:cs="Times New Roman"/>
        </w:rPr>
        <w:t>0.635</w:t>
      </w:r>
      <w:r>
        <w:rPr>
          <w:rFonts w:ascii="Times New Roman" w:hAnsi="Times New Roman" w:cs="Times New Roman"/>
        </w:rPr>
        <w:t xml:space="preserve">)/2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0.635/458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(825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458) = 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0.093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hence the total effect of moving from the wet site to the dry site is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(+0.093) +(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0.093) =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0.186.</w:t>
      </w:r>
    </w:p>
    <w:p w:rsidR="00FD7B20" w:rsidRPr="0048170E" w:rsidRDefault="00FD7B20" w:rsidP="00FD7B20">
      <w:pPr>
        <w:spacing w:before="240" w:line="480" w:lineRule="auto"/>
        <w:jc w:val="both"/>
        <w:rPr>
          <w:rFonts w:ascii="Calibri" w:hAnsi="Calibri" w:cs="Calibri"/>
          <w:i/>
          <w:iCs/>
        </w:rPr>
      </w:pPr>
      <w:r w:rsidRPr="0048170E">
        <w:rPr>
          <w:rFonts w:ascii="Calibri" w:hAnsi="Calibri" w:cs="Calibri"/>
          <w:i/>
          <w:iCs/>
        </w:rPr>
        <w:t>Hot-cold contrast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 = 21.6˚C at the hot site and 10.4˚C at the cold site. The mid-point is 16.0˚C. </w:t>
      </w:r>
      <w:r w:rsidRPr="0004339B">
        <w:rPr>
          <w:rFonts w:ascii="Times New Roman" w:hAnsi="Times New Roman" w:cs="Times New Roman"/>
          <w:i/>
          <w:iCs/>
        </w:rPr>
        <w:sym w:font="Symbol" w:char="F063"/>
      </w:r>
      <w:r>
        <w:rPr>
          <w:rFonts w:ascii="Times New Roman" w:hAnsi="Times New Roman" w:cs="Times New Roman"/>
        </w:rPr>
        <w:t xml:space="preserve"> = 0.68 at the hot site and 0.54 at the cold site. The mid-point is 0.605. </w:t>
      </w:r>
    </w:p>
    <w:p w:rsidR="00FD7B20" w:rsidRPr="0004339B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Consider the effect of K, calculated from the </w:t>
      </w:r>
      <w:proofErr w:type="spellStart"/>
      <w:r>
        <w:rPr>
          <w:rFonts w:ascii="Times New Roman" w:hAnsi="Times New Roman" w:cs="Times New Roman"/>
        </w:rPr>
        <w:t>Bernacchi</w:t>
      </w:r>
      <w:proofErr w:type="spellEnd"/>
      <w:r>
        <w:rPr>
          <w:rFonts w:ascii="Times New Roman" w:hAnsi="Times New Roman" w:cs="Times New Roman"/>
        </w:rPr>
        <w:t xml:space="preserve"> equation. At 21.6˚C, K = 530 ppm. At 10.4˚C, K = 215 ppm. At 16.0˚C, K = 335 ppm. The predicted effect on </w:t>
      </w:r>
      <w:r w:rsidRPr="0004339B">
        <w:rPr>
          <w:rFonts w:ascii="Times New Roman" w:hAnsi="Times New Roman" w:cs="Times New Roman"/>
          <w:i/>
          <w:iCs/>
        </w:rPr>
        <w:sym w:font="Symbol" w:char="F063"/>
      </w:r>
      <w:r>
        <w:rPr>
          <w:rFonts w:ascii="Times New Roman" w:hAnsi="Times New Roman" w:cs="Times New Roman"/>
        </w:rPr>
        <w:t xml:space="preserve"> of moving from the mid-point to the hot site, due to the change in K, is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44"/>
      </w:r>
      <w:r w:rsidRPr="005E5CAF">
        <w:rPr>
          <w:rFonts w:ascii="Times New Roman" w:hAnsi="Times New Roman" w:cs="Times New Roman"/>
          <w:i/>
          <w:iCs/>
        </w:rPr>
        <w:sym w:font="Symbol" w:char="F063"/>
      </w:r>
      <w:proofErr w:type="gramStart"/>
      <w:r>
        <w:rPr>
          <w:rFonts w:ascii="Times New Roman" w:hAnsi="Times New Roman" w:cs="Times New Roman"/>
          <w:i/>
          <w:iCs/>
          <w:vertAlign w:val="subscript"/>
        </w:rPr>
        <w:t>o</w:t>
      </w:r>
      <w:r>
        <w:rPr>
          <w:rFonts w:ascii="Times New Roman" w:hAnsi="Times New Roman" w:cs="Times New Roman"/>
        </w:rPr>
        <w:t xml:space="preserve">  ≈</w:t>
      </w:r>
      <w:proofErr w:type="gramEnd"/>
      <w:r>
        <w:rPr>
          <w:rFonts w:ascii="Times New Roman" w:hAnsi="Times New Roman" w:cs="Times New Roman"/>
        </w:rPr>
        <w:t xml:space="preserve">  (1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0.605)/2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0.605/335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(530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335) = +0.070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 the predicted effect of moving from the mid-point to the cold site, due to the change in K, is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44"/>
      </w:r>
      <w:r w:rsidRPr="005E5CAF">
        <w:rPr>
          <w:rFonts w:ascii="Times New Roman" w:hAnsi="Times New Roman" w:cs="Times New Roman"/>
          <w:i/>
          <w:iCs/>
        </w:rPr>
        <w:sym w:font="Symbol" w:char="F063"/>
      </w:r>
      <w:proofErr w:type="gramStart"/>
      <w:r>
        <w:rPr>
          <w:rFonts w:ascii="Times New Roman" w:hAnsi="Times New Roman" w:cs="Times New Roman"/>
          <w:i/>
          <w:iCs/>
          <w:vertAlign w:val="subscript"/>
        </w:rPr>
        <w:t>o</w:t>
      </w:r>
      <w:r>
        <w:rPr>
          <w:rFonts w:ascii="Times New Roman" w:hAnsi="Times New Roman" w:cs="Times New Roman"/>
        </w:rPr>
        <w:t xml:space="preserve">  ≈</w:t>
      </w:r>
      <w:proofErr w:type="gramEnd"/>
      <w:r>
        <w:rPr>
          <w:rFonts w:ascii="Times New Roman" w:hAnsi="Times New Roman" w:cs="Times New Roman"/>
        </w:rPr>
        <w:t xml:space="preserve">  (1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0.605)/2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0.605/335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(215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335) =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0.043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hence the total effect of moving from the hot site to the cold site, due to the change in K, is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(+0.070) +(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0.043) =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0.113.</w:t>
      </w:r>
    </w:p>
    <w:p w:rsidR="00FD7B20" w:rsidRPr="0004339B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Now consider the effect of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 xml:space="preserve">, calculated from the Vogel equation. At 21.6˚C,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 xml:space="preserve"> = 0.968 mPa s. At 10.4˚C,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 xml:space="preserve"> = 1.284 mPa s. At 16.0˚C,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 xml:space="preserve"> = 1.109 mPa s. Because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 xml:space="preserve"> appears in the numerator of equation (11), its sensitivity coefficient is the same as that for </w:t>
      </w:r>
      <w:r>
        <w:rPr>
          <w:rFonts w:ascii="Times New Roman" w:hAnsi="Times New Roman" w:cs="Times New Roman"/>
          <w:i/>
          <w:iCs/>
        </w:rPr>
        <w:t>a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Thus</w:t>
      </w:r>
      <w:proofErr w:type="gramEnd"/>
      <w:r>
        <w:rPr>
          <w:rFonts w:ascii="Times New Roman" w:hAnsi="Times New Roman" w:cs="Times New Roman"/>
        </w:rPr>
        <w:t xml:space="preserve"> it has a negative sign. But because it is lower at higher temperature (the opposite response to K), its effect is in the same direction as K. The predicted effect on </w:t>
      </w:r>
      <w:r w:rsidRPr="0004339B">
        <w:rPr>
          <w:rFonts w:ascii="Times New Roman" w:hAnsi="Times New Roman" w:cs="Times New Roman"/>
          <w:i/>
          <w:iCs/>
        </w:rPr>
        <w:sym w:font="Symbol" w:char="F063"/>
      </w:r>
      <w:r>
        <w:rPr>
          <w:rFonts w:ascii="Times New Roman" w:hAnsi="Times New Roman" w:cs="Times New Roman"/>
        </w:rPr>
        <w:t xml:space="preserve"> of moving from the mid-point to the hot site, due to the change in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>, is thus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44"/>
      </w:r>
      <w:r w:rsidRPr="005E5CAF">
        <w:rPr>
          <w:rFonts w:ascii="Times New Roman" w:hAnsi="Times New Roman" w:cs="Times New Roman"/>
          <w:i/>
          <w:iCs/>
        </w:rPr>
        <w:sym w:font="Symbol" w:char="F063"/>
      </w:r>
      <w:proofErr w:type="gramStart"/>
      <w:r>
        <w:rPr>
          <w:rFonts w:ascii="Times New Roman" w:hAnsi="Times New Roman" w:cs="Times New Roman"/>
          <w:i/>
          <w:iCs/>
          <w:vertAlign w:val="subscript"/>
        </w:rPr>
        <w:t>o</w:t>
      </w:r>
      <w:r>
        <w:rPr>
          <w:rFonts w:ascii="Times New Roman" w:hAnsi="Times New Roman" w:cs="Times New Roman"/>
        </w:rPr>
        <w:t xml:space="preserve">  ≈</w:t>
      </w:r>
      <w:proofErr w:type="gram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(1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0.605)/2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0.605/1.109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(0.968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1.109) = +0.015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the predicted effect of moving from the mid-point to the cold site, due to the change in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>, is</w:t>
      </w:r>
    </w:p>
    <w:p w:rsidR="00FD7B20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44"/>
      </w:r>
      <w:r w:rsidRPr="005E5CAF">
        <w:rPr>
          <w:rFonts w:ascii="Times New Roman" w:hAnsi="Times New Roman" w:cs="Times New Roman"/>
          <w:i/>
          <w:iCs/>
        </w:rPr>
        <w:sym w:font="Symbol" w:char="F063"/>
      </w:r>
      <w:proofErr w:type="gramStart"/>
      <w:r>
        <w:rPr>
          <w:rFonts w:ascii="Times New Roman" w:hAnsi="Times New Roman" w:cs="Times New Roman"/>
          <w:i/>
          <w:iCs/>
          <w:vertAlign w:val="subscript"/>
        </w:rPr>
        <w:t>o</w:t>
      </w:r>
      <w:r>
        <w:rPr>
          <w:rFonts w:ascii="Times New Roman" w:hAnsi="Times New Roman" w:cs="Times New Roman"/>
        </w:rPr>
        <w:t xml:space="preserve">  ≈</w:t>
      </w:r>
      <w:proofErr w:type="gram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(1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0.605)/2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0.605/1.109 </w:t>
      </w:r>
      <w:r>
        <w:rPr>
          <w:rFonts w:ascii="Times New Roman" w:hAnsi="Times New Roman" w:cs="Times New Roman"/>
        </w:rPr>
        <w:sym w:font="Symbol" w:char="F0B4"/>
      </w:r>
      <w:r>
        <w:rPr>
          <w:rFonts w:ascii="Times New Roman" w:hAnsi="Times New Roman" w:cs="Times New Roman"/>
        </w:rPr>
        <w:t xml:space="preserve"> (1.284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 1.109) = 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0.019</w:t>
      </w:r>
    </w:p>
    <w:p w:rsidR="00FD7B20" w:rsidRPr="00613FE8" w:rsidRDefault="00FD7B20" w:rsidP="00FD7B20">
      <w:pPr>
        <w:spacing w:before="24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hence the total effect of moving from the hot site to the cold site, due to the change in </w:t>
      </w:r>
      <w:r w:rsidRPr="0004339B">
        <w:rPr>
          <w:rFonts w:ascii="Times New Roman" w:hAnsi="Times New Roman" w:cs="Times New Roman"/>
          <w:i/>
          <w:iCs/>
        </w:rPr>
        <w:sym w:font="Symbol" w:char="F068"/>
      </w:r>
      <w:r>
        <w:rPr>
          <w:rFonts w:ascii="Times New Roman" w:hAnsi="Times New Roman" w:cs="Times New Roman"/>
        </w:rPr>
        <w:t xml:space="preserve">, is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(+0.015) +(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 xml:space="preserve">0.019) = </w:t>
      </w:r>
      <w:r>
        <w:rPr>
          <w:rFonts w:ascii="Times New Roman" w:hAnsi="Times New Roman" w:cs="Times New Roman"/>
        </w:rPr>
        <w:sym w:font="Symbol" w:char="F02D"/>
      </w:r>
      <w:r>
        <w:rPr>
          <w:rFonts w:ascii="Times New Roman" w:hAnsi="Times New Roman" w:cs="Times New Roman"/>
        </w:rPr>
        <w:t>0.034.</w:t>
      </w:r>
    </w:p>
    <w:p w:rsidR="00C47466" w:rsidRDefault="00C47466" w:rsidP="00FD7B20"/>
    <w:sectPr w:rsidR="00C474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12F" w:rsidRDefault="00E0612F" w:rsidP="00FD7B20">
      <w:r>
        <w:separator/>
      </w:r>
    </w:p>
  </w:endnote>
  <w:endnote w:type="continuationSeparator" w:id="0">
    <w:p w:rsidR="00E0612F" w:rsidRDefault="00E0612F" w:rsidP="00FD7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75974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7B20" w:rsidRDefault="00FD7B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D7B20" w:rsidRDefault="00FD7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12F" w:rsidRDefault="00E0612F" w:rsidP="00FD7B20">
      <w:r>
        <w:separator/>
      </w:r>
    </w:p>
  </w:footnote>
  <w:footnote w:type="continuationSeparator" w:id="0">
    <w:p w:rsidR="00E0612F" w:rsidRDefault="00E0612F" w:rsidP="00FD7B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B20"/>
    <w:rsid w:val="00C47466"/>
    <w:rsid w:val="00E0612F"/>
    <w:rsid w:val="00E8349B"/>
    <w:rsid w:val="00F173C8"/>
    <w:rsid w:val="00FD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507372-5D49-4C1C-BAD0-8C20FEC2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B20"/>
    <w:pPr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B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B20"/>
    <w:rPr>
      <w:rFonts w:ascii="Cambria" w:eastAsia="Cambria" w:hAnsi="Cambria" w:cs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D7B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B20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Macquarie University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Sanders, Natalie E</cp:lastModifiedBy>
  <cp:revision>2</cp:revision>
  <dcterms:created xsi:type="dcterms:W3CDTF">2019-03-28T09:19:00Z</dcterms:created>
  <dcterms:modified xsi:type="dcterms:W3CDTF">2019-03-28T09:19:00Z</dcterms:modified>
</cp:coreProperties>
</file>