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684EFA" w14:textId="77777777" w:rsidR="00A46B04" w:rsidRPr="00FD4326" w:rsidRDefault="00A46B04" w:rsidP="00FD4326">
      <w:pPr>
        <w:spacing w:line="480" w:lineRule="auto"/>
        <w:rPr>
          <w:rFonts w:ascii="Times New Roman" w:hAnsi="Times New Roman"/>
          <w:b/>
        </w:rPr>
      </w:pPr>
      <w:r w:rsidRPr="00FD4326">
        <w:rPr>
          <w:rFonts w:ascii="Times New Roman" w:hAnsi="Times New Roman"/>
          <w:b/>
        </w:rPr>
        <w:t>Effect of renal artery revascularization upon cardiac structure and function in atherosclerotic renal artery stenosis : Cardiac magnetic resonance sub-study of the ASTRAL trial</w:t>
      </w:r>
    </w:p>
    <w:p w14:paraId="00AA9295" w14:textId="77777777" w:rsidR="00A46B04" w:rsidRPr="00FD4326" w:rsidRDefault="00A46B04" w:rsidP="00FD4326">
      <w:pPr>
        <w:spacing w:line="480" w:lineRule="auto"/>
        <w:rPr>
          <w:rFonts w:ascii="Times New Roman" w:hAnsi="Times New Roman"/>
          <w:b/>
        </w:rPr>
      </w:pPr>
    </w:p>
    <w:p w14:paraId="2AC615BA" w14:textId="2AE07836" w:rsidR="00A46B04" w:rsidRPr="00FD4326" w:rsidRDefault="00A46B04" w:rsidP="00FD4326">
      <w:pPr>
        <w:rPr>
          <w:rFonts w:ascii="Times New Roman" w:hAnsi="Times New Roman"/>
          <w:vertAlign w:val="superscript"/>
        </w:rPr>
      </w:pPr>
      <w:r w:rsidRPr="00FD4326">
        <w:rPr>
          <w:rFonts w:ascii="Times New Roman" w:hAnsi="Times New Roman"/>
        </w:rPr>
        <w:t>James Ritchie</w:t>
      </w:r>
      <w:r w:rsidRPr="00FD4326">
        <w:rPr>
          <w:rFonts w:ascii="Times New Roman" w:hAnsi="Times New Roman"/>
          <w:vertAlign w:val="superscript"/>
        </w:rPr>
        <w:t>1</w:t>
      </w:r>
      <w:r w:rsidRPr="00FD4326">
        <w:rPr>
          <w:rFonts w:ascii="Times New Roman" w:hAnsi="Times New Roman"/>
        </w:rPr>
        <w:t>, Darren Green</w:t>
      </w:r>
      <w:r w:rsidRPr="00FD4326">
        <w:rPr>
          <w:rFonts w:ascii="Times New Roman" w:hAnsi="Times New Roman"/>
          <w:vertAlign w:val="superscript"/>
        </w:rPr>
        <w:t>1</w:t>
      </w:r>
      <w:r w:rsidRPr="00FD4326">
        <w:rPr>
          <w:rFonts w:ascii="Times New Roman" w:hAnsi="Times New Roman"/>
        </w:rPr>
        <w:t>, Tina Chrysochou</w:t>
      </w:r>
      <w:r w:rsidRPr="00FD4326">
        <w:rPr>
          <w:rFonts w:ascii="Times New Roman" w:hAnsi="Times New Roman"/>
          <w:vertAlign w:val="superscript"/>
        </w:rPr>
        <w:t>1</w:t>
      </w:r>
      <w:r w:rsidRPr="00FD4326">
        <w:rPr>
          <w:rFonts w:ascii="Times New Roman" w:hAnsi="Times New Roman"/>
        </w:rPr>
        <w:t>, Janet Hegarty</w:t>
      </w:r>
      <w:r w:rsidRPr="00FD4326">
        <w:rPr>
          <w:rFonts w:ascii="Times New Roman" w:hAnsi="Times New Roman"/>
          <w:vertAlign w:val="superscript"/>
        </w:rPr>
        <w:t>1</w:t>
      </w:r>
      <w:r w:rsidRPr="00FD4326">
        <w:rPr>
          <w:rFonts w:ascii="Times New Roman" w:hAnsi="Times New Roman"/>
        </w:rPr>
        <w:t>,</w:t>
      </w:r>
      <w:r w:rsidR="002322D5" w:rsidRPr="00FD4326">
        <w:rPr>
          <w:rFonts w:ascii="Times New Roman" w:hAnsi="Times New Roman"/>
        </w:rPr>
        <w:t xml:space="preserve"> Kelly Handley</w:t>
      </w:r>
      <w:r w:rsidR="002322D5" w:rsidRPr="00FD4326">
        <w:rPr>
          <w:rFonts w:ascii="Times New Roman" w:hAnsi="Times New Roman"/>
          <w:vertAlign w:val="superscript"/>
        </w:rPr>
        <w:t>2</w:t>
      </w:r>
      <w:r w:rsidR="002322D5" w:rsidRPr="00FD4326">
        <w:rPr>
          <w:rFonts w:ascii="Times New Roman" w:hAnsi="Times New Roman"/>
        </w:rPr>
        <w:t xml:space="preserve">, </w:t>
      </w:r>
      <w:r w:rsidRPr="00FD4326">
        <w:rPr>
          <w:rFonts w:ascii="Times New Roman" w:hAnsi="Times New Roman"/>
        </w:rPr>
        <w:t>Natalie Ives</w:t>
      </w:r>
      <w:r w:rsidRPr="00FD4326">
        <w:rPr>
          <w:rFonts w:ascii="Times New Roman" w:hAnsi="Times New Roman"/>
          <w:vertAlign w:val="superscript"/>
        </w:rPr>
        <w:t>2</w:t>
      </w:r>
      <w:r w:rsidRPr="00FD4326">
        <w:rPr>
          <w:rFonts w:ascii="Times New Roman" w:hAnsi="Times New Roman"/>
        </w:rPr>
        <w:t>,  Keith Wheatley</w:t>
      </w:r>
      <w:r w:rsidRPr="00FD4326">
        <w:rPr>
          <w:rFonts w:ascii="Times New Roman" w:hAnsi="Times New Roman"/>
          <w:vertAlign w:val="superscript"/>
        </w:rPr>
        <w:t>2</w:t>
      </w:r>
      <w:r w:rsidRPr="00FD4326">
        <w:rPr>
          <w:rFonts w:ascii="Times New Roman" w:hAnsi="Times New Roman"/>
        </w:rPr>
        <w:t>, Graeme Houston</w:t>
      </w:r>
      <w:r w:rsidRPr="00FD4326">
        <w:rPr>
          <w:rFonts w:ascii="Times New Roman" w:hAnsi="Times New Roman"/>
          <w:vertAlign w:val="superscript"/>
        </w:rPr>
        <w:t>3</w:t>
      </w:r>
      <w:r w:rsidRPr="00FD4326">
        <w:rPr>
          <w:rFonts w:ascii="Times New Roman" w:hAnsi="Times New Roman"/>
        </w:rPr>
        <w:t>, Julian Wright</w:t>
      </w:r>
      <w:r w:rsidRPr="00FD4326">
        <w:rPr>
          <w:rFonts w:ascii="Times New Roman" w:hAnsi="Times New Roman"/>
          <w:vertAlign w:val="superscript"/>
        </w:rPr>
        <w:t>4</w:t>
      </w:r>
      <w:r w:rsidRPr="00FD4326">
        <w:rPr>
          <w:rFonts w:ascii="Times New Roman" w:hAnsi="Times New Roman"/>
        </w:rPr>
        <w:t>, Ludwig Neyses</w:t>
      </w:r>
      <w:r w:rsidRPr="00FD4326">
        <w:rPr>
          <w:rFonts w:ascii="Times New Roman" w:hAnsi="Times New Roman"/>
          <w:vertAlign w:val="superscript"/>
        </w:rPr>
        <w:t>4</w:t>
      </w:r>
      <w:r w:rsidRPr="00FD4326">
        <w:rPr>
          <w:rFonts w:ascii="Times New Roman" w:hAnsi="Times New Roman"/>
        </w:rPr>
        <w:t>, Nicholas Chalmers</w:t>
      </w:r>
      <w:r w:rsidRPr="00FD4326">
        <w:rPr>
          <w:rFonts w:ascii="Times New Roman" w:hAnsi="Times New Roman"/>
          <w:vertAlign w:val="superscript"/>
        </w:rPr>
        <w:t>4</w:t>
      </w:r>
      <w:r w:rsidRPr="00FD4326">
        <w:rPr>
          <w:rFonts w:ascii="Times New Roman" w:hAnsi="Times New Roman"/>
        </w:rPr>
        <w:t>, Patrick Mark</w:t>
      </w:r>
      <w:r w:rsidRPr="00FD4326">
        <w:rPr>
          <w:rFonts w:ascii="Times New Roman" w:hAnsi="Times New Roman"/>
          <w:vertAlign w:val="superscript"/>
        </w:rPr>
        <w:t>5</w:t>
      </w:r>
      <w:r w:rsidRPr="00FD4326">
        <w:rPr>
          <w:rFonts w:ascii="Times New Roman" w:hAnsi="Times New Roman"/>
        </w:rPr>
        <w:t>, Rajan Patel</w:t>
      </w:r>
      <w:r w:rsidRPr="00FD4326">
        <w:rPr>
          <w:rFonts w:ascii="Times New Roman" w:hAnsi="Times New Roman"/>
          <w:vertAlign w:val="superscript"/>
        </w:rPr>
        <w:t>5</w:t>
      </w:r>
      <w:r w:rsidRPr="00FD4326">
        <w:rPr>
          <w:rFonts w:ascii="Times New Roman" w:hAnsi="Times New Roman"/>
        </w:rPr>
        <w:t>,</w:t>
      </w:r>
      <w:r w:rsidR="00F3351E" w:rsidRPr="00FD4326">
        <w:rPr>
          <w:rFonts w:ascii="Times New Roman" w:hAnsi="Times New Roman"/>
        </w:rPr>
        <w:t xml:space="preserve"> Jon Moss</w:t>
      </w:r>
      <w:r w:rsidR="00F3351E" w:rsidRPr="00FD4326">
        <w:rPr>
          <w:rFonts w:ascii="Times New Roman" w:hAnsi="Times New Roman"/>
          <w:vertAlign w:val="superscript"/>
        </w:rPr>
        <w:t>5</w:t>
      </w:r>
      <w:r w:rsidR="00F3351E" w:rsidRPr="00FD4326">
        <w:rPr>
          <w:rFonts w:ascii="Times New Roman" w:hAnsi="Times New Roman"/>
        </w:rPr>
        <w:t>,</w:t>
      </w:r>
      <w:r w:rsidR="00F3351E" w:rsidRPr="00FD4326">
        <w:rPr>
          <w:rFonts w:ascii="Times New Roman" w:hAnsi="Times New Roman"/>
          <w:vertAlign w:val="superscript"/>
        </w:rPr>
        <w:t xml:space="preserve"> </w:t>
      </w:r>
      <w:r w:rsidRPr="00FD4326">
        <w:rPr>
          <w:rFonts w:ascii="Times New Roman" w:hAnsi="Times New Roman"/>
        </w:rPr>
        <w:t>Giles Roditi</w:t>
      </w:r>
      <w:r w:rsidRPr="00FD4326">
        <w:rPr>
          <w:rFonts w:ascii="Times New Roman" w:hAnsi="Times New Roman"/>
          <w:vertAlign w:val="superscript"/>
        </w:rPr>
        <w:t>6</w:t>
      </w:r>
      <w:r w:rsidRPr="00FD4326">
        <w:rPr>
          <w:rFonts w:ascii="Times New Roman" w:hAnsi="Times New Roman"/>
        </w:rPr>
        <w:t>, , David Eadington</w:t>
      </w:r>
      <w:r w:rsidR="00691D39" w:rsidRPr="00FD4326">
        <w:rPr>
          <w:rFonts w:ascii="Times New Roman" w:hAnsi="Times New Roman"/>
          <w:vertAlign w:val="superscript"/>
        </w:rPr>
        <w:t>7</w:t>
      </w:r>
      <w:r w:rsidRPr="00FD4326">
        <w:rPr>
          <w:rFonts w:ascii="Times New Roman" w:hAnsi="Times New Roman"/>
        </w:rPr>
        <w:t>, Elena Lukaschuk</w:t>
      </w:r>
      <w:r w:rsidR="00691D39" w:rsidRPr="00FD4326">
        <w:rPr>
          <w:rFonts w:ascii="Times New Roman" w:hAnsi="Times New Roman"/>
          <w:vertAlign w:val="superscript"/>
        </w:rPr>
        <w:t>7</w:t>
      </w:r>
      <w:r w:rsidRPr="00FD4326">
        <w:rPr>
          <w:rFonts w:ascii="Times New Roman" w:hAnsi="Times New Roman"/>
        </w:rPr>
        <w:t>, John Cleland</w:t>
      </w:r>
      <w:r w:rsidR="00691D39" w:rsidRPr="00FD4326">
        <w:rPr>
          <w:rFonts w:ascii="Times New Roman" w:hAnsi="Times New Roman"/>
          <w:vertAlign w:val="superscript"/>
        </w:rPr>
        <w:t>7</w:t>
      </w:r>
      <w:r w:rsidRPr="00FD4326">
        <w:rPr>
          <w:rFonts w:ascii="Times New Roman" w:hAnsi="Times New Roman"/>
          <w:vertAlign w:val="superscript"/>
        </w:rPr>
        <w:t xml:space="preserve"> </w:t>
      </w:r>
      <w:r w:rsidRPr="00FD4326">
        <w:rPr>
          <w:rFonts w:ascii="Times New Roman" w:hAnsi="Times New Roman"/>
        </w:rPr>
        <w:t>and Philip A Kalra</w:t>
      </w:r>
      <w:r w:rsidRPr="00FD4326">
        <w:rPr>
          <w:rFonts w:ascii="Times New Roman" w:hAnsi="Times New Roman"/>
          <w:vertAlign w:val="superscript"/>
        </w:rPr>
        <w:t>1</w:t>
      </w:r>
    </w:p>
    <w:p w14:paraId="0C3C51DF" w14:textId="77777777" w:rsidR="00A46B04" w:rsidRPr="00FD4326" w:rsidRDefault="00A46B04" w:rsidP="00FD4326">
      <w:pPr>
        <w:rPr>
          <w:rFonts w:ascii="Times New Roman" w:hAnsi="Times New Roman"/>
          <w:vertAlign w:val="superscript"/>
        </w:rPr>
      </w:pPr>
    </w:p>
    <w:p w14:paraId="011D9A11" w14:textId="2240F11E" w:rsidR="00A46B04" w:rsidRPr="00FD4326" w:rsidRDefault="00A46B04" w:rsidP="00FD4326">
      <w:pPr>
        <w:rPr>
          <w:rFonts w:ascii="Times New Roman" w:hAnsi="Times New Roman"/>
        </w:rPr>
      </w:pPr>
      <w:r w:rsidRPr="00FD4326">
        <w:rPr>
          <w:rFonts w:ascii="Times New Roman" w:hAnsi="Times New Roman"/>
          <w:vertAlign w:val="superscript"/>
        </w:rPr>
        <w:t>1</w:t>
      </w:r>
      <w:r w:rsidRPr="00FD4326">
        <w:rPr>
          <w:rFonts w:ascii="Times New Roman" w:hAnsi="Times New Roman"/>
        </w:rPr>
        <w:t xml:space="preserve">Salford Royal </w:t>
      </w:r>
      <w:r w:rsidR="002322D5" w:rsidRPr="00FD4326">
        <w:rPr>
          <w:rFonts w:ascii="Times New Roman" w:hAnsi="Times New Roman"/>
        </w:rPr>
        <w:t xml:space="preserve">NHS </w:t>
      </w:r>
      <w:r w:rsidRPr="00FD4326">
        <w:rPr>
          <w:rFonts w:ascii="Times New Roman" w:hAnsi="Times New Roman"/>
        </w:rPr>
        <w:t xml:space="preserve">Foundation Trust, UK, </w:t>
      </w:r>
      <w:r w:rsidRPr="00FD4326">
        <w:rPr>
          <w:rFonts w:ascii="Times New Roman" w:hAnsi="Times New Roman"/>
          <w:vertAlign w:val="superscript"/>
        </w:rPr>
        <w:t>2</w:t>
      </w:r>
      <w:r w:rsidRPr="00FD4326">
        <w:rPr>
          <w:rFonts w:ascii="Times New Roman" w:hAnsi="Times New Roman"/>
        </w:rPr>
        <w:t xml:space="preserve">University of Birmingham, UK, </w:t>
      </w:r>
      <w:r w:rsidRPr="00FD4326">
        <w:rPr>
          <w:rFonts w:ascii="Times New Roman" w:hAnsi="Times New Roman"/>
          <w:vertAlign w:val="superscript"/>
        </w:rPr>
        <w:t>3</w:t>
      </w:r>
      <w:r w:rsidRPr="00FD4326">
        <w:rPr>
          <w:rFonts w:ascii="Times New Roman" w:hAnsi="Times New Roman"/>
        </w:rPr>
        <w:t xml:space="preserve">Ninewells Hospital, Dundee, UK, </w:t>
      </w:r>
      <w:r w:rsidRPr="00FD4326">
        <w:rPr>
          <w:rFonts w:ascii="Times New Roman" w:hAnsi="Times New Roman"/>
          <w:vertAlign w:val="superscript"/>
        </w:rPr>
        <w:t>4</w:t>
      </w:r>
      <w:r w:rsidRPr="00FD4326">
        <w:rPr>
          <w:rFonts w:ascii="Times New Roman" w:hAnsi="Times New Roman"/>
        </w:rPr>
        <w:t xml:space="preserve">Central Manchester Foundation Trust, Manchester, UK, </w:t>
      </w:r>
      <w:r w:rsidRPr="00FD4326">
        <w:rPr>
          <w:rFonts w:ascii="Times New Roman" w:hAnsi="Times New Roman"/>
          <w:vertAlign w:val="superscript"/>
        </w:rPr>
        <w:t>5</w:t>
      </w:r>
      <w:r w:rsidR="00691D39" w:rsidRPr="00FD4326">
        <w:rPr>
          <w:rFonts w:ascii="Times New Roman" w:hAnsi="Times New Roman"/>
        </w:rPr>
        <w:t>Queen Elizabeth University Hospital, Govan, Glasgow, Scotland</w:t>
      </w:r>
      <w:r w:rsidRPr="00FD4326">
        <w:rPr>
          <w:rFonts w:ascii="Times New Roman" w:hAnsi="Times New Roman"/>
        </w:rPr>
        <w:t xml:space="preserve">, </w:t>
      </w:r>
      <w:r w:rsidRPr="00FD4326">
        <w:rPr>
          <w:rFonts w:ascii="Times New Roman" w:hAnsi="Times New Roman"/>
          <w:vertAlign w:val="superscript"/>
        </w:rPr>
        <w:t>6</w:t>
      </w:r>
      <w:r w:rsidR="0010061D" w:rsidRPr="00FD4326">
        <w:rPr>
          <w:rFonts w:ascii="Times New Roman" w:hAnsi="Times New Roman"/>
        </w:rPr>
        <w:t>Glasgow R</w:t>
      </w:r>
      <w:r w:rsidRPr="00FD4326">
        <w:rPr>
          <w:rFonts w:ascii="Times New Roman" w:hAnsi="Times New Roman"/>
        </w:rPr>
        <w:t xml:space="preserve">oyal Infirmary and </w:t>
      </w:r>
      <w:r w:rsidR="00691D39" w:rsidRPr="00FD4326">
        <w:rPr>
          <w:rFonts w:ascii="Times New Roman" w:hAnsi="Times New Roman"/>
          <w:vertAlign w:val="superscript"/>
        </w:rPr>
        <w:t>7</w:t>
      </w:r>
      <w:r w:rsidRPr="00FD4326">
        <w:rPr>
          <w:rFonts w:ascii="Times New Roman" w:hAnsi="Times New Roman"/>
        </w:rPr>
        <w:t>Hull Royal Infirmary, Hull, UK</w:t>
      </w:r>
    </w:p>
    <w:p w14:paraId="67AC22ED" w14:textId="77777777" w:rsidR="00A46B04" w:rsidRPr="00FD4326" w:rsidRDefault="00A46B04" w:rsidP="00FD4326">
      <w:pPr>
        <w:spacing w:line="480" w:lineRule="auto"/>
        <w:rPr>
          <w:rFonts w:ascii="Times New Roman" w:hAnsi="Times New Roman"/>
          <w:b/>
        </w:rPr>
      </w:pPr>
    </w:p>
    <w:p w14:paraId="51C4CEC1" w14:textId="77777777" w:rsidR="00A46B04" w:rsidRPr="00FD4326" w:rsidRDefault="00A46B04">
      <w:pPr>
        <w:spacing w:line="480" w:lineRule="auto"/>
        <w:rPr>
          <w:rFonts w:ascii="Times New Roman" w:hAnsi="Times New Roman"/>
          <w:b/>
        </w:rPr>
      </w:pPr>
    </w:p>
    <w:p w14:paraId="063C97FC" w14:textId="77777777" w:rsidR="00A46B04" w:rsidRPr="00FD4326" w:rsidRDefault="00A46B04">
      <w:pPr>
        <w:spacing w:line="480" w:lineRule="auto"/>
        <w:rPr>
          <w:rFonts w:ascii="Times New Roman" w:hAnsi="Times New Roman"/>
        </w:rPr>
      </w:pPr>
      <w:r w:rsidRPr="00FD4326">
        <w:rPr>
          <w:rFonts w:ascii="Times New Roman" w:hAnsi="Times New Roman"/>
          <w:b/>
        </w:rPr>
        <w:t>Running header</w:t>
      </w:r>
      <w:r w:rsidRPr="00FD4326">
        <w:rPr>
          <w:rFonts w:ascii="Times New Roman" w:hAnsi="Times New Roman"/>
        </w:rPr>
        <w:t xml:space="preserve"> – Cardiac structure and function following renal artery revascularization</w:t>
      </w:r>
    </w:p>
    <w:p w14:paraId="5D9F582A" w14:textId="77777777" w:rsidR="00A46B04" w:rsidRPr="00FD4326" w:rsidRDefault="00A46B04">
      <w:pPr>
        <w:spacing w:line="480" w:lineRule="auto"/>
        <w:rPr>
          <w:rFonts w:ascii="Times New Roman" w:hAnsi="Times New Roman"/>
        </w:rPr>
      </w:pPr>
    </w:p>
    <w:p w14:paraId="4506373F" w14:textId="77777777" w:rsidR="00A46B04" w:rsidRPr="00FD4326" w:rsidRDefault="00A46B04">
      <w:pPr>
        <w:spacing w:line="480" w:lineRule="auto"/>
        <w:rPr>
          <w:rFonts w:ascii="Times New Roman" w:hAnsi="Times New Roman"/>
        </w:rPr>
      </w:pPr>
      <w:r w:rsidRPr="00FD4326">
        <w:rPr>
          <w:rFonts w:ascii="Times New Roman" w:hAnsi="Times New Roman"/>
          <w:b/>
        </w:rPr>
        <w:t>Corresponding author</w:t>
      </w:r>
      <w:r w:rsidRPr="00FD4326">
        <w:rPr>
          <w:rFonts w:ascii="Times New Roman" w:hAnsi="Times New Roman"/>
        </w:rPr>
        <w:t xml:space="preserve"> –  Prof Philip A Kalra</w:t>
      </w:r>
    </w:p>
    <w:p w14:paraId="1A824C9F" w14:textId="77777777" w:rsidR="00A46B04" w:rsidRPr="00FD4326" w:rsidRDefault="00A46B04">
      <w:pPr>
        <w:spacing w:line="480" w:lineRule="auto"/>
        <w:rPr>
          <w:rFonts w:ascii="Times New Roman" w:hAnsi="Times New Roman"/>
        </w:rPr>
      </w:pPr>
      <w:r w:rsidRPr="00FD4326">
        <w:rPr>
          <w:rFonts w:ascii="Times New Roman" w:hAnsi="Times New Roman"/>
        </w:rPr>
        <w:tab/>
      </w:r>
      <w:r w:rsidRPr="00FD4326">
        <w:rPr>
          <w:rFonts w:ascii="Times New Roman" w:hAnsi="Times New Roman"/>
        </w:rPr>
        <w:tab/>
      </w:r>
      <w:r w:rsidRPr="00FD4326">
        <w:rPr>
          <w:rFonts w:ascii="Times New Roman" w:hAnsi="Times New Roman"/>
        </w:rPr>
        <w:tab/>
      </w:r>
      <w:r w:rsidRPr="00FD4326">
        <w:rPr>
          <w:rFonts w:ascii="Times New Roman" w:hAnsi="Times New Roman"/>
        </w:rPr>
        <w:tab/>
        <w:t>Dept of Renal Medicine</w:t>
      </w:r>
    </w:p>
    <w:p w14:paraId="13C23659" w14:textId="77777777" w:rsidR="00A46B04" w:rsidRPr="00FD4326" w:rsidRDefault="00A46B04">
      <w:pPr>
        <w:spacing w:line="480" w:lineRule="auto"/>
        <w:rPr>
          <w:rFonts w:ascii="Times New Roman" w:hAnsi="Times New Roman"/>
        </w:rPr>
      </w:pPr>
      <w:r w:rsidRPr="00FD4326">
        <w:rPr>
          <w:rFonts w:ascii="Times New Roman" w:hAnsi="Times New Roman"/>
        </w:rPr>
        <w:tab/>
      </w:r>
      <w:r w:rsidRPr="00FD4326">
        <w:rPr>
          <w:rFonts w:ascii="Times New Roman" w:hAnsi="Times New Roman"/>
        </w:rPr>
        <w:tab/>
      </w:r>
      <w:r w:rsidRPr="00FD4326">
        <w:rPr>
          <w:rFonts w:ascii="Times New Roman" w:hAnsi="Times New Roman"/>
        </w:rPr>
        <w:tab/>
      </w:r>
      <w:r w:rsidRPr="00FD4326">
        <w:rPr>
          <w:rFonts w:ascii="Times New Roman" w:hAnsi="Times New Roman"/>
        </w:rPr>
        <w:tab/>
        <w:t xml:space="preserve">Salford Royal </w:t>
      </w:r>
      <w:r w:rsidR="002322D5" w:rsidRPr="00FD4326">
        <w:rPr>
          <w:rFonts w:ascii="Times New Roman" w:hAnsi="Times New Roman"/>
        </w:rPr>
        <w:t xml:space="preserve">NHS </w:t>
      </w:r>
      <w:r w:rsidRPr="00FD4326">
        <w:rPr>
          <w:rFonts w:ascii="Times New Roman" w:hAnsi="Times New Roman"/>
        </w:rPr>
        <w:t>Foundation Trust</w:t>
      </w:r>
    </w:p>
    <w:p w14:paraId="1CABABDB" w14:textId="77777777" w:rsidR="00A46B04" w:rsidRPr="00FD4326" w:rsidRDefault="00A46B04">
      <w:pPr>
        <w:spacing w:line="480" w:lineRule="auto"/>
        <w:rPr>
          <w:rFonts w:ascii="Times New Roman" w:hAnsi="Times New Roman"/>
        </w:rPr>
      </w:pPr>
      <w:r w:rsidRPr="00FD4326">
        <w:rPr>
          <w:rFonts w:ascii="Times New Roman" w:hAnsi="Times New Roman"/>
        </w:rPr>
        <w:tab/>
      </w:r>
      <w:r w:rsidRPr="00FD4326">
        <w:rPr>
          <w:rFonts w:ascii="Times New Roman" w:hAnsi="Times New Roman"/>
        </w:rPr>
        <w:tab/>
      </w:r>
      <w:r w:rsidRPr="00FD4326">
        <w:rPr>
          <w:rFonts w:ascii="Times New Roman" w:hAnsi="Times New Roman"/>
        </w:rPr>
        <w:tab/>
      </w:r>
      <w:r w:rsidRPr="00FD4326">
        <w:rPr>
          <w:rFonts w:ascii="Times New Roman" w:hAnsi="Times New Roman"/>
        </w:rPr>
        <w:tab/>
        <w:t>Stott Lane</w:t>
      </w:r>
    </w:p>
    <w:p w14:paraId="00ECBAE4" w14:textId="77777777" w:rsidR="00A46B04" w:rsidRPr="00FD4326" w:rsidRDefault="00A46B04">
      <w:pPr>
        <w:spacing w:line="480" w:lineRule="auto"/>
        <w:rPr>
          <w:rFonts w:ascii="Times New Roman" w:hAnsi="Times New Roman"/>
        </w:rPr>
      </w:pPr>
      <w:r w:rsidRPr="00FD4326">
        <w:rPr>
          <w:rFonts w:ascii="Times New Roman" w:hAnsi="Times New Roman"/>
        </w:rPr>
        <w:tab/>
      </w:r>
      <w:r w:rsidRPr="00FD4326">
        <w:rPr>
          <w:rFonts w:ascii="Times New Roman" w:hAnsi="Times New Roman"/>
        </w:rPr>
        <w:tab/>
      </w:r>
      <w:r w:rsidRPr="00FD4326">
        <w:rPr>
          <w:rFonts w:ascii="Times New Roman" w:hAnsi="Times New Roman"/>
        </w:rPr>
        <w:tab/>
      </w:r>
      <w:r w:rsidRPr="00FD4326">
        <w:rPr>
          <w:rFonts w:ascii="Times New Roman" w:hAnsi="Times New Roman"/>
        </w:rPr>
        <w:tab/>
        <w:t xml:space="preserve">Salford </w:t>
      </w:r>
    </w:p>
    <w:p w14:paraId="14CA7780" w14:textId="77777777" w:rsidR="00A46B04" w:rsidRPr="00FD4326" w:rsidRDefault="00A46B04" w:rsidP="00232BAC">
      <w:pPr>
        <w:spacing w:line="480" w:lineRule="auto"/>
        <w:ind w:left="2160" w:firstLine="720"/>
        <w:rPr>
          <w:rFonts w:ascii="Times New Roman" w:hAnsi="Times New Roman"/>
        </w:rPr>
      </w:pPr>
      <w:r w:rsidRPr="00FD4326">
        <w:rPr>
          <w:rFonts w:ascii="Times New Roman" w:hAnsi="Times New Roman"/>
        </w:rPr>
        <w:t>M6 8HD</w:t>
      </w:r>
    </w:p>
    <w:p w14:paraId="484A111F" w14:textId="3CBC972D" w:rsidR="00A46B04" w:rsidRPr="00FD4326" w:rsidRDefault="00A46B04">
      <w:pPr>
        <w:spacing w:line="480" w:lineRule="auto"/>
        <w:rPr>
          <w:rFonts w:ascii="Times New Roman" w:hAnsi="Times New Roman"/>
        </w:rPr>
      </w:pPr>
      <w:r w:rsidRPr="00FD4326">
        <w:rPr>
          <w:rFonts w:ascii="Times New Roman" w:hAnsi="Times New Roman"/>
        </w:rPr>
        <w:tab/>
      </w:r>
      <w:r w:rsidRPr="00FD4326">
        <w:rPr>
          <w:rFonts w:ascii="Times New Roman" w:hAnsi="Times New Roman"/>
        </w:rPr>
        <w:tab/>
      </w:r>
      <w:r w:rsidRPr="00FD4326">
        <w:rPr>
          <w:rFonts w:ascii="Times New Roman" w:hAnsi="Times New Roman"/>
        </w:rPr>
        <w:tab/>
      </w:r>
      <w:r w:rsidRPr="00FD4326">
        <w:rPr>
          <w:rFonts w:ascii="Times New Roman" w:hAnsi="Times New Roman"/>
        </w:rPr>
        <w:tab/>
      </w:r>
      <w:hyperlink r:id="rId6" w:history="1">
        <w:r w:rsidRPr="00FD4326">
          <w:rPr>
            <w:rStyle w:val="Hyperlink"/>
            <w:rFonts w:ascii="Times New Roman" w:hAnsi="Times New Roman"/>
          </w:rPr>
          <w:t>Philip.kalra@srft.nhs.uk</w:t>
        </w:r>
      </w:hyperlink>
    </w:p>
    <w:p w14:paraId="5C7FACC6" w14:textId="77777777" w:rsidR="00A46B04" w:rsidRPr="00FD4326" w:rsidRDefault="00A46B04">
      <w:pPr>
        <w:spacing w:line="480" w:lineRule="auto"/>
        <w:rPr>
          <w:rFonts w:ascii="Times New Roman" w:hAnsi="Times New Roman"/>
        </w:rPr>
      </w:pPr>
    </w:p>
    <w:p w14:paraId="291411F4" w14:textId="4255F134" w:rsidR="00A46B04" w:rsidRPr="00FD4326" w:rsidRDefault="00A46B04">
      <w:pPr>
        <w:spacing w:line="480" w:lineRule="auto"/>
        <w:rPr>
          <w:rFonts w:ascii="Times New Roman" w:hAnsi="Times New Roman"/>
        </w:rPr>
      </w:pPr>
      <w:r w:rsidRPr="00FD4326">
        <w:rPr>
          <w:rFonts w:ascii="Times New Roman" w:hAnsi="Times New Roman"/>
          <w:b/>
        </w:rPr>
        <w:t>Word count</w:t>
      </w:r>
      <w:r w:rsidRPr="00FD4326">
        <w:rPr>
          <w:rFonts w:ascii="Times New Roman" w:hAnsi="Times New Roman"/>
        </w:rPr>
        <w:t xml:space="preserve"> – </w:t>
      </w:r>
      <w:r w:rsidR="00FD4326">
        <w:rPr>
          <w:rFonts w:ascii="Times New Roman" w:hAnsi="Times New Roman"/>
        </w:rPr>
        <w:t>3</w:t>
      </w:r>
      <w:bookmarkStart w:id="0" w:name="_GoBack"/>
      <w:r w:rsidR="00A67ADC">
        <w:rPr>
          <w:rFonts w:ascii="Times New Roman" w:hAnsi="Times New Roman"/>
        </w:rPr>
        <w:t>216</w:t>
      </w:r>
      <w:bookmarkEnd w:id="0"/>
    </w:p>
    <w:p w14:paraId="0201984F" w14:textId="4F0ED8F4" w:rsidR="00A46B04" w:rsidRPr="00FD4326" w:rsidRDefault="00A46B04">
      <w:pPr>
        <w:spacing w:line="480" w:lineRule="auto"/>
        <w:rPr>
          <w:rFonts w:ascii="Times New Roman" w:hAnsi="Times New Roman"/>
        </w:rPr>
      </w:pPr>
      <w:r w:rsidRPr="00FD4326">
        <w:rPr>
          <w:rFonts w:ascii="Times New Roman" w:hAnsi="Times New Roman"/>
          <w:b/>
        </w:rPr>
        <w:t>Abstract word count</w:t>
      </w:r>
      <w:r w:rsidRPr="00FD4326">
        <w:rPr>
          <w:rFonts w:ascii="Times New Roman" w:hAnsi="Times New Roman"/>
        </w:rPr>
        <w:t xml:space="preserve"> – </w:t>
      </w:r>
      <w:r w:rsidR="006C5E2D">
        <w:rPr>
          <w:rFonts w:ascii="Times New Roman" w:hAnsi="Times New Roman"/>
        </w:rPr>
        <w:t>287</w:t>
      </w:r>
    </w:p>
    <w:p w14:paraId="6E97A6E0" w14:textId="77777777" w:rsidR="000B2DB0" w:rsidRDefault="000B2DB0">
      <w:pPr>
        <w:rPr>
          <w:rFonts w:ascii="Times New Roman" w:hAnsi="Times New Roman"/>
          <w:b/>
        </w:rPr>
      </w:pPr>
      <w:r>
        <w:rPr>
          <w:rFonts w:ascii="Times New Roman" w:hAnsi="Times New Roman"/>
          <w:b/>
        </w:rPr>
        <w:br w:type="page"/>
      </w:r>
    </w:p>
    <w:p w14:paraId="6F836247" w14:textId="77777777" w:rsidR="00A46B04" w:rsidRPr="00FD4326" w:rsidRDefault="00A46B04" w:rsidP="00FD4326">
      <w:pPr>
        <w:spacing w:line="480" w:lineRule="auto"/>
        <w:rPr>
          <w:rFonts w:ascii="Times New Roman" w:hAnsi="Times New Roman"/>
          <w:b/>
        </w:rPr>
      </w:pPr>
      <w:r w:rsidRPr="00FD4326">
        <w:rPr>
          <w:rFonts w:ascii="Times New Roman" w:hAnsi="Times New Roman"/>
          <w:b/>
          <w:u w:val="single"/>
        </w:rPr>
        <w:lastRenderedPageBreak/>
        <w:t>Abstract</w:t>
      </w:r>
    </w:p>
    <w:p w14:paraId="0055B9BB" w14:textId="77777777" w:rsidR="00291A5E" w:rsidRPr="00FD4326" w:rsidRDefault="00291A5E" w:rsidP="00291A5E">
      <w:pPr>
        <w:spacing w:line="480" w:lineRule="auto"/>
        <w:rPr>
          <w:rFonts w:ascii="Times New Roman" w:hAnsi="Times New Roman"/>
          <w:b/>
        </w:rPr>
      </w:pPr>
      <w:r w:rsidRPr="00FD4326">
        <w:rPr>
          <w:rFonts w:ascii="Times New Roman" w:hAnsi="Times New Roman"/>
          <w:b/>
        </w:rPr>
        <w:t>Background</w:t>
      </w:r>
    </w:p>
    <w:p w14:paraId="73C2E0C5" w14:textId="77777777" w:rsidR="00291A5E" w:rsidRDefault="00291A5E" w:rsidP="00291A5E">
      <w:pPr>
        <w:spacing w:line="480" w:lineRule="auto"/>
        <w:rPr>
          <w:rFonts w:ascii="Times New Roman" w:hAnsi="Times New Roman"/>
        </w:rPr>
      </w:pPr>
      <w:r w:rsidRPr="00FD4326">
        <w:rPr>
          <w:rFonts w:ascii="Times New Roman" w:hAnsi="Times New Roman"/>
        </w:rPr>
        <w:t xml:space="preserve">Cardiac abnormalities are frequent in patients with atherosclerotic renovascular disease (ARVD). The ASTRAL trial studied the effect of percutaneous renal revascularization combined with medical therapy compared to medical therapy alone in 806 patients with ARVD. </w:t>
      </w:r>
    </w:p>
    <w:p w14:paraId="4AE9C4D4" w14:textId="762B7604" w:rsidR="000B2DB0" w:rsidRDefault="000B2DB0" w:rsidP="00291A5E">
      <w:pPr>
        <w:spacing w:line="480" w:lineRule="auto"/>
        <w:rPr>
          <w:rFonts w:ascii="Times New Roman" w:hAnsi="Times New Roman"/>
          <w:b/>
        </w:rPr>
      </w:pPr>
      <w:r>
        <w:rPr>
          <w:rFonts w:ascii="Times New Roman" w:hAnsi="Times New Roman"/>
          <w:b/>
        </w:rPr>
        <w:t>Methods</w:t>
      </w:r>
    </w:p>
    <w:p w14:paraId="0588AB74" w14:textId="736D3750" w:rsidR="000B2DB0" w:rsidRPr="001E028B" w:rsidRDefault="000B2DB0" w:rsidP="000B2DB0">
      <w:pPr>
        <w:spacing w:line="480" w:lineRule="auto"/>
        <w:rPr>
          <w:rFonts w:ascii="Times New Roman" w:hAnsi="Times New Roman"/>
        </w:rPr>
      </w:pPr>
      <w:r>
        <w:rPr>
          <w:rFonts w:ascii="Times New Roman" w:hAnsi="Times New Roman"/>
        </w:rPr>
        <w:t>This was a pre-specified s</w:t>
      </w:r>
      <w:r w:rsidR="00291A5E">
        <w:rPr>
          <w:rFonts w:ascii="Times New Roman" w:hAnsi="Times New Roman"/>
        </w:rPr>
        <w:t xml:space="preserve">ub-study of </w:t>
      </w:r>
      <w:r>
        <w:rPr>
          <w:rFonts w:ascii="Times New Roman" w:hAnsi="Times New Roman"/>
        </w:rPr>
        <w:t>ASTRAL, designed to consider the effect of percutaneous renal artery angioplasty and stenting on change in cardiac structure and function, measured</w:t>
      </w:r>
      <w:r w:rsidRPr="00FD4326">
        <w:rPr>
          <w:rFonts w:ascii="Times New Roman" w:hAnsi="Times New Roman"/>
        </w:rPr>
        <w:t xml:space="preserve"> using cardiac magnetic resonance (CMR) imaging.</w:t>
      </w:r>
    </w:p>
    <w:p w14:paraId="687B7F45" w14:textId="3FF4BF36" w:rsidR="00291A5E" w:rsidRPr="001E028B" w:rsidRDefault="00F75FC9" w:rsidP="00291A5E">
      <w:pPr>
        <w:spacing w:line="480" w:lineRule="auto"/>
        <w:rPr>
          <w:rFonts w:ascii="Times New Roman" w:hAnsi="Times New Roman"/>
          <w:b/>
        </w:rPr>
      </w:pPr>
      <w:r>
        <w:rPr>
          <w:rFonts w:ascii="Times New Roman" w:hAnsi="Times New Roman"/>
        </w:rPr>
        <w:t>Fifty-one</w:t>
      </w:r>
      <w:r w:rsidR="00291A5E" w:rsidRPr="00FD4326">
        <w:rPr>
          <w:rFonts w:ascii="Times New Roman" w:hAnsi="Times New Roman"/>
        </w:rPr>
        <w:t xml:space="preserve"> patients were recruited from 6 </w:t>
      </w:r>
      <w:r w:rsidR="00291A5E">
        <w:rPr>
          <w:rFonts w:ascii="Times New Roman" w:hAnsi="Times New Roman"/>
        </w:rPr>
        <w:t xml:space="preserve">selected </w:t>
      </w:r>
      <w:r w:rsidR="00291A5E" w:rsidRPr="00FD4326">
        <w:rPr>
          <w:rFonts w:ascii="Times New Roman" w:hAnsi="Times New Roman"/>
        </w:rPr>
        <w:t>ASTRAL centers</w:t>
      </w:r>
      <w:r w:rsidR="00291A5E">
        <w:rPr>
          <w:rFonts w:ascii="Times New Roman" w:hAnsi="Times New Roman"/>
        </w:rPr>
        <w:t xml:space="preserve">. </w:t>
      </w:r>
      <w:r>
        <w:rPr>
          <w:rFonts w:ascii="Times New Roman" w:hAnsi="Times New Roman"/>
        </w:rPr>
        <w:t>Fourty-four</w:t>
      </w:r>
      <w:r w:rsidR="00291A5E" w:rsidRPr="00FD4326">
        <w:rPr>
          <w:rFonts w:ascii="Times New Roman" w:hAnsi="Times New Roman"/>
        </w:rPr>
        <w:t xml:space="preserve"> completed the study (medical therapy n=21; revascularization n=23). Full analysis of CMR was possible in 40 patients (18 medical therapy and 22 revascularization).  </w:t>
      </w:r>
    </w:p>
    <w:p w14:paraId="2CCE13E0" w14:textId="77777777" w:rsidR="00291A5E" w:rsidRPr="001E028B" w:rsidRDefault="00291A5E" w:rsidP="00291A5E">
      <w:pPr>
        <w:spacing w:line="480" w:lineRule="auto"/>
        <w:rPr>
          <w:rFonts w:ascii="Times New Roman" w:hAnsi="Times New Roman"/>
          <w:b/>
        </w:rPr>
      </w:pPr>
      <w:r>
        <w:rPr>
          <w:rFonts w:ascii="Times New Roman" w:hAnsi="Times New Roman"/>
        </w:rPr>
        <w:t>CMR m</w:t>
      </w:r>
      <w:r w:rsidRPr="00FD4326">
        <w:rPr>
          <w:rFonts w:ascii="Times New Roman" w:hAnsi="Times New Roman"/>
        </w:rPr>
        <w:t>easurements of left and right ventricular end systolic (LV and RVESV) and diastolic volume (LV and RVEDV), ejection fraction (LVEF) and mass (LVM) were made shortly after recruitment, and before revascularization in the interventional group, and again after 12-months</w:t>
      </w:r>
      <w:r>
        <w:rPr>
          <w:rFonts w:ascii="Times New Roman" w:hAnsi="Times New Roman"/>
        </w:rPr>
        <w:t xml:space="preserve">. </w:t>
      </w:r>
      <w:r w:rsidRPr="00FD4326">
        <w:rPr>
          <w:rFonts w:ascii="Times New Roman" w:hAnsi="Times New Roman"/>
        </w:rPr>
        <w:t xml:space="preserve"> </w:t>
      </w:r>
      <w:r>
        <w:rPr>
          <w:rFonts w:ascii="Times New Roman" w:hAnsi="Times New Roman"/>
        </w:rPr>
        <w:t>Reporting was performed</w:t>
      </w:r>
      <w:r w:rsidRPr="00FD4326">
        <w:rPr>
          <w:rFonts w:ascii="Times New Roman" w:hAnsi="Times New Roman"/>
        </w:rPr>
        <w:t xml:space="preserve"> by CMR analysts blinded to randomization arm.</w:t>
      </w:r>
    </w:p>
    <w:p w14:paraId="78DD4F37" w14:textId="77777777" w:rsidR="00291A5E" w:rsidRDefault="00291A5E" w:rsidP="00291A5E">
      <w:pPr>
        <w:spacing w:line="480" w:lineRule="auto"/>
        <w:rPr>
          <w:rFonts w:ascii="Times New Roman" w:hAnsi="Times New Roman"/>
          <w:b/>
        </w:rPr>
      </w:pPr>
      <w:r w:rsidRPr="001E028B">
        <w:rPr>
          <w:rFonts w:ascii="Times New Roman" w:hAnsi="Times New Roman"/>
          <w:b/>
        </w:rPr>
        <w:t>Results</w:t>
      </w:r>
    </w:p>
    <w:p w14:paraId="5D34DED3" w14:textId="77777777" w:rsidR="00291A5E" w:rsidRDefault="00291A5E" w:rsidP="00291A5E">
      <w:pPr>
        <w:spacing w:line="480" w:lineRule="auto"/>
        <w:rPr>
          <w:rFonts w:ascii="Times New Roman" w:hAnsi="Times New Roman"/>
        </w:rPr>
      </w:pPr>
      <w:r w:rsidRPr="00FD4326">
        <w:rPr>
          <w:rFonts w:ascii="Times New Roman" w:hAnsi="Times New Roman"/>
        </w:rPr>
        <w:t>Groups were well matched for mean age (70 vs. 72 years), blood pressure (148/71 vs. 143/74 mmHg), degree of renal artery stenosis (75 vs. 75%) and co-morbid conditions.</w:t>
      </w:r>
      <w:r w:rsidRPr="001E028B">
        <w:rPr>
          <w:rFonts w:ascii="Times New Roman" w:hAnsi="Times New Roman"/>
        </w:rPr>
        <w:t xml:space="preserve"> </w:t>
      </w:r>
    </w:p>
    <w:p w14:paraId="50552995" w14:textId="77777777" w:rsidR="00291A5E" w:rsidRPr="001E028B" w:rsidRDefault="00291A5E" w:rsidP="00291A5E">
      <w:pPr>
        <w:spacing w:line="480" w:lineRule="auto"/>
        <w:rPr>
          <w:rFonts w:ascii="Times New Roman" w:hAnsi="Times New Roman"/>
        </w:rPr>
      </w:pPr>
      <w:r w:rsidRPr="00FD4326">
        <w:rPr>
          <w:rFonts w:ascii="Times New Roman" w:hAnsi="Times New Roman"/>
        </w:rPr>
        <w:t xml:space="preserve">In both randomized groups, improvements in cardiac structural parameters were seen at 12-months, but there were no significant differences between treatment groups.  Median left ventricular changes between baseline and 12 months (medical vs. </w:t>
      </w:r>
      <w:r w:rsidRPr="00FD4326">
        <w:rPr>
          <w:rFonts w:ascii="Times New Roman" w:hAnsi="Times New Roman"/>
        </w:rPr>
        <w:lastRenderedPageBreak/>
        <w:t xml:space="preserve">revascularization) were LVEDV -1.9 vs. -5.8 ml, p=0.4; LVESV -2.1 vs. 0.3 ml, p=0.7; LVM -5.4 vs. -6.3 g, p=0.8 and LVEF -1.5 vs. -0.8%, p=0.7. Multivariate regression also found that randomized treatment assignment was not associated with degree of change in any of the CMR measurements.  </w:t>
      </w:r>
    </w:p>
    <w:p w14:paraId="59A1A225" w14:textId="77777777" w:rsidR="00291A5E" w:rsidRDefault="00291A5E" w:rsidP="00291A5E">
      <w:pPr>
        <w:spacing w:line="480" w:lineRule="auto"/>
        <w:rPr>
          <w:rFonts w:ascii="Times New Roman" w:hAnsi="Times New Roman"/>
          <w:b/>
        </w:rPr>
      </w:pPr>
      <w:r w:rsidRPr="001E028B">
        <w:rPr>
          <w:rFonts w:ascii="Times New Roman" w:hAnsi="Times New Roman"/>
          <w:b/>
        </w:rPr>
        <w:t>Conclusions</w:t>
      </w:r>
    </w:p>
    <w:p w14:paraId="28D6480C" w14:textId="3EC5F44C" w:rsidR="00291A5E" w:rsidRDefault="00291A5E" w:rsidP="00291A5E">
      <w:pPr>
        <w:spacing w:line="480" w:lineRule="auto"/>
        <w:rPr>
          <w:rFonts w:ascii="Times New Roman" w:hAnsi="Times New Roman"/>
        </w:rPr>
      </w:pPr>
      <w:r w:rsidRPr="00FD4326">
        <w:rPr>
          <w:rFonts w:ascii="Times New Roman" w:hAnsi="Times New Roman"/>
        </w:rPr>
        <w:t>In this sub-study of the ASTRAL trial, renal revascularization did not offer additional benefit to cardiac structure or function in unselected patients with ARVD</w:t>
      </w:r>
      <w:r>
        <w:rPr>
          <w:rFonts w:ascii="Times New Roman" w:hAnsi="Times New Roman"/>
        </w:rPr>
        <w:t>.</w:t>
      </w:r>
      <w:r w:rsidR="000B2DB0">
        <w:rPr>
          <w:rFonts w:ascii="Times New Roman" w:hAnsi="Times New Roman"/>
        </w:rPr>
        <w:t xml:space="preserve">  </w:t>
      </w:r>
    </w:p>
    <w:p w14:paraId="709A412B" w14:textId="77777777" w:rsidR="00A46B04" w:rsidRPr="00FD4326" w:rsidRDefault="00A46B04" w:rsidP="00FD4326">
      <w:pPr>
        <w:spacing w:line="480" w:lineRule="auto"/>
        <w:rPr>
          <w:rFonts w:ascii="Times New Roman" w:hAnsi="Times New Roman"/>
          <w:b/>
        </w:rPr>
      </w:pPr>
    </w:p>
    <w:p w14:paraId="68C30E72" w14:textId="77777777" w:rsidR="00A46B04" w:rsidRPr="00FD4326" w:rsidRDefault="00A46B04" w:rsidP="00FD4326">
      <w:pPr>
        <w:spacing w:line="480" w:lineRule="auto"/>
        <w:rPr>
          <w:rFonts w:ascii="Times New Roman" w:hAnsi="Times New Roman"/>
          <w:b/>
        </w:rPr>
      </w:pPr>
      <w:r w:rsidRPr="00FD4326">
        <w:rPr>
          <w:rFonts w:ascii="Times New Roman" w:hAnsi="Times New Roman"/>
          <w:b/>
        </w:rPr>
        <w:t>Clinical trials registration</w:t>
      </w:r>
    </w:p>
    <w:p w14:paraId="1E0E2720" w14:textId="77777777" w:rsidR="00A46B04" w:rsidRPr="00FD4326" w:rsidRDefault="00A46B04" w:rsidP="00FD4326">
      <w:pPr>
        <w:spacing w:line="480" w:lineRule="auto"/>
        <w:rPr>
          <w:rFonts w:ascii="Times New Roman" w:hAnsi="Times New Roman"/>
        </w:rPr>
      </w:pPr>
      <w:r w:rsidRPr="00FD4326">
        <w:rPr>
          <w:rFonts w:ascii="Times New Roman" w:hAnsi="Times New Roman"/>
        </w:rPr>
        <w:t>Current controlled trials number: ISRCTN59586944.</w:t>
      </w:r>
    </w:p>
    <w:p w14:paraId="1FFFA5D5" w14:textId="77777777" w:rsidR="00A46B04" w:rsidRPr="00FD4326" w:rsidRDefault="00A46B04" w:rsidP="00FD4326">
      <w:pPr>
        <w:spacing w:line="480" w:lineRule="auto"/>
        <w:rPr>
          <w:rFonts w:ascii="Times New Roman" w:hAnsi="Times New Roman"/>
          <w:b/>
        </w:rPr>
      </w:pPr>
    </w:p>
    <w:p w14:paraId="2D89A07D" w14:textId="77777777" w:rsidR="00A46B04" w:rsidRPr="00FD4326" w:rsidRDefault="00A46B04" w:rsidP="00FD4326">
      <w:pPr>
        <w:spacing w:line="480" w:lineRule="auto"/>
        <w:rPr>
          <w:rFonts w:ascii="Times New Roman" w:hAnsi="Times New Roman"/>
        </w:rPr>
      </w:pPr>
      <w:r w:rsidRPr="00FD4326">
        <w:rPr>
          <w:rFonts w:ascii="Times New Roman" w:hAnsi="Times New Roman"/>
          <w:b/>
        </w:rPr>
        <w:t>Keywords</w:t>
      </w:r>
      <w:r w:rsidRPr="00FD4326">
        <w:rPr>
          <w:rFonts w:ascii="Times New Roman" w:hAnsi="Times New Roman"/>
        </w:rPr>
        <w:t xml:space="preserve"> –</w:t>
      </w:r>
      <w:r w:rsidRPr="00FD4326">
        <w:rPr>
          <w:rFonts w:ascii="Times New Roman" w:hAnsi="Times New Roman"/>
        </w:rPr>
        <w:tab/>
        <w:t>Renal artery stenosis</w:t>
      </w:r>
    </w:p>
    <w:p w14:paraId="13DEB986" w14:textId="77777777" w:rsidR="00A46B04" w:rsidRPr="00FD4326" w:rsidRDefault="00A46B04" w:rsidP="00FD4326">
      <w:pPr>
        <w:spacing w:line="480" w:lineRule="auto"/>
        <w:rPr>
          <w:rFonts w:ascii="Times New Roman" w:hAnsi="Times New Roman"/>
        </w:rPr>
      </w:pPr>
      <w:r w:rsidRPr="00FD4326">
        <w:rPr>
          <w:rFonts w:ascii="Times New Roman" w:hAnsi="Times New Roman"/>
        </w:rPr>
        <w:tab/>
      </w:r>
      <w:r w:rsidRPr="00FD4326">
        <w:rPr>
          <w:rFonts w:ascii="Times New Roman" w:hAnsi="Times New Roman"/>
        </w:rPr>
        <w:tab/>
        <w:t>Coronary artery disease</w:t>
      </w:r>
    </w:p>
    <w:p w14:paraId="6280028C" w14:textId="77777777" w:rsidR="00A46B04" w:rsidRPr="00FD4326" w:rsidRDefault="00A46B04" w:rsidP="00FD4326">
      <w:pPr>
        <w:spacing w:line="480" w:lineRule="auto"/>
        <w:rPr>
          <w:rFonts w:ascii="Times New Roman" w:hAnsi="Times New Roman"/>
        </w:rPr>
      </w:pPr>
      <w:r w:rsidRPr="00FD4326">
        <w:rPr>
          <w:rFonts w:ascii="Times New Roman" w:hAnsi="Times New Roman"/>
        </w:rPr>
        <w:tab/>
      </w:r>
      <w:r w:rsidRPr="00FD4326">
        <w:rPr>
          <w:rFonts w:ascii="Times New Roman" w:hAnsi="Times New Roman"/>
        </w:rPr>
        <w:tab/>
        <w:t>Revascularization</w:t>
      </w:r>
    </w:p>
    <w:p w14:paraId="63EEAFE4" w14:textId="77777777" w:rsidR="00A46B04" w:rsidRPr="00FD4326" w:rsidRDefault="00A46B04" w:rsidP="00FD4326">
      <w:pPr>
        <w:spacing w:line="480" w:lineRule="auto"/>
        <w:rPr>
          <w:rFonts w:ascii="Times New Roman" w:hAnsi="Times New Roman"/>
        </w:rPr>
      </w:pPr>
      <w:r w:rsidRPr="00FD4326">
        <w:rPr>
          <w:rFonts w:ascii="Times New Roman" w:hAnsi="Times New Roman"/>
        </w:rPr>
        <w:tab/>
      </w:r>
      <w:r w:rsidRPr="00FD4326">
        <w:rPr>
          <w:rFonts w:ascii="Times New Roman" w:hAnsi="Times New Roman"/>
        </w:rPr>
        <w:tab/>
        <w:t>Cardiac MRI</w:t>
      </w:r>
    </w:p>
    <w:p w14:paraId="56DEA168" w14:textId="77777777" w:rsidR="00A46B04" w:rsidRPr="00FD4326" w:rsidRDefault="00A46B04" w:rsidP="00FD4326">
      <w:pPr>
        <w:spacing w:line="480" w:lineRule="auto"/>
        <w:rPr>
          <w:rFonts w:ascii="Times New Roman" w:hAnsi="Times New Roman"/>
        </w:rPr>
      </w:pPr>
      <w:r w:rsidRPr="00FD4326">
        <w:rPr>
          <w:rFonts w:ascii="Times New Roman" w:hAnsi="Times New Roman"/>
        </w:rPr>
        <w:tab/>
      </w:r>
      <w:r w:rsidRPr="00FD4326">
        <w:rPr>
          <w:rFonts w:ascii="Times New Roman" w:hAnsi="Times New Roman"/>
        </w:rPr>
        <w:tab/>
        <w:t>Randomized controlled trial</w:t>
      </w:r>
    </w:p>
    <w:p w14:paraId="35E2FBFB" w14:textId="77777777" w:rsidR="00A46B04" w:rsidRPr="00FD4326" w:rsidRDefault="00A46B04" w:rsidP="00FD4326">
      <w:pPr>
        <w:spacing w:line="480" w:lineRule="auto"/>
        <w:rPr>
          <w:rFonts w:ascii="Times New Roman" w:hAnsi="Times New Roman"/>
        </w:rPr>
      </w:pPr>
      <w:r w:rsidRPr="00FD4326">
        <w:rPr>
          <w:rFonts w:ascii="Times New Roman" w:hAnsi="Times New Roman"/>
        </w:rPr>
        <w:br w:type="page"/>
      </w:r>
    </w:p>
    <w:p w14:paraId="5FE9A6EC" w14:textId="77777777" w:rsidR="00A46B04" w:rsidRPr="00FD4326" w:rsidRDefault="00A46B04" w:rsidP="00FD4326">
      <w:pPr>
        <w:spacing w:line="480" w:lineRule="auto"/>
        <w:rPr>
          <w:rFonts w:ascii="Times New Roman" w:hAnsi="Times New Roman"/>
          <w:b/>
        </w:rPr>
      </w:pPr>
      <w:r w:rsidRPr="00FD4326">
        <w:rPr>
          <w:rFonts w:ascii="Times New Roman" w:hAnsi="Times New Roman"/>
          <w:b/>
        </w:rPr>
        <w:lastRenderedPageBreak/>
        <w:t>Introduction</w:t>
      </w:r>
    </w:p>
    <w:p w14:paraId="21B5844D" w14:textId="45C1B53F" w:rsidR="00A46B04" w:rsidRPr="00FD4326" w:rsidRDefault="00A46B04" w:rsidP="00FD4326">
      <w:pPr>
        <w:spacing w:line="480" w:lineRule="auto"/>
        <w:rPr>
          <w:rFonts w:ascii="Times New Roman" w:hAnsi="Times New Roman"/>
        </w:rPr>
      </w:pPr>
      <w:r w:rsidRPr="00FD4326">
        <w:rPr>
          <w:rFonts w:ascii="Times New Roman" w:hAnsi="Times New Roman"/>
        </w:rPr>
        <w:t xml:space="preserve">Patients with </w:t>
      </w:r>
      <w:r w:rsidR="002322D5" w:rsidRPr="00FD4326">
        <w:rPr>
          <w:rFonts w:ascii="Times New Roman" w:hAnsi="Times New Roman"/>
        </w:rPr>
        <w:t>atherosclerotic renovascular disease (</w:t>
      </w:r>
      <w:r w:rsidRPr="00FD4326">
        <w:rPr>
          <w:rFonts w:ascii="Times New Roman" w:hAnsi="Times New Roman"/>
        </w:rPr>
        <w:t>ARVD</w:t>
      </w:r>
      <w:r w:rsidR="002322D5" w:rsidRPr="00FD4326">
        <w:rPr>
          <w:rFonts w:ascii="Times New Roman" w:hAnsi="Times New Roman"/>
        </w:rPr>
        <w:t>)</w:t>
      </w:r>
      <w:r w:rsidRPr="00FD4326">
        <w:rPr>
          <w:rFonts w:ascii="Times New Roman" w:hAnsi="Times New Roman"/>
        </w:rPr>
        <w:t xml:space="preserve"> have a high prevalence of cardiac structural and functional abnormalities</w:t>
      </w:r>
      <w:r w:rsidR="007D5AFD" w:rsidRPr="00FD4326">
        <w:rPr>
          <w:rFonts w:ascii="Times New Roman" w:hAnsi="Times New Roman"/>
        </w:rPr>
        <w:fldChar w:fldCharType="begin"/>
      </w:r>
      <w:r w:rsidR="007A1999">
        <w:rPr>
          <w:rFonts w:ascii="Times New Roman" w:hAnsi="Times New Roman"/>
        </w:rPr>
        <w:instrText xml:space="preserve"> ADDIN PAPERS2_CITATIONS &lt;citation&gt;&lt;uuid&gt;9790F064-C2EB-469A-A449-B4111EA7ED7D&lt;/uuid&gt;&lt;priority&gt;0&lt;/priority&gt;&lt;publications&gt;&lt;publication&gt;&lt;uuid&gt;1968C586-C6C9-49AF-8209-EF15C02E0C5A&lt;/uuid&gt;&lt;volume&gt;52&lt;/volume&gt;&lt;doi&gt;10.1016/j.pcad.2009.09.001&lt;/doi&gt;&lt;startpage&gt;184&lt;/startpage&gt;&lt;publication_date&gt;99200911121200000000222000&lt;/publication_date&gt;&lt;url&gt;http://dx.doi.org/10.1016/j.pcad.2009.09.001&lt;/url&gt;&lt;type&gt;400&lt;/type&gt;&lt;title&gt;Epidemiology and Natural History of Atherosclerotic Renovascular Disease&lt;/title&gt;&lt;publisher&gt;Elsevier Inc.&lt;/publisher&gt;&lt;number&gt;3&lt;/number&gt;&lt;subtype&gt;400&lt;/subtype&gt;&lt;endpage&gt;195&lt;/endpage&gt;&lt;bundle&gt;&lt;publication&gt;&lt;publisher&gt;Elsevier Inc.&lt;/publisher&gt;&lt;title&gt;Progress in Cardiovascular Diseases&lt;/title&gt;&lt;type&gt;-100&lt;/type&gt;&lt;subtype&gt;-100&lt;/subtype&gt;&lt;uuid&gt;52B1A1DF-25CA-4757-A154-091511E1D9B3&lt;/uuid&gt;&lt;/publication&gt;&lt;/bundle&gt;&lt;authors&gt;&lt;author&gt;&lt;firstName&gt;Constantina&lt;/firstName&gt;&lt;lastName&gt;Chrysochou&lt;/lastName&gt;&lt;/author&gt;&lt;author&gt;&lt;firstName&gt;Philip&lt;/firstName&gt;&lt;middleNames&gt;A&lt;/middleNames&gt;&lt;lastName&gt;Kalra&lt;/lastName&gt;&lt;/author&gt;&lt;/authors&gt;&lt;/publication&gt;&lt;/publications&gt;&lt;cites&gt;&lt;/cites&gt;&lt;/citation&gt;</w:instrText>
      </w:r>
      <w:r w:rsidR="007D5AFD" w:rsidRPr="00FD4326">
        <w:rPr>
          <w:rFonts w:ascii="Times New Roman" w:hAnsi="Times New Roman"/>
        </w:rPr>
        <w:fldChar w:fldCharType="separate"/>
      </w:r>
      <w:r w:rsidR="007A1999">
        <w:rPr>
          <w:rFonts w:ascii="Times New Roman" w:hAnsi="Times New Roman"/>
          <w:lang w:eastAsia="en-GB"/>
        </w:rPr>
        <w:t>(1)</w:t>
      </w:r>
      <w:r w:rsidR="007D5AFD" w:rsidRPr="00FD4326">
        <w:rPr>
          <w:rFonts w:ascii="Times New Roman" w:hAnsi="Times New Roman"/>
        </w:rPr>
        <w:fldChar w:fldCharType="end"/>
      </w:r>
      <w:r w:rsidRPr="00FD4326">
        <w:rPr>
          <w:rFonts w:ascii="Times New Roman" w:hAnsi="Times New Roman"/>
        </w:rPr>
        <w:t xml:space="preserve"> and they are </w:t>
      </w:r>
      <w:r w:rsidR="00891510" w:rsidRPr="00FD4326">
        <w:rPr>
          <w:rFonts w:ascii="Times New Roman" w:hAnsi="Times New Roman"/>
        </w:rPr>
        <w:t xml:space="preserve">at </w:t>
      </w:r>
      <w:r w:rsidRPr="00FD4326">
        <w:rPr>
          <w:rFonts w:ascii="Times New Roman" w:hAnsi="Times New Roman"/>
        </w:rPr>
        <w:t>high risk of cardiovascular mortality. A cross-sectional echocardiographic study of 79 ARVD patients showed</w:t>
      </w:r>
      <w:r w:rsidR="0051507D" w:rsidRPr="00FD4326">
        <w:rPr>
          <w:rFonts w:ascii="Times New Roman" w:hAnsi="Times New Roman"/>
        </w:rPr>
        <w:t xml:space="preserve"> </w:t>
      </w:r>
      <w:r w:rsidRPr="00FD4326">
        <w:rPr>
          <w:rFonts w:ascii="Times New Roman" w:hAnsi="Times New Roman"/>
        </w:rPr>
        <w:t xml:space="preserve">that only 5% had structurally normal hearts, and that although </w:t>
      </w:r>
      <w:r w:rsidR="006A025E" w:rsidRPr="00FD4326">
        <w:rPr>
          <w:rFonts w:ascii="Times New Roman" w:hAnsi="Times New Roman"/>
        </w:rPr>
        <w:t>left ventricular ejection fraction (</w:t>
      </w:r>
      <w:r w:rsidRPr="00FD4326">
        <w:rPr>
          <w:rFonts w:ascii="Times New Roman" w:hAnsi="Times New Roman"/>
        </w:rPr>
        <w:t>LVEF</w:t>
      </w:r>
      <w:r w:rsidR="006A025E" w:rsidRPr="00FD4326">
        <w:rPr>
          <w:rFonts w:ascii="Times New Roman" w:hAnsi="Times New Roman"/>
        </w:rPr>
        <w:t>)</w:t>
      </w:r>
      <w:r w:rsidRPr="00FD4326">
        <w:rPr>
          <w:rFonts w:ascii="Times New Roman" w:hAnsi="Times New Roman"/>
        </w:rPr>
        <w:t xml:space="preserve"> (mean 53%) was surprisingly well preserved</w:t>
      </w:r>
      <w:r w:rsidR="00E455E5" w:rsidRPr="00FD4326">
        <w:rPr>
          <w:rFonts w:ascii="Times New Roman" w:hAnsi="Times New Roman"/>
        </w:rPr>
        <w:t>,</w:t>
      </w:r>
      <w:r w:rsidRPr="00FD4326">
        <w:rPr>
          <w:rFonts w:ascii="Times New Roman" w:hAnsi="Times New Roman"/>
        </w:rPr>
        <w:t xml:space="preserve"> </w:t>
      </w:r>
      <w:r w:rsidR="006A025E" w:rsidRPr="00FD4326">
        <w:rPr>
          <w:rFonts w:ascii="Times New Roman" w:hAnsi="Times New Roman"/>
        </w:rPr>
        <w:t>left ventricular</w:t>
      </w:r>
      <w:r w:rsidRPr="00FD4326">
        <w:rPr>
          <w:rFonts w:ascii="Times New Roman" w:hAnsi="Times New Roman"/>
        </w:rPr>
        <w:t xml:space="preserve"> hypertrophy (LVH) was present in 7</w:t>
      </w:r>
      <w:r w:rsidR="008E3822" w:rsidRPr="00FD4326">
        <w:rPr>
          <w:rFonts w:ascii="Times New Roman" w:hAnsi="Times New Roman"/>
        </w:rPr>
        <w:t>9</w:t>
      </w:r>
      <w:r w:rsidRPr="00FD4326">
        <w:rPr>
          <w:rFonts w:ascii="Times New Roman" w:hAnsi="Times New Roman"/>
        </w:rPr>
        <w:t>% and evidence of diastolic dysfunction in 7</w:t>
      </w:r>
      <w:r w:rsidR="008E3822" w:rsidRPr="00FD4326">
        <w:rPr>
          <w:rFonts w:ascii="Times New Roman" w:hAnsi="Times New Roman"/>
        </w:rPr>
        <w:t>5</w:t>
      </w:r>
      <w:r w:rsidR="007D5AFD" w:rsidRPr="00FD4326">
        <w:rPr>
          <w:rFonts w:ascii="Times New Roman" w:hAnsi="Times New Roman"/>
        </w:rPr>
        <w:t>%</w:t>
      </w:r>
      <w:r w:rsidR="007D5AFD" w:rsidRPr="00FD4326">
        <w:rPr>
          <w:rFonts w:ascii="Times New Roman" w:hAnsi="Times New Roman"/>
        </w:rPr>
        <w:fldChar w:fldCharType="begin"/>
      </w:r>
      <w:r w:rsidR="007A1999">
        <w:rPr>
          <w:rFonts w:ascii="Times New Roman" w:hAnsi="Times New Roman"/>
        </w:rPr>
        <w:instrText xml:space="preserve"> ADDIN PAPERS2_CITATIONS &lt;citation&gt;&lt;uuid&gt;C3479860-98EF-4EFD-B933-B6EF8A9C5323&lt;/uuid&gt;&lt;priority&gt;1&lt;/priority&gt;&lt;publications&gt;&lt;publication&gt;&lt;uuid&gt;515F177D-E916-482F-91F1-6828F0834CB7&lt;/uuid&gt;&lt;volume&gt;16&lt;/volume&gt;&lt;doi&gt;10.1681/ASN.2005010043&lt;/doi&gt;&lt;startpage&gt;2746&lt;/startpage&gt;&lt;publication_date&gt;99200509001200000000220000&lt;/publication_date&gt;&lt;url&gt;http://eutils.ncbi.nlm.nih.gov/entrez/eutils/elink.fcgi?dbfrom=pubmed&amp;amp;id=16049071&amp;amp;retmode=ref&amp;amp;cmd=prlinks&lt;/url&gt;&lt;type&gt;400&lt;/type&gt;&lt;title&gt;Left ventricular morphology and function in patients with atherosclerotic renovascular disease.&lt;/title&gt;&lt;location&gt;602,0,0,0&lt;/location&gt;&lt;institution&gt;Department of Nephrology, Hope Hospital, Salford, UK.&lt;/institution&gt;&lt;number&gt;9&lt;/number&gt;&lt;subtype&gt;400&lt;/subtype&gt;&lt;endpage&gt;2753&lt;/endpage&gt;&lt;bundle&gt;&lt;publication&gt;&lt;title&gt;Journal of the American Society of Nephrology : JASN&lt;/title&gt;&lt;type&gt;-100&lt;/type&gt;&lt;subtype&gt;-100&lt;/subtype&gt;&lt;uuid&gt;09FD6EBA-D5BC-4F95-AB4D-DB299B5F0709&lt;/uuid&gt;&lt;/publication&gt;&lt;/bundle&gt;&lt;authors&gt;&lt;author&gt;&lt;firstName&gt;Julian&lt;/firstName&gt;&lt;middleNames&gt;R&lt;/middleNames&gt;&lt;lastName&gt;Wright&lt;/lastName&gt;&lt;/author&gt;&lt;author&gt;&lt;firstName&gt;Ala'a&lt;/firstName&gt;&lt;middleNames&gt;E&lt;/middleNames&gt;&lt;lastName&gt;Shurrab&lt;/lastName&gt;&lt;/author&gt;&lt;author&gt;&lt;firstName&gt;Anne&lt;/firstName&gt;&lt;lastName&gt;Cooper&lt;/lastName&gt;&lt;/author&gt;&lt;author&gt;&lt;firstName&gt;Paul&lt;/firstName&gt;&lt;middleNames&gt;R&lt;/middleNames&gt;&lt;lastName&gt;Kalra&lt;/lastName&gt;&lt;/author&gt;&lt;author&gt;&lt;firstName&gt;Robert&lt;/firstName&gt;&lt;middleNames&gt;N&lt;/middleNames&gt;&lt;lastName&gt;Foley&lt;/lastName&gt;&lt;/author&gt;&lt;author&gt;&lt;firstName&gt;Philip&lt;/firstName&gt;&lt;middleNames&gt;A&lt;/middleNames&gt;&lt;lastName&gt;Kalra&lt;/lastName&gt;&lt;/author&gt;&lt;/authors&gt;&lt;/publication&gt;&lt;/publications&gt;&lt;cites&gt;&lt;/cites&gt;&lt;/citation&gt;</w:instrText>
      </w:r>
      <w:r w:rsidR="007D5AFD" w:rsidRPr="00FD4326">
        <w:rPr>
          <w:rFonts w:ascii="Times New Roman" w:hAnsi="Times New Roman"/>
        </w:rPr>
        <w:fldChar w:fldCharType="separate"/>
      </w:r>
      <w:r w:rsidR="007A1999">
        <w:rPr>
          <w:rFonts w:ascii="Times New Roman" w:hAnsi="Times New Roman"/>
          <w:lang w:eastAsia="en-GB"/>
        </w:rPr>
        <w:t>(2)</w:t>
      </w:r>
      <w:r w:rsidR="007D5AFD" w:rsidRPr="00FD4326">
        <w:rPr>
          <w:rFonts w:ascii="Times New Roman" w:hAnsi="Times New Roman"/>
        </w:rPr>
        <w:fldChar w:fldCharType="end"/>
      </w:r>
      <w:r w:rsidR="007D5AFD" w:rsidRPr="00FD4326">
        <w:rPr>
          <w:rFonts w:ascii="Times New Roman" w:hAnsi="Times New Roman"/>
        </w:rPr>
        <w:t>.</w:t>
      </w:r>
      <w:r w:rsidR="00BB75E3" w:rsidRPr="00FD4326">
        <w:rPr>
          <w:rFonts w:ascii="Times New Roman" w:hAnsi="Times New Roman"/>
          <w:vertAlign w:val="superscript"/>
        </w:rPr>
        <w:t xml:space="preserve"> </w:t>
      </w:r>
      <w:r w:rsidRPr="00FD4326">
        <w:rPr>
          <w:rFonts w:ascii="Times New Roman" w:hAnsi="Times New Roman"/>
        </w:rPr>
        <w:t xml:space="preserve"> </w:t>
      </w:r>
      <w:r w:rsidR="0068079D">
        <w:rPr>
          <w:rFonts w:ascii="Times New Roman" w:hAnsi="Times New Roman"/>
        </w:rPr>
        <w:t>This burden of structural abnormalities</w:t>
      </w:r>
      <w:r w:rsidR="007A1999">
        <w:rPr>
          <w:rFonts w:ascii="Times New Roman" w:hAnsi="Times New Roman"/>
        </w:rPr>
        <w:t xml:space="preserve"> in patients with ARVD</w:t>
      </w:r>
      <w:r w:rsidR="0068079D">
        <w:rPr>
          <w:rFonts w:ascii="Times New Roman" w:hAnsi="Times New Roman"/>
        </w:rPr>
        <w:t xml:space="preserve"> is higher than is seen in </w:t>
      </w:r>
      <w:r w:rsidR="007A1999">
        <w:rPr>
          <w:rFonts w:ascii="Times New Roman" w:hAnsi="Times New Roman"/>
        </w:rPr>
        <w:t>chronic kidney disease (CKD)</w:t>
      </w:r>
      <w:r w:rsidR="007A1999">
        <w:rPr>
          <w:rFonts w:ascii="Times New Roman" w:hAnsi="Times New Roman"/>
        </w:rPr>
        <w:fldChar w:fldCharType="begin"/>
      </w:r>
      <w:r w:rsidR="007A1999">
        <w:rPr>
          <w:rFonts w:ascii="Times New Roman" w:hAnsi="Times New Roman"/>
        </w:rPr>
        <w:instrText xml:space="preserve"> ADDIN PAPERS2_CITATIONS &lt;citation&gt;&lt;uuid&gt;EA26338F-2C41-414D-8893-54C63C3DE37D&lt;/uuid&gt;&lt;priority&gt;0&lt;/priority&gt;&lt;publications&gt;&lt;publication&gt;&lt;volume&gt;12&lt;/volume&gt;&lt;publication_date&gt;99200105001200000000220000&lt;/publication_date&gt;&lt;number&gt;5&lt;/number&gt;&lt;institution&gt;Department of Nephrology, Hope Hospital, Salford, United Kingdom.&lt;/institution&gt;&lt;startpage&gt;1079&lt;/startpage&gt;&lt;title&gt;Left ventricular hypertrophy in the renal patient.&lt;/title&gt;&lt;uuid&gt;90170B46-AFFD-499B-BB0B-825CE3CA81B2&lt;/uuid&gt;&lt;subtype&gt;400&lt;/subtype&gt;&lt;endpage&gt;1084&lt;/endpage&gt;&lt;type&gt;400&lt;/type&gt;&lt;url&gt;http://eutils.ncbi.nlm.nih.gov/entrez/eutils/elink.fcgi?dbfrom=pubmed&amp;amp;id=11316868&amp;amp;retmode=ref&amp;amp;cmd=prlinks&lt;/url&gt;&lt;bundle&gt;&lt;publication&gt;&lt;title&gt;Journal of the American Society of Nephrology : JASN&lt;/title&gt;&lt;type&gt;-100&lt;/type&gt;&lt;subtype&gt;-100&lt;/subtype&gt;&lt;uuid&gt;09FD6EBA-D5BC-4F95-AB4D-DB299B5F0709&lt;/uuid&gt;&lt;/publication&gt;&lt;/bundle&gt;&lt;authors&gt;&lt;author&gt;&lt;firstName&gt;R&lt;/firstName&gt;&lt;middleNames&gt;J&lt;/middleNames&gt;&lt;lastName&gt;Middleton&lt;/lastName&gt;&lt;/author&gt;&lt;author&gt;&lt;firstName&gt;P&lt;/firstName&gt;&lt;middleNames&gt;S&lt;/middleNames&gt;&lt;lastName&gt;Parfrey&lt;/lastName&gt;&lt;/author&gt;&lt;author&gt;&lt;firstName&gt;R&lt;/firstName&gt;&lt;middleNames&gt;N&lt;/middleNames&gt;&lt;lastName&gt;Foley&lt;/lastName&gt;&lt;/author&gt;&lt;/authors&gt;&lt;/publication&gt;&lt;publication&gt;&lt;uuid&gt;186D2B2B-5A4B-423B-954C-8538EFF2BFA6&lt;/uuid&gt;&lt;volume&gt;8&lt;/volume&gt;&lt;doi&gt;10.2215/CJN.06020612&lt;/doi&gt;&lt;startpage&gt;355&lt;/startpage&gt;&lt;publication_date&gt;99201303001200000000220000&lt;/publication_date&gt;&lt;url&gt;http://cjasn.asnjournals.org/cgi/doi/10.2215/CJN.06020612&lt;/url&gt;&lt;type&gt;400&lt;/type&gt;&lt;title&gt;A longitudinal study of left ventricular function and structure from CKD to ESRD: the CRIC study.&lt;/title&gt;&lt;publisher&gt;American Society of Nephrology&lt;/publisher&gt;&lt;institution&gt;Division of Nephrology, University of California, San Francisco, 521 Parnassus Avenue, Box 0532, San Francisco, CA 94143, USA. nisha.bansal@ucsf.edu&lt;/institution&gt;&lt;number&gt;3&lt;/number&gt;&lt;subtype&gt;400&lt;/subtype&gt;&lt;endpage&gt;362&lt;/endpage&gt;&lt;bundle&gt;&lt;publication&gt;&lt;title&gt;Clinical Journal of the American Society of Nephrology&lt;/title&gt;&lt;type&gt;-100&lt;/type&gt;&lt;subtype&gt;-100&lt;/subtype&gt;&lt;uuid&gt;944AD454-5165-4239-8921-6FD51C079C09&lt;/uuid&gt;&lt;/publication&gt;&lt;/bundle&gt;&lt;authors&gt;&lt;author&gt;&lt;firstName&gt;Nisha&lt;/firstName&gt;&lt;lastName&gt;Bansal&lt;/lastName&gt;&lt;/author&gt;&lt;author&gt;&lt;firstName&gt;Martin&lt;/firstName&gt;&lt;lastName&gt;Keane&lt;/lastName&gt;&lt;/author&gt;&lt;author&gt;&lt;firstName&gt;Patrice&lt;/firstName&gt;&lt;lastName&gt;Delafontaine&lt;/lastName&gt;&lt;/author&gt;&lt;author&gt;&lt;firstName&gt;Daniel&lt;/firstName&gt;&lt;lastName&gt;Dries&lt;/lastName&gt;&lt;/author&gt;&lt;author&gt;&lt;firstName&gt;Elyse&lt;/firstName&gt;&lt;lastName&gt;Foster&lt;/lastName&gt;&lt;/author&gt;&lt;author&gt;&lt;firstName&gt;Crystal&lt;/firstName&gt;&lt;middleNames&gt;A&lt;/middleNames&gt;&lt;lastName&gt;Gadegbeku&lt;/lastName&gt;&lt;/author&gt;&lt;author&gt;&lt;firstName&gt;Alan&lt;/firstName&gt;&lt;middleNames&gt;S&lt;/middleNames&gt;&lt;lastName&gt;Go&lt;/lastName&gt;&lt;/author&gt;&lt;author&gt;&lt;firstName&gt;L&lt;/firstName&gt;&lt;middleNames&gt;Lee&lt;/middleNames&gt;&lt;lastName&gt;Hamm&lt;/lastName&gt;&lt;/author&gt;&lt;author&gt;&lt;firstName&gt;John&lt;/firstName&gt;&lt;middleNames&gt;W&lt;/middleNames&gt;&lt;lastName&gt;Kusek&lt;/lastName&gt;&lt;/author&gt;&lt;author&gt;&lt;firstName&gt;Akinlolu&lt;/firstName&gt;&lt;middleNames&gt;O&lt;/middleNames&gt;&lt;lastName&gt;Ojo&lt;/lastName&gt;&lt;/author&gt;&lt;author&gt;&lt;firstName&gt;Mahboob&lt;/firstName&gt;&lt;lastName&gt;Rahman&lt;/lastName&gt;&lt;/author&gt;&lt;author&gt;&lt;firstName&gt;Kaixiang&lt;/firstName&gt;&lt;lastName&gt;Tao&lt;/lastName&gt;&lt;/author&gt;&lt;author&gt;&lt;firstName&gt;Jackson&lt;/firstName&gt;&lt;middleNames&gt;T&lt;/middleNames&gt;&lt;lastName&gt;Wright&lt;/lastName&gt;&lt;/author&gt;&lt;author&gt;&lt;firstName&gt;Dawei&lt;/firstName&gt;&lt;lastName&gt;Xie&lt;/lastName&gt;&lt;/author&gt;&lt;author&gt;&lt;firstName&gt;Chi-yuan&lt;/firstName&gt;&lt;lastName&gt;Hsu&lt;/lastName&gt;&lt;/author&gt;&lt;author&gt;&lt;lastName&gt;CRIC Study Investigators&lt;/lastName&gt;&lt;/author&gt;&lt;/authors&gt;&lt;/publication&gt;&lt;/publications&gt;&lt;cites&gt;&lt;/cites&gt;&lt;/citation&gt;</w:instrText>
      </w:r>
      <w:r w:rsidR="007A1999">
        <w:rPr>
          <w:rFonts w:ascii="Times New Roman" w:hAnsi="Times New Roman"/>
        </w:rPr>
        <w:fldChar w:fldCharType="separate"/>
      </w:r>
      <w:r w:rsidR="007A1999">
        <w:rPr>
          <w:rFonts w:ascii="Times New Roman" w:hAnsi="Times New Roman"/>
          <w:lang w:eastAsia="en-GB"/>
        </w:rPr>
        <w:t>(3,4)</w:t>
      </w:r>
      <w:r w:rsidR="007A1999">
        <w:rPr>
          <w:rFonts w:ascii="Times New Roman" w:hAnsi="Times New Roman"/>
        </w:rPr>
        <w:fldChar w:fldCharType="end"/>
      </w:r>
      <w:r w:rsidR="007A1999">
        <w:rPr>
          <w:rFonts w:ascii="Times New Roman" w:hAnsi="Times New Roman"/>
        </w:rPr>
        <w:t xml:space="preserve"> or hypertension</w:t>
      </w:r>
      <w:r w:rsidR="007A1999">
        <w:rPr>
          <w:rFonts w:ascii="Times New Roman" w:hAnsi="Times New Roman"/>
        </w:rPr>
        <w:fldChar w:fldCharType="begin"/>
      </w:r>
      <w:r w:rsidR="007A1999">
        <w:rPr>
          <w:rFonts w:ascii="Times New Roman" w:hAnsi="Times New Roman"/>
        </w:rPr>
        <w:instrText xml:space="preserve"> ADDIN PAPERS2_CITATIONS &lt;citation&gt;&lt;uuid&gt;4A36372D-4647-4F7C-8DBE-D4037B30C59F&lt;/uuid&gt;&lt;priority&gt;0&lt;/priority&gt;&lt;publications&gt;&lt;publication&gt;&lt;uuid&gt;306C3313-6B48-4B1B-BBEF-5620048B60A1&lt;/uuid&gt;&lt;volume&gt;39&lt;/volume&gt;&lt;doi&gt;10.1161/hy0302.104669&lt;/doi&gt;&lt;startpage&gt;744&lt;/startpage&gt;&lt;publication_date&gt;99200203011200000000222000&lt;/publication_date&gt;&lt;url&gt;http://hyper.ahajournals.org/cgi/doi/10.1161/hy0302.104669&lt;/url&gt;&lt;type&gt;400&lt;/type&gt;&lt;title&gt;Prevalence of Left Ventricular Hypertrophy in Hypertensive Patients Without and With Blood Pressure Control: Data From the PAMELA Population&lt;/title&gt;&lt;publisher&gt;Lippincott Williams &amp;amp; Wilkins&lt;/publisher&gt;&lt;institution&gt;Clinica Medica e Dipartimento di Medicina Clinica, Prevenzione e Biotecnologie, Università Milano-Bicocca, Ospedale San Gerardo, Monza Milano, Italy.&lt;/institution&gt;&lt;number&gt;3&lt;/number&gt;&lt;subtype&gt;400&lt;/subtype&gt;&lt;endpage&gt;749&lt;/endpage&gt;&lt;bundle&gt;&lt;publication&gt;&lt;publisher&gt;Lippincott Williams &amp;amp; Wilkins&lt;/publisher&gt;&lt;title&gt;Hypertension&lt;/title&gt;&lt;type&gt;-100&lt;/type&gt;&lt;subtype&gt;-100&lt;/subtype&gt;&lt;uuid&gt;4A25B8BF-8591-49AE-AB2D-ED27FFDBBA5B&lt;/uuid&gt;&lt;/publication&gt;&lt;/bundle&gt;&lt;authors&gt;&lt;author&gt;&lt;firstName&gt;G&lt;/firstName&gt;&lt;lastName&gt;Mancia&lt;/lastName&gt;&lt;/author&gt;&lt;author&gt;&lt;firstName&gt;S&lt;/firstName&gt;&lt;lastName&gt;Carugo&lt;/lastName&gt;&lt;/author&gt;&lt;author&gt;&lt;firstName&gt;G&lt;/firstName&gt;&lt;lastName&gt;Grassi&lt;/lastName&gt;&lt;/author&gt;&lt;author&gt;&lt;firstName&gt;A&lt;/firstName&gt;&lt;lastName&gt;Lanzarotti&lt;/lastName&gt;&lt;/author&gt;&lt;author&gt;&lt;firstName&gt;R&lt;/firstName&gt;&lt;lastName&gt;Schiavina&lt;/lastName&gt;&lt;/author&gt;&lt;author&gt;&lt;firstName&gt;G&lt;/firstName&gt;&lt;lastName&gt;Cesana&lt;/lastName&gt;&lt;/author&gt;&lt;author&gt;&lt;firstName&gt;R&lt;/firstName&gt;&lt;lastName&gt;Sega&lt;/lastName&gt;&lt;/author&gt;&lt;/authors&gt;&lt;/publication&gt;&lt;/publications&gt;&lt;cites&gt;&lt;/cites&gt;&lt;/citation&gt;</w:instrText>
      </w:r>
      <w:r w:rsidR="007A1999">
        <w:rPr>
          <w:rFonts w:ascii="Times New Roman" w:hAnsi="Times New Roman"/>
        </w:rPr>
        <w:fldChar w:fldCharType="separate"/>
      </w:r>
      <w:r w:rsidR="007A1999">
        <w:rPr>
          <w:rFonts w:ascii="Times New Roman" w:hAnsi="Times New Roman"/>
          <w:lang w:eastAsia="en-GB"/>
        </w:rPr>
        <w:t>(5)</w:t>
      </w:r>
      <w:r w:rsidR="007A1999">
        <w:rPr>
          <w:rFonts w:ascii="Times New Roman" w:hAnsi="Times New Roman"/>
        </w:rPr>
        <w:fldChar w:fldCharType="end"/>
      </w:r>
      <w:r w:rsidR="007A1999">
        <w:rPr>
          <w:rFonts w:ascii="Times New Roman" w:hAnsi="Times New Roman"/>
        </w:rPr>
        <w:t xml:space="preserve">. </w:t>
      </w:r>
    </w:p>
    <w:p w14:paraId="4BA14C46" w14:textId="77777777" w:rsidR="000B7F60" w:rsidRPr="00FD4326" w:rsidRDefault="000B7F60" w:rsidP="00FD4326">
      <w:pPr>
        <w:spacing w:line="480" w:lineRule="auto"/>
        <w:rPr>
          <w:rFonts w:ascii="Times New Roman" w:hAnsi="Times New Roman"/>
        </w:rPr>
      </w:pPr>
    </w:p>
    <w:p w14:paraId="05F7EC28" w14:textId="4224D766" w:rsidR="00A46B04" w:rsidRPr="00FD4326" w:rsidRDefault="00A46B04" w:rsidP="00FD4326">
      <w:pPr>
        <w:spacing w:line="480" w:lineRule="auto"/>
        <w:rPr>
          <w:rFonts w:ascii="Times New Roman" w:hAnsi="Times New Roman"/>
        </w:rPr>
      </w:pPr>
      <w:r w:rsidRPr="00FD4326">
        <w:rPr>
          <w:rFonts w:ascii="Times New Roman" w:hAnsi="Times New Roman"/>
        </w:rPr>
        <w:t xml:space="preserve">There is evidence that increase in </w:t>
      </w:r>
      <w:r w:rsidR="006A025E" w:rsidRPr="00FD4326">
        <w:rPr>
          <w:rFonts w:ascii="Times New Roman" w:hAnsi="Times New Roman"/>
        </w:rPr>
        <w:t>left ventricular</w:t>
      </w:r>
      <w:r w:rsidRPr="00FD4326">
        <w:rPr>
          <w:rFonts w:ascii="Times New Roman" w:hAnsi="Times New Roman"/>
        </w:rPr>
        <w:t xml:space="preserve"> mass</w:t>
      </w:r>
      <w:r w:rsidR="006A025E" w:rsidRPr="00FD4326">
        <w:rPr>
          <w:rFonts w:ascii="Times New Roman" w:hAnsi="Times New Roman"/>
        </w:rPr>
        <w:t xml:space="preserve"> (LVM)</w:t>
      </w:r>
      <w:r w:rsidRPr="00FD4326">
        <w:rPr>
          <w:rFonts w:ascii="Times New Roman" w:hAnsi="Times New Roman"/>
        </w:rPr>
        <w:t xml:space="preserve"> predisposes to development of chronic heart failure (CHF) in CKD of any cause</w:t>
      </w:r>
      <w:r w:rsidR="007D5AFD" w:rsidRPr="00FD4326">
        <w:rPr>
          <w:rFonts w:ascii="Times New Roman" w:hAnsi="Times New Roman"/>
        </w:rPr>
        <w:fldChar w:fldCharType="begin"/>
      </w:r>
      <w:r w:rsidR="007A1999">
        <w:rPr>
          <w:rFonts w:ascii="Times New Roman" w:hAnsi="Times New Roman"/>
        </w:rPr>
        <w:instrText xml:space="preserve"> ADDIN PAPERS2_CITATIONS &lt;citation&gt;&lt;uuid&gt;75F1D345-DC34-4340-8955-C4CDCD93C2B6&lt;/uuid&gt;&lt;priority&gt;2&lt;/priority&gt;&lt;publications&gt;&lt;publication&gt;&lt;volume&gt;11&lt;/volume&gt;&lt;publication_date&gt;99200005001200000000220000&lt;/publication_date&gt;&lt;number&gt;5&lt;/number&gt;&lt;institution&gt;Divisions of Nephrology and Clinical Epidemiology, Memorial University, St. John's, Newfoundland, Canada. rfoley@hope.srht.nhs.uk&lt;/institution&gt;&lt;startpage&gt;912&lt;/startpage&gt;&lt;title&gt;Serial change in echocardiographic parameters and cardiac failure in end-stage renal disease.&lt;/title&gt;&lt;uuid&gt;03A56541-25EB-49F4-A2F4-0E1A68D191DF&lt;/uuid&gt;&lt;subtype&gt;400&lt;/subtype&gt;&lt;endpage&gt;916&lt;/endpage&gt;&lt;type&gt;400&lt;/type&gt;&lt;url&gt;http://eutils.ncbi.nlm.nih.gov/entrez/eutils/elink.fcgi?dbfrom=pubmed&amp;amp;id=10770969&amp;amp;retmode=ref&amp;amp;cmd=prlinks&lt;/url&gt;&lt;bundle&gt;&lt;publication&gt;&lt;title&gt;Journal of the American Society of Nephrology : JASN&lt;/title&gt;&lt;type&gt;-100&lt;/type&gt;&lt;subtype&gt;-100&lt;/subtype&gt;&lt;uuid&gt;09FD6EBA-D5BC-4F95-AB4D-DB299B5F0709&lt;/uuid&gt;&lt;/publication&gt;&lt;/bundle&gt;&lt;authors&gt;&lt;author&gt;&lt;firstName&gt;R&lt;/firstName&gt;&lt;middleNames&gt;N&lt;/middleNames&gt;&lt;lastName&gt;Foley&lt;/lastName&gt;&lt;/author&gt;&lt;author&gt;&lt;firstName&gt;P&lt;/firstName&gt;&lt;middleNames&gt;S&lt;/middleNames&gt;&lt;lastName&gt;Parfrey&lt;/lastName&gt;&lt;/author&gt;&lt;author&gt;&lt;firstName&gt;G&lt;/firstName&gt;&lt;middleNames&gt;M&lt;/middleNames&gt;&lt;lastName&gt;Kent&lt;/lastName&gt;&lt;/author&gt;&lt;author&gt;&lt;firstName&gt;J&lt;/firstName&gt;&lt;middleNames&gt;D&lt;/middleNames&gt;&lt;lastName&gt;Harnett&lt;/lastName&gt;&lt;/author&gt;&lt;author&gt;&lt;firstName&gt;D&lt;/firstName&gt;&lt;middleNames&gt;C&lt;/middleNames&gt;&lt;lastName&gt;Murray&lt;/lastName&gt;&lt;/author&gt;&lt;author&gt;&lt;firstName&gt;P&lt;/firstName&gt;&lt;middleNames&gt;E&lt;/middleNames&gt;&lt;lastName&gt;Barre&lt;/lastName&gt;&lt;/author&gt;&lt;/authors&gt;&lt;/publication&gt;&lt;/publications&gt;&lt;cites&gt;&lt;/cites&gt;&lt;/citation&gt;</w:instrText>
      </w:r>
      <w:r w:rsidR="007D5AFD" w:rsidRPr="00FD4326">
        <w:rPr>
          <w:rFonts w:ascii="Times New Roman" w:hAnsi="Times New Roman"/>
        </w:rPr>
        <w:fldChar w:fldCharType="separate"/>
      </w:r>
      <w:r w:rsidR="007A1999">
        <w:rPr>
          <w:rFonts w:ascii="Times New Roman" w:hAnsi="Times New Roman"/>
          <w:lang w:eastAsia="en-GB"/>
        </w:rPr>
        <w:t>(6)</w:t>
      </w:r>
      <w:r w:rsidR="007D5AFD" w:rsidRPr="00FD4326">
        <w:rPr>
          <w:rFonts w:ascii="Times New Roman" w:hAnsi="Times New Roman"/>
        </w:rPr>
        <w:fldChar w:fldCharType="end"/>
      </w:r>
      <w:r w:rsidRPr="00FD4326">
        <w:rPr>
          <w:rFonts w:ascii="Times New Roman" w:hAnsi="Times New Roman"/>
        </w:rPr>
        <w:t>. Heart failure, either flash pulmonary edema (FPE) or CHF, is a well-</w:t>
      </w:r>
      <w:r w:rsidR="006A025E" w:rsidRPr="00FD4326">
        <w:rPr>
          <w:rFonts w:ascii="Times New Roman" w:hAnsi="Times New Roman"/>
        </w:rPr>
        <w:t>recognized</w:t>
      </w:r>
      <w:r w:rsidRPr="00FD4326">
        <w:rPr>
          <w:rFonts w:ascii="Times New Roman" w:hAnsi="Times New Roman"/>
        </w:rPr>
        <w:t xml:space="preserve"> clinical presentation for ARVD. Although the hearts of patients with FPE have not been subject to systematic study, Kane et al did examine the hearts of ARVD patients being referred for renal revascularization at the Mayo clinic</w:t>
      </w:r>
      <w:r w:rsidR="007D5AFD" w:rsidRPr="00FD4326">
        <w:rPr>
          <w:rFonts w:ascii="Times New Roman" w:hAnsi="Times New Roman"/>
        </w:rPr>
        <w:fldChar w:fldCharType="begin"/>
      </w:r>
      <w:r w:rsidR="007A1999">
        <w:rPr>
          <w:rFonts w:ascii="Times New Roman" w:hAnsi="Times New Roman"/>
        </w:rPr>
        <w:instrText xml:space="preserve"> ADDIN PAPERS2_CITATIONS &lt;citation&gt;&lt;uuid&gt;3F24EEBE-3DC4-4E22-BA11-C3EE78E1F26B&lt;/uuid&gt;&lt;priority&gt;3&lt;/priority&gt;&lt;publications&gt;&lt;publication&gt;&lt;uuid&gt;6673B9A6-5E19-44BD-9E5D-5C44F2CA2998&lt;/uuid&gt;&lt;volume&gt;25&lt;/volume&gt;&lt;doi&gt;10.1093/ndt/gfp393&lt;/doi&gt;&lt;startpage&gt;813&lt;/startpage&gt;&lt;publication_date&gt;99201003001200000000220000&lt;/publication_date&gt;&lt;url&gt;http://eutils.ncbi.nlm.nih.gov/entrez/eutils/elink.fcgi?dbfrom=pubmed&amp;amp;id=19666661&amp;amp;retmode=ref&amp;amp;cmd=prlinks&lt;/url&gt;&lt;type&gt;400&lt;/type&gt;&lt;title&gt;Renal artery revascularization improves heart failure control in patients with atherosclerotic renal artery stenosis.&lt;/title&gt;&lt;location&gt;602,0,0,0&lt;/location&gt;&lt;institution&gt;Division of Cardiovascular Diseases, Department of Internal Medicine, Mayo Clinic, Rochester, MN, USA.&lt;/institution&gt;&lt;number&gt;3&lt;/number&gt;&lt;subtype&gt;400&lt;/subtype&gt;&lt;endpage&gt;820&lt;/endpage&gt;&lt;bundle&gt;&lt;publication&gt;&lt;title&gt;Nephrology Dialysis Transplantation&lt;/title&gt;&lt;type&gt;-100&lt;/type&gt;&lt;subtype&gt;-100&lt;/subtype&gt;&lt;uuid&gt;CDF4758D-14C2-40AB-BDBF-A99B9584D276&lt;/uuid&gt;&lt;/publication&gt;&lt;/bundle&gt;&lt;authors&gt;&lt;author&gt;&lt;firstName&gt;Garvan&lt;/firstName&gt;&lt;middleNames&gt;C&lt;/middleNames&gt;&lt;lastName&gt;Kane&lt;/lastName&gt;&lt;/author&gt;&lt;author&gt;&lt;firstName&gt;Nancy&lt;/firstName&gt;&lt;lastName&gt;Xu&lt;/lastName&gt;&lt;/author&gt;&lt;author&gt;&lt;firstName&gt;Erik&lt;/firstName&gt;&lt;lastName&gt;Mistrik&lt;/lastName&gt;&lt;/author&gt;&lt;author&gt;&lt;firstName&gt;Tomas&lt;/firstName&gt;&lt;lastName&gt;Roubicek&lt;/lastName&gt;&lt;/author&gt;&lt;author&gt;&lt;firstName&gt;Anthony&lt;/firstName&gt;&lt;middleNames&gt;W&lt;/middleNames&gt;&lt;lastName&gt;Stanson&lt;/lastName&gt;&lt;/author&gt;&lt;author&gt;&lt;firstName&gt;Vesna&lt;/firstName&gt;&lt;middleNames&gt;D&lt;/middleNames&gt;&lt;lastName&gt;Garovic&lt;/lastName&gt;&lt;/author&gt;&lt;/authors&gt;&lt;/publication&gt;&lt;/publications&gt;&lt;cites&gt;&lt;/cites&gt;&lt;/citation&gt;</w:instrText>
      </w:r>
      <w:r w:rsidR="007D5AFD" w:rsidRPr="00FD4326">
        <w:rPr>
          <w:rFonts w:ascii="Times New Roman" w:hAnsi="Times New Roman"/>
        </w:rPr>
        <w:fldChar w:fldCharType="separate"/>
      </w:r>
      <w:r w:rsidR="007A1999">
        <w:rPr>
          <w:rFonts w:ascii="Times New Roman" w:hAnsi="Times New Roman"/>
          <w:lang w:eastAsia="en-GB"/>
        </w:rPr>
        <w:t>(7)</w:t>
      </w:r>
      <w:r w:rsidR="007D5AFD" w:rsidRPr="00FD4326">
        <w:rPr>
          <w:rFonts w:ascii="Times New Roman" w:hAnsi="Times New Roman"/>
        </w:rPr>
        <w:fldChar w:fldCharType="end"/>
      </w:r>
      <w:r w:rsidRPr="00FD4326">
        <w:rPr>
          <w:rFonts w:ascii="Times New Roman" w:hAnsi="Times New Roman"/>
        </w:rPr>
        <w:t xml:space="preserve">, dividing patients into those with and without clinical heart failure; </w:t>
      </w:r>
      <w:r w:rsidR="005F6A47" w:rsidRPr="00FD4326">
        <w:rPr>
          <w:rFonts w:ascii="Times New Roman" w:hAnsi="Times New Roman"/>
        </w:rPr>
        <w:t xml:space="preserve">mean </w:t>
      </w:r>
      <w:r w:rsidRPr="00FD4326">
        <w:rPr>
          <w:rFonts w:ascii="Times New Roman" w:hAnsi="Times New Roman"/>
        </w:rPr>
        <w:t>LVM was greater in those with CHF (LVM index 130</w:t>
      </w:r>
      <w:r w:rsidR="005F6A47" w:rsidRPr="00FD4326">
        <w:rPr>
          <w:rFonts w:ascii="Times New Roman" w:hAnsi="Times New Roman"/>
        </w:rPr>
        <w:t>±34</w:t>
      </w:r>
      <w:r w:rsidRPr="00FD4326">
        <w:rPr>
          <w:rFonts w:ascii="Times New Roman" w:hAnsi="Times New Roman"/>
        </w:rPr>
        <w:t xml:space="preserve"> vs. 112</w:t>
      </w:r>
      <w:r w:rsidR="005F6A47" w:rsidRPr="00FD4326">
        <w:rPr>
          <w:rFonts w:ascii="Times New Roman" w:hAnsi="Times New Roman"/>
        </w:rPr>
        <w:t>±31</w:t>
      </w:r>
      <w:r w:rsidRPr="00FD4326">
        <w:rPr>
          <w:rFonts w:ascii="Times New Roman" w:hAnsi="Times New Roman"/>
        </w:rPr>
        <w:t xml:space="preserve"> g/m</w:t>
      </w:r>
      <w:r w:rsidRPr="00FD4326">
        <w:rPr>
          <w:rFonts w:ascii="Times New Roman" w:hAnsi="Times New Roman"/>
          <w:vertAlign w:val="superscript"/>
        </w:rPr>
        <w:t>2</w:t>
      </w:r>
      <w:r w:rsidRPr="00FD4326">
        <w:rPr>
          <w:rFonts w:ascii="Times New Roman" w:hAnsi="Times New Roman"/>
        </w:rPr>
        <w:t xml:space="preserve">).  </w:t>
      </w:r>
      <w:r w:rsidR="002401D5" w:rsidRPr="00FD4326">
        <w:rPr>
          <w:rFonts w:ascii="Times New Roman" w:hAnsi="Times New Roman"/>
        </w:rPr>
        <w:t>R</w:t>
      </w:r>
      <w:r w:rsidRPr="00FD4326">
        <w:rPr>
          <w:rFonts w:ascii="Times New Roman" w:hAnsi="Times New Roman"/>
        </w:rPr>
        <w:t>andomized controlled trial</w:t>
      </w:r>
      <w:r w:rsidR="002401D5" w:rsidRPr="00FD4326">
        <w:rPr>
          <w:rFonts w:ascii="Times New Roman" w:hAnsi="Times New Roman"/>
        </w:rPr>
        <w:t>s</w:t>
      </w:r>
      <w:r w:rsidRPr="00FD4326">
        <w:rPr>
          <w:rFonts w:ascii="Times New Roman" w:hAnsi="Times New Roman"/>
        </w:rPr>
        <w:t xml:space="preserve"> comparing the addition of percutaneous renal artery revascularization to optimal medical therapy</w:t>
      </w:r>
      <w:r w:rsidR="00891510" w:rsidRPr="00FD4326">
        <w:rPr>
          <w:rFonts w:ascii="Times New Roman" w:hAnsi="Times New Roman"/>
        </w:rPr>
        <w:t xml:space="preserve"> in ARVD</w:t>
      </w:r>
      <w:r w:rsidRPr="00FD4326">
        <w:rPr>
          <w:rFonts w:ascii="Times New Roman" w:hAnsi="Times New Roman"/>
        </w:rPr>
        <w:t xml:space="preserve"> ha</w:t>
      </w:r>
      <w:r w:rsidR="002401D5" w:rsidRPr="00FD4326">
        <w:rPr>
          <w:rFonts w:ascii="Times New Roman" w:hAnsi="Times New Roman"/>
        </w:rPr>
        <w:t>ve, at best,</w:t>
      </w:r>
      <w:r w:rsidRPr="00FD4326">
        <w:rPr>
          <w:rFonts w:ascii="Times New Roman" w:hAnsi="Times New Roman"/>
        </w:rPr>
        <w:t xml:space="preserve"> </w:t>
      </w:r>
      <w:r w:rsidR="002401D5" w:rsidRPr="00FD4326">
        <w:rPr>
          <w:rFonts w:ascii="Times New Roman" w:hAnsi="Times New Roman"/>
        </w:rPr>
        <w:t xml:space="preserve">shown only minor and inconsistent </w:t>
      </w:r>
      <w:r w:rsidRPr="00FD4326">
        <w:rPr>
          <w:rFonts w:ascii="Times New Roman" w:hAnsi="Times New Roman"/>
        </w:rPr>
        <w:t>benefit</w:t>
      </w:r>
      <w:r w:rsidR="002401D5" w:rsidRPr="00FD4326">
        <w:rPr>
          <w:rFonts w:ascii="Times New Roman" w:hAnsi="Times New Roman"/>
        </w:rPr>
        <w:t>s</w:t>
      </w:r>
      <w:r w:rsidRPr="00FD4326">
        <w:rPr>
          <w:rFonts w:ascii="Times New Roman" w:hAnsi="Times New Roman"/>
        </w:rPr>
        <w:t xml:space="preserve"> in blood pressure control</w:t>
      </w:r>
      <w:r w:rsidR="007D5AFD" w:rsidRPr="00FD4326">
        <w:rPr>
          <w:rFonts w:ascii="Times New Roman" w:hAnsi="Times New Roman"/>
        </w:rPr>
        <w:fldChar w:fldCharType="begin"/>
      </w:r>
      <w:r w:rsidR="007A1999">
        <w:rPr>
          <w:rFonts w:ascii="Times New Roman" w:hAnsi="Times New Roman"/>
        </w:rPr>
        <w:instrText xml:space="preserve"> ADDIN PAPERS2_CITATIONS &lt;citation&gt;&lt;uuid&gt;21CAF238-AF25-49C6-A770-A619E96AB897&lt;/uuid&gt;&lt;priority&gt;4&lt;/priority&gt;&lt;publications&gt;&lt;publication&gt;&lt;uuid&gt;9D11C719-610B-47AE-8CE4-D99A524ED0C5&lt;/uuid&gt;&lt;volume&gt;342&lt;/volume&gt;&lt;doi&gt;10.1056/NEJM200004063421403&lt;/doi&gt;&lt;startpage&gt;1007&lt;/startpage&gt;&lt;publication_date&gt;99200004061200000000222000&lt;/publication_date&gt;&lt;url&gt;http://eutils.ncbi.nlm.nih.gov/entrez/eutils/elink.fcgi?dbfrom=pubmed&amp;amp;id=10749962&amp;amp;retmode=ref&amp;amp;cmd=prlinks&lt;/url&gt;&lt;type&gt;400&lt;/type&gt;&lt;title&gt;The effect of balloon angioplasty on hypertension in atherosclerotic renal-artery stenosis. Dutch Renal Artery Stenosis Intervention Cooperative Study Group.&lt;/title&gt;&lt;location&gt;200,4,51.9242160,4.4817760&lt;/location&gt;&lt;institution&gt;Department of Internal Medicine, Erasmus University Hospital, Rotterdam, The Netherlands. b.v.jaarsveld@utr.dianet.nl&lt;/institution&gt;&lt;number&gt;14&lt;/number&gt;&lt;subtype&gt;400&lt;/subtype&gt;&lt;endpage&gt;1014&lt;/endpage&gt;&lt;bundle&gt;&lt;publication&gt;&lt;title&gt;The New England journal of medicine&lt;/title&gt;&lt;type&gt;-100&lt;/type&gt;&lt;subtype&gt;-100&lt;/subtype&gt;&lt;uuid&gt;98A65CDC-B3D0-43D4-ABC1-0CF7D207FD14&lt;/uuid&gt;&lt;/publication&gt;&lt;/bundle&gt;&lt;authors&gt;&lt;author&gt;&lt;lastName&gt;Jaarsveld&lt;/lastName&gt;&lt;nonDroppingParticle&gt;van&lt;/nonDroppingParticle&gt;&lt;firstName&gt;B&lt;/firstName&gt;&lt;middleNames&gt;C&lt;/middleNames&gt;&lt;/author&gt;&lt;author&gt;&lt;firstName&gt;P&lt;/firstName&gt;&lt;lastName&gt;Krijnen&lt;/lastName&gt;&lt;/author&gt;&lt;author&gt;&lt;firstName&gt;H&lt;/firstName&gt;&lt;lastName&gt;Pieterman&lt;/lastName&gt;&lt;/author&gt;&lt;author&gt;&lt;firstName&gt;F&lt;/firstName&gt;&lt;middleNames&gt;H&lt;/middleNames&gt;&lt;lastName&gt;Derkx&lt;/lastName&gt;&lt;/author&gt;&lt;author&gt;&lt;firstName&gt;J&lt;/firstName&gt;&lt;lastName&gt;Deinum&lt;/lastName&gt;&lt;/author&gt;&lt;author&gt;&lt;firstName&gt;C&lt;/firstName&gt;&lt;middleNames&gt;T&lt;/middleNames&gt;&lt;lastName&gt;Postma&lt;/lastName&gt;&lt;/author&gt;&lt;author&gt;&lt;firstName&gt;A&lt;/firstName&gt;&lt;lastName&gt;Dees&lt;/lastName&gt;&lt;/author&gt;&lt;author&gt;&lt;firstName&gt;A&lt;/firstName&gt;&lt;middleNames&gt;J&lt;/middleNames&gt;&lt;lastName&gt;Woittiez&lt;/lastName&gt;&lt;/author&gt;&lt;author&gt;&lt;firstName&gt;A&lt;/firstName&gt;&lt;middleNames&gt;K&lt;/middleNames&gt;&lt;lastName&gt;Bartelink&lt;/lastName&gt;&lt;/author&gt;&lt;author&gt;&lt;firstName&gt;A&lt;/firstName&gt;&lt;middleNames&gt;J&lt;/middleNames&gt;&lt;lastName&gt;Man in t Veld&lt;/lastName&gt;&lt;/author&gt;&lt;author&gt;&lt;firstName&gt;M&lt;/firstName&gt;&lt;middleNames&gt;A&lt;/middleNames&gt;&lt;lastName&gt;Schalekamp&lt;/lastName&gt;&lt;/author&gt;&lt;/authors&gt;&lt;/publication&gt;&lt;publication&gt;&lt;uuid&gt;EDBD04A2-42F9-4F85-86D2-383A8ACE4894&lt;/uuid&gt;&lt;volume&gt;361&lt;/volume&gt;&lt;doi&gt;10.1056/NEJMoa0905368&lt;/doi&gt;&lt;startpage&gt;1953&lt;/startpage&gt;&lt;publication_date&gt;99200911121200000000222000&lt;/publication_date&gt;&lt;url&gt;http://eutils.ncbi.nlm.nih.gov/entrez/eutils/elink.fcgi?dbfrom=pubmed&amp;amp;id=19907042&amp;amp;retmode=ref&amp;amp;cmd=prlinks&lt;/url&gt;&lt;citekey&gt;ASTRALInvestigators:2009hx&lt;/citekey&gt;&lt;type&gt;400&lt;/type&gt;&lt;title&gt;Revascularization versus medical therapy for renal-artery stenosis.&lt;/title&gt;&lt;number&gt;20&lt;/number&gt;&lt;subtype&gt;400&lt;/subtype&gt;&lt;endpage&gt;1962&lt;/endpage&gt;&lt;bundle&gt;&lt;publication&gt;&lt;title&gt;The New England journal of medicine&lt;/title&gt;&lt;type&gt;-100&lt;/type&gt;&lt;subtype&gt;-100&lt;/subtype&gt;&lt;uuid&gt;98A65CDC-B3D0-43D4-ABC1-0CF7D207FD14&lt;/uuid&gt;&lt;/publication&gt;&lt;/bundle&gt;&lt;authors&gt;&lt;author&gt;&lt;lastName&gt;ASTRAL Investigators&lt;/lastName&gt;&lt;/author&gt;&lt;author&gt;&lt;firstName&gt;Keith&lt;/firstName&gt;&lt;lastName&gt;Wheatley&lt;/lastName&gt;&lt;/author&gt;&lt;author&gt;&lt;firstName&gt;Natalie&lt;/firstName&gt;&lt;lastName&gt;Ives&lt;/lastName&gt;&lt;/author&gt;&lt;author&gt;&lt;firstName&gt;Richard&lt;/firstName&gt;&lt;lastName&gt;Gray&lt;/lastName&gt;&lt;/author&gt;&lt;author&gt;&lt;firstName&gt;Philip&lt;/firstName&gt;&lt;middleNames&gt;A&lt;/middleNames&gt;&lt;lastName&gt;Kalra&lt;/lastName&gt;&lt;/author&gt;&lt;author&gt;&lt;firstName&gt;Jonathan&lt;/firstName&gt;&lt;middleNames&gt;G&lt;/middleNames&gt;&lt;lastName&gt;Moss&lt;/lastName&gt;&lt;/author&gt;&lt;author&gt;&lt;firstName&gt;Colin&lt;/firstName&gt;&lt;lastName&gt;Baigent&lt;/lastName&gt;&lt;/author&gt;&lt;author&gt;&lt;firstName&gt;Susan&lt;/firstName&gt;&lt;lastName&gt;Carr&lt;/lastName&gt;&lt;/author&gt;&lt;author&gt;&lt;firstName&gt;Nicholas&lt;/firstName&gt;&lt;lastName&gt;Chalmers&lt;/lastName&gt;&lt;/author&gt;&lt;author&gt;&lt;firstName&gt;David&lt;/firstName&gt;&lt;lastName&gt;Eadington&lt;/lastName&gt;&lt;/author&gt;&lt;author&gt;&lt;firstName&gt;George&lt;/firstName&gt;&lt;lastName&gt;Hamilton&lt;/lastName&gt;&lt;/author&gt;&lt;author&gt;&lt;firstName&gt;Graham&lt;/firstName&gt;&lt;lastName&gt;Lipkin&lt;/lastName&gt;&lt;/author&gt;&lt;author&gt;&lt;firstName&gt;Anthony&lt;/firstName&gt;&lt;lastName&gt;Nicholson&lt;/lastName&gt;&lt;/author&gt;&lt;author&gt;&lt;firstName&gt;John&lt;/firstName&gt;&lt;lastName&gt;Scoble&lt;/lastName&gt;&lt;/author&gt;&lt;/authors&gt;&lt;/publication&gt;&lt;publication&gt;&lt;uuid&gt;695AB6EE-A045-45FE-9487-7AD2BB0BA9A9&lt;/uuid&gt;&lt;volume&gt;370&lt;/volume&gt;&lt;doi&gt;10.1056/NEJMoa1310753&lt;/doi&gt;&lt;startpage&gt;13&lt;/startpage&gt;&lt;publication_date&gt;99201401021200000000222000&lt;/publication_date&gt;&lt;url&gt;http://eutils.ncbi.nlm.nih.gov/entrez/eutils/elink.fcgi?dbfrom=pubmed&amp;amp;id=24245566&amp;amp;retmode=ref&amp;amp;cmd=prlinks&lt;/url&gt;&lt;type&gt;400&lt;/type&gt;&lt;title&gt;Stenting and medical therapy for atherosclerotic renal-artery stenosis.&lt;/title&gt;&lt;location&gt;&amp;lt;html&amp;gt;&amp;lt;head&amp;gt;&amp;lt;meta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Home&amp;lt;/a&amp;gt;&amp;lt;/div&amp;gt;&amp;lt;/body&amp;gt;&amp;lt;/html&amp;gt;&lt;/location&gt;&lt;institution&gt;From the University of Toledo, Toledo, OH (C.J.C.); Rhode Island Hospital (T.P.M., L.D.D.) and Alpert Medical School of Brown University (T.P.M., L.D.D.) - both in Providence; Harvard Clinical Research Institute (D.E.C., J.M.M., R.B.D.), Beth Israel Deaconess Medical Center (D.E.C.), Massachusetts General Hospital (M.R.J.), Brigham and Women's Hospital (E.F.L.), and Boston University School of Public Health (R.B.D.) - all in Boston; University of Michigan, Ann Arbor (K.J.); University of Texas Health Science Center, San Antonio (W.H.); National Heart, Lung and Blood Institute, Bethesda, MD (D.M.R.); Saint Luke's Mid America Heart Institute, University of Missouri-Kansas City School of Medicine, Kansas City (D.J.C.); University of Virginia, Charlottesville (A.H.M.); University of Minnesota, Minneapolis (M.S.); Weill Cornell Medical Center, New York (M.R.P.); Providence Sacred Heart Medical Center and University of Washington School of Medicine, Spokane (K.R.T.); Marshall University, Huntington, WV (J.I.S.); and Holy Name Medical Center, Teaneck NJ (J.H.R.).&lt;/institution&gt;&lt;number&gt;1&lt;/number&gt;&lt;subtype&gt;400&lt;/subtype&gt;&lt;endpage&gt;22&lt;/endpage&gt;&lt;bundle&gt;&lt;publication&gt;&lt;title&gt;The New England journal of medicine&lt;/title&gt;&lt;type&gt;-100&lt;/type&gt;&lt;subtype&gt;-100&lt;/subtype&gt;&lt;uuid&gt;98A65CDC-B3D0-43D4-ABC1-0CF7D207FD14&lt;/uuid&gt;&lt;/publication&gt;&lt;/bundle&gt;&lt;authors&gt;&lt;author&gt;&lt;firstName&gt;Christopher&lt;/firstName&gt;&lt;middleNames&gt;J&lt;/middleNames&gt;&lt;lastName&gt;Cooper&lt;/lastName&gt;&lt;/author&gt;&lt;author&gt;&lt;firstName&gt;Timothy&lt;/firstName&gt;&lt;middleNames&gt;P&lt;/middleNames&gt;&lt;lastName&gt;Murphy&lt;/lastName&gt;&lt;/author&gt;&lt;author&gt;&lt;firstName&gt;Donald&lt;/firstName&gt;&lt;middleNames&gt;E&lt;/middleNames&gt;&lt;lastName&gt;Cutlip&lt;/lastName&gt;&lt;/author&gt;&lt;author&gt;&lt;firstName&gt;Kenneth&lt;/firstName&gt;&lt;lastName&gt;Jamerson&lt;/lastName&gt;&lt;/author&gt;&lt;author&gt;&lt;firstName&gt;William&lt;/firstName&gt;&lt;lastName&gt;Henrich&lt;/lastName&gt;&lt;/author&gt;&lt;author&gt;&lt;firstName&gt;Diane&lt;/firstName&gt;&lt;middleNames&gt;M&lt;/middleNames&gt;&lt;lastName&gt;Reid&lt;/lastName&gt;&lt;/author&gt;&lt;author&gt;&lt;firstName&gt;David&lt;/firstName&gt;&lt;middleNames&gt;J&lt;/middleNames&gt;&lt;lastName&gt;Cohen&lt;/lastName&gt;&lt;/author&gt;&lt;author&gt;&lt;firstName&gt;Alan&lt;/firstName&gt;&lt;middleNames&gt;H&lt;/middleNames&gt;&lt;lastName&gt;Matsumoto&lt;/lastName&gt;&lt;/author&gt;&lt;author&gt;&lt;firstName&gt;Michael&lt;/firstName&gt;&lt;lastName&gt;Steffes&lt;/lastName&gt;&lt;/author&gt;&lt;author&gt;&lt;firstName&gt;Michael&lt;/firstName&gt;&lt;middleNames&gt;R&lt;/middleNames&gt;&lt;lastName&gt;Jaff&lt;/lastName&gt;&lt;/author&gt;&lt;author&gt;&lt;firstName&gt;Martin&lt;/firstName&gt;&lt;middleNames&gt;R&lt;/middleNames&gt;&lt;lastName&gt;Prince&lt;/lastName&gt;&lt;/author&gt;&lt;author&gt;&lt;firstName&gt;Eldrin&lt;/firstName&gt;&lt;middleNames&gt;F&lt;/middleNames&gt;&lt;lastName&gt;Lewis&lt;/lastName&gt;&lt;/author&gt;&lt;author&gt;&lt;firstName&gt;Katherine&lt;/firstName&gt;&lt;middleNames&gt;R&lt;/middleNames&gt;&lt;lastName&gt;Tuttle&lt;/lastName&gt;&lt;/author&gt;&lt;author&gt;&lt;firstName&gt;Joseph&lt;/firstName&gt;&lt;middleNames&gt;I&lt;/middleNames&gt;&lt;lastName&gt;Shapiro&lt;/lastName&gt;&lt;/author&gt;&lt;author&gt;&lt;firstName&gt;John&lt;/firstName&gt;&lt;middleNames&gt;H&lt;/middleNames&gt;&lt;lastName&gt;Rundback&lt;/lastName&gt;&lt;/author&gt;&lt;author&gt;&lt;firstName&gt;Joseph&lt;/firstName&gt;&lt;middleNames&gt;M&lt;/middleNames&gt;&lt;lastName&gt;Massaro&lt;/lastName&gt;&lt;/author&gt;&lt;author&gt;&lt;firstName&gt;Ralph&lt;/firstName&gt;&lt;middleNames&gt;B&lt;/middleNames&gt;&lt;lastName&gt;D'Agostino&lt;/lastName&gt;&lt;/author&gt;&lt;author&gt;&lt;firstName&gt;Lance&lt;/firstName&gt;&lt;middleNames&gt;D&lt;/middleNames&gt;&lt;lastName&gt;Dworkin&lt;/lastName&gt;&lt;/author&gt;&lt;author&gt;&lt;lastName&gt;CORAL Investigators&lt;/lastName&gt;&lt;/author&gt;&lt;/authors&gt;&lt;/publication&gt;&lt;/publications&gt;&lt;cites&gt;&lt;/cites&gt;&lt;/citation&gt;</w:instrText>
      </w:r>
      <w:r w:rsidR="007D5AFD" w:rsidRPr="00FD4326">
        <w:rPr>
          <w:rFonts w:ascii="Times New Roman" w:hAnsi="Times New Roman"/>
        </w:rPr>
        <w:fldChar w:fldCharType="separate"/>
      </w:r>
      <w:r w:rsidR="007A1999">
        <w:rPr>
          <w:rFonts w:ascii="Times New Roman" w:hAnsi="Times New Roman"/>
          <w:lang w:eastAsia="en-GB"/>
        </w:rPr>
        <w:t>(8-10)</w:t>
      </w:r>
      <w:r w:rsidR="007D5AFD" w:rsidRPr="00FD4326">
        <w:rPr>
          <w:rFonts w:ascii="Times New Roman" w:hAnsi="Times New Roman"/>
        </w:rPr>
        <w:fldChar w:fldCharType="end"/>
      </w:r>
      <w:r w:rsidRPr="00FD4326">
        <w:rPr>
          <w:rFonts w:ascii="Times New Roman" w:hAnsi="Times New Roman"/>
        </w:rPr>
        <w:t>.  However, case-reports have described both reductions in circulating levels of angiotensin II following non-randomized interventio</w:t>
      </w:r>
      <w:r w:rsidR="002D6498" w:rsidRPr="00FD4326">
        <w:rPr>
          <w:rFonts w:ascii="Times New Roman" w:hAnsi="Times New Roman"/>
        </w:rPr>
        <w:t>n</w:t>
      </w:r>
      <w:r w:rsidR="00957F12" w:rsidRPr="00FD4326">
        <w:rPr>
          <w:rFonts w:ascii="Times New Roman" w:hAnsi="Times New Roman"/>
        </w:rPr>
        <w:fldChar w:fldCharType="begin"/>
      </w:r>
      <w:r w:rsidR="007A1999">
        <w:rPr>
          <w:rFonts w:ascii="Times New Roman" w:hAnsi="Times New Roman"/>
        </w:rPr>
        <w:instrText xml:space="preserve"> ADDIN PAPERS2_CITATIONS &lt;citation&gt;&lt;uuid&gt;91538ACC-A5AE-429C-A2C0-E3AD7B29FE82&lt;/uuid&gt;&lt;priority&gt;5&lt;/priority&gt;&lt;publications&gt;&lt;publication&gt;&lt;uuid&gt;2F67B06C-CC63-4E40-B7B3-62FF95CF5C37&lt;/uuid&gt;&lt;volume&gt;150&lt;/volume&gt;&lt;accepted_date&gt;99200909091200000000222000&lt;/accepted_date&gt;&lt;doi&gt;10.1016/j.ijcard.2009.09.477&lt;/doi&gt;&lt;startpage&gt;e40&lt;/startpage&gt;&lt;publication_date&gt;99201107011200000000222000&lt;/publication_date&gt;&lt;url&gt;http://eutils.ncbi.nlm.nih.gov/entrez/eutils/elink.fcgi?dbfrom=pubmed&amp;amp;id=19897262&amp;amp;retmode=ref&amp;amp;cmd=prlinks&lt;/url&gt;&lt;type&gt;400&lt;/type&gt;&lt;title&gt;Improved left ventricular filling following bilateral renal artery stenting.&lt;/title&gt;&lt;submission_date&gt;99200908231200000000222000&lt;/submission_date&gt;&lt;number&gt;1&lt;/number&gt;&lt;subtype&gt;400&lt;/subtype&gt;&lt;endpage&gt;1&lt;/endpage&gt;&lt;bundle&gt;&lt;publication&gt;&lt;title&gt;International journal of cardiology&lt;/title&gt;&lt;type&gt;-100&lt;/type&gt;&lt;subtype&gt;-100&lt;/subtype&gt;&lt;uuid&gt;3F54FD82-3FE3-40BD-BF52-9D3983E58FAB&lt;/uuid&gt;&lt;/publication&gt;&lt;/bundle&gt;&lt;authors&gt;&lt;author&gt;&lt;firstName&gt;Constantina&lt;/firstName&gt;&lt;lastName&gt;Chrysochou&lt;/lastName&gt;&lt;/author&gt;&lt;author&gt;&lt;firstName&gt;Rajan&lt;/firstName&gt;&lt;lastName&gt;Sharma&lt;/lastName&gt;&lt;/author&gt;&lt;author&gt;&lt;firstName&gt;Philip&lt;/firstName&gt;&lt;middleNames&gt;A&lt;/middleNames&gt;&lt;lastName&gt;Kalra&lt;/lastName&gt;&lt;/author&gt;&lt;author&gt;&lt;firstName&gt;Paul&lt;/firstName&gt;&lt;middleNames&gt;R&lt;/middleNames&gt;&lt;lastName&gt;Kalra&lt;/lastName&gt;&lt;/author&gt;&lt;/authors&gt;&lt;/publication&gt;&lt;/publications&gt;&lt;cites&gt;&lt;/cites&gt;&lt;/citation&gt;</w:instrText>
      </w:r>
      <w:r w:rsidR="00957F12" w:rsidRPr="00FD4326">
        <w:rPr>
          <w:rFonts w:ascii="Times New Roman" w:hAnsi="Times New Roman"/>
        </w:rPr>
        <w:fldChar w:fldCharType="separate"/>
      </w:r>
      <w:r w:rsidR="007A1999">
        <w:rPr>
          <w:rFonts w:ascii="Times New Roman" w:hAnsi="Times New Roman"/>
          <w:lang w:eastAsia="en-GB"/>
        </w:rPr>
        <w:t>(11)</w:t>
      </w:r>
      <w:r w:rsidR="00957F12" w:rsidRPr="00FD4326">
        <w:rPr>
          <w:rFonts w:ascii="Times New Roman" w:hAnsi="Times New Roman"/>
        </w:rPr>
        <w:fldChar w:fldCharType="end"/>
      </w:r>
      <w:r w:rsidR="002D6498" w:rsidRPr="00FD4326">
        <w:rPr>
          <w:rFonts w:ascii="Times New Roman" w:hAnsi="Times New Roman"/>
        </w:rPr>
        <w:t>,</w:t>
      </w:r>
      <w:r w:rsidRPr="00FD4326">
        <w:rPr>
          <w:rFonts w:ascii="Times New Roman" w:hAnsi="Times New Roman"/>
        </w:rPr>
        <w:t xml:space="preserve"> and improvements in left ventricular structural and functional parameters</w:t>
      </w:r>
      <w:r w:rsidR="00957F12" w:rsidRPr="00FD4326">
        <w:rPr>
          <w:rFonts w:ascii="Times New Roman" w:hAnsi="Times New Roman"/>
        </w:rPr>
        <w:fldChar w:fldCharType="begin"/>
      </w:r>
      <w:r w:rsidR="007A1999">
        <w:rPr>
          <w:rFonts w:ascii="Times New Roman" w:hAnsi="Times New Roman"/>
        </w:rPr>
        <w:instrText xml:space="preserve"> ADDIN PAPERS2_CITATIONS &lt;citation&gt;&lt;uuid&gt;08B5D388-FCA7-4EC9-A42B-446909E18CB4&lt;/uuid&gt;&lt;priority&gt;6&lt;/priority&gt;&lt;publications&gt;&lt;publication&gt;&lt;uuid&gt;2F67B06C-CC63-4E40-B7B3-62FF95CF5C37&lt;/uuid&gt;&lt;volume&gt;150&lt;/volume&gt;&lt;accepted_date&gt;99200909091200000000222000&lt;/accepted_date&gt;&lt;doi&gt;10.1016/j.ijcard.2009.09.477&lt;/doi&gt;&lt;startpage&gt;e40&lt;/startpage&gt;&lt;publication_date&gt;99201107011200000000222000&lt;/publication_date&gt;&lt;url&gt;http://eutils.ncbi.nlm.nih.gov/entrez/eutils/elink.fcgi?dbfrom=pubmed&amp;amp;id=19897262&amp;amp;retmode=ref&amp;amp;cmd=prlinks&lt;/url&gt;&lt;type&gt;400&lt;/type&gt;&lt;title&gt;Improved left ventricular filling following bilateral renal artery stenting.&lt;/title&gt;&lt;submission_date&gt;99200908231200000000222000&lt;/submission_date&gt;&lt;number&gt;1&lt;/number&gt;&lt;subtype&gt;400&lt;/subtype&gt;&lt;endpage&gt;1&lt;/endpage&gt;&lt;bundle&gt;&lt;publication&gt;&lt;title&gt;International journal of cardiology&lt;/title&gt;&lt;type&gt;-100&lt;/type&gt;&lt;subtype&gt;-100&lt;/subtype&gt;&lt;uuid&gt;3F54FD82-3FE3-40BD-BF52-9D3983E58FAB&lt;/uuid&gt;&lt;/publication&gt;&lt;/bundle&gt;&lt;authors&gt;&lt;author&gt;&lt;firstName&gt;Constantina&lt;/firstName&gt;&lt;lastName&gt;Chrysochou&lt;/lastName&gt;&lt;/author&gt;&lt;author&gt;&lt;firstName&gt;Rajan&lt;/firstName&gt;&lt;lastName&gt;Sharma&lt;/lastName&gt;&lt;/author&gt;&lt;author&gt;&lt;firstName&gt;Philip&lt;/firstName&gt;&lt;middleNames&gt;A&lt;/middleNames&gt;&lt;lastName&gt;Kalra&lt;/lastName&gt;&lt;/author&gt;&lt;author&gt;&lt;firstName&gt;Paul&lt;/firstName&gt;&lt;middleNames&gt;R&lt;/middleNames&gt;&lt;lastName&gt;Kalra&lt;/lastName&gt;&lt;/author&gt;&lt;/authors&gt;&lt;/publication&gt;&lt;publication&gt;&lt;uuid&gt;9822C2A1-D064-43B5-BD2E-FB302E6490E0&lt;/uuid&gt;&lt;volume&gt;14&lt;/volume&gt;&lt;doi&gt;10.1583/1545-1550(2007)14[189:ROLVHF]2.0.CO;2&lt;/doi&gt;&lt;startpage&gt;189&lt;/startpage&gt;&lt;publication_date&gt;99200704001200000000220000&lt;/publication_date&gt;&lt;url&gt;http://eutils.ncbi.nlm.nih.gov/entrez/eutils/elink.fcgi?dbfrom=pubmed&amp;amp;id=17488176&amp;amp;retmode=ref&amp;amp;cmd=prlinks&lt;/url&gt;&lt;type&gt;400&lt;/type&gt;&lt;title&gt;Regression of left ventricular hypertrophy following stenting of renal artery stenosis.&lt;/title&gt;&lt;location&gt;200,4,47.9160569,7.7003244&lt;/location&gt;&lt;institution&gt;Department of Angiology, Herz-Zentrum Bad Krozingen, Germany. thomas.zeller@herzzentrum.de&lt;/institution&gt;&lt;number&gt;2&lt;/number&gt;&lt;subtype&gt;400&lt;/subtype&gt;&lt;endpage&gt;197&lt;/endpage&gt;&lt;bundle&gt;&lt;publication&gt;&lt;title&gt;Journal of endovascular therapy : an official journal of the International Society of Endovascular Specialists&lt;/title&gt;&lt;type&gt;-100&lt;/type&gt;&lt;subtype&gt;-100&lt;/subtype&gt;&lt;uuid&gt;9CFA2CD7-222F-4970-AE34-39522A3E0787&lt;/uuid&gt;&lt;/publication&gt;&lt;/bundle&gt;&lt;authors&gt;&lt;author&gt;&lt;firstName&gt;Thomas&lt;/firstName&gt;&lt;lastName&gt;Zeller&lt;/lastName&gt;&lt;/author&gt;&lt;author&gt;&lt;firstName&gt;Aljoscha&lt;/firstName&gt;&lt;lastName&gt;Rastan&lt;/lastName&gt;&lt;/author&gt;&lt;author&gt;&lt;firstName&gt;Uwe&lt;/firstName&gt;&lt;lastName&gt;Schwarzwälder&lt;/lastName&gt;&lt;/author&gt;&lt;author&gt;&lt;firstName&gt;Christian&lt;/firstName&gt;&lt;lastName&gt;Müller&lt;/lastName&gt;&lt;/author&gt;&lt;author&gt;&lt;firstName&gt;Ulrich&lt;/firstName&gt;&lt;lastName&gt;Frank&lt;/lastName&gt;&lt;/author&gt;&lt;author&gt;&lt;firstName&gt;Karlheinz&lt;/firstName&gt;&lt;lastName&gt;Bürgelin&lt;/lastName&gt;&lt;/author&gt;&lt;author&gt;&lt;firstName&gt;Sebastian&lt;/firstName&gt;&lt;lastName&gt;Sixt&lt;/lastName&gt;&lt;/author&gt;&lt;author&gt;&lt;firstName&gt;Thomas&lt;/firstName&gt;&lt;lastName&gt;Schwarz&lt;/lastName&gt;&lt;/author&gt;&lt;author&gt;&lt;firstName&gt;Elias&lt;/firstName&gt;&lt;lastName&gt;Noory&lt;/lastName&gt;&lt;/author&gt;&lt;author&gt;&lt;firstName&gt;Franz-Josef&lt;/firstName&gt;&lt;lastName&gt;Neumann&lt;/lastName&gt;&lt;/author&gt;&lt;/authors&gt;&lt;/publication&gt;&lt;/publications&gt;&lt;cites&gt;&lt;/cites&gt;&lt;/citation&gt;</w:instrText>
      </w:r>
      <w:r w:rsidR="00957F12" w:rsidRPr="00FD4326">
        <w:rPr>
          <w:rFonts w:ascii="Times New Roman" w:hAnsi="Times New Roman"/>
        </w:rPr>
        <w:fldChar w:fldCharType="separate"/>
      </w:r>
      <w:r w:rsidR="007A1999">
        <w:rPr>
          <w:rFonts w:ascii="Times New Roman" w:hAnsi="Times New Roman"/>
          <w:lang w:eastAsia="en-GB"/>
        </w:rPr>
        <w:t>(11,12)</w:t>
      </w:r>
      <w:r w:rsidR="00957F12" w:rsidRPr="00FD4326">
        <w:rPr>
          <w:rFonts w:ascii="Times New Roman" w:hAnsi="Times New Roman"/>
        </w:rPr>
        <w:fldChar w:fldCharType="end"/>
      </w:r>
      <w:r w:rsidRPr="00FD4326">
        <w:rPr>
          <w:rFonts w:ascii="Times New Roman" w:hAnsi="Times New Roman"/>
        </w:rPr>
        <w:t xml:space="preserve">.  </w:t>
      </w:r>
    </w:p>
    <w:p w14:paraId="132B5C07" w14:textId="77777777" w:rsidR="00A46B04" w:rsidRPr="00FD4326" w:rsidRDefault="00A46B04" w:rsidP="00FD4326">
      <w:pPr>
        <w:spacing w:line="480" w:lineRule="auto"/>
        <w:rPr>
          <w:rFonts w:ascii="Times New Roman" w:hAnsi="Times New Roman"/>
        </w:rPr>
      </w:pPr>
    </w:p>
    <w:p w14:paraId="01763371" w14:textId="12F96724" w:rsidR="00A46B04" w:rsidRPr="00FD4326" w:rsidRDefault="00A46B04" w:rsidP="00FD4326">
      <w:pPr>
        <w:spacing w:line="480" w:lineRule="auto"/>
        <w:rPr>
          <w:rFonts w:ascii="Times New Roman" w:hAnsi="Times New Roman"/>
        </w:rPr>
      </w:pPr>
      <w:r w:rsidRPr="00FD4326">
        <w:rPr>
          <w:rFonts w:ascii="Times New Roman" w:hAnsi="Times New Roman"/>
        </w:rPr>
        <w:lastRenderedPageBreak/>
        <w:t>The Angioplasty and Stenting for Renal Artery Lesions (ASTRAL) trial commenced recruitment in 2002</w:t>
      </w:r>
      <w:r w:rsidR="00957F12" w:rsidRPr="00FD4326">
        <w:rPr>
          <w:rFonts w:ascii="Times New Roman" w:hAnsi="Times New Roman"/>
        </w:rPr>
        <w:fldChar w:fldCharType="begin"/>
      </w:r>
      <w:r w:rsidR="007A1999">
        <w:rPr>
          <w:rFonts w:ascii="Times New Roman" w:hAnsi="Times New Roman"/>
        </w:rPr>
        <w:instrText xml:space="preserve"> ADDIN PAPERS2_CITATIONS &lt;citation&gt;&lt;uuid&gt;F890E9CD-15FB-4551-8553-06562FAFFCDC&lt;/uuid&gt;&lt;priority&gt;7&lt;/priority&gt;&lt;publications&gt;&lt;publication&gt;&lt;uuid&gt;EDBD04A2-42F9-4F85-86D2-383A8ACE4894&lt;/uuid&gt;&lt;volume&gt;361&lt;/volume&gt;&lt;doi&gt;10.1056/NEJMoa0905368&lt;/doi&gt;&lt;startpage&gt;1953&lt;/startpage&gt;&lt;publication_date&gt;99200911121200000000222000&lt;/publication_date&gt;&lt;url&gt;http://eutils.ncbi.nlm.nih.gov/entrez/eutils/elink.fcgi?dbfrom=pubmed&amp;amp;id=19907042&amp;amp;retmode=ref&amp;amp;cmd=prlinks&lt;/url&gt;&lt;citekey&gt;ASTRALInvestigators:2009hx&lt;/citekey&gt;&lt;type&gt;400&lt;/type&gt;&lt;title&gt;Revascularization versus medical therapy for renal-artery stenosis.&lt;/title&gt;&lt;number&gt;20&lt;/number&gt;&lt;subtype&gt;400&lt;/subtype&gt;&lt;endpage&gt;1962&lt;/endpage&gt;&lt;bundle&gt;&lt;publication&gt;&lt;title&gt;The New England journal of medicine&lt;/title&gt;&lt;type&gt;-100&lt;/type&gt;&lt;subtype&gt;-100&lt;/subtype&gt;&lt;uuid&gt;98A65CDC-B3D0-43D4-ABC1-0CF7D207FD14&lt;/uuid&gt;&lt;/publication&gt;&lt;/bundle&gt;&lt;authors&gt;&lt;author&gt;&lt;lastName&gt;ASTRAL Investigators&lt;/lastName&gt;&lt;/author&gt;&lt;author&gt;&lt;firstName&gt;Keith&lt;/firstName&gt;&lt;lastName&gt;Wheatley&lt;/lastName&gt;&lt;/author&gt;&lt;author&gt;&lt;firstName&gt;Natalie&lt;/firstName&gt;&lt;lastName&gt;Ives&lt;/lastName&gt;&lt;/author&gt;&lt;author&gt;&lt;firstName&gt;Richard&lt;/firstName&gt;&lt;lastName&gt;Gray&lt;/lastName&gt;&lt;/author&gt;&lt;author&gt;&lt;firstName&gt;Philip&lt;/firstName&gt;&lt;middleNames&gt;A&lt;/middleNames&gt;&lt;lastName&gt;Kalra&lt;/lastName&gt;&lt;/author&gt;&lt;author&gt;&lt;firstName&gt;Jonathan&lt;/firstName&gt;&lt;middleNames&gt;G&lt;/middleNames&gt;&lt;lastName&gt;Moss&lt;/lastName&gt;&lt;/author&gt;&lt;author&gt;&lt;firstName&gt;Colin&lt;/firstName&gt;&lt;lastName&gt;Baigent&lt;/lastName&gt;&lt;/author&gt;&lt;author&gt;&lt;firstName&gt;Susan&lt;/firstName&gt;&lt;lastName&gt;Carr&lt;/lastName&gt;&lt;/author&gt;&lt;author&gt;&lt;firstName&gt;Nicholas&lt;/firstName&gt;&lt;lastName&gt;Chalmers&lt;/lastName&gt;&lt;/author&gt;&lt;author&gt;&lt;firstName&gt;David&lt;/firstName&gt;&lt;lastName&gt;Eadington&lt;/lastName&gt;&lt;/author&gt;&lt;author&gt;&lt;firstName&gt;George&lt;/firstName&gt;&lt;lastName&gt;Hamilton&lt;/lastName&gt;&lt;/author&gt;&lt;author&gt;&lt;firstName&gt;Graham&lt;/firstName&gt;&lt;lastName&gt;Lipkin&lt;/lastName&gt;&lt;/author&gt;&lt;author&gt;&lt;firstName&gt;Anthony&lt;/firstName&gt;&lt;lastName&gt;Nicholson&lt;/lastName&gt;&lt;/author&gt;&lt;author&gt;&lt;firstName&gt;John&lt;/firstName&gt;&lt;lastName&gt;Scoble&lt;/lastName&gt;&lt;/author&gt;&lt;/authors&gt;&lt;/publication&gt;&lt;/publications&gt;&lt;cites&gt;&lt;/cites&gt;&lt;/citation&gt;</w:instrText>
      </w:r>
      <w:r w:rsidR="00957F12" w:rsidRPr="00FD4326">
        <w:rPr>
          <w:rFonts w:ascii="Times New Roman" w:hAnsi="Times New Roman"/>
        </w:rPr>
        <w:fldChar w:fldCharType="separate"/>
      </w:r>
      <w:r w:rsidR="007A1999">
        <w:rPr>
          <w:rFonts w:ascii="Times New Roman" w:hAnsi="Times New Roman"/>
          <w:lang w:eastAsia="en-GB"/>
        </w:rPr>
        <w:t>(9)</w:t>
      </w:r>
      <w:r w:rsidR="00957F12" w:rsidRPr="00FD4326">
        <w:rPr>
          <w:rFonts w:ascii="Times New Roman" w:hAnsi="Times New Roman"/>
        </w:rPr>
        <w:fldChar w:fldCharType="end"/>
      </w:r>
      <w:r w:rsidRPr="00FD4326">
        <w:rPr>
          <w:rFonts w:ascii="Times New Roman" w:hAnsi="Times New Roman"/>
        </w:rPr>
        <w:t>. The aim of this randomized control</w:t>
      </w:r>
      <w:r w:rsidR="00E455E5" w:rsidRPr="00FD4326">
        <w:rPr>
          <w:rFonts w:ascii="Times New Roman" w:hAnsi="Times New Roman"/>
        </w:rPr>
        <w:t>led</w:t>
      </w:r>
      <w:r w:rsidRPr="00FD4326">
        <w:rPr>
          <w:rFonts w:ascii="Times New Roman" w:hAnsi="Times New Roman"/>
        </w:rPr>
        <w:t xml:space="preserve"> trial (RCT) </w:t>
      </w:r>
      <w:r w:rsidR="008E3822" w:rsidRPr="00FD4326">
        <w:rPr>
          <w:rFonts w:ascii="Times New Roman" w:hAnsi="Times New Roman"/>
        </w:rPr>
        <w:t xml:space="preserve">in 806 patients with anatomically significant atherosclerotic RAS </w:t>
      </w:r>
      <w:r w:rsidRPr="00FD4326">
        <w:rPr>
          <w:rFonts w:ascii="Times New Roman" w:hAnsi="Times New Roman"/>
        </w:rPr>
        <w:t>was to determine if renal revascularization provide</w:t>
      </w:r>
      <w:r w:rsidR="00E455E5" w:rsidRPr="00FD4326">
        <w:rPr>
          <w:rFonts w:ascii="Times New Roman" w:hAnsi="Times New Roman"/>
        </w:rPr>
        <w:t>d</w:t>
      </w:r>
      <w:r w:rsidRPr="00FD4326">
        <w:rPr>
          <w:rFonts w:ascii="Times New Roman" w:hAnsi="Times New Roman"/>
        </w:rPr>
        <w:t xml:space="preserve"> additional clinical benefit to medical therapy. The primary outcome measure was renal functional improvement</w:t>
      </w:r>
      <w:r w:rsidR="00E455E5" w:rsidRPr="00FD4326">
        <w:rPr>
          <w:rFonts w:ascii="Times New Roman" w:hAnsi="Times New Roman"/>
        </w:rPr>
        <w:t xml:space="preserve"> measured using serum creatinine</w:t>
      </w:r>
      <w:r w:rsidRPr="00FD4326">
        <w:rPr>
          <w:rFonts w:ascii="Times New Roman" w:hAnsi="Times New Roman"/>
        </w:rPr>
        <w:t xml:space="preserve">, with secondary outcomes including blood pressure control, </w:t>
      </w:r>
      <w:r w:rsidR="00E455E5" w:rsidRPr="00FD4326">
        <w:rPr>
          <w:rFonts w:ascii="Times New Roman" w:hAnsi="Times New Roman"/>
        </w:rPr>
        <w:t xml:space="preserve">renal events, </w:t>
      </w:r>
      <w:r w:rsidRPr="00FD4326">
        <w:rPr>
          <w:rFonts w:ascii="Times New Roman" w:hAnsi="Times New Roman"/>
        </w:rPr>
        <w:t>cardiovascular events and death. At the time of initiating recruitment into ASTRAL</w:t>
      </w:r>
      <w:r w:rsidR="00E455E5" w:rsidRPr="00FD4326">
        <w:rPr>
          <w:rFonts w:ascii="Times New Roman" w:hAnsi="Times New Roman"/>
        </w:rPr>
        <w:t>,</w:t>
      </w:r>
      <w:r w:rsidRPr="00FD4326">
        <w:rPr>
          <w:rFonts w:ascii="Times New Roman" w:hAnsi="Times New Roman"/>
        </w:rPr>
        <w:t xml:space="preserve"> there were no RCTs that had examined the effect of renal revascularization upon the hearts of patients with ARVD. </w:t>
      </w:r>
      <w:r w:rsidR="003457B5" w:rsidRPr="00FD4326">
        <w:rPr>
          <w:rFonts w:ascii="Times New Roman" w:hAnsi="Times New Roman"/>
        </w:rPr>
        <w:t xml:space="preserve">This cardiac magnetic resonance (CMR) sub-study of </w:t>
      </w:r>
      <w:r w:rsidRPr="00FD4326">
        <w:rPr>
          <w:rFonts w:ascii="Times New Roman" w:hAnsi="Times New Roman"/>
        </w:rPr>
        <w:t xml:space="preserve">ASTRAL </w:t>
      </w:r>
      <w:r w:rsidR="003457B5" w:rsidRPr="00FD4326">
        <w:rPr>
          <w:rFonts w:ascii="Times New Roman" w:hAnsi="Times New Roman"/>
        </w:rPr>
        <w:t>was</w:t>
      </w:r>
      <w:r w:rsidRPr="00FD4326">
        <w:rPr>
          <w:rFonts w:ascii="Times New Roman" w:hAnsi="Times New Roman"/>
        </w:rPr>
        <w:t xml:space="preserve"> therefore developed, with the aim of examining the effects of revascularization upon cardiac structure and function within the setting of an RCT. </w:t>
      </w:r>
    </w:p>
    <w:p w14:paraId="2EA020B0" w14:textId="77777777" w:rsidR="00A46B04" w:rsidRPr="00FD4326" w:rsidRDefault="00A46B04" w:rsidP="00FD4326">
      <w:pPr>
        <w:spacing w:line="480" w:lineRule="auto"/>
        <w:rPr>
          <w:rFonts w:ascii="Times New Roman" w:hAnsi="Times New Roman"/>
          <w:b/>
        </w:rPr>
      </w:pPr>
    </w:p>
    <w:p w14:paraId="5012C0FA" w14:textId="77777777" w:rsidR="00A46B04" w:rsidRPr="00FD4326" w:rsidRDefault="00A46B04" w:rsidP="00FD4326">
      <w:pPr>
        <w:spacing w:line="480" w:lineRule="auto"/>
        <w:rPr>
          <w:rFonts w:ascii="Times New Roman" w:hAnsi="Times New Roman"/>
          <w:b/>
        </w:rPr>
      </w:pPr>
      <w:r w:rsidRPr="00FD4326">
        <w:rPr>
          <w:rFonts w:ascii="Times New Roman" w:hAnsi="Times New Roman"/>
          <w:b/>
        </w:rPr>
        <w:t>Methods</w:t>
      </w:r>
    </w:p>
    <w:p w14:paraId="7A820F45" w14:textId="77777777" w:rsidR="00A46B04" w:rsidRPr="00FD4326" w:rsidRDefault="00A46B04" w:rsidP="00FD4326">
      <w:pPr>
        <w:spacing w:line="480" w:lineRule="auto"/>
        <w:rPr>
          <w:rFonts w:ascii="Times New Roman" w:hAnsi="Times New Roman"/>
        </w:rPr>
      </w:pPr>
      <w:r w:rsidRPr="00FD4326">
        <w:rPr>
          <w:rFonts w:ascii="Times New Roman" w:hAnsi="Times New Roman"/>
          <w:i/>
        </w:rPr>
        <w:t>Study design</w:t>
      </w:r>
    </w:p>
    <w:p w14:paraId="6A90C77E" w14:textId="7956F056" w:rsidR="00A46B04" w:rsidRPr="00FD4326" w:rsidRDefault="00A46B04" w:rsidP="00FD4326">
      <w:pPr>
        <w:spacing w:line="480" w:lineRule="auto"/>
        <w:rPr>
          <w:rFonts w:ascii="Times New Roman" w:hAnsi="Times New Roman"/>
        </w:rPr>
      </w:pPr>
      <w:r w:rsidRPr="00FD4326">
        <w:rPr>
          <w:rFonts w:ascii="Times New Roman" w:hAnsi="Times New Roman"/>
        </w:rPr>
        <w:t>Full details of the design of ASTRAL have been published previously</w:t>
      </w:r>
      <w:r w:rsidR="002D74C1" w:rsidRPr="00FD4326">
        <w:rPr>
          <w:rFonts w:ascii="Times New Roman" w:hAnsi="Times New Roman"/>
        </w:rPr>
        <w:fldChar w:fldCharType="begin"/>
      </w:r>
      <w:r w:rsidR="007A1999">
        <w:rPr>
          <w:rFonts w:ascii="Times New Roman" w:hAnsi="Times New Roman"/>
        </w:rPr>
        <w:instrText xml:space="preserve"> ADDIN PAPERS2_CITATIONS &lt;citation&gt;&lt;uuid&gt;4F7D6F3C-C9F4-4CE8-83F4-EEC2E14BD745&lt;/uuid&gt;&lt;priority&gt;8&lt;/priority&gt;&lt;publications&gt;&lt;publication&gt;&lt;uuid&gt;EDBD04A2-42F9-4F85-86D2-383A8ACE4894&lt;/uuid&gt;&lt;volume&gt;361&lt;/volume&gt;&lt;doi&gt;10.1056/NEJMoa0905368&lt;/doi&gt;&lt;startpage&gt;1953&lt;/startpage&gt;&lt;publication_date&gt;99200911121200000000222000&lt;/publication_date&gt;&lt;url&gt;http://eutils.ncbi.nlm.nih.gov/entrez/eutils/elink.fcgi?dbfrom=pubmed&amp;amp;id=19907042&amp;amp;retmode=ref&amp;amp;cmd=prlinks&lt;/url&gt;&lt;citekey&gt;ASTRALInvestigators:2009hx&lt;/citekey&gt;&lt;type&gt;400&lt;/type&gt;&lt;title&gt;Revascularization versus medical therapy for renal-artery stenosis.&lt;/title&gt;&lt;number&gt;20&lt;/number&gt;&lt;subtype&gt;400&lt;/subtype&gt;&lt;endpage&gt;1962&lt;/endpage&gt;&lt;bundle&gt;&lt;publication&gt;&lt;title&gt;The New England journal of medicine&lt;/title&gt;&lt;type&gt;-100&lt;/type&gt;&lt;subtype&gt;-100&lt;/subtype&gt;&lt;uuid&gt;98A65CDC-B3D0-43D4-ABC1-0CF7D207FD14&lt;/uuid&gt;&lt;/publication&gt;&lt;/bundle&gt;&lt;authors&gt;&lt;author&gt;&lt;lastName&gt;ASTRAL Investigators&lt;/lastName&gt;&lt;/author&gt;&lt;author&gt;&lt;firstName&gt;Keith&lt;/firstName&gt;&lt;lastName&gt;Wheatley&lt;/lastName&gt;&lt;/author&gt;&lt;author&gt;&lt;firstName&gt;Natalie&lt;/firstName&gt;&lt;lastName&gt;Ives&lt;/lastName&gt;&lt;/author&gt;&lt;author&gt;&lt;firstName&gt;Richard&lt;/firstName&gt;&lt;lastName&gt;Gray&lt;/lastName&gt;&lt;/author&gt;&lt;author&gt;&lt;firstName&gt;Philip&lt;/firstName&gt;&lt;middleNames&gt;A&lt;/middleNames&gt;&lt;lastName&gt;Kalra&lt;/lastName&gt;&lt;/author&gt;&lt;author&gt;&lt;firstName&gt;Jonathan&lt;/firstName&gt;&lt;middleNames&gt;G&lt;/middleNames&gt;&lt;lastName&gt;Moss&lt;/lastName&gt;&lt;/author&gt;&lt;author&gt;&lt;firstName&gt;Colin&lt;/firstName&gt;&lt;lastName&gt;Baigent&lt;/lastName&gt;&lt;/author&gt;&lt;author&gt;&lt;firstName&gt;Susan&lt;/firstName&gt;&lt;lastName&gt;Carr&lt;/lastName&gt;&lt;/author&gt;&lt;author&gt;&lt;firstName&gt;Nicholas&lt;/firstName&gt;&lt;lastName&gt;Chalmers&lt;/lastName&gt;&lt;/author&gt;&lt;author&gt;&lt;firstName&gt;David&lt;/firstName&gt;&lt;lastName&gt;Eadington&lt;/lastName&gt;&lt;/author&gt;&lt;author&gt;&lt;firstName&gt;George&lt;/firstName&gt;&lt;lastName&gt;Hamilton&lt;/lastName&gt;&lt;/author&gt;&lt;author&gt;&lt;firstName&gt;Graham&lt;/firstName&gt;&lt;lastName&gt;Lipkin&lt;/lastName&gt;&lt;/author&gt;&lt;author&gt;&lt;firstName&gt;Anthony&lt;/firstName&gt;&lt;lastName&gt;Nicholson&lt;/lastName&gt;&lt;/author&gt;&lt;author&gt;&lt;firstName&gt;John&lt;/firstName&gt;&lt;lastName&gt;Scoble&lt;/lastName&gt;&lt;/author&gt;&lt;/authors&gt;&lt;/publication&gt;&lt;/publications&gt;&lt;cites&gt;&lt;/cites&gt;&lt;/citation&gt;</w:instrText>
      </w:r>
      <w:r w:rsidR="002D74C1" w:rsidRPr="00FD4326">
        <w:rPr>
          <w:rFonts w:ascii="Times New Roman" w:hAnsi="Times New Roman"/>
        </w:rPr>
        <w:fldChar w:fldCharType="separate"/>
      </w:r>
      <w:r w:rsidR="007A1999">
        <w:rPr>
          <w:rFonts w:ascii="Times New Roman" w:hAnsi="Times New Roman"/>
          <w:lang w:eastAsia="en-GB"/>
        </w:rPr>
        <w:t>(9)</w:t>
      </w:r>
      <w:r w:rsidR="002D74C1" w:rsidRPr="00FD4326">
        <w:rPr>
          <w:rFonts w:ascii="Times New Roman" w:hAnsi="Times New Roman"/>
        </w:rPr>
        <w:fldChar w:fldCharType="end"/>
      </w:r>
      <w:r w:rsidRPr="00FD4326">
        <w:rPr>
          <w:rFonts w:ascii="Times New Roman" w:hAnsi="Times New Roman"/>
        </w:rPr>
        <w:t xml:space="preserve">.  In brief, this was a multicenter, non-blinded </w:t>
      </w:r>
      <w:r w:rsidR="00755106" w:rsidRPr="00FD4326">
        <w:rPr>
          <w:rFonts w:ascii="Times New Roman" w:hAnsi="Times New Roman"/>
        </w:rPr>
        <w:t xml:space="preserve">randomized </w:t>
      </w:r>
      <w:r w:rsidRPr="00FD4326">
        <w:rPr>
          <w:rFonts w:ascii="Times New Roman" w:hAnsi="Times New Roman"/>
        </w:rPr>
        <w:t>clinical trial comparing rate of change in renal function between patients managed with percutaneous renal artery revascularization in addition to medical therapy against those managed with medical therapy alone.  Support was received from the Medical Research Council UK, Kidney Research UK, and Medtronic.  Ethical approval was granted by the West Midlands Multicent</w:t>
      </w:r>
      <w:r w:rsidR="008E3822" w:rsidRPr="00FD4326">
        <w:rPr>
          <w:rFonts w:ascii="Times New Roman" w:hAnsi="Times New Roman"/>
        </w:rPr>
        <w:t>re</w:t>
      </w:r>
      <w:r w:rsidRPr="00FD4326">
        <w:rPr>
          <w:rFonts w:ascii="Times New Roman" w:hAnsi="Times New Roman"/>
        </w:rPr>
        <w:t xml:space="preserve"> Research Ethics Committee and the ethics committee relevant to each individual participating study center.  All patients provided written consent. </w:t>
      </w:r>
      <w:r w:rsidR="00891510" w:rsidRPr="00FD4326">
        <w:rPr>
          <w:rFonts w:ascii="Times New Roman" w:hAnsi="Times New Roman"/>
        </w:rPr>
        <w:t>Ethical permission for the cardiac sub-studies was obtained after commencement of the main ASTRAL trial.</w:t>
      </w:r>
    </w:p>
    <w:p w14:paraId="4F422FAC" w14:textId="77777777" w:rsidR="00A46B04" w:rsidRPr="00FD4326" w:rsidRDefault="00A46B04" w:rsidP="00FD4326">
      <w:pPr>
        <w:spacing w:line="480" w:lineRule="auto"/>
        <w:rPr>
          <w:rFonts w:ascii="Times New Roman" w:hAnsi="Times New Roman"/>
        </w:rPr>
      </w:pPr>
    </w:p>
    <w:p w14:paraId="392BBFD6" w14:textId="77777777" w:rsidR="00A46B04" w:rsidRPr="00FD4326" w:rsidRDefault="00A46B04" w:rsidP="00FD4326">
      <w:pPr>
        <w:spacing w:line="480" w:lineRule="auto"/>
        <w:rPr>
          <w:rFonts w:ascii="Times New Roman" w:hAnsi="Times New Roman"/>
        </w:rPr>
      </w:pPr>
      <w:r w:rsidRPr="00FD4326">
        <w:rPr>
          <w:rFonts w:ascii="Times New Roman" w:hAnsi="Times New Roman"/>
          <w:i/>
        </w:rPr>
        <w:lastRenderedPageBreak/>
        <w:t>Patient selection and randomization</w:t>
      </w:r>
    </w:p>
    <w:p w14:paraId="5E6B533A" w14:textId="403754E7" w:rsidR="00A46B04" w:rsidRPr="00FD4326" w:rsidRDefault="00A46B04" w:rsidP="00FD4326">
      <w:pPr>
        <w:spacing w:line="480" w:lineRule="auto"/>
        <w:rPr>
          <w:rFonts w:ascii="Times New Roman" w:hAnsi="Times New Roman"/>
        </w:rPr>
      </w:pPr>
      <w:r w:rsidRPr="00FD4326">
        <w:rPr>
          <w:rFonts w:ascii="Times New Roman" w:hAnsi="Times New Roman"/>
        </w:rPr>
        <w:t xml:space="preserve">Patients were eligible for inclusion within the main </w:t>
      </w:r>
      <w:r w:rsidR="00755106" w:rsidRPr="00FD4326">
        <w:rPr>
          <w:rFonts w:ascii="Times New Roman" w:hAnsi="Times New Roman"/>
        </w:rPr>
        <w:t xml:space="preserve">ASTRAL </w:t>
      </w:r>
      <w:r w:rsidRPr="00FD4326">
        <w:rPr>
          <w:rFonts w:ascii="Times New Roman" w:hAnsi="Times New Roman"/>
        </w:rPr>
        <w:t xml:space="preserve">study if they had </w:t>
      </w:r>
      <w:r w:rsidR="00755106" w:rsidRPr="00FD4326">
        <w:rPr>
          <w:rFonts w:ascii="Times New Roman" w:hAnsi="Times New Roman"/>
        </w:rPr>
        <w:t xml:space="preserve">at least </w:t>
      </w:r>
      <w:r w:rsidRPr="00FD4326">
        <w:rPr>
          <w:rFonts w:ascii="Times New Roman" w:hAnsi="Times New Roman"/>
        </w:rPr>
        <w:t>one renal artery with an atherosclerotic stenosis suitable for percutaneous revascularization</w:t>
      </w:r>
      <w:r w:rsidR="00154C8E" w:rsidRPr="00FD4326">
        <w:rPr>
          <w:rFonts w:ascii="Times New Roman" w:hAnsi="Times New Roman"/>
        </w:rPr>
        <w:t>. Patients were not enrolled if the physician was certain that the patient definitely should or should not undergo renal revascularization</w:t>
      </w:r>
      <w:r w:rsidR="000B7F60" w:rsidRPr="00FD4326">
        <w:rPr>
          <w:rFonts w:ascii="Times New Roman" w:hAnsi="Times New Roman"/>
        </w:rPr>
        <w:t>.</w:t>
      </w:r>
      <w:r w:rsidRPr="00FD4326">
        <w:rPr>
          <w:rFonts w:ascii="Times New Roman" w:hAnsi="Times New Roman"/>
        </w:rPr>
        <w:t xml:space="preserve">  Patients with non-atheromatous disease, those who had undergone a previous revascularization procedure, required surgical revascularization or were considered to have a high probability of requiring revascularization within the next six-months on clinical grounds</w:t>
      </w:r>
      <w:r w:rsidR="00D200A5" w:rsidRPr="00FD4326">
        <w:rPr>
          <w:rFonts w:ascii="Times New Roman" w:hAnsi="Times New Roman"/>
        </w:rPr>
        <w:t>,</w:t>
      </w:r>
      <w:r w:rsidRPr="00FD4326">
        <w:rPr>
          <w:rFonts w:ascii="Times New Roman" w:hAnsi="Times New Roman"/>
        </w:rPr>
        <w:t xml:space="preserve"> were </w:t>
      </w:r>
      <w:r w:rsidR="00154C8E" w:rsidRPr="00FD4326">
        <w:rPr>
          <w:rFonts w:ascii="Times New Roman" w:hAnsi="Times New Roman"/>
        </w:rPr>
        <w:t xml:space="preserve">also </w:t>
      </w:r>
      <w:r w:rsidRPr="00FD4326">
        <w:rPr>
          <w:rFonts w:ascii="Times New Roman" w:hAnsi="Times New Roman"/>
        </w:rPr>
        <w:t xml:space="preserve">excluded.  Eligible patients were randomized in a 1:1 ratio to revascularization in addition to standard medical therapy versus medical therapy alone.  Randomization was performed using a computerized minimized-randomization procedure with allocation determined </w:t>
      </w:r>
      <w:r w:rsidR="002D57EE" w:rsidRPr="00FD4326">
        <w:rPr>
          <w:rFonts w:ascii="Times New Roman" w:hAnsi="Times New Roman"/>
        </w:rPr>
        <w:t xml:space="preserve">following a </w:t>
      </w:r>
      <w:r w:rsidRPr="00FD4326">
        <w:rPr>
          <w:rFonts w:ascii="Times New Roman" w:hAnsi="Times New Roman"/>
        </w:rPr>
        <w:t>telephone call to the central trial office</w:t>
      </w:r>
      <w:r w:rsidR="00154C8E" w:rsidRPr="00FD4326">
        <w:rPr>
          <w:rFonts w:ascii="Times New Roman" w:hAnsi="Times New Roman"/>
        </w:rPr>
        <w:t>.</w:t>
      </w:r>
      <w:r w:rsidRPr="00FD4326">
        <w:rPr>
          <w:rFonts w:ascii="Times New Roman" w:hAnsi="Times New Roman"/>
        </w:rPr>
        <w:t xml:space="preserve">  </w:t>
      </w:r>
    </w:p>
    <w:p w14:paraId="5664B3C8" w14:textId="77777777" w:rsidR="00D200A5" w:rsidRPr="00FD4326" w:rsidRDefault="00D200A5" w:rsidP="00FD4326">
      <w:pPr>
        <w:spacing w:line="480" w:lineRule="auto"/>
        <w:rPr>
          <w:rFonts w:ascii="Times New Roman" w:hAnsi="Times New Roman"/>
        </w:rPr>
      </w:pPr>
    </w:p>
    <w:p w14:paraId="7051E615" w14:textId="7FBB0B9E" w:rsidR="00A46B04" w:rsidRPr="00FD4326" w:rsidRDefault="00A46B04" w:rsidP="00FD4326">
      <w:pPr>
        <w:spacing w:line="480" w:lineRule="auto"/>
        <w:rPr>
          <w:rFonts w:ascii="Times New Roman" w:hAnsi="Times New Roman"/>
        </w:rPr>
      </w:pPr>
      <w:r w:rsidRPr="00FD4326">
        <w:rPr>
          <w:rFonts w:ascii="Times New Roman" w:hAnsi="Times New Roman"/>
        </w:rPr>
        <w:t>For this study, all patients due to be randomized between January 2005 and October 2007 at the six United Kingdom recruiting centers with cardiac magnetic resonance imaging (CMR) capacity</w:t>
      </w:r>
      <w:r w:rsidR="00174E07" w:rsidRPr="00FD4326">
        <w:rPr>
          <w:rFonts w:ascii="Times New Roman" w:hAnsi="Times New Roman"/>
        </w:rPr>
        <w:t xml:space="preserve"> that were participating in the sub-study </w:t>
      </w:r>
      <w:r w:rsidRPr="00FD4326">
        <w:rPr>
          <w:rFonts w:ascii="Times New Roman" w:hAnsi="Times New Roman"/>
        </w:rPr>
        <w:t xml:space="preserve">were approached for consent.  No further inclusion criteria were applied.  The only additional exclusion criterion was the presence of a contra-indication to magnetic resonance imaging (e.g. claustrophobia, implanted metal).  </w:t>
      </w:r>
    </w:p>
    <w:p w14:paraId="10F49916" w14:textId="77777777" w:rsidR="00A46B04" w:rsidRPr="00FD4326" w:rsidRDefault="00A46B04" w:rsidP="00FD4326">
      <w:pPr>
        <w:spacing w:line="480" w:lineRule="auto"/>
        <w:rPr>
          <w:rFonts w:ascii="Times New Roman" w:hAnsi="Times New Roman"/>
        </w:rPr>
      </w:pPr>
    </w:p>
    <w:p w14:paraId="12A1925F" w14:textId="77777777" w:rsidR="00A46B04" w:rsidRPr="00FD4326" w:rsidRDefault="00A46B04" w:rsidP="00FD4326">
      <w:pPr>
        <w:spacing w:line="480" w:lineRule="auto"/>
        <w:rPr>
          <w:rFonts w:ascii="Times New Roman" w:hAnsi="Times New Roman"/>
        </w:rPr>
      </w:pPr>
      <w:r w:rsidRPr="00FD4326">
        <w:rPr>
          <w:rFonts w:ascii="Times New Roman" w:hAnsi="Times New Roman"/>
          <w:i/>
        </w:rPr>
        <w:t>Sample size</w:t>
      </w:r>
    </w:p>
    <w:p w14:paraId="5B7914E3" w14:textId="09B5AA8E" w:rsidR="00A46B04" w:rsidRPr="00FD4326" w:rsidRDefault="00A46B04" w:rsidP="00FD4326">
      <w:pPr>
        <w:spacing w:line="480" w:lineRule="auto"/>
        <w:rPr>
          <w:rFonts w:ascii="Times New Roman" w:hAnsi="Times New Roman"/>
        </w:rPr>
      </w:pPr>
      <w:r w:rsidRPr="00FD4326">
        <w:rPr>
          <w:rFonts w:ascii="Times New Roman" w:hAnsi="Times New Roman"/>
        </w:rPr>
        <w:t>At the time</w:t>
      </w:r>
      <w:r w:rsidR="00D200A5" w:rsidRPr="00FD4326">
        <w:rPr>
          <w:rFonts w:ascii="Times New Roman" w:hAnsi="Times New Roman"/>
        </w:rPr>
        <w:t xml:space="preserve"> of</w:t>
      </w:r>
      <w:r w:rsidRPr="00FD4326">
        <w:rPr>
          <w:rFonts w:ascii="Times New Roman" w:hAnsi="Times New Roman"/>
        </w:rPr>
        <w:t xml:space="preserve"> </w:t>
      </w:r>
      <w:r w:rsidR="00D200A5" w:rsidRPr="00FD4326">
        <w:rPr>
          <w:rFonts w:ascii="Times New Roman" w:hAnsi="Times New Roman"/>
        </w:rPr>
        <w:t xml:space="preserve">design of this </w:t>
      </w:r>
      <w:r w:rsidR="00755106" w:rsidRPr="00FD4326">
        <w:rPr>
          <w:rFonts w:ascii="Times New Roman" w:hAnsi="Times New Roman"/>
        </w:rPr>
        <w:t>sub-</w:t>
      </w:r>
      <w:r w:rsidRPr="00FD4326">
        <w:rPr>
          <w:rFonts w:ascii="Times New Roman" w:hAnsi="Times New Roman"/>
        </w:rPr>
        <w:t xml:space="preserve">study there were no published data </w:t>
      </w:r>
      <w:r w:rsidR="00174E07" w:rsidRPr="00FD4326">
        <w:rPr>
          <w:rFonts w:ascii="Times New Roman" w:hAnsi="Times New Roman"/>
        </w:rPr>
        <w:t xml:space="preserve">that described change in </w:t>
      </w:r>
      <w:r w:rsidRPr="00FD4326">
        <w:rPr>
          <w:rFonts w:ascii="Times New Roman" w:hAnsi="Times New Roman"/>
        </w:rPr>
        <w:t xml:space="preserve">CMR </w:t>
      </w:r>
      <w:r w:rsidR="00174E07" w:rsidRPr="00FD4326">
        <w:rPr>
          <w:rFonts w:ascii="Times New Roman" w:hAnsi="Times New Roman"/>
        </w:rPr>
        <w:t>parameters following revascularization for RAS.</w:t>
      </w:r>
      <w:r w:rsidRPr="00FD4326">
        <w:rPr>
          <w:rFonts w:ascii="Times New Roman" w:hAnsi="Times New Roman"/>
        </w:rPr>
        <w:t xml:space="preserve">. </w:t>
      </w:r>
      <w:r w:rsidR="00CE5161" w:rsidRPr="00FD4326">
        <w:rPr>
          <w:rFonts w:ascii="Times New Roman" w:hAnsi="Times New Roman"/>
        </w:rPr>
        <w:t>One</w:t>
      </w:r>
      <w:r w:rsidRPr="00FD4326">
        <w:rPr>
          <w:rFonts w:ascii="Times New Roman" w:hAnsi="Times New Roman"/>
        </w:rPr>
        <w:t xml:space="preserve"> published study of 20 patients with ischemic CHF suggested that 15 patients </w:t>
      </w:r>
      <w:r w:rsidR="00CE5161" w:rsidRPr="00FD4326">
        <w:rPr>
          <w:rFonts w:ascii="Times New Roman" w:hAnsi="Times New Roman"/>
        </w:rPr>
        <w:t xml:space="preserve">per arm </w:t>
      </w:r>
      <w:r w:rsidRPr="00FD4326">
        <w:rPr>
          <w:rFonts w:ascii="Times New Roman" w:hAnsi="Times New Roman"/>
        </w:rPr>
        <w:t xml:space="preserve">would be </w:t>
      </w:r>
      <w:r w:rsidRPr="00FD4326">
        <w:rPr>
          <w:rFonts w:ascii="Times New Roman" w:hAnsi="Times New Roman"/>
        </w:rPr>
        <w:lastRenderedPageBreak/>
        <w:t xml:space="preserve">required to </w:t>
      </w:r>
      <w:r w:rsidR="00CE5161" w:rsidRPr="00FD4326">
        <w:rPr>
          <w:rFonts w:ascii="Times New Roman" w:hAnsi="Times New Roman"/>
        </w:rPr>
        <w:t xml:space="preserve">reliably </w:t>
      </w:r>
      <w:r w:rsidRPr="00FD4326">
        <w:rPr>
          <w:rFonts w:ascii="Times New Roman" w:hAnsi="Times New Roman"/>
        </w:rPr>
        <w:t>detect a 3% change in left ventricular ejection fraction (LVEF); 12 patients to detect a 10</w:t>
      </w:r>
      <w:r w:rsidR="00D200A5" w:rsidRPr="00FD4326">
        <w:rPr>
          <w:rFonts w:ascii="Times New Roman" w:hAnsi="Times New Roman"/>
        </w:rPr>
        <w:t xml:space="preserve"> </w:t>
      </w:r>
      <w:r w:rsidRPr="00FD4326">
        <w:rPr>
          <w:rFonts w:ascii="Times New Roman" w:hAnsi="Times New Roman"/>
        </w:rPr>
        <w:t>ml difference in left ventricular end-diastolic volume (LVEDV); and 9 patients to detect a 10</w:t>
      </w:r>
      <w:r w:rsidR="00D200A5" w:rsidRPr="00FD4326">
        <w:rPr>
          <w:rFonts w:ascii="Times New Roman" w:hAnsi="Times New Roman"/>
        </w:rPr>
        <w:t xml:space="preserve"> </w:t>
      </w:r>
      <w:r w:rsidRPr="00FD4326">
        <w:rPr>
          <w:rFonts w:ascii="Times New Roman" w:hAnsi="Times New Roman"/>
        </w:rPr>
        <w:t>g/m change in left ventricular mass index (LVMI)</w:t>
      </w:r>
      <w:r w:rsidR="002D74C1" w:rsidRPr="00FD4326">
        <w:rPr>
          <w:rFonts w:ascii="Times New Roman" w:hAnsi="Times New Roman"/>
        </w:rPr>
        <w:fldChar w:fldCharType="begin"/>
      </w:r>
      <w:r w:rsidR="007A1999">
        <w:rPr>
          <w:rFonts w:ascii="Times New Roman" w:hAnsi="Times New Roman"/>
        </w:rPr>
        <w:instrText xml:space="preserve"> ADDIN PAPERS2_CITATIONS &lt;citation&gt;&lt;uuid&gt;98CEEB96-A9DE-4BFE-84A6-4098F873F688&lt;/uuid&gt;&lt;priority&gt;9&lt;/priority&gt;&lt;publications&gt;&lt;publication&gt;&lt;uuid&gt;549C28AC-3E99-4671-B1F0-68DE59F315EE&lt;/uuid&gt;&lt;volume&gt;2&lt;/volume&gt;&lt;startpage&gt;271&lt;/startpage&gt;&lt;publication_date&gt;99200000001200000000200000&lt;/publication_date&gt;&lt;url&gt;http://eutils.ncbi.nlm.nih.gov/entrez/eutils/elink.fcgi?dbfrom=pubmed&amp;amp;id=11545126&amp;amp;retmode=ref&amp;amp;cmd=prlinks&lt;/url&gt;&lt;type&gt;400&lt;/type&gt;&lt;title&gt;Reduction in sample size for studies of remodeling in heart failure by the use of cardiovascular magnetic resonance.&lt;/title&gt;&lt;location&gt;200,9,51.4987467,-0.1744551&lt;/location&gt;&lt;institution&gt;Cardiovascular MR Unit, Royal Brompton Hospital, National Heart and Lung Institute, Imperial College, London, United Kingdom.&lt;/institution&gt;&lt;number&gt;4&lt;/number&gt;&lt;subtype&gt;400&lt;/subtype&gt;&lt;endpage&gt;278&lt;/endpage&gt;&lt;bundle&gt;&lt;publication&gt;&lt;title&gt;Journal of cardiovascular magnetic resonance : official journal of the Society for Cardiovascular Magnetic Resonance&lt;/title&gt;&lt;type&gt;-100&lt;/type&gt;&lt;subtype&gt;-100&lt;/subtype&gt;&lt;uuid&gt;3F6916EB-EB5D-45E1-BDD4-583F2BAD473E&lt;/uuid&gt;&lt;/publication&gt;&lt;/bundle&gt;&lt;authors&gt;&lt;author&gt;&lt;firstName&gt;N&lt;/firstName&gt;&lt;middleNames&gt;G&lt;/middleNames&gt;&lt;lastName&gt;Bellenger&lt;/lastName&gt;&lt;/author&gt;&lt;author&gt;&lt;firstName&gt;L&lt;/firstName&gt;&lt;middleNames&gt;C&lt;/middleNames&gt;&lt;lastName&gt;Davies&lt;/lastName&gt;&lt;/author&gt;&lt;author&gt;&lt;firstName&gt;J&lt;/firstName&gt;&lt;middleNames&gt;M&lt;/middleNames&gt;&lt;lastName&gt;Francis&lt;/lastName&gt;&lt;/author&gt;&lt;author&gt;&lt;firstName&gt;A&lt;/firstName&gt;&lt;middleNames&gt;J&lt;/middleNames&gt;&lt;lastName&gt;Coats&lt;/lastName&gt;&lt;/author&gt;&lt;author&gt;&lt;firstName&gt;D&lt;/firstName&gt;&lt;middleNames&gt;J&lt;/middleNames&gt;&lt;lastName&gt;Pennell&lt;/lastName&gt;&lt;/author&gt;&lt;/authors&gt;&lt;/publication&gt;&lt;/publications&gt;&lt;cites&gt;&lt;/cites&gt;&lt;/citation&gt;</w:instrText>
      </w:r>
      <w:r w:rsidR="002D74C1" w:rsidRPr="00FD4326">
        <w:rPr>
          <w:rFonts w:ascii="Times New Roman" w:hAnsi="Times New Roman"/>
        </w:rPr>
        <w:fldChar w:fldCharType="separate"/>
      </w:r>
      <w:r w:rsidR="007A1999">
        <w:rPr>
          <w:rFonts w:ascii="Times New Roman" w:hAnsi="Times New Roman"/>
          <w:lang w:eastAsia="en-GB"/>
        </w:rPr>
        <w:t>(13)</w:t>
      </w:r>
      <w:r w:rsidR="002D74C1" w:rsidRPr="00FD4326">
        <w:rPr>
          <w:rFonts w:ascii="Times New Roman" w:hAnsi="Times New Roman"/>
        </w:rPr>
        <w:fldChar w:fldCharType="end"/>
      </w:r>
      <w:r w:rsidRPr="00FD4326">
        <w:rPr>
          <w:rFonts w:ascii="Times New Roman" w:hAnsi="Times New Roman"/>
        </w:rPr>
        <w:t xml:space="preserve">.  </w:t>
      </w:r>
      <w:r w:rsidR="00CE5161" w:rsidRPr="00FD4326">
        <w:rPr>
          <w:rFonts w:ascii="Times New Roman" w:hAnsi="Times New Roman"/>
        </w:rPr>
        <w:t>The sample size was therefore set at</w:t>
      </w:r>
      <w:r w:rsidRPr="00FD4326">
        <w:rPr>
          <w:rFonts w:ascii="Times New Roman" w:hAnsi="Times New Roman"/>
        </w:rPr>
        <w:t xml:space="preserve"> 25 patients in each treatment arm.  Allowing for 15% dropout the total recruitment target was 58 patients.  </w:t>
      </w:r>
    </w:p>
    <w:p w14:paraId="4F232227" w14:textId="77777777" w:rsidR="00A46B04" w:rsidRPr="00FD4326" w:rsidRDefault="00A46B04" w:rsidP="00FD4326">
      <w:pPr>
        <w:spacing w:line="480" w:lineRule="auto"/>
        <w:rPr>
          <w:rFonts w:ascii="Times New Roman" w:hAnsi="Times New Roman"/>
        </w:rPr>
      </w:pPr>
    </w:p>
    <w:p w14:paraId="11E21C45" w14:textId="77777777" w:rsidR="00A46B04" w:rsidRPr="00FD4326" w:rsidRDefault="00A46B04" w:rsidP="00FD4326">
      <w:pPr>
        <w:spacing w:line="480" w:lineRule="auto"/>
        <w:rPr>
          <w:rFonts w:ascii="Times New Roman" w:hAnsi="Times New Roman"/>
        </w:rPr>
      </w:pPr>
      <w:r w:rsidRPr="00FD4326">
        <w:rPr>
          <w:rFonts w:ascii="Times New Roman" w:hAnsi="Times New Roman"/>
          <w:i/>
        </w:rPr>
        <w:t>Treatment and follow-up</w:t>
      </w:r>
    </w:p>
    <w:p w14:paraId="2A633E56" w14:textId="5249B63E" w:rsidR="00A46B04" w:rsidRPr="00FD4326" w:rsidRDefault="00A46B04" w:rsidP="00FD4326">
      <w:pPr>
        <w:spacing w:line="480" w:lineRule="auto"/>
        <w:rPr>
          <w:rFonts w:ascii="Times New Roman" w:hAnsi="Times New Roman"/>
        </w:rPr>
      </w:pPr>
      <w:r w:rsidRPr="00FD4326">
        <w:rPr>
          <w:rFonts w:ascii="Times New Roman" w:hAnsi="Times New Roman"/>
        </w:rPr>
        <w:t>Medical therapy and renal revascularization procedures were performed in accordance with local guidelines</w:t>
      </w:r>
      <w:r w:rsidR="00CE5161" w:rsidRPr="00FD4326">
        <w:rPr>
          <w:rFonts w:ascii="Times New Roman" w:hAnsi="Times New Roman"/>
        </w:rPr>
        <w:t xml:space="preserve"> for each participating center</w:t>
      </w:r>
      <w:r w:rsidRPr="00FD4326">
        <w:rPr>
          <w:rFonts w:ascii="Times New Roman" w:hAnsi="Times New Roman"/>
        </w:rPr>
        <w:t xml:space="preserve"> as described previously.  </w:t>
      </w:r>
      <w:r w:rsidR="00346D0B" w:rsidRPr="00FD4326">
        <w:rPr>
          <w:rFonts w:ascii="Times New Roman" w:hAnsi="Times New Roman"/>
        </w:rPr>
        <w:t xml:space="preserve">As </w:t>
      </w:r>
      <w:r w:rsidRPr="00FD4326">
        <w:rPr>
          <w:rFonts w:ascii="Times New Roman" w:hAnsi="Times New Roman"/>
        </w:rPr>
        <w:t xml:space="preserve">in the </w:t>
      </w:r>
      <w:r w:rsidR="00CE5161" w:rsidRPr="00FD4326">
        <w:rPr>
          <w:rFonts w:ascii="Times New Roman" w:hAnsi="Times New Roman"/>
        </w:rPr>
        <w:t>main</w:t>
      </w:r>
      <w:r w:rsidRPr="00FD4326">
        <w:rPr>
          <w:rFonts w:ascii="Times New Roman" w:hAnsi="Times New Roman"/>
        </w:rPr>
        <w:t xml:space="preserve"> </w:t>
      </w:r>
      <w:r w:rsidR="00CE5161" w:rsidRPr="00FD4326">
        <w:rPr>
          <w:rFonts w:ascii="Times New Roman" w:hAnsi="Times New Roman"/>
        </w:rPr>
        <w:t xml:space="preserve">ASTRAL </w:t>
      </w:r>
      <w:r w:rsidRPr="00FD4326">
        <w:rPr>
          <w:rFonts w:ascii="Times New Roman" w:hAnsi="Times New Roman"/>
        </w:rPr>
        <w:t xml:space="preserve">study protocol, patients in the CMR sub-study underwent </w:t>
      </w:r>
      <w:r w:rsidR="00346D0B" w:rsidRPr="00FD4326">
        <w:rPr>
          <w:rFonts w:ascii="Times New Roman" w:hAnsi="Times New Roman"/>
        </w:rPr>
        <w:t xml:space="preserve">a repeat </w:t>
      </w:r>
      <w:r w:rsidRPr="00FD4326">
        <w:rPr>
          <w:rFonts w:ascii="Times New Roman" w:hAnsi="Times New Roman"/>
        </w:rPr>
        <w:t>assessment at 12-months</w:t>
      </w:r>
      <w:r w:rsidR="00346D0B" w:rsidRPr="00FD4326">
        <w:rPr>
          <w:rFonts w:ascii="Times New Roman" w:hAnsi="Times New Roman"/>
        </w:rPr>
        <w:t xml:space="preserve"> which included</w:t>
      </w:r>
      <w:r w:rsidR="00D200A5" w:rsidRPr="00FD4326">
        <w:rPr>
          <w:rFonts w:ascii="Times New Roman" w:hAnsi="Times New Roman"/>
        </w:rPr>
        <w:t xml:space="preserve"> </w:t>
      </w:r>
      <w:r w:rsidR="00346D0B" w:rsidRPr="00FD4326">
        <w:rPr>
          <w:rFonts w:ascii="Times New Roman" w:hAnsi="Times New Roman"/>
        </w:rPr>
        <w:t xml:space="preserve">repeat of baseline </w:t>
      </w:r>
      <w:r w:rsidR="005B46A1" w:rsidRPr="00FD4326">
        <w:rPr>
          <w:rFonts w:ascii="Times New Roman" w:hAnsi="Times New Roman"/>
        </w:rPr>
        <w:t xml:space="preserve">clinical </w:t>
      </w:r>
      <w:r w:rsidRPr="00FD4326">
        <w:rPr>
          <w:rFonts w:ascii="Times New Roman" w:hAnsi="Times New Roman"/>
        </w:rPr>
        <w:t>measurements</w:t>
      </w:r>
      <w:r w:rsidR="00346D0B" w:rsidRPr="00FD4326">
        <w:rPr>
          <w:rFonts w:ascii="Times New Roman" w:hAnsi="Times New Roman"/>
        </w:rPr>
        <w:t>, creatinine, haemoglobin and review of</w:t>
      </w:r>
      <w:r w:rsidRPr="00FD4326">
        <w:rPr>
          <w:rFonts w:ascii="Times New Roman" w:hAnsi="Times New Roman"/>
        </w:rPr>
        <w:t xml:space="preserve"> prescribed medications</w:t>
      </w:r>
      <w:r w:rsidR="00346D0B" w:rsidRPr="00FD4326">
        <w:rPr>
          <w:rFonts w:ascii="Times New Roman" w:hAnsi="Times New Roman"/>
        </w:rPr>
        <w:t>.</w:t>
      </w:r>
      <w:r w:rsidRPr="00FD4326">
        <w:rPr>
          <w:rFonts w:ascii="Times New Roman" w:hAnsi="Times New Roman"/>
        </w:rPr>
        <w:t xml:space="preserve"> Estimated glomerular filtration rate</w:t>
      </w:r>
      <w:r w:rsidR="00E14531" w:rsidRPr="00FD4326">
        <w:rPr>
          <w:rFonts w:ascii="Times New Roman" w:hAnsi="Times New Roman"/>
        </w:rPr>
        <w:t xml:space="preserve"> (eGFR)</w:t>
      </w:r>
      <w:r w:rsidRPr="00FD4326">
        <w:rPr>
          <w:rFonts w:ascii="Times New Roman" w:hAnsi="Times New Roman"/>
        </w:rPr>
        <w:t xml:space="preserve"> was calculated using the Cockcroft-Gault formula</w:t>
      </w:r>
      <w:r w:rsidR="002D74C1" w:rsidRPr="00FD4326">
        <w:rPr>
          <w:rFonts w:ascii="Times New Roman" w:hAnsi="Times New Roman"/>
        </w:rPr>
        <w:fldChar w:fldCharType="begin"/>
      </w:r>
      <w:r w:rsidR="007A1999">
        <w:rPr>
          <w:rFonts w:ascii="Times New Roman" w:hAnsi="Times New Roman"/>
        </w:rPr>
        <w:instrText xml:space="preserve"> ADDIN PAPERS2_CITATIONS &lt;citation&gt;&lt;uuid&gt;9097FEF4-2209-41FA-8E1A-8B5A1FD7243E&lt;/uuid&gt;&lt;priority&gt;10&lt;/priority&gt;&lt;publications&gt;&lt;publication&gt;&lt;volume&gt;16&lt;/volume&gt;&lt;publication_date&gt;99197600001200000000200000&lt;/publication_date&gt;&lt;number&gt;1&lt;/number&gt;&lt;startpage&gt;31&lt;/startpage&gt;&lt;title&gt;Prediction of creatinine clearance from serum creatinine.&lt;/title&gt;&lt;uuid&gt;EA16C7F6-412C-4A55-9DDF-87E54AFBD810&lt;/uuid&gt;&lt;subtype&gt;400&lt;/subtype&gt;&lt;endpage&gt;41&lt;/endpage&gt;&lt;type&gt;400&lt;/type&gt;&lt;url&gt;http://eutils.ncbi.nlm.nih.gov/entrez/eutils/elink.fcgi?dbfrom=pubmed&amp;amp;id=1244564&amp;amp;retmode=ref&amp;amp;cmd=prlinks&lt;/url&gt;&lt;bundle&gt;&lt;publication&gt;&lt;publisher&gt;Karger Publishers&lt;/publisher&gt;&lt;title&gt;Nephron&lt;/title&gt;&lt;type&gt;-100&lt;/type&gt;&lt;subtype&gt;-100&lt;/subtype&gt;&lt;uuid&gt;2E090401-F07E-4414-8233-41EF1094C3A2&lt;/uuid&gt;&lt;/publication&gt;&lt;/bundle&gt;&lt;authors&gt;&lt;author&gt;&lt;firstName&gt;D&lt;/firstName&gt;&lt;middleNames&gt;W&lt;/middleNames&gt;&lt;lastName&gt;Cockcroft&lt;/lastName&gt;&lt;/author&gt;&lt;author&gt;&lt;firstName&gt;M&lt;/firstName&gt;&lt;middleNames&gt;H&lt;/middleNames&gt;&lt;lastName&gt;Gault&lt;/lastName&gt;&lt;/author&gt;&lt;/authors&gt;&lt;/publication&gt;&lt;/publications&gt;&lt;cites&gt;&lt;/cites&gt;&lt;/citation&gt;</w:instrText>
      </w:r>
      <w:r w:rsidR="002D74C1" w:rsidRPr="00FD4326">
        <w:rPr>
          <w:rFonts w:ascii="Times New Roman" w:hAnsi="Times New Roman"/>
        </w:rPr>
        <w:fldChar w:fldCharType="separate"/>
      </w:r>
      <w:r w:rsidR="007A1999">
        <w:rPr>
          <w:rFonts w:ascii="Times New Roman" w:hAnsi="Times New Roman"/>
          <w:lang w:eastAsia="en-GB"/>
        </w:rPr>
        <w:t>(14)</w:t>
      </w:r>
      <w:r w:rsidR="002D74C1" w:rsidRPr="00FD4326">
        <w:rPr>
          <w:rFonts w:ascii="Times New Roman" w:hAnsi="Times New Roman"/>
        </w:rPr>
        <w:fldChar w:fldCharType="end"/>
      </w:r>
      <w:r w:rsidR="00BD69AF" w:rsidRPr="00FD4326">
        <w:rPr>
          <w:rFonts w:ascii="Times New Roman" w:hAnsi="Times New Roman"/>
        </w:rPr>
        <w:t xml:space="preserve"> as the study pre-dated widespread application of the MDRD formula.  B</w:t>
      </w:r>
      <w:r w:rsidRPr="00FD4326">
        <w:rPr>
          <w:rFonts w:ascii="Times New Roman" w:hAnsi="Times New Roman"/>
        </w:rPr>
        <w:t>lood pressure measurements were</w:t>
      </w:r>
      <w:r w:rsidR="00880141" w:rsidRPr="00FD4326">
        <w:rPr>
          <w:rFonts w:ascii="Times New Roman" w:hAnsi="Times New Roman"/>
        </w:rPr>
        <w:t xml:space="preserve"> </w:t>
      </w:r>
      <w:r w:rsidRPr="00FD4326">
        <w:rPr>
          <w:rFonts w:ascii="Times New Roman" w:hAnsi="Times New Roman"/>
        </w:rPr>
        <w:t>performed</w:t>
      </w:r>
      <w:r w:rsidR="00BC00C5">
        <w:rPr>
          <w:rFonts w:ascii="Times New Roman" w:hAnsi="Times New Roman"/>
        </w:rPr>
        <w:t xml:space="preserve"> by trained staff using mercury sphygmomanometers after patients had been seated at rest for five minutes, with the elbow supported above the waist and the palm facing upwards. Three readings were taken, with the average of the second and third values recorded. </w:t>
      </w:r>
    </w:p>
    <w:p w14:paraId="3C5B36B8" w14:textId="77777777" w:rsidR="00A46B04" w:rsidRPr="00FD4326" w:rsidRDefault="00A46B04" w:rsidP="00FD4326">
      <w:pPr>
        <w:spacing w:line="480" w:lineRule="auto"/>
        <w:rPr>
          <w:rFonts w:ascii="Times New Roman" w:hAnsi="Times New Roman"/>
        </w:rPr>
      </w:pPr>
    </w:p>
    <w:p w14:paraId="124F03A5" w14:textId="77777777" w:rsidR="00A46B04" w:rsidRPr="00FD4326" w:rsidRDefault="00A46B04" w:rsidP="00FD4326">
      <w:pPr>
        <w:spacing w:line="480" w:lineRule="auto"/>
        <w:rPr>
          <w:rFonts w:ascii="Times New Roman" w:hAnsi="Times New Roman"/>
        </w:rPr>
      </w:pPr>
      <w:r w:rsidRPr="00FD4326">
        <w:rPr>
          <w:rFonts w:ascii="Times New Roman" w:hAnsi="Times New Roman"/>
          <w:i/>
        </w:rPr>
        <w:t>Cardiac magnetic resonance imaging protocol and analysis</w:t>
      </w:r>
    </w:p>
    <w:p w14:paraId="7C4B7966" w14:textId="66B7155C" w:rsidR="00A46B04" w:rsidRPr="00FD4326" w:rsidRDefault="00A46B04" w:rsidP="00FD4326">
      <w:pPr>
        <w:spacing w:line="480" w:lineRule="auto"/>
        <w:rPr>
          <w:rFonts w:ascii="Times New Roman" w:hAnsi="Times New Roman"/>
        </w:rPr>
      </w:pPr>
      <w:r w:rsidRPr="00FD4326">
        <w:rPr>
          <w:rFonts w:ascii="Times New Roman" w:hAnsi="Times New Roman"/>
        </w:rPr>
        <w:t>A single unified CMR protocol was agreed between participating centers with imaging performed at baseline and 12-months following randomization.  Imaging was performed with a 1.5-Tes</w:t>
      </w:r>
      <w:r w:rsidR="00880141" w:rsidRPr="00FD4326">
        <w:rPr>
          <w:rFonts w:ascii="Times New Roman" w:hAnsi="Times New Roman"/>
        </w:rPr>
        <w:t>l</w:t>
      </w:r>
      <w:r w:rsidRPr="00FD4326">
        <w:rPr>
          <w:rFonts w:ascii="Times New Roman" w:hAnsi="Times New Roman"/>
        </w:rPr>
        <w:t xml:space="preserve">a scanner using a phased array chest coil and gated with prospective or retrospective electrocardiographic triggering using fast imaging with steady-state precession. </w:t>
      </w:r>
      <w:r w:rsidR="00920DFC" w:rsidRPr="00FD4326">
        <w:rPr>
          <w:rFonts w:ascii="Times New Roman" w:hAnsi="Times New Roman"/>
        </w:rPr>
        <w:t>Transverse</w:t>
      </w:r>
      <w:r w:rsidRPr="00FD4326">
        <w:rPr>
          <w:rFonts w:ascii="Times New Roman" w:hAnsi="Times New Roman"/>
        </w:rPr>
        <w:t xml:space="preserve"> scout images were used to obtain left ventricular </w:t>
      </w:r>
      <w:r w:rsidRPr="00FD4326">
        <w:rPr>
          <w:rFonts w:ascii="Times New Roman" w:hAnsi="Times New Roman"/>
        </w:rPr>
        <w:lastRenderedPageBreak/>
        <w:t>vertical long-axis cine by aligning the LV apex with the center of the mitral valve at end expiration.  From the ventricular long-axis image, a short axis view was obtained parallel to the mitral valve halfway between mitral annulus and LV apex at end expiration. From the short axis view the horizontal long-axis 4 chamber plane was aligned passing just above the inferior papillary muscle and through the lower anterior RV free wall where it meets the inferior wall.  This was obtained as a cine image at end expiration. A diastolic image at end-expiration provided the reference image on which a stack of contiguous short-axis slices were positioned. Breath-hold short-axis cine sections were acquired from the atrio-ventricular ring to the apex, with 6.0-mm section thickness and a 4.0-mm gap and one or 2 sections per breath hold depending on patient abilities and scanner speed.</w:t>
      </w:r>
    </w:p>
    <w:p w14:paraId="767D418D" w14:textId="77777777" w:rsidR="00A46B04" w:rsidRPr="00FD4326" w:rsidRDefault="00A46B04" w:rsidP="00FD4326">
      <w:pPr>
        <w:spacing w:line="480" w:lineRule="auto"/>
        <w:rPr>
          <w:rFonts w:ascii="Times New Roman" w:hAnsi="Times New Roman"/>
        </w:rPr>
      </w:pPr>
    </w:p>
    <w:p w14:paraId="3E48B609" w14:textId="2CE49F47" w:rsidR="00A46B04" w:rsidRPr="00FD4326" w:rsidRDefault="00A46B04" w:rsidP="00FD4326">
      <w:pPr>
        <w:tabs>
          <w:tab w:val="left" w:pos="720"/>
          <w:tab w:val="left" w:pos="1440"/>
          <w:tab w:val="left" w:pos="2160"/>
          <w:tab w:val="left" w:pos="2880"/>
          <w:tab w:val="left" w:pos="3600"/>
          <w:tab w:val="left" w:pos="4320"/>
        </w:tabs>
        <w:spacing w:line="480" w:lineRule="auto"/>
        <w:rPr>
          <w:rFonts w:ascii="Times New Roman" w:hAnsi="Times New Roman"/>
        </w:rPr>
      </w:pPr>
      <w:r w:rsidRPr="00FD4326">
        <w:rPr>
          <w:rFonts w:ascii="Times New Roman" w:hAnsi="Times New Roman"/>
        </w:rPr>
        <w:t>All scans were read by a single observer,</w:t>
      </w:r>
      <w:r w:rsidR="002A60B5" w:rsidRPr="00FD4326">
        <w:rPr>
          <w:rFonts w:ascii="Times New Roman" w:hAnsi="Times New Roman"/>
        </w:rPr>
        <w:t xml:space="preserve"> who was </w:t>
      </w:r>
      <w:r w:rsidR="00880141" w:rsidRPr="00FD4326">
        <w:rPr>
          <w:rFonts w:ascii="Times New Roman" w:hAnsi="Times New Roman"/>
        </w:rPr>
        <w:t xml:space="preserve">an experienced CMR analyst, </w:t>
      </w:r>
      <w:r w:rsidRPr="00FD4326">
        <w:rPr>
          <w:rFonts w:ascii="Times New Roman" w:hAnsi="Times New Roman"/>
        </w:rPr>
        <w:t xml:space="preserve">blinded to the date and order of the scan, as well as to all clinical information including randomization arm. End-systole was defined visually as the phase with the smallest LV volumes. In selection of the most basal slice for left ventricular analysis, slices were considered to be within the left ventricle if the blood volume was surrounded by 50% or more of ventricular myocardium. The apex </w:t>
      </w:r>
      <w:r w:rsidR="00880141" w:rsidRPr="00FD4326">
        <w:rPr>
          <w:rFonts w:ascii="Times New Roman" w:hAnsi="Times New Roman"/>
        </w:rPr>
        <w:t>was</w:t>
      </w:r>
      <w:r w:rsidRPr="00FD4326">
        <w:rPr>
          <w:rFonts w:ascii="Times New Roman" w:hAnsi="Times New Roman"/>
        </w:rPr>
        <w:t xml:space="preserve"> the most apical slice in which myocardium remains visible for analysis. On each end-diastolic frame, endocardial and epicardial borders were manually traced, and an endocardial border was traced on the end systolic frame. Papillary muscles and trabeculations were included with the LV mass while right ventricular trabeculations arising from the interventricular septum were excluded. Right ventricular volumes were obtained from true trans-axial cine sections.</w:t>
      </w:r>
      <w:r w:rsidR="00D200A5" w:rsidRPr="00FD4326">
        <w:rPr>
          <w:rFonts w:ascii="Times New Roman" w:hAnsi="Times New Roman"/>
        </w:rPr>
        <w:t xml:space="preserve"> </w:t>
      </w:r>
      <w:r w:rsidRPr="00FD4326">
        <w:rPr>
          <w:rFonts w:ascii="Times New Roman" w:hAnsi="Times New Roman"/>
        </w:rPr>
        <w:t xml:space="preserve">From these values end-diastolic and end-systolic </w:t>
      </w:r>
      <w:r w:rsidRPr="00FD4326">
        <w:rPr>
          <w:rFonts w:ascii="Times New Roman" w:hAnsi="Times New Roman"/>
        </w:rPr>
        <w:lastRenderedPageBreak/>
        <w:t xml:space="preserve">volumes were calculated as well as left ventricular myocardial mass determined by multiplying myocardial tissue volume by the specific gravity of 1.05. </w:t>
      </w:r>
    </w:p>
    <w:p w14:paraId="067C3BD5" w14:textId="77777777" w:rsidR="00A46B04" w:rsidRPr="00FD4326" w:rsidRDefault="00A46B04" w:rsidP="00FD4326">
      <w:pPr>
        <w:spacing w:line="480" w:lineRule="auto"/>
        <w:rPr>
          <w:rFonts w:ascii="Times New Roman" w:hAnsi="Times New Roman"/>
        </w:rPr>
      </w:pPr>
    </w:p>
    <w:p w14:paraId="67101592" w14:textId="77777777" w:rsidR="00A46B04" w:rsidRPr="00FD4326" w:rsidRDefault="00A46B04" w:rsidP="00FD4326">
      <w:pPr>
        <w:spacing w:line="480" w:lineRule="auto"/>
        <w:rPr>
          <w:rFonts w:ascii="Times New Roman" w:hAnsi="Times New Roman"/>
        </w:rPr>
      </w:pPr>
      <w:r w:rsidRPr="00FD4326">
        <w:rPr>
          <w:rFonts w:ascii="Times New Roman" w:hAnsi="Times New Roman"/>
          <w:i/>
        </w:rPr>
        <w:t>Outcome measures</w:t>
      </w:r>
    </w:p>
    <w:p w14:paraId="6F186EE8" w14:textId="307E4876" w:rsidR="003F4076" w:rsidRPr="00FD4326" w:rsidRDefault="003F4076" w:rsidP="00FD4326">
      <w:pPr>
        <w:tabs>
          <w:tab w:val="left" w:pos="720"/>
          <w:tab w:val="left" w:pos="1440"/>
          <w:tab w:val="left" w:pos="2160"/>
          <w:tab w:val="left" w:pos="2880"/>
          <w:tab w:val="left" w:pos="3600"/>
          <w:tab w:val="left" w:pos="4320"/>
        </w:tabs>
        <w:spacing w:line="480" w:lineRule="auto"/>
        <w:rPr>
          <w:rFonts w:ascii="Times New Roman" w:hAnsi="Times New Roman"/>
        </w:rPr>
      </w:pPr>
      <w:r w:rsidRPr="00FD4326">
        <w:rPr>
          <w:rFonts w:ascii="Times New Roman" w:hAnsi="Times New Roman"/>
        </w:rPr>
        <w:t>Cardiac structure and function was assessed using a variety of measures including left ventricular end-diastolic volume (LVEDV)</w:t>
      </w:r>
      <w:r w:rsidR="00D200A5" w:rsidRPr="00FD4326">
        <w:rPr>
          <w:rFonts w:ascii="Times New Roman" w:hAnsi="Times New Roman"/>
        </w:rPr>
        <w:t>,</w:t>
      </w:r>
      <w:r w:rsidRPr="00FD4326">
        <w:rPr>
          <w:rFonts w:ascii="Times New Roman" w:hAnsi="Times New Roman"/>
        </w:rPr>
        <w:t xml:space="preserve"> left ventricular end-systolic volume (LVESV)</w:t>
      </w:r>
      <w:r w:rsidR="00D200A5" w:rsidRPr="00FD4326">
        <w:rPr>
          <w:rFonts w:ascii="Times New Roman" w:hAnsi="Times New Roman"/>
        </w:rPr>
        <w:t>,</w:t>
      </w:r>
      <w:r w:rsidRPr="00FD4326">
        <w:rPr>
          <w:rFonts w:ascii="Times New Roman" w:hAnsi="Times New Roman"/>
        </w:rPr>
        <w:t xml:space="preserve"> left ventricular ejection fraction (LVEF) and left ventricular mass (LVM) (and similarly for the right side).  </w:t>
      </w:r>
    </w:p>
    <w:p w14:paraId="1763B790" w14:textId="77777777" w:rsidR="00A46B04" w:rsidRPr="00FD4326" w:rsidRDefault="00A46B04" w:rsidP="00FD4326">
      <w:pPr>
        <w:spacing w:line="480" w:lineRule="auto"/>
        <w:rPr>
          <w:rFonts w:ascii="Times New Roman" w:hAnsi="Times New Roman"/>
        </w:rPr>
      </w:pPr>
    </w:p>
    <w:p w14:paraId="6785DDC3" w14:textId="77777777" w:rsidR="00A46B04" w:rsidRPr="00FD4326" w:rsidRDefault="00A46B04" w:rsidP="00FD4326">
      <w:pPr>
        <w:spacing w:line="480" w:lineRule="auto"/>
        <w:rPr>
          <w:rFonts w:ascii="Times New Roman" w:hAnsi="Times New Roman"/>
          <w:i/>
        </w:rPr>
      </w:pPr>
      <w:r w:rsidRPr="00FD4326">
        <w:rPr>
          <w:rFonts w:ascii="Times New Roman" w:hAnsi="Times New Roman"/>
          <w:i/>
        </w:rPr>
        <w:t>Statistical analysis</w:t>
      </w:r>
    </w:p>
    <w:p w14:paraId="15996280" w14:textId="77777777" w:rsidR="00D200A5" w:rsidRPr="00FD4326" w:rsidRDefault="00A46B04" w:rsidP="00FD4326">
      <w:pPr>
        <w:spacing w:line="480" w:lineRule="auto"/>
        <w:rPr>
          <w:rFonts w:ascii="Times New Roman" w:hAnsi="Times New Roman"/>
        </w:rPr>
      </w:pPr>
      <w:r w:rsidRPr="00FD4326">
        <w:rPr>
          <w:rFonts w:ascii="Times New Roman" w:hAnsi="Times New Roman"/>
        </w:rPr>
        <w:t>Analyses were performed on an intention to treat basis</w:t>
      </w:r>
      <w:r w:rsidR="000E5676" w:rsidRPr="00FD4326">
        <w:rPr>
          <w:rFonts w:ascii="Times New Roman" w:hAnsi="Times New Roman"/>
        </w:rPr>
        <w:t xml:space="preserve"> with patients analysed in the treatment group to which they were randomized</w:t>
      </w:r>
      <w:r w:rsidRPr="00FD4326">
        <w:rPr>
          <w:rFonts w:ascii="Times New Roman" w:hAnsi="Times New Roman"/>
        </w:rPr>
        <w:t xml:space="preserve">.  For all CMR parameters both mean ± standard deviation and median [interquartile range] were calculated at baseline and 12-months.  Mean differences between treatment groups were compared using Student’s </w:t>
      </w:r>
      <w:r w:rsidRPr="00FD4326">
        <w:rPr>
          <w:rFonts w:ascii="Times New Roman" w:hAnsi="Times New Roman"/>
          <w:i/>
        </w:rPr>
        <w:t>t</w:t>
      </w:r>
      <w:r w:rsidRPr="00FD4326">
        <w:rPr>
          <w:rFonts w:ascii="Times New Roman" w:hAnsi="Times New Roman"/>
        </w:rPr>
        <w:t>-test with results presented as mean difference (95% confidence interval); median differences were compared using Wilcoxon 2-sample test. Multivariate regression models were constructed to consider the effects of clinically relevant baseline variables (treatment group, age, presence of diabetes, history of coronary heart disease, systolic blood pressure, diastolic blood pressure, degree of stenosis to most affected kidney, renal function, prescription of beta-blockers</w:t>
      </w:r>
      <w:r w:rsidR="00D200A5" w:rsidRPr="00FD4326">
        <w:rPr>
          <w:rFonts w:ascii="Times New Roman" w:hAnsi="Times New Roman"/>
        </w:rPr>
        <w:t xml:space="preserve"> and</w:t>
      </w:r>
      <w:r w:rsidRPr="00FD4326">
        <w:rPr>
          <w:rFonts w:ascii="Times New Roman" w:hAnsi="Times New Roman"/>
        </w:rPr>
        <w:t xml:space="preserve"> </w:t>
      </w:r>
      <w:r w:rsidR="00A71DCB" w:rsidRPr="00FD4326">
        <w:rPr>
          <w:rFonts w:ascii="Times New Roman" w:hAnsi="Times New Roman"/>
        </w:rPr>
        <w:t xml:space="preserve">renin </w:t>
      </w:r>
      <w:r w:rsidRPr="00FD4326">
        <w:rPr>
          <w:rFonts w:ascii="Times New Roman" w:hAnsi="Times New Roman"/>
        </w:rPr>
        <w:t xml:space="preserve">angiotensin blockade, baseline ventricular measurement) on change in ventricular parameters at 12-months.  All analyses were performed using SAS version 9.1 (SAS Institute, Cary, NC, USA).  </w:t>
      </w:r>
    </w:p>
    <w:p w14:paraId="3864881D" w14:textId="77777777" w:rsidR="00A46B04" w:rsidRPr="00FD4326" w:rsidRDefault="00A46B04" w:rsidP="00FD4326">
      <w:pPr>
        <w:spacing w:line="480" w:lineRule="auto"/>
        <w:rPr>
          <w:rFonts w:ascii="Times New Roman" w:hAnsi="Times New Roman"/>
        </w:rPr>
      </w:pPr>
    </w:p>
    <w:p w14:paraId="03C6A28C" w14:textId="77777777" w:rsidR="00A46B04" w:rsidRPr="00FD4326" w:rsidRDefault="00A46B04" w:rsidP="00FD4326">
      <w:pPr>
        <w:spacing w:line="480" w:lineRule="auto"/>
        <w:rPr>
          <w:rFonts w:ascii="Times New Roman" w:hAnsi="Times New Roman"/>
          <w:b/>
        </w:rPr>
      </w:pPr>
      <w:r w:rsidRPr="00FD4326">
        <w:rPr>
          <w:rFonts w:ascii="Times New Roman" w:hAnsi="Times New Roman"/>
          <w:b/>
        </w:rPr>
        <w:t>Results</w:t>
      </w:r>
    </w:p>
    <w:p w14:paraId="76567873" w14:textId="77777777" w:rsidR="00A46B04" w:rsidRPr="00FD4326" w:rsidRDefault="00A46B04" w:rsidP="00FD4326">
      <w:pPr>
        <w:spacing w:line="480" w:lineRule="auto"/>
        <w:rPr>
          <w:rFonts w:ascii="Times New Roman" w:hAnsi="Times New Roman"/>
          <w:i/>
        </w:rPr>
      </w:pPr>
      <w:r w:rsidRPr="00FD4326">
        <w:rPr>
          <w:rFonts w:ascii="Times New Roman" w:hAnsi="Times New Roman"/>
          <w:i/>
        </w:rPr>
        <w:lastRenderedPageBreak/>
        <w:t>Patients</w:t>
      </w:r>
      <w:r w:rsidR="00354662" w:rsidRPr="00FD4326">
        <w:rPr>
          <w:rFonts w:ascii="Times New Roman" w:hAnsi="Times New Roman"/>
          <w:i/>
        </w:rPr>
        <w:t xml:space="preserve"> and clinical characteristics</w:t>
      </w:r>
    </w:p>
    <w:p w14:paraId="6E57B854" w14:textId="3707B8D6" w:rsidR="00A46B04" w:rsidRPr="00FD4326" w:rsidRDefault="00A46B04" w:rsidP="00FD4326">
      <w:pPr>
        <w:spacing w:line="480" w:lineRule="auto"/>
        <w:rPr>
          <w:rFonts w:ascii="Times New Roman" w:hAnsi="Times New Roman"/>
        </w:rPr>
      </w:pPr>
      <w:r w:rsidRPr="00FD4326">
        <w:rPr>
          <w:rFonts w:ascii="Times New Roman" w:hAnsi="Times New Roman"/>
        </w:rPr>
        <w:t xml:space="preserve">A total of 806 patients were recruited to the </w:t>
      </w:r>
      <w:r w:rsidR="00DD3214" w:rsidRPr="00FD4326">
        <w:rPr>
          <w:rFonts w:ascii="Times New Roman" w:hAnsi="Times New Roman"/>
        </w:rPr>
        <w:t>main ASTRAL</w:t>
      </w:r>
      <w:r w:rsidRPr="00FD4326">
        <w:rPr>
          <w:rFonts w:ascii="Times New Roman" w:hAnsi="Times New Roman"/>
        </w:rPr>
        <w:t xml:space="preserve"> study.  </w:t>
      </w:r>
      <w:r w:rsidR="00DD3214" w:rsidRPr="00FD4326">
        <w:rPr>
          <w:rFonts w:ascii="Times New Roman" w:hAnsi="Times New Roman"/>
        </w:rPr>
        <w:t>B</w:t>
      </w:r>
      <w:r w:rsidRPr="00FD4326">
        <w:rPr>
          <w:rFonts w:ascii="Times New Roman" w:hAnsi="Times New Roman"/>
        </w:rPr>
        <w:t>etween January 2005 and October 2007</w:t>
      </w:r>
      <w:r w:rsidR="00800FB1" w:rsidRPr="00FD4326">
        <w:rPr>
          <w:rFonts w:ascii="Times New Roman" w:hAnsi="Times New Roman"/>
        </w:rPr>
        <w:t>,</w:t>
      </w:r>
      <w:r w:rsidRPr="00FD4326">
        <w:rPr>
          <w:rFonts w:ascii="Times New Roman" w:hAnsi="Times New Roman"/>
        </w:rPr>
        <w:t xml:space="preserve"> 51 patients </w:t>
      </w:r>
      <w:r w:rsidR="00DD3214" w:rsidRPr="00FD4326">
        <w:rPr>
          <w:rFonts w:ascii="Times New Roman" w:hAnsi="Times New Roman"/>
        </w:rPr>
        <w:t xml:space="preserve">were </w:t>
      </w:r>
      <w:r w:rsidRPr="00FD4326">
        <w:rPr>
          <w:rFonts w:ascii="Times New Roman" w:hAnsi="Times New Roman"/>
        </w:rPr>
        <w:t>enrolled into the CMR sub-study</w:t>
      </w:r>
      <w:r w:rsidR="00DD3214" w:rsidRPr="00FD4326">
        <w:rPr>
          <w:rFonts w:ascii="Times New Roman" w:hAnsi="Times New Roman"/>
        </w:rPr>
        <w:t xml:space="preserve"> at the 6 participating sites</w:t>
      </w:r>
      <w:r w:rsidRPr="00FD4326">
        <w:rPr>
          <w:rFonts w:ascii="Times New Roman" w:hAnsi="Times New Roman"/>
        </w:rPr>
        <w:t xml:space="preserve">.  Seven patients dropped out due to death (n=1) or failure to complete 12-month CMR (n=6), giving a final study population of 44 (21 randomized to medical therapy, 23 to medical therapy plus revascularization. </w:t>
      </w:r>
      <w:r w:rsidR="00800FB1" w:rsidRPr="00FD4326">
        <w:rPr>
          <w:rFonts w:ascii="Times New Roman" w:hAnsi="Times New Roman"/>
        </w:rPr>
        <w:t>Three</w:t>
      </w:r>
      <w:r w:rsidR="000246B4" w:rsidRPr="00FD4326">
        <w:rPr>
          <w:rFonts w:ascii="Times New Roman" w:hAnsi="Times New Roman"/>
        </w:rPr>
        <w:t xml:space="preserve"> of the </w:t>
      </w:r>
      <w:r w:rsidRPr="00FD4326">
        <w:rPr>
          <w:rFonts w:ascii="Times New Roman" w:hAnsi="Times New Roman"/>
        </w:rPr>
        <w:t xml:space="preserve">patients randomized to revascularization </w:t>
      </w:r>
      <w:r w:rsidR="000246B4" w:rsidRPr="00FD4326">
        <w:rPr>
          <w:rFonts w:ascii="Times New Roman" w:hAnsi="Times New Roman"/>
        </w:rPr>
        <w:t xml:space="preserve">failed to </w:t>
      </w:r>
      <w:r w:rsidR="00DD3214" w:rsidRPr="00FD4326">
        <w:rPr>
          <w:rFonts w:ascii="Times New Roman" w:hAnsi="Times New Roman"/>
        </w:rPr>
        <w:t>undergo</w:t>
      </w:r>
      <w:r w:rsidRPr="00FD4326">
        <w:rPr>
          <w:rFonts w:ascii="Times New Roman" w:hAnsi="Times New Roman"/>
        </w:rPr>
        <w:t xml:space="preserve"> </w:t>
      </w:r>
      <w:r w:rsidR="000246B4" w:rsidRPr="00FD4326">
        <w:rPr>
          <w:rFonts w:ascii="Times New Roman" w:hAnsi="Times New Roman"/>
        </w:rPr>
        <w:t xml:space="preserve">the </w:t>
      </w:r>
      <w:r w:rsidR="00800FB1" w:rsidRPr="00FD4326">
        <w:rPr>
          <w:rFonts w:ascii="Times New Roman" w:hAnsi="Times New Roman"/>
        </w:rPr>
        <w:t xml:space="preserve">stent insertion </w:t>
      </w:r>
      <w:r w:rsidRPr="00FD4326">
        <w:rPr>
          <w:rFonts w:ascii="Times New Roman" w:hAnsi="Times New Roman"/>
        </w:rPr>
        <w:t>procedure</w:t>
      </w:r>
      <w:r w:rsidR="001A52AA" w:rsidRPr="00FD4326">
        <w:rPr>
          <w:rFonts w:ascii="Times New Roman" w:hAnsi="Times New Roman"/>
        </w:rPr>
        <w:t>; no patient in the medical therapy arm received revascularization</w:t>
      </w:r>
      <w:r w:rsidRPr="00FD4326">
        <w:rPr>
          <w:rFonts w:ascii="Times New Roman" w:hAnsi="Times New Roman"/>
        </w:rPr>
        <w:t>.</w:t>
      </w:r>
      <w:r w:rsidR="000246B4" w:rsidRPr="00FD4326">
        <w:rPr>
          <w:rFonts w:ascii="Times New Roman" w:hAnsi="Times New Roman"/>
        </w:rPr>
        <w:t xml:space="preserve"> CMR quality was adequate for full analysis in 18 medical therapy and 22 revascularized patients.</w:t>
      </w:r>
    </w:p>
    <w:p w14:paraId="364765BA" w14:textId="77777777" w:rsidR="00A46B04" w:rsidRPr="00FD4326" w:rsidRDefault="00A46B04" w:rsidP="00FD4326">
      <w:pPr>
        <w:spacing w:line="480" w:lineRule="auto"/>
        <w:rPr>
          <w:rFonts w:ascii="Times New Roman" w:hAnsi="Times New Roman"/>
        </w:rPr>
      </w:pPr>
    </w:p>
    <w:p w14:paraId="6C166A1B" w14:textId="2DD89114" w:rsidR="009F4759" w:rsidRPr="00FD4326" w:rsidRDefault="00A46B04" w:rsidP="00FD4326">
      <w:pPr>
        <w:spacing w:line="480" w:lineRule="auto"/>
        <w:rPr>
          <w:rFonts w:ascii="Times New Roman" w:hAnsi="Times New Roman"/>
        </w:rPr>
      </w:pPr>
      <w:r w:rsidRPr="00FD4326">
        <w:rPr>
          <w:rFonts w:ascii="Times New Roman" w:hAnsi="Times New Roman"/>
        </w:rPr>
        <w:t>Baseline patient characteristics and co-morbidities were well matched between treatment groups and were representative of the main study population</w:t>
      </w:r>
      <w:r w:rsidR="00DD3214" w:rsidRPr="00FD4326">
        <w:rPr>
          <w:rFonts w:ascii="Times New Roman" w:hAnsi="Times New Roman"/>
        </w:rPr>
        <w:t xml:space="preserve"> (Table 1)</w:t>
      </w:r>
      <w:r w:rsidRPr="00FD4326">
        <w:rPr>
          <w:rFonts w:ascii="Times New Roman" w:hAnsi="Times New Roman"/>
        </w:rPr>
        <w:t xml:space="preserve">.  All patients had a </w:t>
      </w:r>
      <w:r w:rsidR="00DD3214" w:rsidRPr="00FD4326">
        <w:rPr>
          <w:rFonts w:ascii="Times New Roman" w:hAnsi="Times New Roman"/>
        </w:rPr>
        <w:t xml:space="preserve">RAS </w:t>
      </w:r>
      <w:r w:rsidRPr="00FD4326">
        <w:rPr>
          <w:rFonts w:ascii="Times New Roman" w:hAnsi="Times New Roman"/>
        </w:rPr>
        <w:t xml:space="preserve">of &gt;50% on </w:t>
      </w:r>
      <w:r w:rsidR="00DD3214" w:rsidRPr="00FD4326">
        <w:rPr>
          <w:rFonts w:ascii="Times New Roman" w:hAnsi="Times New Roman"/>
        </w:rPr>
        <w:t>pre-</w:t>
      </w:r>
      <w:r w:rsidR="006A025E" w:rsidRPr="00FD4326">
        <w:rPr>
          <w:rFonts w:ascii="Times New Roman" w:hAnsi="Times New Roman"/>
        </w:rPr>
        <w:t>randomization</w:t>
      </w:r>
      <w:r w:rsidR="00DD3214" w:rsidRPr="00FD4326">
        <w:rPr>
          <w:rFonts w:ascii="Times New Roman" w:hAnsi="Times New Roman"/>
        </w:rPr>
        <w:t xml:space="preserve"> </w:t>
      </w:r>
      <w:r w:rsidRPr="00FD4326">
        <w:rPr>
          <w:rFonts w:ascii="Times New Roman" w:hAnsi="Times New Roman"/>
        </w:rPr>
        <w:t xml:space="preserve">angiography </w:t>
      </w:r>
      <w:r w:rsidR="00DD3214" w:rsidRPr="00FD4326">
        <w:rPr>
          <w:rFonts w:ascii="Times New Roman" w:hAnsi="Times New Roman"/>
        </w:rPr>
        <w:t>(MR, CT or direct</w:t>
      </w:r>
      <w:r w:rsidR="000246B4" w:rsidRPr="00FD4326">
        <w:rPr>
          <w:rFonts w:ascii="Times New Roman" w:hAnsi="Times New Roman"/>
        </w:rPr>
        <w:t xml:space="preserve"> angiography</w:t>
      </w:r>
      <w:r w:rsidR="00DD3214" w:rsidRPr="00FD4326">
        <w:rPr>
          <w:rFonts w:ascii="Times New Roman" w:hAnsi="Times New Roman"/>
        </w:rPr>
        <w:t xml:space="preserve">) </w:t>
      </w:r>
      <w:r w:rsidRPr="00FD4326">
        <w:rPr>
          <w:rFonts w:ascii="Times New Roman" w:hAnsi="Times New Roman"/>
        </w:rPr>
        <w:t xml:space="preserve">with mean </w:t>
      </w:r>
      <w:r w:rsidR="00DD3214" w:rsidRPr="00FD4326">
        <w:rPr>
          <w:rFonts w:ascii="Times New Roman" w:hAnsi="Times New Roman"/>
        </w:rPr>
        <w:t xml:space="preserve">RAS estimated at </w:t>
      </w:r>
      <w:r w:rsidRPr="00FD4326">
        <w:rPr>
          <w:rFonts w:ascii="Times New Roman" w:hAnsi="Times New Roman"/>
        </w:rPr>
        <w:t xml:space="preserve">75% in </w:t>
      </w:r>
      <w:r w:rsidR="00800FB1" w:rsidRPr="00FD4326">
        <w:rPr>
          <w:rFonts w:ascii="Times New Roman" w:hAnsi="Times New Roman"/>
        </w:rPr>
        <w:t xml:space="preserve">the most severely affected artery in </w:t>
      </w:r>
      <w:r w:rsidRPr="00FD4326">
        <w:rPr>
          <w:rFonts w:ascii="Times New Roman" w:hAnsi="Times New Roman"/>
        </w:rPr>
        <w:t>each group.  Mean serum creatinine in the medical group was 160 (range 74-242)</w:t>
      </w:r>
      <w:r w:rsidR="000246B4" w:rsidRPr="00FD4326">
        <w:rPr>
          <w:rFonts w:ascii="Times New Roman" w:hAnsi="Times New Roman"/>
        </w:rPr>
        <w:t xml:space="preserve"> </w:t>
      </w:r>
      <w:r w:rsidR="000246B4" w:rsidRPr="00FD4326">
        <w:rPr>
          <w:rFonts w:ascii="Times New Roman" w:hAnsi="Times New Roman"/>
          <w:color w:val="000000"/>
        </w:rPr>
        <w:t>μ</w:t>
      </w:r>
      <w:r w:rsidR="000246B4" w:rsidRPr="00FD4326">
        <w:rPr>
          <w:rFonts w:ascii="Times New Roman" w:hAnsi="Times New Roman"/>
        </w:rPr>
        <w:t>mol/L</w:t>
      </w:r>
      <w:r w:rsidRPr="00FD4326">
        <w:rPr>
          <w:rFonts w:ascii="Times New Roman" w:hAnsi="Times New Roman"/>
        </w:rPr>
        <w:t>, compared with 146 (79-201)</w:t>
      </w:r>
      <w:r w:rsidR="000246B4" w:rsidRPr="00FD4326">
        <w:rPr>
          <w:rFonts w:ascii="Times New Roman" w:hAnsi="Times New Roman"/>
        </w:rPr>
        <w:t xml:space="preserve"> </w:t>
      </w:r>
      <w:r w:rsidRPr="00FD4326">
        <w:rPr>
          <w:rFonts w:ascii="Times New Roman" w:hAnsi="Times New Roman"/>
          <w:color w:val="000000"/>
        </w:rPr>
        <w:t>μ</w:t>
      </w:r>
      <w:r w:rsidRPr="00FD4326">
        <w:rPr>
          <w:rFonts w:ascii="Times New Roman" w:hAnsi="Times New Roman"/>
        </w:rPr>
        <w:t>mol/L in the revascularization group; no patients had a baseline creatinine in excess of 300</w:t>
      </w:r>
      <w:r w:rsidR="000246B4" w:rsidRPr="00FD4326">
        <w:rPr>
          <w:rFonts w:ascii="Times New Roman" w:hAnsi="Times New Roman"/>
        </w:rPr>
        <w:t xml:space="preserve"> </w:t>
      </w:r>
      <w:r w:rsidRPr="00FD4326">
        <w:rPr>
          <w:rFonts w:ascii="Times New Roman" w:hAnsi="Times New Roman"/>
          <w:color w:val="000000"/>
        </w:rPr>
        <w:t>μ</w:t>
      </w:r>
      <w:r w:rsidRPr="00FD4326">
        <w:rPr>
          <w:rFonts w:ascii="Times New Roman" w:hAnsi="Times New Roman"/>
        </w:rPr>
        <w:t xml:space="preserve">mol/L.  Height data were only </w:t>
      </w:r>
      <w:r w:rsidR="00DD3214" w:rsidRPr="00FD4326">
        <w:rPr>
          <w:rFonts w:ascii="Times New Roman" w:hAnsi="Times New Roman"/>
        </w:rPr>
        <w:t>available</w:t>
      </w:r>
      <w:r w:rsidRPr="00FD4326">
        <w:rPr>
          <w:rFonts w:ascii="Times New Roman" w:hAnsi="Times New Roman"/>
        </w:rPr>
        <w:t xml:space="preserve"> for </w:t>
      </w:r>
      <w:r w:rsidR="000246B4" w:rsidRPr="00FD4326">
        <w:rPr>
          <w:rFonts w:ascii="Times New Roman" w:hAnsi="Times New Roman"/>
        </w:rPr>
        <w:t xml:space="preserve">a minority of </w:t>
      </w:r>
      <w:r w:rsidRPr="00FD4326">
        <w:rPr>
          <w:rFonts w:ascii="Times New Roman" w:hAnsi="Times New Roman"/>
        </w:rPr>
        <w:t>patients</w:t>
      </w:r>
      <w:r w:rsidR="000246B4" w:rsidRPr="00FD4326">
        <w:rPr>
          <w:rFonts w:ascii="Times New Roman" w:hAnsi="Times New Roman"/>
        </w:rPr>
        <w:t>, and c</w:t>
      </w:r>
      <w:r w:rsidRPr="00FD4326">
        <w:rPr>
          <w:rFonts w:ascii="Times New Roman" w:hAnsi="Times New Roman"/>
        </w:rPr>
        <w:t xml:space="preserve">onsequently LVM data were considered without adjustment for patient height.  </w:t>
      </w:r>
      <w:r w:rsidR="009F4759" w:rsidRPr="00FD4326">
        <w:rPr>
          <w:rFonts w:ascii="Times New Roman" w:hAnsi="Times New Roman"/>
        </w:rPr>
        <w:t xml:space="preserve">In line with the findings of the main study, no significant difference in change in blood pressure or renal function existed between randomized treatment groups at 12-months. </w:t>
      </w:r>
    </w:p>
    <w:p w14:paraId="32F19056" w14:textId="77777777" w:rsidR="00A46B04" w:rsidRPr="00FD4326" w:rsidRDefault="00A46B04" w:rsidP="00FD4326">
      <w:pPr>
        <w:spacing w:line="480" w:lineRule="auto"/>
        <w:rPr>
          <w:rFonts w:ascii="Times New Roman" w:hAnsi="Times New Roman"/>
        </w:rPr>
      </w:pPr>
    </w:p>
    <w:p w14:paraId="783AF6E6" w14:textId="77777777" w:rsidR="00A46B04" w:rsidRPr="00FD4326" w:rsidRDefault="00354662" w:rsidP="00FD4326">
      <w:pPr>
        <w:spacing w:line="480" w:lineRule="auto"/>
        <w:rPr>
          <w:rFonts w:ascii="Times New Roman" w:hAnsi="Times New Roman"/>
        </w:rPr>
      </w:pPr>
      <w:r w:rsidRPr="00FD4326">
        <w:rPr>
          <w:rFonts w:ascii="Times New Roman" w:hAnsi="Times New Roman"/>
          <w:i/>
        </w:rPr>
        <w:t xml:space="preserve">Cardiac MR imaging </w:t>
      </w:r>
      <w:r w:rsidR="006C696A" w:rsidRPr="00FD4326">
        <w:rPr>
          <w:rFonts w:ascii="Times New Roman" w:hAnsi="Times New Roman"/>
          <w:i/>
        </w:rPr>
        <w:t xml:space="preserve">: left ventricular </w:t>
      </w:r>
      <w:r w:rsidRPr="00FD4326">
        <w:rPr>
          <w:rFonts w:ascii="Times New Roman" w:hAnsi="Times New Roman"/>
          <w:i/>
        </w:rPr>
        <w:t xml:space="preserve">parameters </w:t>
      </w:r>
    </w:p>
    <w:p w14:paraId="091ED696" w14:textId="2D68A5A6" w:rsidR="00A46B04" w:rsidRPr="00FD4326" w:rsidRDefault="00A46B04" w:rsidP="00FD4326">
      <w:pPr>
        <w:spacing w:line="480" w:lineRule="auto"/>
        <w:rPr>
          <w:rFonts w:ascii="Times New Roman" w:hAnsi="Times New Roman"/>
        </w:rPr>
      </w:pPr>
      <w:r w:rsidRPr="00FD4326">
        <w:rPr>
          <w:rFonts w:ascii="Times New Roman" w:hAnsi="Times New Roman"/>
        </w:rPr>
        <w:t xml:space="preserve">At recruitment, </w:t>
      </w:r>
      <w:r w:rsidR="001A52AA" w:rsidRPr="00FD4326">
        <w:rPr>
          <w:rFonts w:ascii="Times New Roman" w:hAnsi="Times New Roman"/>
        </w:rPr>
        <w:t xml:space="preserve">all </w:t>
      </w:r>
      <w:r w:rsidRPr="00FD4326">
        <w:rPr>
          <w:rFonts w:ascii="Times New Roman" w:hAnsi="Times New Roman"/>
        </w:rPr>
        <w:t>left ventricular structural parameter</w:t>
      </w:r>
      <w:r w:rsidR="001A52AA" w:rsidRPr="00FD4326">
        <w:rPr>
          <w:rFonts w:ascii="Times New Roman" w:hAnsi="Times New Roman"/>
        </w:rPr>
        <w:t>s</w:t>
      </w:r>
      <w:r w:rsidRPr="00FD4326">
        <w:rPr>
          <w:rFonts w:ascii="Times New Roman" w:hAnsi="Times New Roman"/>
        </w:rPr>
        <w:t xml:space="preserve"> </w:t>
      </w:r>
      <w:r w:rsidR="001A52AA" w:rsidRPr="00FD4326">
        <w:rPr>
          <w:rFonts w:ascii="Times New Roman" w:hAnsi="Times New Roman"/>
        </w:rPr>
        <w:t>were similar</w:t>
      </w:r>
      <w:r w:rsidRPr="00FD4326">
        <w:rPr>
          <w:rFonts w:ascii="Times New Roman" w:hAnsi="Times New Roman"/>
        </w:rPr>
        <w:t xml:space="preserve"> between the medical and revascularization treatment groups</w:t>
      </w:r>
      <w:r w:rsidR="00800FB1" w:rsidRPr="00FD4326">
        <w:rPr>
          <w:rFonts w:ascii="Times New Roman" w:hAnsi="Times New Roman"/>
        </w:rPr>
        <w:t xml:space="preserve"> with</w:t>
      </w:r>
      <w:r w:rsidRPr="00FD4326">
        <w:rPr>
          <w:rFonts w:ascii="Times New Roman" w:hAnsi="Times New Roman"/>
        </w:rPr>
        <w:t xml:space="preserve"> LVEDV </w:t>
      </w:r>
      <w:r w:rsidR="008D4438" w:rsidRPr="00FD4326">
        <w:rPr>
          <w:rFonts w:ascii="Times New Roman" w:hAnsi="Times New Roman"/>
        </w:rPr>
        <w:t xml:space="preserve">median </w:t>
      </w:r>
      <w:r w:rsidRPr="00FD4326">
        <w:rPr>
          <w:rFonts w:ascii="Times New Roman" w:hAnsi="Times New Roman"/>
        </w:rPr>
        <w:t>1</w:t>
      </w:r>
      <w:r w:rsidR="00B27565" w:rsidRPr="00FD4326">
        <w:rPr>
          <w:rFonts w:ascii="Times New Roman" w:hAnsi="Times New Roman"/>
        </w:rPr>
        <w:t>30</w:t>
      </w:r>
      <w:r w:rsidR="008D4438" w:rsidRPr="00FD4326">
        <w:rPr>
          <w:rFonts w:ascii="Times New Roman" w:hAnsi="Times New Roman"/>
        </w:rPr>
        <w:t xml:space="preserve">ml </w:t>
      </w:r>
      <w:r w:rsidRPr="00FD4326">
        <w:rPr>
          <w:rFonts w:ascii="Times New Roman" w:hAnsi="Times New Roman"/>
        </w:rPr>
        <w:t>[</w:t>
      </w:r>
      <w:r w:rsidR="008D4438" w:rsidRPr="00FD4326">
        <w:rPr>
          <w:rFonts w:ascii="Times New Roman" w:hAnsi="Times New Roman"/>
        </w:rPr>
        <w:t xml:space="preserve">IQR: </w:t>
      </w:r>
      <w:r w:rsidRPr="00FD4326">
        <w:rPr>
          <w:rFonts w:ascii="Times New Roman" w:hAnsi="Times New Roman"/>
        </w:rPr>
        <w:lastRenderedPageBreak/>
        <w:t>108</w:t>
      </w:r>
      <w:r w:rsidR="008D4438" w:rsidRPr="00FD4326">
        <w:rPr>
          <w:rFonts w:ascii="Times New Roman" w:hAnsi="Times New Roman"/>
        </w:rPr>
        <w:t xml:space="preserve"> </w:t>
      </w:r>
      <w:r w:rsidRPr="00FD4326">
        <w:rPr>
          <w:rFonts w:ascii="Times New Roman" w:hAnsi="Times New Roman"/>
        </w:rPr>
        <w:t>to</w:t>
      </w:r>
      <w:r w:rsidR="008D4438" w:rsidRPr="00FD4326">
        <w:rPr>
          <w:rFonts w:ascii="Times New Roman" w:hAnsi="Times New Roman"/>
        </w:rPr>
        <w:t xml:space="preserve"> </w:t>
      </w:r>
      <w:r w:rsidRPr="00FD4326">
        <w:rPr>
          <w:rFonts w:ascii="Times New Roman" w:hAnsi="Times New Roman"/>
        </w:rPr>
        <w:t>146] vs. 122</w:t>
      </w:r>
      <w:r w:rsidR="008D4438" w:rsidRPr="00FD4326">
        <w:rPr>
          <w:rFonts w:ascii="Times New Roman" w:hAnsi="Times New Roman"/>
        </w:rPr>
        <w:t>ml</w:t>
      </w:r>
      <w:r w:rsidR="008D4438" w:rsidRPr="00FD4326" w:rsidDel="00EC0B3C">
        <w:rPr>
          <w:rFonts w:ascii="Times New Roman" w:hAnsi="Times New Roman"/>
        </w:rPr>
        <w:t xml:space="preserve"> </w:t>
      </w:r>
      <w:r w:rsidRPr="00FD4326">
        <w:rPr>
          <w:rFonts w:ascii="Times New Roman" w:hAnsi="Times New Roman"/>
        </w:rPr>
        <w:t>[97</w:t>
      </w:r>
      <w:r w:rsidR="008D4438" w:rsidRPr="00FD4326">
        <w:rPr>
          <w:rFonts w:ascii="Times New Roman" w:hAnsi="Times New Roman"/>
        </w:rPr>
        <w:t xml:space="preserve"> </w:t>
      </w:r>
      <w:r w:rsidRPr="00FD4326">
        <w:rPr>
          <w:rFonts w:ascii="Times New Roman" w:hAnsi="Times New Roman"/>
        </w:rPr>
        <w:t>to</w:t>
      </w:r>
      <w:r w:rsidR="008D4438" w:rsidRPr="00FD4326">
        <w:rPr>
          <w:rFonts w:ascii="Times New Roman" w:hAnsi="Times New Roman"/>
        </w:rPr>
        <w:t xml:space="preserve"> </w:t>
      </w:r>
      <w:r w:rsidRPr="00FD4326">
        <w:rPr>
          <w:rFonts w:ascii="Times New Roman" w:hAnsi="Times New Roman"/>
        </w:rPr>
        <w:t>146]; LVESV</w:t>
      </w:r>
      <w:r w:rsidR="00A306CB" w:rsidRPr="00FD4326">
        <w:rPr>
          <w:rFonts w:ascii="Times New Roman" w:hAnsi="Times New Roman"/>
        </w:rPr>
        <w:t xml:space="preserve"> </w:t>
      </w:r>
      <w:r w:rsidR="00B27565" w:rsidRPr="00FD4326">
        <w:rPr>
          <w:rFonts w:ascii="Times New Roman" w:hAnsi="Times New Roman"/>
        </w:rPr>
        <w:t>40</w:t>
      </w:r>
      <w:r w:rsidR="008D4438" w:rsidRPr="00FD4326">
        <w:rPr>
          <w:rFonts w:ascii="Times New Roman" w:hAnsi="Times New Roman"/>
        </w:rPr>
        <w:t xml:space="preserve">ml </w:t>
      </w:r>
      <w:r w:rsidRPr="00FD4326">
        <w:rPr>
          <w:rFonts w:ascii="Times New Roman" w:hAnsi="Times New Roman"/>
        </w:rPr>
        <w:t>[33</w:t>
      </w:r>
      <w:r w:rsidR="008D4438" w:rsidRPr="00FD4326">
        <w:rPr>
          <w:rFonts w:ascii="Times New Roman" w:hAnsi="Times New Roman"/>
        </w:rPr>
        <w:t xml:space="preserve"> </w:t>
      </w:r>
      <w:r w:rsidRPr="00FD4326">
        <w:rPr>
          <w:rFonts w:ascii="Times New Roman" w:hAnsi="Times New Roman"/>
        </w:rPr>
        <w:t>to</w:t>
      </w:r>
      <w:r w:rsidR="008D4438" w:rsidRPr="00FD4326">
        <w:rPr>
          <w:rFonts w:ascii="Times New Roman" w:hAnsi="Times New Roman"/>
        </w:rPr>
        <w:t xml:space="preserve"> </w:t>
      </w:r>
      <w:r w:rsidRPr="00FD4326">
        <w:rPr>
          <w:rFonts w:ascii="Times New Roman" w:hAnsi="Times New Roman"/>
        </w:rPr>
        <w:t>51] vs. 3</w:t>
      </w:r>
      <w:r w:rsidR="00B27565" w:rsidRPr="00FD4326">
        <w:rPr>
          <w:rFonts w:ascii="Times New Roman" w:hAnsi="Times New Roman"/>
        </w:rPr>
        <w:t>8</w:t>
      </w:r>
      <w:r w:rsidR="008D4438" w:rsidRPr="00FD4326">
        <w:rPr>
          <w:rFonts w:ascii="Times New Roman" w:hAnsi="Times New Roman"/>
        </w:rPr>
        <w:t xml:space="preserve"> ml</w:t>
      </w:r>
      <w:r w:rsidR="008D4438" w:rsidRPr="00FD4326" w:rsidDel="00EC0B3C">
        <w:rPr>
          <w:rFonts w:ascii="Times New Roman" w:hAnsi="Times New Roman"/>
        </w:rPr>
        <w:t xml:space="preserve"> </w:t>
      </w:r>
      <w:r w:rsidRPr="00FD4326">
        <w:rPr>
          <w:rFonts w:ascii="Times New Roman" w:hAnsi="Times New Roman"/>
        </w:rPr>
        <w:t xml:space="preserve"> [29</w:t>
      </w:r>
      <w:r w:rsidR="008D4438" w:rsidRPr="00FD4326">
        <w:rPr>
          <w:rFonts w:ascii="Times New Roman" w:hAnsi="Times New Roman"/>
        </w:rPr>
        <w:t xml:space="preserve"> </w:t>
      </w:r>
      <w:r w:rsidRPr="00FD4326">
        <w:rPr>
          <w:rFonts w:ascii="Times New Roman" w:hAnsi="Times New Roman"/>
        </w:rPr>
        <w:t>to</w:t>
      </w:r>
      <w:r w:rsidR="008D4438" w:rsidRPr="00FD4326">
        <w:rPr>
          <w:rFonts w:ascii="Times New Roman" w:hAnsi="Times New Roman"/>
        </w:rPr>
        <w:t xml:space="preserve"> </w:t>
      </w:r>
      <w:r w:rsidRPr="00FD4326">
        <w:rPr>
          <w:rFonts w:ascii="Times New Roman" w:hAnsi="Times New Roman"/>
        </w:rPr>
        <w:t>60]; LVM 116</w:t>
      </w:r>
      <w:r w:rsidR="008D4438" w:rsidRPr="00FD4326">
        <w:rPr>
          <w:rFonts w:ascii="Times New Roman" w:hAnsi="Times New Roman"/>
        </w:rPr>
        <w:t>g</w:t>
      </w:r>
      <w:r w:rsidRPr="00FD4326">
        <w:rPr>
          <w:rFonts w:ascii="Times New Roman" w:hAnsi="Times New Roman"/>
        </w:rPr>
        <w:t xml:space="preserve"> [98</w:t>
      </w:r>
      <w:r w:rsidR="008D4438" w:rsidRPr="00FD4326">
        <w:rPr>
          <w:rFonts w:ascii="Times New Roman" w:hAnsi="Times New Roman"/>
        </w:rPr>
        <w:t xml:space="preserve"> </w:t>
      </w:r>
      <w:r w:rsidRPr="00FD4326">
        <w:rPr>
          <w:rFonts w:ascii="Times New Roman" w:hAnsi="Times New Roman"/>
        </w:rPr>
        <w:t>to</w:t>
      </w:r>
      <w:r w:rsidR="008D4438" w:rsidRPr="00FD4326">
        <w:rPr>
          <w:rFonts w:ascii="Times New Roman" w:hAnsi="Times New Roman"/>
        </w:rPr>
        <w:t xml:space="preserve"> </w:t>
      </w:r>
      <w:r w:rsidRPr="00FD4326">
        <w:rPr>
          <w:rFonts w:ascii="Times New Roman" w:hAnsi="Times New Roman"/>
        </w:rPr>
        <w:t>134] vs. 110</w:t>
      </w:r>
      <w:r w:rsidR="008D4438" w:rsidRPr="00FD4326">
        <w:rPr>
          <w:rFonts w:ascii="Times New Roman" w:hAnsi="Times New Roman"/>
        </w:rPr>
        <w:t>g</w:t>
      </w:r>
      <w:r w:rsidR="008D4438" w:rsidRPr="00FD4326" w:rsidDel="00EC0B3C">
        <w:rPr>
          <w:rFonts w:ascii="Times New Roman" w:hAnsi="Times New Roman"/>
        </w:rPr>
        <w:t xml:space="preserve"> </w:t>
      </w:r>
      <w:r w:rsidRPr="00FD4326">
        <w:rPr>
          <w:rFonts w:ascii="Times New Roman" w:hAnsi="Times New Roman"/>
        </w:rPr>
        <w:t xml:space="preserve"> [101</w:t>
      </w:r>
      <w:r w:rsidR="008D4438" w:rsidRPr="00FD4326">
        <w:rPr>
          <w:rFonts w:ascii="Times New Roman" w:hAnsi="Times New Roman"/>
        </w:rPr>
        <w:t xml:space="preserve"> </w:t>
      </w:r>
      <w:r w:rsidRPr="00FD4326">
        <w:rPr>
          <w:rFonts w:ascii="Times New Roman" w:hAnsi="Times New Roman"/>
        </w:rPr>
        <w:t>to</w:t>
      </w:r>
      <w:r w:rsidR="008D4438" w:rsidRPr="00FD4326">
        <w:rPr>
          <w:rFonts w:ascii="Times New Roman" w:hAnsi="Times New Roman"/>
        </w:rPr>
        <w:t xml:space="preserve"> </w:t>
      </w:r>
      <w:r w:rsidRPr="00FD4326">
        <w:rPr>
          <w:rFonts w:ascii="Times New Roman" w:hAnsi="Times New Roman"/>
        </w:rPr>
        <w:t>132]</w:t>
      </w:r>
      <w:r w:rsidR="00EC0B3C" w:rsidRPr="00FD4326">
        <w:rPr>
          <w:rFonts w:ascii="Times New Roman" w:hAnsi="Times New Roman"/>
        </w:rPr>
        <w:t xml:space="preserve"> (Table 2)</w:t>
      </w:r>
      <w:r w:rsidRPr="00FD4326">
        <w:rPr>
          <w:rFonts w:ascii="Times New Roman" w:hAnsi="Times New Roman"/>
        </w:rPr>
        <w:t>. Non-significant improvements in</w:t>
      </w:r>
      <w:r w:rsidR="00354662" w:rsidRPr="00FD4326">
        <w:rPr>
          <w:rFonts w:ascii="Times New Roman" w:hAnsi="Times New Roman"/>
        </w:rPr>
        <w:t xml:space="preserve"> </w:t>
      </w:r>
      <w:r w:rsidRPr="00FD4326">
        <w:rPr>
          <w:rFonts w:ascii="Times New Roman" w:hAnsi="Times New Roman"/>
        </w:rPr>
        <w:t>these structural parameters were observed</w:t>
      </w:r>
      <w:r w:rsidR="00354662" w:rsidRPr="00FD4326">
        <w:rPr>
          <w:rFonts w:ascii="Times New Roman" w:hAnsi="Times New Roman"/>
        </w:rPr>
        <w:t xml:space="preserve"> </w:t>
      </w:r>
      <w:r w:rsidRPr="00FD4326">
        <w:rPr>
          <w:rFonts w:ascii="Times New Roman" w:hAnsi="Times New Roman"/>
        </w:rPr>
        <w:t xml:space="preserve">within both </w:t>
      </w:r>
      <w:r w:rsidR="00354662" w:rsidRPr="00FD4326">
        <w:rPr>
          <w:rFonts w:ascii="Times New Roman" w:hAnsi="Times New Roman"/>
        </w:rPr>
        <w:t xml:space="preserve">randomized arms </w:t>
      </w:r>
      <w:r w:rsidR="00800FB1" w:rsidRPr="00FD4326">
        <w:rPr>
          <w:rFonts w:ascii="Times New Roman" w:hAnsi="Times New Roman"/>
        </w:rPr>
        <w:t>between baseline and 12 months with m</w:t>
      </w:r>
      <w:r w:rsidRPr="00FD4326">
        <w:rPr>
          <w:rFonts w:ascii="Times New Roman" w:hAnsi="Times New Roman"/>
        </w:rPr>
        <w:t>edian</w:t>
      </w:r>
      <w:r w:rsidR="00354662" w:rsidRPr="00FD4326">
        <w:rPr>
          <w:rFonts w:ascii="Times New Roman" w:hAnsi="Times New Roman"/>
        </w:rPr>
        <w:t xml:space="preserve"> </w:t>
      </w:r>
      <w:r w:rsidRPr="00FD4326">
        <w:rPr>
          <w:rFonts w:ascii="Times New Roman" w:hAnsi="Times New Roman"/>
        </w:rPr>
        <w:t xml:space="preserve">changes </w:t>
      </w:r>
      <w:r w:rsidR="00800FB1" w:rsidRPr="00FD4326">
        <w:rPr>
          <w:rFonts w:ascii="Times New Roman" w:hAnsi="Times New Roman"/>
        </w:rPr>
        <w:t xml:space="preserve">for </w:t>
      </w:r>
      <w:r w:rsidRPr="00FD4326">
        <w:rPr>
          <w:rFonts w:ascii="Times New Roman" w:hAnsi="Times New Roman"/>
        </w:rPr>
        <w:t xml:space="preserve">medical </w:t>
      </w:r>
      <w:r w:rsidR="00174B58" w:rsidRPr="00FD4326">
        <w:rPr>
          <w:rFonts w:ascii="Times New Roman" w:hAnsi="Times New Roman"/>
        </w:rPr>
        <w:t>and revascularization groups</w:t>
      </w:r>
      <w:r w:rsidR="00800FB1" w:rsidRPr="00FD4326">
        <w:rPr>
          <w:rFonts w:ascii="Times New Roman" w:hAnsi="Times New Roman"/>
        </w:rPr>
        <w:t>, respectively, being</w:t>
      </w:r>
      <w:r w:rsidRPr="00FD4326">
        <w:rPr>
          <w:rFonts w:ascii="Times New Roman" w:hAnsi="Times New Roman"/>
        </w:rPr>
        <w:t xml:space="preserve"> LVEDV -1.9</w:t>
      </w:r>
      <w:r w:rsidR="007E2D71" w:rsidRPr="00FD4326">
        <w:rPr>
          <w:rFonts w:ascii="Times New Roman" w:hAnsi="Times New Roman"/>
        </w:rPr>
        <w:t>ml</w:t>
      </w:r>
      <w:r w:rsidR="007E2D71" w:rsidRPr="00FD4326" w:rsidDel="00EC0B3C">
        <w:rPr>
          <w:rFonts w:ascii="Times New Roman" w:hAnsi="Times New Roman"/>
        </w:rPr>
        <w:t xml:space="preserve"> </w:t>
      </w:r>
      <w:r w:rsidRPr="00FD4326">
        <w:rPr>
          <w:rFonts w:ascii="Times New Roman" w:hAnsi="Times New Roman"/>
        </w:rPr>
        <w:t>[</w:t>
      </w:r>
      <w:r w:rsidR="00B27565" w:rsidRPr="00FD4326">
        <w:rPr>
          <w:rFonts w:ascii="Times New Roman" w:hAnsi="Times New Roman"/>
        </w:rPr>
        <w:t xml:space="preserve">95% CI </w:t>
      </w:r>
      <w:r w:rsidRPr="00FD4326">
        <w:rPr>
          <w:rFonts w:ascii="Times New Roman" w:hAnsi="Times New Roman"/>
        </w:rPr>
        <w:t>-21</w:t>
      </w:r>
      <w:r w:rsidR="007E2D71" w:rsidRPr="00FD4326">
        <w:rPr>
          <w:rFonts w:ascii="Times New Roman" w:hAnsi="Times New Roman"/>
        </w:rPr>
        <w:t xml:space="preserve"> </w:t>
      </w:r>
      <w:r w:rsidRPr="00FD4326">
        <w:rPr>
          <w:rFonts w:ascii="Times New Roman" w:hAnsi="Times New Roman"/>
        </w:rPr>
        <w:t>to</w:t>
      </w:r>
      <w:r w:rsidR="007E2D71" w:rsidRPr="00FD4326">
        <w:rPr>
          <w:rFonts w:ascii="Times New Roman" w:hAnsi="Times New Roman"/>
        </w:rPr>
        <w:t xml:space="preserve"> </w:t>
      </w:r>
      <w:r w:rsidRPr="00FD4326">
        <w:rPr>
          <w:rFonts w:ascii="Times New Roman" w:hAnsi="Times New Roman"/>
        </w:rPr>
        <w:t>4]</w:t>
      </w:r>
      <w:r w:rsidR="00174B58" w:rsidRPr="00FD4326">
        <w:rPr>
          <w:rFonts w:ascii="Times New Roman" w:hAnsi="Times New Roman"/>
        </w:rPr>
        <w:t xml:space="preserve"> </w:t>
      </w:r>
      <w:r w:rsidR="00D35792" w:rsidRPr="00FD4326">
        <w:rPr>
          <w:rFonts w:ascii="Times New Roman" w:hAnsi="Times New Roman"/>
        </w:rPr>
        <w:t xml:space="preserve">and </w:t>
      </w:r>
      <w:r w:rsidR="00174B58" w:rsidRPr="00FD4326">
        <w:rPr>
          <w:rFonts w:ascii="Times New Roman" w:hAnsi="Times New Roman"/>
        </w:rPr>
        <w:t>-5.8ml [</w:t>
      </w:r>
      <w:r w:rsidR="00B27565" w:rsidRPr="00FD4326">
        <w:rPr>
          <w:rFonts w:ascii="Times New Roman" w:hAnsi="Times New Roman"/>
        </w:rPr>
        <w:t xml:space="preserve">95% CI </w:t>
      </w:r>
      <w:r w:rsidR="00174B58" w:rsidRPr="00FD4326">
        <w:rPr>
          <w:rFonts w:ascii="Times New Roman" w:hAnsi="Times New Roman"/>
        </w:rPr>
        <w:t>-17 to 6]</w:t>
      </w:r>
      <w:r w:rsidRPr="00FD4326">
        <w:rPr>
          <w:rFonts w:ascii="Times New Roman" w:hAnsi="Times New Roman"/>
        </w:rPr>
        <w:t>; LVESV</w:t>
      </w:r>
      <w:r w:rsidR="00A306CB" w:rsidRPr="00FD4326">
        <w:rPr>
          <w:rFonts w:ascii="Times New Roman" w:hAnsi="Times New Roman"/>
        </w:rPr>
        <w:t xml:space="preserve"> </w:t>
      </w:r>
      <w:r w:rsidRPr="00FD4326">
        <w:rPr>
          <w:rFonts w:ascii="Times New Roman" w:hAnsi="Times New Roman"/>
        </w:rPr>
        <w:t>-2.1</w:t>
      </w:r>
      <w:r w:rsidR="007E2D71" w:rsidRPr="00FD4326">
        <w:rPr>
          <w:rFonts w:ascii="Times New Roman" w:hAnsi="Times New Roman"/>
        </w:rPr>
        <w:t>ml</w:t>
      </w:r>
      <w:r w:rsidRPr="00FD4326">
        <w:rPr>
          <w:rFonts w:ascii="Times New Roman" w:hAnsi="Times New Roman"/>
        </w:rPr>
        <w:t xml:space="preserve"> [</w:t>
      </w:r>
      <w:r w:rsidR="00B27565" w:rsidRPr="00FD4326">
        <w:rPr>
          <w:rFonts w:ascii="Times New Roman" w:hAnsi="Times New Roman"/>
        </w:rPr>
        <w:t xml:space="preserve">95% CI </w:t>
      </w:r>
      <w:r w:rsidRPr="00FD4326">
        <w:rPr>
          <w:rFonts w:ascii="Times New Roman" w:hAnsi="Times New Roman"/>
        </w:rPr>
        <w:t>-5</w:t>
      </w:r>
      <w:r w:rsidR="007E2D71" w:rsidRPr="00FD4326">
        <w:rPr>
          <w:rFonts w:ascii="Times New Roman" w:hAnsi="Times New Roman"/>
        </w:rPr>
        <w:t xml:space="preserve"> </w:t>
      </w:r>
      <w:r w:rsidRPr="00FD4326">
        <w:rPr>
          <w:rFonts w:ascii="Times New Roman" w:hAnsi="Times New Roman"/>
        </w:rPr>
        <w:t>to</w:t>
      </w:r>
      <w:r w:rsidR="007E2D71" w:rsidRPr="00FD4326">
        <w:rPr>
          <w:rFonts w:ascii="Times New Roman" w:hAnsi="Times New Roman"/>
        </w:rPr>
        <w:t xml:space="preserve"> </w:t>
      </w:r>
      <w:r w:rsidRPr="00FD4326">
        <w:rPr>
          <w:rFonts w:ascii="Times New Roman" w:hAnsi="Times New Roman"/>
        </w:rPr>
        <w:t>4]</w:t>
      </w:r>
      <w:r w:rsidR="00D35792" w:rsidRPr="00FD4326">
        <w:rPr>
          <w:rFonts w:ascii="Times New Roman" w:hAnsi="Times New Roman"/>
        </w:rPr>
        <w:t xml:space="preserve"> and 0.3ml [</w:t>
      </w:r>
      <w:r w:rsidR="00B27565" w:rsidRPr="00FD4326">
        <w:rPr>
          <w:rFonts w:ascii="Times New Roman" w:hAnsi="Times New Roman"/>
        </w:rPr>
        <w:t xml:space="preserve">95% CI </w:t>
      </w:r>
      <w:r w:rsidR="00D35792" w:rsidRPr="00FD4326">
        <w:rPr>
          <w:rFonts w:ascii="Times New Roman" w:hAnsi="Times New Roman"/>
        </w:rPr>
        <w:t>-11 to 5]</w:t>
      </w:r>
      <w:r w:rsidRPr="00FD4326">
        <w:rPr>
          <w:rFonts w:ascii="Times New Roman" w:hAnsi="Times New Roman"/>
        </w:rPr>
        <w:t>; LVM</w:t>
      </w:r>
      <w:r w:rsidR="00A306CB" w:rsidRPr="00FD4326">
        <w:rPr>
          <w:rFonts w:ascii="Times New Roman" w:hAnsi="Times New Roman"/>
        </w:rPr>
        <w:t xml:space="preserve"> </w:t>
      </w:r>
      <w:r w:rsidRPr="00FD4326">
        <w:rPr>
          <w:rFonts w:ascii="Times New Roman" w:hAnsi="Times New Roman"/>
        </w:rPr>
        <w:t>-5.4</w:t>
      </w:r>
      <w:r w:rsidR="007E2D71" w:rsidRPr="00FD4326">
        <w:rPr>
          <w:rFonts w:ascii="Times New Roman" w:hAnsi="Times New Roman"/>
        </w:rPr>
        <w:t>g</w:t>
      </w:r>
      <w:r w:rsidRPr="00FD4326">
        <w:rPr>
          <w:rFonts w:ascii="Times New Roman" w:hAnsi="Times New Roman"/>
        </w:rPr>
        <w:t xml:space="preserve"> [</w:t>
      </w:r>
      <w:r w:rsidR="00B27565" w:rsidRPr="00FD4326">
        <w:rPr>
          <w:rFonts w:ascii="Times New Roman" w:hAnsi="Times New Roman"/>
        </w:rPr>
        <w:t xml:space="preserve">95% CI </w:t>
      </w:r>
      <w:r w:rsidRPr="00FD4326">
        <w:rPr>
          <w:rFonts w:ascii="Times New Roman" w:hAnsi="Times New Roman"/>
        </w:rPr>
        <w:t>-12</w:t>
      </w:r>
      <w:r w:rsidR="007E2D71" w:rsidRPr="00FD4326">
        <w:rPr>
          <w:rFonts w:ascii="Times New Roman" w:hAnsi="Times New Roman"/>
        </w:rPr>
        <w:t xml:space="preserve"> </w:t>
      </w:r>
      <w:r w:rsidRPr="00FD4326">
        <w:rPr>
          <w:rFonts w:ascii="Times New Roman" w:hAnsi="Times New Roman"/>
        </w:rPr>
        <w:t>to</w:t>
      </w:r>
      <w:r w:rsidR="007E2D71" w:rsidRPr="00FD4326">
        <w:rPr>
          <w:rFonts w:ascii="Times New Roman" w:hAnsi="Times New Roman"/>
        </w:rPr>
        <w:t xml:space="preserve"> </w:t>
      </w:r>
      <w:r w:rsidRPr="00FD4326">
        <w:rPr>
          <w:rFonts w:ascii="Times New Roman" w:hAnsi="Times New Roman"/>
        </w:rPr>
        <w:t>6].</w:t>
      </w:r>
      <w:r w:rsidR="00D35792" w:rsidRPr="00FD4326">
        <w:rPr>
          <w:rFonts w:ascii="Times New Roman" w:hAnsi="Times New Roman"/>
        </w:rPr>
        <w:t>and -6.3g [</w:t>
      </w:r>
      <w:r w:rsidR="00B27565" w:rsidRPr="00FD4326">
        <w:rPr>
          <w:rFonts w:ascii="Times New Roman" w:hAnsi="Times New Roman"/>
        </w:rPr>
        <w:t xml:space="preserve">95% CI </w:t>
      </w:r>
      <w:r w:rsidR="00D35792" w:rsidRPr="00FD4326">
        <w:rPr>
          <w:rFonts w:ascii="Times New Roman" w:hAnsi="Times New Roman"/>
        </w:rPr>
        <w:t>-15 to -0.2].</w:t>
      </w:r>
      <w:r w:rsidRPr="00FD4326">
        <w:rPr>
          <w:rFonts w:ascii="Times New Roman" w:hAnsi="Times New Roman"/>
        </w:rPr>
        <w:t xml:space="preserve">  Comparisons</w:t>
      </w:r>
      <w:r w:rsidR="00354662" w:rsidRPr="00FD4326">
        <w:rPr>
          <w:rFonts w:ascii="Times New Roman" w:hAnsi="Times New Roman"/>
        </w:rPr>
        <w:t xml:space="preserve"> </w:t>
      </w:r>
      <w:r w:rsidRPr="00FD4326">
        <w:rPr>
          <w:rFonts w:ascii="Times New Roman" w:hAnsi="Times New Roman"/>
        </w:rPr>
        <w:t xml:space="preserve">between </w:t>
      </w:r>
      <w:r w:rsidR="00354662" w:rsidRPr="00FD4326">
        <w:rPr>
          <w:rFonts w:ascii="Times New Roman" w:hAnsi="Times New Roman"/>
        </w:rPr>
        <w:t xml:space="preserve">randomized </w:t>
      </w:r>
      <w:r w:rsidRPr="00FD4326">
        <w:rPr>
          <w:rFonts w:ascii="Times New Roman" w:hAnsi="Times New Roman"/>
        </w:rPr>
        <w:t xml:space="preserve">groups were made for measured left ventricular values at 12-months and for the relative difference between </w:t>
      </w:r>
      <w:r w:rsidR="00354662" w:rsidRPr="00FD4326">
        <w:rPr>
          <w:rFonts w:ascii="Times New Roman" w:hAnsi="Times New Roman"/>
        </w:rPr>
        <w:t xml:space="preserve">the </w:t>
      </w:r>
      <w:r w:rsidR="006560B7" w:rsidRPr="00FD4326">
        <w:rPr>
          <w:rFonts w:ascii="Times New Roman" w:hAnsi="Times New Roman"/>
        </w:rPr>
        <w:t>two</w:t>
      </w:r>
      <w:r w:rsidR="00354662" w:rsidRPr="00FD4326">
        <w:rPr>
          <w:rFonts w:ascii="Times New Roman" w:hAnsi="Times New Roman"/>
        </w:rPr>
        <w:t xml:space="preserve"> arms for </w:t>
      </w:r>
      <w:r w:rsidR="00800FB1" w:rsidRPr="00FD4326">
        <w:rPr>
          <w:rFonts w:ascii="Times New Roman" w:hAnsi="Times New Roman"/>
        </w:rPr>
        <w:t xml:space="preserve">the change from </w:t>
      </w:r>
      <w:r w:rsidRPr="00FD4326">
        <w:rPr>
          <w:rFonts w:ascii="Times New Roman" w:hAnsi="Times New Roman"/>
        </w:rPr>
        <w:t xml:space="preserve">baseline </w:t>
      </w:r>
      <w:r w:rsidR="00800FB1" w:rsidRPr="00FD4326">
        <w:rPr>
          <w:rFonts w:ascii="Times New Roman" w:hAnsi="Times New Roman"/>
        </w:rPr>
        <w:t>to</w:t>
      </w:r>
      <w:r w:rsidRPr="00FD4326">
        <w:rPr>
          <w:rFonts w:ascii="Times New Roman" w:hAnsi="Times New Roman"/>
        </w:rPr>
        <w:t xml:space="preserve"> 12-month values.  In both analyses, no significant difference between </w:t>
      </w:r>
      <w:r w:rsidR="00354662" w:rsidRPr="00FD4326">
        <w:rPr>
          <w:rFonts w:ascii="Times New Roman" w:hAnsi="Times New Roman"/>
        </w:rPr>
        <w:t xml:space="preserve">randomized </w:t>
      </w:r>
      <w:r w:rsidRPr="00FD4326">
        <w:rPr>
          <w:rFonts w:ascii="Times New Roman" w:hAnsi="Times New Roman"/>
        </w:rPr>
        <w:t>treatment groups was observed</w:t>
      </w:r>
      <w:r w:rsidR="006560B7" w:rsidRPr="00FD4326">
        <w:rPr>
          <w:rFonts w:ascii="Times New Roman" w:hAnsi="Times New Roman"/>
        </w:rPr>
        <w:t xml:space="preserve"> (Table 2)</w:t>
      </w:r>
      <w:r w:rsidRPr="00FD4326">
        <w:rPr>
          <w:rFonts w:ascii="Times New Roman" w:hAnsi="Times New Roman"/>
        </w:rPr>
        <w:t xml:space="preserve">. </w:t>
      </w:r>
    </w:p>
    <w:p w14:paraId="7F1AE3DF" w14:textId="1D8C84EB" w:rsidR="00A46B04" w:rsidRPr="00FD4326" w:rsidRDefault="00A46B04" w:rsidP="00FD4326">
      <w:pPr>
        <w:spacing w:line="480" w:lineRule="auto"/>
        <w:rPr>
          <w:rFonts w:ascii="Times New Roman" w:hAnsi="Times New Roman"/>
        </w:rPr>
      </w:pPr>
      <w:r w:rsidRPr="00FD4326">
        <w:rPr>
          <w:rFonts w:ascii="Times New Roman" w:hAnsi="Times New Roman"/>
        </w:rPr>
        <w:t>At baseline, left ventricular ejection fraction was well preserved in</w:t>
      </w:r>
      <w:r w:rsidR="006560B7" w:rsidRPr="00FD4326">
        <w:rPr>
          <w:rFonts w:ascii="Times New Roman" w:hAnsi="Times New Roman"/>
        </w:rPr>
        <w:t xml:space="preserve"> </w:t>
      </w:r>
      <w:r w:rsidRPr="00FD4326">
        <w:rPr>
          <w:rFonts w:ascii="Times New Roman" w:hAnsi="Times New Roman"/>
        </w:rPr>
        <w:t>both groups</w:t>
      </w:r>
      <w:r w:rsidR="00800FB1" w:rsidRPr="00FD4326">
        <w:rPr>
          <w:rFonts w:ascii="Times New Roman" w:hAnsi="Times New Roman"/>
        </w:rPr>
        <w:t>,</w:t>
      </w:r>
      <w:r w:rsidRPr="00FD4326">
        <w:rPr>
          <w:rFonts w:ascii="Times New Roman" w:hAnsi="Times New Roman"/>
        </w:rPr>
        <w:t xml:space="preserve"> medical therapy 69.5% [63 to 73], revascularization 69.2</w:t>
      </w:r>
      <w:r w:rsidR="00800FB1" w:rsidRPr="00FD4326">
        <w:rPr>
          <w:rFonts w:ascii="Times New Roman" w:hAnsi="Times New Roman"/>
        </w:rPr>
        <w:t>%</w:t>
      </w:r>
      <w:r w:rsidRPr="00FD4326">
        <w:rPr>
          <w:rFonts w:ascii="Times New Roman" w:hAnsi="Times New Roman"/>
        </w:rPr>
        <w:t xml:space="preserve"> [59 to 72]</w:t>
      </w:r>
      <w:r w:rsidR="00EC0B3C" w:rsidRPr="00FD4326">
        <w:rPr>
          <w:rFonts w:ascii="Times New Roman" w:hAnsi="Times New Roman"/>
        </w:rPr>
        <w:t xml:space="preserve"> (Table 2)</w:t>
      </w:r>
      <w:r w:rsidRPr="00FD4326">
        <w:rPr>
          <w:rFonts w:ascii="Times New Roman" w:hAnsi="Times New Roman"/>
        </w:rPr>
        <w:t>.</w:t>
      </w:r>
      <w:r w:rsidR="004E7D24" w:rsidRPr="00FD4326">
        <w:rPr>
          <w:rFonts w:ascii="Times New Roman" w:hAnsi="Times New Roman"/>
        </w:rPr>
        <w:t xml:space="preserve"> </w:t>
      </w:r>
      <w:r w:rsidRPr="00FD4326">
        <w:rPr>
          <w:rFonts w:ascii="Times New Roman" w:hAnsi="Times New Roman"/>
        </w:rPr>
        <w:t>Within each treatment group</w:t>
      </w:r>
      <w:r w:rsidR="004E7D24" w:rsidRPr="00FD4326">
        <w:rPr>
          <w:rFonts w:ascii="Times New Roman" w:hAnsi="Times New Roman"/>
        </w:rPr>
        <w:t>,</w:t>
      </w:r>
      <w:r w:rsidRPr="00FD4326">
        <w:rPr>
          <w:rFonts w:ascii="Times New Roman" w:hAnsi="Times New Roman"/>
        </w:rPr>
        <w:t xml:space="preserve"> minimal differences in ejection fraction </w:t>
      </w:r>
      <w:r w:rsidR="00EC0B3C" w:rsidRPr="00FD4326">
        <w:rPr>
          <w:rFonts w:ascii="Times New Roman" w:hAnsi="Times New Roman"/>
        </w:rPr>
        <w:t xml:space="preserve">were observed </w:t>
      </w:r>
      <w:r w:rsidRPr="00FD4326">
        <w:rPr>
          <w:rFonts w:ascii="Times New Roman" w:hAnsi="Times New Roman"/>
        </w:rPr>
        <w:t>at 12-months</w:t>
      </w:r>
      <w:r w:rsidR="00EC0B3C" w:rsidRPr="00FD4326">
        <w:rPr>
          <w:rFonts w:ascii="Times New Roman" w:hAnsi="Times New Roman"/>
        </w:rPr>
        <w:t>.</w:t>
      </w:r>
      <w:r w:rsidR="00EC0B3C" w:rsidRPr="00FD4326" w:rsidDel="00EC0B3C">
        <w:rPr>
          <w:rFonts w:ascii="Times New Roman" w:hAnsi="Times New Roman"/>
        </w:rPr>
        <w:t xml:space="preserve">  </w:t>
      </w:r>
      <w:r w:rsidR="00EC0B3C" w:rsidRPr="00FD4326">
        <w:rPr>
          <w:rFonts w:ascii="Times New Roman" w:hAnsi="Times New Roman"/>
        </w:rPr>
        <w:t xml:space="preserve">There was no significant difference in </w:t>
      </w:r>
      <w:r w:rsidR="00BC7C51" w:rsidRPr="00FD4326">
        <w:rPr>
          <w:rFonts w:ascii="Times New Roman" w:hAnsi="Times New Roman"/>
        </w:rPr>
        <w:t xml:space="preserve">the </w:t>
      </w:r>
      <w:r w:rsidRPr="00FD4326">
        <w:rPr>
          <w:rFonts w:ascii="Times New Roman" w:hAnsi="Times New Roman"/>
        </w:rPr>
        <w:t xml:space="preserve">between group comparison of measured 12-month ejection fraction </w:t>
      </w:r>
      <w:r w:rsidR="00B95B54">
        <w:rPr>
          <w:rFonts w:ascii="Times New Roman" w:hAnsi="Times New Roman"/>
        </w:rPr>
        <w:t xml:space="preserve">(Table 2) </w:t>
      </w:r>
      <w:r w:rsidRPr="00FD4326">
        <w:rPr>
          <w:rFonts w:ascii="Times New Roman" w:hAnsi="Times New Roman"/>
        </w:rPr>
        <w:t>and relative change from baseline ejection fraction</w:t>
      </w:r>
      <w:r w:rsidR="004E7D24" w:rsidRPr="00FD4326">
        <w:rPr>
          <w:rFonts w:ascii="Times New Roman" w:hAnsi="Times New Roman"/>
        </w:rPr>
        <w:t xml:space="preserve"> (Table </w:t>
      </w:r>
      <w:r w:rsidR="00B95B54">
        <w:rPr>
          <w:rFonts w:ascii="Times New Roman" w:hAnsi="Times New Roman"/>
        </w:rPr>
        <w:t>3</w:t>
      </w:r>
      <w:r w:rsidR="004E7D24" w:rsidRPr="00FD4326">
        <w:rPr>
          <w:rFonts w:ascii="Times New Roman" w:hAnsi="Times New Roman"/>
        </w:rPr>
        <w:t>)</w:t>
      </w:r>
      <w:r w:rsidRPr="00FD4326">
        <w:rPr>
          <w:rFonts w:ascii="Times New Roman" w:hAnsi="Times New Roman"/>
        </w:rPr>
        <w:t xml:space="preserve">. </w:t>
      </w:r>
    </w:p>
    <w:p w14:paraId="45A4E8BC" w14:textId="77777777" w:rsidR="009F4759" w:rsidRPr="00FD4326" w:rsidRDefault="009F4759" w:rsidP="00FD4326">
      <w:pPr>
        <w:spacing w:line="480" w:lineRule="auto"/>
        <w:rPr>
          <w:rFonts w:ascii="Times New Roman" w:hAnsi="Times New Roman"/>
        </w:rPr>
      </w:pPr>
    </w:p>
    <w:p w14:paraId="62813E8D" w14:textId="77777777" w:rsidR="00A46B04" w:rsidRPr="00FD4326" w:rsidRDefault="003620E8" w:rsidP="00FD4326">
      <w:pPr>
        <w:spacing w:line="480" w:lineRule="auto"/>
        <w:rPr>
          <w:rFonts w:ascii="Times New Roman" w:hAnsi="Times New Roman"/>
        </w:rPr>
      </w:pPr>
      <w:r w:rsidRPr="00FD4326">
        <w:rPr>
          <w:rFonts w:ascii="Times New Roman" w:hAnsi="Times New Roman"/>
          <w:i/>
        </w:rPr>
        <w:t>Cardiac MR imaging : d</w:t>
      </w:r>
      <w:r w:rsidR="00A46B04" w:rsidRPr="00FD4326">
        <w:rPr>
          <w:rFonts w:ascii="Times New Roman" w:hAnsi="Times New Roman"/>
          <w:i/>
        </w:rPr>
        <w:t>ifferences in right ventricular parameters</w:t>
      </w:r>
    </w:p>
    <w:p w14:paraId="1349814A" w14:textId="77777777" w:rsidR="00A46B04" w:rsidRPr="00FD4326" w:rsidRDefault="00A46B04" w:rsidP="00FD4326">
      <w:pPr>
        <w:spacing w:line="480" w:lineRule="auto"/>
        <w:rPr>
          <w:rFonts w:ascii="Times New Roman" w:hAnsi="Times New Roman"/>
        </w:rPr>
      </w:pPr>
      <w:r w:rsidRPr="00FD4326">
        <w:rPr>
          <w:rFonts w:ascii="Times New Roman" w:hAnsi="Times New Roman"/>
        </w:rPr>
        <w:t>Although this sub-study was</w:t>
      </w:r>
      <w:r w:rsidR="00D83646" w:rsidRPr="00FD4326">
        <w:rPr>
          <w:rFonts w:ascii="Times New Roman" w:hAnsi="Times New Roman"/>
        </w:rPr>
        <w:t xml:space="preserve"> </w:t>
      </w:r>
      <w:r w:rsidRPr="00FD4326">
        <w:rPr>
          <w:rFonts w:ascii="Times New Roman" w:hAnsi="Times New Roman"/>
        </w:rPr>
        <w:t xml:space="preserve">designed to assess differences in left sided parameters, right heart measurements were also </w:t>
      </w:r>
      <w:r w:rsidR="009F4759" w:rsidRPr="00FD4326">
        <w:rPr>
          <w:rFonts w:ascii="Times New Roman" w:hAnsi="Times New Roman"/>
        </w:rPr>
        <w:t>obtained</w:t>
      </w:r>
      <w:r w:rsidR="00D83646" w:rsidRPr="00FD4326">
        <w:rPr>
          <w:rFonts w:ascii="Times New Roman" w:hAnsi="Times New Roman"/>
        </w:rPr>
        <w:t xml:space="preserve"> (Table 2)</w:t>
      </w:r>
      <w:r w:rsidRPr="00FD4326">
        <w:rPr>
          <w:rFonts w:ascii="Times New Roman" w:hAnsi="Times New Roman"/>
        </w:rPr>
        <w:t xml:space="preserve">.  No difference in right ventricular </w:t>
      </w:r>
      <w:r w:rsidR="00E14531" w:rsidRPr="00FD4326">
        <w:rPr>
          <w:rFonts w:ascii="Times New Roman" w:hAnsi="Times New Roman"/>
        </w:rPr>
        <w:t>EDV</w:t>
      </w:r>
      <w:r w:rsidRPr="00FD4326">
        <w:rPr>
          <w:rFonts w:ascii="Times New Roman" w:hAnsi="Times New Roman"/>
        </w:rPr>
        <w:t xml:space="preserve">, </w:t>
      </w:r>
      <w:r w:rsidR="00E14531" w:rsidRPr="00FD4326">
        <w:rPr>
          <w:rFonts w:ascii="Times New Roman" w:hAnsi="Times New Roman"/>
        </w:rPr>
        <w:t>ESV</w:t>
      </w:r>
      <w:r w:rsidRPr="00FD4326">
        <w:rPr>
          <w:rFonts w:ascii="Times New Roman" w:hAnsi="Times New Roman"/>
        </w:rPr>
        <w:t xml:space="preserve"> or ejection fraction was observed between groups either at baseline or at 12-months.  </w:t>
      </w:r>
    </w:p>
    <w:p w14:paraId="05F1B41A" w14:textId="77777777" w:rsidR="00A46B04" w:rsidRPr="00FD4326" w:rsidRDefault="00A46B04" w:rsidP="00FD4326">
      <w:pPr>
        <w:spacing w:line="480" w:lineRule="auto"/>
        <w:rPr>
          <w:rFonts w:ascii="Times New Roman" w:hAnsi="Times New Roman"/>
        </w:rPr>
      </w:pPr>
    </w:p>
    <w:p w14:paraId="2496F01C" w14:textId="77777777" w:rsidR="00A46B04" w:rsidRPr="00FD4326" w:rsidRDefault="00A46B04" w:rsidP="00FD4326">
      <w:pPr>
        <w:spacing w:line="480" w:lineRule="auto"/>
        <w:rPr>
          <w:rFonts w:ascii="Times New Roman" w:hAnsi="Times New Roman"/>
        </w:rPr>
      </w:pPr>
      <w:r w:rsidRPr="00FD4326">
        <w:rPr>
          <w:rFonts w:ascii="Times New Roman" w:hAnsi="Times New Roman"/>
          <w:i/>
        </w:rPr>
        <w:lastRenderedPageBreak/>
        <w:t>Association between baseline variables and change in left ventricular parameters at 12-months</w:t>
      </w:r>
    </w:p>
    <w:p w14:paraId="4D863185" w14:textId="18BB5AF8" w:rsidR="00A46B04" w:rsidRPr="00FD4326" w:rsidRDefault="00A46B04" w:rsidP="00FD4326">
      <w:pPr>
        <w:spacing w:line="480" w:lineRule="auto"/>
        <w:rPr>
          <w:rFonts w:ascii="Times New Roman" w:hAnsi="Times New Roman"/>
        </w:rPr>
      </w:pPr>
      <w:r w:rsidRPr="00FD4326">
        <w:rPr>
          <w:rFonts w:ascii="Times New Roman" w:hAnsi="Times New Roman"/>
        </w:rPr>
        <w:t xml:space="preserve">Sufficiently complete data were available for 31 patients </w:t>
      </w:r>
      <w:r w:rsidR="00E14531" w:rsidRPr="00FD4326">
        <w:rPr>
          <w:rFonts w:ascii="Times New Roman" w:hAnsi="Times New Roman"/>
        </w:rPr>
        <w:t xml:space="preserve">(15 medical therapy, 16 revascularized) </w:t>
      </w:r>
      <w:r w:rsidRPr="00FD4326">
        <w:rPr>
          <w:rFonts w:ascii="Times New Roman" w:hAnsi="Times New Roman"/>
        </w:rPr>
        <w:t>to be included in multivariate regression models.  Each model was</w:t>
      </w:r>
      <w:r w:rsidR="00D83646" w:rsidRPr="00FD4326">
        <w:rPr>
          <w:rFonts w:ascii="Times New Roman" w:hAnsi="Times New Roman"/>
        </w:rPr>
        <w:t xml:space="preserve"> </w:t>
      </w:r>
      <w:r w:rsidRPr="00FD4326">
        <w:rPr>
          <w:rFonts w:ascii="Times New Roman" w:hAnsi="Times New Roman"/>
        </w:rPr>
        <w:t xml:space="preserve">constructed twice using </w:t>
      </w:r>
      <w:r w:rsidR="002D57EE" w:rsidRPr="00FD4326">
        <w:rPr>
          <w:rFonts w:ascii="Times New Roman" w:hAnsi="Times New Roman"/>
        </w:rPr>
        <w:t xml:space="preserve">either </w:t>
      </w:r>
      <w:r w:rsidRPr="00FD4326">
        <w:rPr>
          <w:rFonts w:ascii="Times New Roman" w:hAnsi="Times New Roman"/>
        </w:rPr>
        <w:t xml:space="preserve">serum creatinine </w:t>
      </w:r>
      <w:r w:rsidR="002D57EE" w:rsidRPr="00FD4326">
        <w:rPr>
          <w:rFonts w:ascii="Times New Roman" w:hAnsi="Times New Roman"/>
        </w:rPr>
        <w:t xml:space="preserve">or </w:t>
      </w:r>
      <w:r w:rsidRPr="00FD4326">
        <w:rPr>
          <w:rFonts w:ascii="Times New Roman" w:hAnsi="Times New Roman"/>
        </w:rPr>
        <w:t>eGFR</w:t>
      </w:r>
      <w:r w:rsidR="002D57EE" w:rsidRPr="00FD4326">
        <w:rPr>
          <w:rFonts w:ascii="Times New Roman" w:hAnsi="Times New Roman"/>
        </w:rPr>
        <w:t xml:space="preserve"> as one of the co-variates in the model</w:t>
      </w:r>
      <w:r w:rsidRPr="00FD4326">
        <w:rPr>
          <w:rFonts w:ascii="Times New Roman" w:hAnsi="Times New Roman"/>
        </w:rPr>
        <w:t>.  No difference in results or overall model fit (defined using adjusted R</w:t>
      </w:r>
      <w:r w:rsidRPr="00FD4326">
        <w:rPr>
          <w:rFonts w:ascii="Times New Roman" w:hAnsi="Times New Roman"/>
          <w:vertAlign w:val="superscript"/>
        </w:rPr>
        <w:t>2</w:t>
      </w:r>
      <w:r w:rsidRPr="00FD4326">
        <w:rPr>
          <w:rFonts w:ascii="Times New Roman" w:hAnsi="Times New Roman"/>
        </w:rPr>
        <w:t xml:space="preserve">) was observed </w:t>
      </w:r>
      <w:r w:rsidR="00BD3954" w:rsidRPr="00FD4326">
        <w:rPr>
          <w:rFonts w:ascii="Times New Roman" w:hAnsi="Times New Roman"/>
        </w:rPr>
        <w:t xml:space="preserve">so </w:t>
      </w:r>
      <w:r w:rsidRPr="00FD4326">
        <w:rPr>
          <w:rFonts w:ascii="Times New Roman" w:hAnsi="Times New Roman"/>
        </w:rPr>
        <w:t xml:space="preserve">only results for models using eGFR are presented. </w:t>
      </w:r>
      <w:r w:rsidR="00D83646" w:rsidRPr="00FD4326">
        <w:rPr>
          <w:rFonts w:ascii="Times New Roman" w:hAnsi="Times New Roman"/>
        </w:rPr>
        <w:t xml:space="preserve">Treatment allocation was not significantly associated with any </w:t>
      </w:r>
      <w:r w:rsidRPr="00FD4326">
        <w:rPr>
          <w:rFonts w:ascii="Times New Roman" w:hAnsi="Times New Roman"/>
        </w:rPr>
        <w:t xml:space="preserve">left ventricular parameter (LVEDV, LVESV, LVM, or LVEF) at 12-months. </w:t>
      </w:r>
      <w:r w:rsidR="00927EF3" w:rsidRPr="00FD4326">
        <w:rPr>
          <w:rFonts w:ascii="Times New Roman" w:hAnsi="Times New Roman"/>
        </w:rPr>
        <w:t>However, a</w:t>
      </w:r>
      <w:r w:rsidRPr="00FD4326">
        <w:rPr>
          <w:rFonts w:ascii="Times New Roman" w:hAnsi="Times New Roman"/>
        </w:rPr>
        <w:t xml:space="preserve"> significant association between use </w:t>
      </w:r>
      <w:r w:rsidR="00695B58" w:rsidRPr="00FD4326">
        <w:rPr>
          <w:rFonts w:ascii="Times New Roman" w:hAnsi="Times New Roman"/>
        </w:rPr>
        <w:t xml:space="preserve">of renin </w:t>
      </w:r>
      <w:r w:rsidRPr="00FD4326">
        <w:rPr>
          <w:rFonts w:ascii="Times New Roman" w:hAnsi="Times New Roman"/>
        </w:rPr>
        <w:t>angiotensin blockade</w:t>
      </w:r>
      <w:r w:rsidR="00D83646" w:rsidRPr="00FD4326">
        <w:rPr>
          <w:rFonts w:ascii="Times New Roman" w:hAnsi="Times New Roman"/>
        </w:rPr>
        <w:t xml:space="preserve"> (</w:t>
      </w:r>
      <w:r w:rsidR="00695B58" w:rsidRPr="00FD4326">
        <w:rPr>
          <w:rFonts w:ascii="Times New Roman" w:hAnsi="Times New Roman"/>
        </w:rPr>
        <w:t xml:space="preserve">RAB; </w:t>
      </w:r>
      <w:r w:rsidR="00D83646" w:rsidRPr="00FD4326">
        <w:rPr>
          <w:rFonts w:ascii="Times New Roman" w:hAnsi="Times New Roman"/>
        </w:rPr>
        <w:t>angiotensin converting enzyme inhibitor or angiotensin receptor blocker)</w:t>
      </w:r>
      <w:r w:rsidRPr="00FD4326">
        <w:rPr>
          <w:rFonts w:ascii="Times New Roman" w:hAnsi="Times New Roman"/>
        </w:rPr>
        <w:t xml:space="preserve"> and </w:t>
      </w:r>
      <w:r w:rsidR="00E14531" w:rsidRPr="00FD4326">
        <w:rPr>
          <w:rFonts w:ascii="Times New Roman" w:hAnsi="Times New Roman"/>
        </w:rPr>
        <w:t>certain</w:t>
      </w:r>
      <w:r w:rsidRPr="00FD4326">
        <w:rPr>
          <w:rFonts w:ascii="Times New Roman" w:hAnsi="Times New Roman"/>
        </w:rPr>
        <w:t xml:space="preserve"> ventricular measurements at 12-months was observed: LVEDV (parameter estimate 17.4 [standard error 7.4] p=0.03), LVESV (10.6 [4.1] p=0.02) and LVEF (-4.48 [2.1] p=0.04).  LVEDV</w:t>
      </w:r>
      <w:r w:rsidR="00927EF3" w:rsidRPr="00FD4326">
        <w:rPr>
          <w:rFonts w:ascii="Times New Roman" w:hAnsi="Times New Roman"/>
        </w:rPr>
        <w:t xml:space="preserve"> at 12 months</w:t>
      </w:r>
      <w:r w:rsidRPr="00FD4326">
        <w:rPr>
          <w:rFonts w:ascii="Times New Roman" w:hAnsi="Times New Roman"/>
        </w:rPr>
        <w:t xml:space="preserve"> was also associated with baseline diastolic blood pressure (0.90 [0.4] p=0.04</w:t>
      </w:r>
      <w:r w:rsidR="00BD3954" w:rsidRPr="00FD4326">
        <w:rPr>
          <w:rFonts w:ascii="Times New Roman" w:hAnsi="Times New Roman"/>
        </w:rPr>
        <w:t>).</w:t>
      </w:r>
      <w:r w:rsidRPr="00FD4326">
        <w:rPr>
          <w:rFonts w:ascii="Times New Roman" w:hAnsi="Times New Roman"/>
        </w:rPr>
        <w:t xml:space="preserve"> </w:t>
      </w:r>
    </w:p>
    <w:p w14:paraId="3026A2DE" w14:textId="77777777" w:rsidR="00CC2C99" w:rsidRPr="00FD4326" w:rsidRDefault="00CC2C99" w:rsidP="00FD4326">
      <w:pPr>
        <w:spacing w:line="480" w:lineRule="auto"/>
        <w:rPr>
          <w:rFonts w:ascii="Times New Roman" w:hAnsi="Times New Roman"/>
        </w:rPr>
      </w:pPr>
    </w:p>
    <w:p w14:paraId="5542F989" w14:textId="77777777" w:rsidR="00A46B04" w:rsidRPr="00FD4326" w:rsidRDefault="00A46B04" w:rsidP="00FD4326">
      <w:pPr>
        <w:spacing w:line="480" w:lineRule="auto"/>
        <w:rPr>
          <w:rFonts w:ascii="Times New Roman" w:hAnsi="Times New Roman"/>
        </w:rPr>
      </w:pPr>
      <w:r w:rsidRPr="00FD4326">
        <w:rPr>
          <w:rFonts w:ascii="Times New Roman" w:hAnsi="Times New Roman"/>
          <w:i/>
        </w:rPr>
        <w:t>Complications of revascularization</w:t>
      </w:r>
    </w:p>
    <w:p w14:paraId="056BE346" w14:textId="77777777" w:rsidR="00A46B04" w:rsidRPr="00FD4326" w:rsidRDefault="00A46B04" w:rsidP="00FD4326">
      <w:pPr>
        <w:spacing w:line="480" w:lineRule="auto"/>
        <w:rPr>
          <w:rFonts w:ascii="Times New Roman" w:hAnsi="Times New Roman"/>
        </w:rPr>
      </w:pPr>
      <w:r w:rsidRPr="00FD4326">
        <w:rPr>
          <w:rFonts w:ascii="Times New Roman" w:hAnsi="Times New Roman"/>
        </w:rPr>
        <w:t xml:space="preserve">Procedural complications were not separately analyzed for this sub-study.  In the main ASTRAL study, serious complications were observed in 23 of 403 patients randomized to revascularization.  This included 2 deaths occurring within 30-days of intervention.  </w:t>
      </w:r>
    </w:p>
    <w:p w14:paraId="16FABA7E" w14:textId="77777777" w:rsidR="00A46B04" w:rsidRPr="00FD4326" w:rsidRDefault="00A46B04" w:rsidP="00FD4326">
      <w:pPr>
        <w:spacing w:line="480" w:lineRule="auto"/>
        <w:rPr>
          <w:rFonts w:ascii="Times New Roman" w:hAnsi="Times New Roman"/>
        </w:rPr>
      </w:pPr>
    </w:p>
    <w:p w14:paraId="2BD120E2" w14:textId="77777777" w:rsidR="00A46B04" w:rsidRPr="00FD4326" w:rsidRDefault="00A46B04" w:rsidP="00FD4326">
      <w:pPr>
        <w:spacing w:line="480" w:lineRule="auto"/>
        <w:rPr>
          <w:rFonts w:ascii="Times New Roman" w:hAnsi="Times New Roman"/>
        </w:rPr>
      </w:pPr>
      <w:r w:rsidRPr="00FD4326">
        <w:rPr>
          <w:rFonts w:ascii="Times New Roman" w:hAnsi="Times New Roman"/>
          <w:b/>
        </w:rPr>
        <w:t>Discussion</w:t>
      </w:r>
    </w:p>
    <w:p w14:paraId="10E73EEB" w14:textId="0D43C962" w:rsidR="00A46B04" w:rsidRPr="00FD4326" w:rsidRDefault="00A46B04" w:rsidP="00FD4326">
      <w:pPr>
        <w:spacing w:line="480" w:lineRule="auto"/>
        <w:rPr>
          <w:rFonts w:ascii="Times New Roman" w:hAnsi="Times New Roman"/>
        </w:rPr>
      </w:pPr>
      <w:r w:rsidRPr="00FD4326">
        <w:rPr>
          <w:rFonts w:ascii="Times New Roman" w:hAnsi="Times New Roman"/>
        </w:rPr>
        <w:t xml:space="preserve">This study has </w:t>
      </w:r>
      <w:r w:rsidR="00F3351E" w:rsidRPr="00FD4326">
        <w:rPr>
          <w:rFonts w:ascii="Times New Roman" w:hAnsi="Times New Roman"/>
        </w:rPr>
        <w:t>not</w:t>
      </w:r>
      <w:r w:rsidRPr="00FD4326">
        <w:rPr>
          <w:rFonts w:ascii="Times New Roman" w:hAnsi="Times New Roman"/>
        </w:rPr>
        <w:t xml:space="preserve"> identif</w:t>
      </w:r>
      <w:r w:rsidR="00F3351E" w:rsidRPr="00FD4326">
        <w:rPr>
          <w:rFonts w:ascii="Times New Roman" w:hAnsi="Times New Roman"/>
        </w:rPr>
        <w:t>ied</w:t>
      </w:r>
      <w:r w:rsidRPr="00FD4326">
        <w:rPr>
          <w:rFonts w:ascii="Times New Roman" w:hAnsi="Times New Roman"/>
        </w:rPr>
        <w:t xml:space="preserve"> any </w:t>
      </w:r>
      <w:r w:rsidR="00060B7B" w:rsidRPr="00FD4326">
        <w:rPr>
          <w:rFonts w:ascii="Times New Roman" w:hAnsi="Times New Roman"/>
        </w:rPr>
        <w:t xml:space="preserve">definitive evidence or even signals of </w:t>
      </w:r>
      <w:r w:rsidRPr="00FD4326">
        <w:rPr>
          <w:rFonts w:ascii="Times New Roman" w:hAnsi="Times New Roman"/>
        </w:rPr>
        <w:t xml:space="preserve">additional benefit of renal artery revascularization on left </w:t>
      </w:r>
      <w:r w:rsidR="00DA717E" w:rsidRPr="00FD4326">
        <w:rPr>
          <w:rFonts w:ascii="Times New Roman" w:hAnsi="Times New Roman"/>
        </w:rPr>
        <w:t xml:space="preserve">or right </w:t>
      </w:r>
      <w:r w:rsidRPr="00FD4326">
        <w:rPr>
          <w:rFonts w:ascii="Times New Roman" w:hAnsi="Times New Roman"/>
        </w:rPr>
        <w:t>ventricular structure</w:t>
      </w:r>
      <w:r w:rsidR="00DA717E" w:rsidRPr="00FD4326">
        <w:rPr>
          <w:rFonts w:ascii="Times New Roman" w:hAnsi="Times New Roman"/>
        </w:rPr>
        <w:t xml:space="preserve"> </w:t>
      </w:r>
      <w:r w:rsidRPr="00FD4326">
        <w:rPr>
          <w:rFonts w:ascii="Times New Roman" w:hAnsi="Times New Roman"/>
        </w:rPr>
        <w:t xml:space="preserve">or function in patients with </w:t>
      </w:r>
      <w:r w:rsidR="00060B7B" w:rsidRPr="00FD4326">
        <w:rPr>
          <w:rFonts w:ascii="Times New Roman" w:hAnsi="Times New Roman"/>
        </w:rPr>
        <w:t>atherosclerotic RAS and</w:t>
      </w:r>
      <w:r w:rsidR="00DA717E" w:rsidRPr="00FD4326">
        <w:rPr>
          <w:rFonts w:ascii="Times New Roman" w:hAnsi="Times New Roman"/>
        </w:rPr>
        <w:t xml:space="preserve"> </w:t>
      </w:r>
      <w:r w:rsidRPr="00FD4326">
        <w:rPr>
          <w:rFonts w:ascii="Times New Roman" w:hAnsi="Times New Roman"/>
        </w:rPr>
        <w:t xml:space="preserve">significant renal impairment.  </w:t>
      </w:r>
    </w:p>
    <w:p w14:paraId="1265756C" w14:textId="77777777" w:rsidR="00A46B04" w:rsidRPr="00FD4326" w:rsidRDefault="00A46B04" w:rsidP="00FD4326">
      <w:pPr>
        <w:spacing w:line="480" w:lineRule="auto"/>
        <w:rPr>
          <w:rFonts w:ascii="Times New Roman" w:hAnsi="Times New Roman"/>
        </w:rPr>
      </w:pPr>
    </w:p>
    <w:p w14:paraId="59565E9D" w14:textId="19875C3D" w:rsidR="00A46B04" w:rsidRPr="00FD4326" w:rsidRDefault="00A46B04" w:rsidP="00FD4326">
      <w:pPr>
        <w:spacing w:line="480" w:lineRule="auto"/>
        <w:rPr>
          <w:rFonts w:ascii="Times New Roman" w:hAnsi="Times New Roman"/>
        </w:rPr>
      </w:pPr>
      <w:r w:rsidRPr="00FD4326">
        <w:rPr>
          <w:rFonts w:ascii="Times New Roman" w:hAnsi="Times New Roman"/>
        </w:rPr>
        <w:t>This finding is in alignment with results of the Renal Artery Stenosis in Coronary Artery Disease (RASCAD) study</w:t>
      </w:r>
      <w:r w:rsidR="002D74C1" w:rsidRPr="00FD4326">
        <w:rPr>
          <w:rFonts w:ascii="Times New Roman" w:hAnsi="Times New Roman"/>
        </w:rPr>
        <w:fldChar w:fldCharType="begin"/>
      </w:r>
      <w:r w:rsidR="007A1999">
        <w:rPr>
          <w:rFonts w:ascii="Times New Roman" w:hAnsi="Times New Roman"/>
        </w:rPr>
        <w:instrText xml:space="preserve"> ADDIN PAPERS2_CITATIONS &lt;citation&gt;&lt;uuid&gt;32CB0554-422F-4489-B1B4-D2F03235FA1C&lt;/uuid&gt;&lt;priority&gt;11&lt;/priority&gt;&lt;publications&gt;&lt;publication&gt;&lt;uuid&gt;7ED73BA3-4EB1-4B24-8230-E50318F7C589&lt;/uuid&gt;&lt;volume&gt;60&lt;/volume&gt;&lt;accepted_date&gt;99201201251200000000222000&lt;/accepted_date&gt;&lt;doi&gt;10.1053/j.ajkd.2012.01.022&lt;/doi&gt;&lt;startpage&gt;39&lt;/startpage&gt;&lt;publication_date&gt;99201207001200000000220000&lt;/publication_date&gt;&lt;url&gt;http://eutils.ncbi.nlm.nih.gov/entrez/eutils/elink.fcgi?dbfrom=pubmed&amp;amp;id=22495466&amp;amp;retmode=ref&amp;amp;cmd=prlinks&lt;/url&gt;&lt;type&gt;400&lt;/type&gt;&lt;title&gt;Effect of renal artery stenting on left ventricular mass: a randomized clinical trial.&lt;/title&gt;&lt;location&gt;&amp;lt;html&amp;gt;&amp;lt;head&amp;gt;&amp;lt;meta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Home&amp;lt;/a&amp;gt;&amp;lt;/div&amp;gt;&amp;lt;/body&amp;gt;&amp;lt;/html&amp;gt;&lt;/location&gt;&lt;submission_date&gt;99201107261200000000222000&lt;/submission_date&gt;&lt;number&gt;1&lt;/number&gt;&lt;institution&gt;Division of Nephrology, Cannizzaro Hospital, Catania, Italy. marcantoni.carmelita@gmail.com&lt;/institution&gt;&lt;subtype&gt;400&lt;/subtype&gt;&lt;endpage&gt;46&lt;/endpage&gt;&lt;bundle&gt;&lt;publication&gt;&lt;title&gt;American journal of kidney diseases : the official journal of the National Kidney Foundation&lt;/title&gt;&lt;type&gt;-100&lt;/type&gt;&lt;subtype&gt;-100&lt;/subtype&gt;&lt;uuid&gt;64CFCA67-F4D0-4B86-9FD0-895F664B9F74&lt;/uuid&gt;&lt;/publication&gt;&lt;/bundle&gt;&lt;authors&gt;&lt;author&gt;&lt;firstName&gt;Carmelita&lt;/firstName&gt;&lt;lastName&gt;Marcantoni&lt;/lastName&gt;&lt;/author&gt;&lt;author&gt;&lt;firstName&gt;Luca&lt;/firstName&gt;&lt;lastName&gt;Zanoli&lt;/lastName&gt;&lt;/author&gt;&lt;author&gt;&lt;firstName&gt;Stefania&lt;/firstName&gt;&lt;lastName&gt;Rastelli&lt;/lastName&gt;&lt;/author&gt;&lt;author&gt;&lt;firstName&gt;Giovanni&lt;/firstName&gt;&lt;lastName&gt;Tripepi&lt;/lastName&gt;&lt;/author&gt;&lt;author&gt;&lt;firstName&gt;Massimo&lt;/firstName&gt;&lt;lastName&gt;Matalone&lt;/lastName&gt;&lt;/author&gt;&lt;author&gt;&lt;firstName&gt;Sarah&lt;/firstName&gt;&lt;lastName&gt;Mangiafico&lt;/lastName&gt;&lt;/author&gt;&lt;author&gt;&lt;firstName&gt;Davide&lt;/firstName&gt;&lt;lastName&gt;Capodanno&lt;/lastName&gt;&lt;/author&gt;&lt;author&gt;&lt;firstName&gt;Salvatore&lt;/firstName&gt;&lt;lastName&gt;Scandura&lt;/lastName&gt;&lt;/author&gt;&lt;author&gt;&lt;nonDroppingParticle&gt;Di&lt;/nonDroppingParticle&gt;&lt;firstName&gt;Domenico&lt;/firstName&gt;&lt;lastName&gt;Landro&lt;/lastName&gt;&lt;/author&gt;&lt;author&gt;&lt;firstName&gt;Corrado&lt;/firstName&gt;&lt;lastName&gt;Tamburino&lt;/lastName&gt;&lt;/author&gt;&lt;author&gt;&lt;firstName&gt;Carmine&lt;/firstName&gt;&lt;lastName&gt;Zoccali&lt;/lastName&gt;&lt;/author&gt;&lt;author&gt;&lt;firstName&gt;Pietro&lt;/firstName&gt;&lt;lastName&gt;Castellino&lt;/lastName&gt;&lt;/author&gt;&lt;/authors&gt;&lt;/publication&gt;&lt;/publications&gt;&lt;cites&gt;&lt;/cites&gt;&lt;/citation&gt;</w:instrText>
      </w:r>
      <w:r w:rsidR="002D74C1" w:rsidRPr="00FD4326">
        <w:rPr>
          <w:rFonts w:ascii="Times New Roman" w:hAnsi="Times New Roman"/>
        </w:rPr>
        <w:fldChar w:fldCharType="separate"/>
      </w:r>
      <w:r w:rsidR="007A1999">
        <w:rPr>
          <w:rFonts w:ascii="Times New Roman" w:hAnsi="Times New Roman"/>
          <w:lang w:eastAsia="en-GB"/>
        </w:rPr>
        <w:t>(15)</w:t>
      </w:r>
      <w:r w:rsidR="002D74C1" w:rsidRPr="00FD4326">
        <w:rPr>
          <w:rFonts w:ascii="Times New Roman" w:hAnsi="Times New Roman"/>
        </w:rPr>
        <w:fldChar w:fldCharType="end"/>
      </w:r>
      <w:r w:rsidR="009F4759" w:rsidRPr="00FD4326">
        <w:rPr>
          <w:rFonts w:ascii="Times New Roman" w:hAnsi="Times New Roman"/>
        </w:rPr>
        <w:t>,</w:t>
      </w:r>
      <w:r w:rsidRPr="00FD4326">
        <w:rPr>
          <w:rFonts w:ascii="Times New Roman" w:hAnsi="Times New Roman"/>
        </w:rPr>
        <w:t xml:space="preserve"> a randomized trial of 84 patients with </w:t>
      </w:r>
      <w:r w:rsidR="00DA717E" w:rsidRPr="00FD4326">
        <w:rPr>
          <w:rFonts w:ascii="Times New Roman" w:hAnsi="Times New Roman"/>
        </w:rPr>
        <w:t xml:space="preserve">atherosclerotic RAS </w:t>
      </w:r>
      <w:r w:rsidRPr="00FD4326">
        <w:rPr>
          <w:rFonts w:ascii="Times New Roman" w:hAnsi="Times New Roman"/>
        </w:rPr>
        <w:t>identified on screening during non-emergency coronary angiography</w:t>
      </w:r>
      <w:r w:rsidR="00060B7B" w:rsidRPr="00FD4326">
        <w:rPr>
          <w:rFonts w:ascii="Times New Roman" w:hAnsi="Times New Roman"/>
        </w:rPr>
        <w:t xml:space="preserve">, </w:t>
      </w:r>
      <w:r w:rsidR="009F4759" w:rsidRPr="00FD4326">
        <w:rPr>
          <w:rFonts w:ascii="Times New Roman" w:hAnsi="Times New Roman"/>
        </w:rPr>
        <w:t xml:space="preserve">and </w:t>
      </w:r>
      <w:r w:rsidR="00060B7B" w:rsidRPr="00FD4326">
        <w:rPr>
          <w:rFonts w:ascii="Times New Roman" w:hAnsi="Times New Roman"/>
        </w:rPr>
        <w:t xml:space="preserve">in which </w:t>
      </w:r>
      <w:r w:rsidRPr="00FD4326">
        <w:rPr>
          <w:rFonts w:ascii="Times New Roman" w:hAnsi="Times New Roman"/>
        </w:rPr>
        <w:t xml:space="preserve">the effect of revascularization in addition to medical therapy was considered in relation to change in left ventricular mass index over a 12-month period.  Although patient </w:t>
      </w:r>
      <w:r w:rsidR="00DF740A" w:rsidRPr="00FD4326">
        <w:rPr>
          <w:rFonts w:ascii="Times New Roman" w:hAnsi="Times New Roman"/>
        </w:rPr>
        <w:t xml:space="preserve">age was similar other </w:t>
      </w:r>
      <w:r w:rsidRPr="00FD4326">
        <w:rPr>
          <w:rFonts w:ascii="Times New Roman" w:hAnsi="Times New Roman"/>
        </w:rPr>
        <w:t>demographics differ</w:t>
      </w:r>
      <w:r w:rsidR="00DA717E" w:rsidRPr="00FD4326">
        <w:rPr>
          <w:rFonts w:ascii="Times New Roman" w:hAnsi="Times New Roman"/>
        </w:rPr>
        <w:t>ed</w:t>
      </w:r>
      <w:r w:rsidRPr="00FD4326">
        <w:rPr>
          <w:rFonts w:ascii="Times New Roman" w:hAnsi="Times New Roman"/>
        </w:rPr>
        <w:t xml:space="preserve"> from those described </w:t>
      </w:r>
      <w:r w:rsidR="00060B7B" w:rsidRPr="00FD4326">
        <w:rPr>
          <w:rFonts w:ascii="Times New Roman" w:hAnsi="Times New Roman"/>
        </w:rPr>
        <w:t xml:space="preserve">in </w:t>
      </w:r>
      <w:r w:rsidR="009F4759" w:rsidRPr="00FD4326">
        <w:rPr>
          <w:rFonts w:ascii="Times New Roman" w:hAnsi="Times New Roman"/>
        </w:rPr>
        <w:t>this</w:t>
      </w:r>
      <w:r w:rsidR="00060B7B" w:rsidRPr="00FD4326">
        <w:rPr>
          <w:rFonts w:ascii="Times New Roman" w:hAnsi="Times New Roman"/>
        </w:rPr>
        <w:t xml:space="preserve"> ASTRAL sub-study</w:t>
      </w:r>
      <w:r w:rsidRPr="00FD4326">
        <w:rPr>
          <w:rFonts w:ascii="Times New Roman" w:hAnsi="Times New Roman"/>
        </w:rPr>
        <w:t>, with patients recruited to RASCAD having a l</w:t>
      </w:r>
      <w:r w:rsidR="00060B7B" w:rsidRPr="00FD4326">
        <w:rPr>
          <w:rFonts w:ascii="Times New Roman" w:hAnsi="Times New Roman"/>
        </w:rPr>
        <w:t>esser</w:t>
      </w:r>
      <w:r w:rsidRPr="00FD4326">
        <w:rPr>
          <w:rFonts w:ascii="Times New Roman" w:hAnsi="Times New Roman"/>
        </w:rPr>
        <w:t xml:space="preserve"> degree of </w:t>
      </w:r>
      <w:r w:rsidR="00060B7B" w:rsidRPr="00FD4326">
        <w:rPr>
          <w:rFonts w:ascii="Times New Roman" w:hAnsi="Times New Roman"/>
        </w:rPr>
        <w:t>RAS</w:t>
      </w:r>
      <w:r w:rsidR="00DF740A" w:rsidRPr="00FD4326">
        <w:rPr>
          <w:rFonts w:ascii="Times New Roman" w:hAnsi="Times New Roman"/>
        </w:rPr>
        <w:t xml:space="preserve"> (60%)</w:t>
      </w:r>
      <w:r w:rsidRPr="00FD4326">
        <w:rPr>
          <w:rFonts w:ascii="Times New Roman" w:hAnsi="Times New Roman"/>
        </w:rPr>
        <w:t xml:space="preserve">, </w:t>
      </w:r>
      <w:r w:rsidR="00DF740A" w:rsidRPr="00FD4326">
        <w:rPr>
          <w:rFonts w:ascii="Times New Roman" w:hAnsi="Times New Roman"/>
        </w:rPr>
        <w:t xml:space="preserve">lower systolic blood pressure (around 132 mmHg) </w:t>
      </w:r>
      <w:r w:rsidRPr="00FD4326">
        <w:rPr>
          <w:rFonts w:ascii="Times New Roman" w:hAnsi="Times New Roman"/>
        </w:rPr>
        <w:t>and higher baseline eGFR</w:t>
      </w:r>
      <w:r w:rsidR="00DF740A" w:rsidRPr="00FD4326">
        <w:rPr>
          <w:rFonts w:ascii="Times New Roman" w:hAnsi="Times New Roman"/>
        </w:rPr>
        <w:t xml:space="preserve"> (approximately 60 ml/min). Nevertheless, </w:t>
      </w:r>
      <w:r w:rsidR="00060B7B" w:rsidRPr="00FD4326">
        <w:rPr>
          <w:rFonts w:ascii="Times New Roman" w:hAnsi="Times New Roman"/>
        </w:rPr>
        <w:t>RASCAD also found</w:t>
      </w:r>
      <w:r w:rsidR="009F4759" w:rsidRPr="00FD4326">
        <w:rPr>
          <w:rFonts w:ascii="Times New Roman" w:hAnsi="Times New Roman"/>
        </w:rPr>
        <w:t xml:space="preserve"> </w:t>
      </w:r>
      <w:r w:rsidRPr="00FD4326">
        <w:rPr>
          <w:rFonts w:ascii="Times New Roman" w:hAnsi="Times New Roman"/>
        </w:rPr>
        <w:t>that no additional</w:t>
      </w:r>
      <w:r w:rsidR="00DF740A" w:rsidRPr="00FD4326">
        <w:rPr>
          <w:rFonts w:ascii="Times New Roman" w:hAnsi="Times New Roman"/>
        </w:rPr>
        <w:t xml:space="preserve"> </w:t>
      </w:r>
      <w:r w:rsidRPr="00FD4326">
        <w:rPr>
          <w:rFonts w:ascii="Times New Roman" w:hAnsi="Times New Roman"/>
        </w:rPr>
        <w:t>reduction in LVMI</w:t>
      </w:r>
      <w:r w:rsidR="00DF740A" w:rsidRPr="00FD4326">
        <w:rPr>
          <w:rFonts w:ascii="Times New Roman" w:hAnsi="Times New Roman"/>
        </w:rPr>
        <w:t xml:space="preserve"> </w:t>
      </w:r>
      <w:r w:rsidRPr="00FD4326">
        <w:rPr>
          <w:rFonts w:ascii="Times New Roman" w:hAnsi="Times New Roman"/>
        </w:rPr>
        <w:t>was seen</w:t>
      </w:r>
      <w:r w:rsidR="00DF740A" w:rsidRPr="00FD4326">
        <w:rPr>
          <w:rFonts w:ascii="Times New Roman" w:hAnsi="Times New Roman"/>
        </w:rPr>
        <w:t xml:space="preserve"> </w:t>
      </w:r>
      <w:r w:rsidRPr="00FD4326">
        <w:rPr>
          <w:rFonts w:ascii="Times New Roman" w:hAnsi="Times New Roman"/>
        </w:rPr>
        <w:t>in</w:t>
      </w:r>
      <w:r w:rsidR="00DF740A" w:rsidRPr="00FD4326">
        <w:rPr>
          <w:rFonts w:ascii="Times New Roman" w:hAnsi="Times New Roman"/>
        </w:rPr>
        <w:t xml:space="preserve"> </w:t>
      </w:r>
      <w:r w:rsidRPr="00FD4326">
        <w:rPr>
          <w:rFonts w:ascii="Times New Roman" w:hAnsi="Times New Roman"/>
        </w:rPr>
        <w:t>revascularized patients</w:t>
      </w:r>
      <w:r w:rsidR="00DF740A" w:rsidRPr="00FD4326">
        <w:rPr>
          <w:rFonts w:ascii="Times New Roman" w:hAnsi="Times New Roman"/>
        </w:rPr>
        <w:t xml:space="preserve"> in comparison with medically managed patients</w:t>
      </w:r>
      <w:r w:rsidR="009435FA" w:rsidRPr="00FD4326">
        <w:rPr>
          <w:rFonts w:ascii="Times New Roman" w:hAnsi="Times New Roman"/>
        </w:rPr>
        <w:t xml:space="preserve">, </w:t>
      </w:r>
      <w:r w:rsidR="00060B7B" w:rsidRPr="00FD4326">
        <w:rPr>
          <w:rFonts w:ascii="Times New Roman" w:hAnsi="Times New Roman"/>
        </w:rPr>
        <w:t>and</w:t>
      </w:r>
      <w:r w:rsidR="009435FA" w:rsidRPr="00FD4326">
        <w:rPr>
          <w:rFonts w:ascii="Times New Roman" w:hAnsi="Times New Roman"/>
        </w:rPr>
        <w:t xml:space="preserve"> that LVMI did decrease in both randomised groups</w:t>
      </w:r>
      <w:r w:rsidRPr="00FD4326">
        <w:rPr>
          <w:rFonts w:ascii="Times New Roman" w:hAnsi="Times New Roman"/>
        </w:rPr>
        <w:t>. As these two</w:t>
      </w:r>
      <w:r w:rsidR="00060B7B" w:rsidRPr="00FD4326">
        <w:rPr>
          <w:rFonts w:ascii="Times New Roman" w:hAnsi="Times New Roman"/>
        </w:rPr>
        <w:t xml:space="preserve"> small</w:t>
      </w:r>
      <w:r w:rsidRPr="00FD4326">
        <w:rPr>
          <w:rFonts w:ascii="Times New Roman" w:hAnsi="Times New Roman"/>
        </w:rPr>
        <w:t xml:space="preserve"> randomized trials </w:t>
      </w:r>
      <w:r w:rsidR="00060B7B" w:rsidRPr="00FD4326">
        <w:rPr>
          <w:rFonts w:ascii="Times New Roman" w:hAnsi="Times New Roman"/>
        </w:rPr>
        <w:t xml:space="preserve">have </w:t>
      </w:r>
      <w:r w:rsidR="009F4759" w:rsidRPr="00FD4326">
        <w:rPr>
          <w:rFonts w:ascii="Times New Roman" w:hAnsi="Times New Roman"/>
        </w:rPr>
        <w:t>not confirmed the</w:t>
      </w:r>
      <w:r w:rsidR="00060B7B" w:rsidRPr="00FD4326">
        <w:rPr>
          <w:rFonts w:ascii="Times New Roman" w:hAnsi="Times New Roman"/>
        </w:rPr>
        <w:t xml:space="preserve"> findings </w:t>
      </w:r>
      <w:r w:rsidR="009F4759" w:rsidRPr="00FD4326">
        <w:rPr>
          <w:rFonts w:ascii="Times New Roman" w:hAnsi="Times New Roman"/>
        </w:rPr>
        <w:t>of</w:t>
      </w:r>
      <w:r w:rsidRPr="00FD4326">
        <w:rPr>
          <w:rFonts w:ascii="Times New Roman" w:hAnsi="Times New Roman"/>
        </w:rPr>
        <w:t xml:space="preserve"> case series</w:t>
      </w:r>
      <w:r w:rsidR="002D74C1" w:rsidRPr="00FD4326">
        <w:rPr>
          <w:rFonts w:ascii="Times New Roman" w:hAnsi="Times New Roman"/>
        </w:rPr>
        <w:fldChar w:fldCharType="begin"/>
      </w:r>
      <w:r w:rsidR="007A1999">
        <w:rPr>
          <w:rFonts w:ascii="Times New Roman" w:hAnsi="Times New Roman"/>
        </w:rPr>
        <w:instrText xml:space="preserve"> ADDIN PAPERS2_CITATIONS &lt;citation&gt;&lt;uuid&gt;604E8CD6-4244-475F-933F-FE1670CCADF4&lt;/uuid&gt;&lt;priority&gt;12&lt;/priority&gt;&lt;publications&gt;&lt;publication&gt;&lt;uuid&gt;9822C2A1-D064-43B5-BD2E-FB302E6490E0&lt;/uuid&gt;&lt;volume&gt;14&lt;/volume&gt;&lt;doi&gt;10.1583/1545-1550(2007)14[189:ROLVHF]2.0.CO;2&lt;/doi&gt;&lt;startpage&gt;189&lt;/startpage&gt;&lt;publication_date&gt;99200704001200000000220000&lt;/publication_date&gt;&lt;url&gt;http://eutils.ncbi.nlm.nih.gov/entrez/eutils/elink.fcgi?dbfrom=pubmed&amp;amp;id=17488176&amp;amp;retmode=ref&amp;amp;cmd=prlinks&lt;/url&gt;&lt;type&gt;400&lt;/type&gt;&lt;title&gt;Regression of left ventricular hypertrophy following stenting of renal artery stenosis.&lt;/title&gt;&lt;location&gt;200,4,47.9160569,7.7003244&lt;/location&gt;&lt;institution&gt;Department of Angiology, Herz-Zentrum Bad Krozingen, Germany. thomas.zeller@herzzentrum.de&lt;/institution&gt;&lt;number&gt;2&lt;/number&gt;&lt;subtype&gt;400&lt;/subtype&gt;&lt;endpage&gt;197&lt;/endpage&gt;&lt;bundle&gt;&lt;publication&gt;&lt;title&gt;Journal of endovascular therapy : an official journal of the International Society of Endovascular Specialists&lt;/title&gt;&lt;type&gt;-100&lt;/type&gt;&lt;subtype&gt;-100&lt;/subtype&gt;&lt;uuid&gt;9CFA2CD7-222F-4970-AE34-39522A3E0787&lt;/uuid&gt;&lt;/publication&gt;&lt;/bundle&gt;&lt;authors&gt;&lt;author&gt;&lt;firstName&gt;Thomas&lt;/firstName&gt;&lt;lastName&gt;Zeller&lt;/lastName&gt;&lt;/author&gt;&lt;author&gt;&lt;firstName&gt;Aljoscha&lt;/firstName&gt;&lt;lastName&gt;Rastan&lt;/lastName&gt;&lt;/author&gt;&lt;author&gt;&lt;firstName&gt;Uwe&lt;/firstName&gt;&lt;lastName&gt;Schwarzwälder&lt;/lastName&gt;&lt;/author&gt;&lt;author&gt;&lt;firstName&gt;Christian&lt;/firstName&gt;&lt;lastName&gt;Müller&lt;/lastName&gt;&lt;/author&gt;&lt;author&gt;&lt;firstName&gt;Ulrich&lt;/firstName&gt;&lt;lastName&gt;Frank&lt;/lastName&gt;&lt;/author&gt;&lt;author&gt;&lt;firstName&gt;Karlheinz&lt;/firstName&gt;&lt;lastName&gt;Bürgelin&lt;/lastName&gt;&lt;/author&gt;&lt;author&gt;&lt;firstName&gt;Sebastian&lt;/firstName&gt;&lt;lastName&gt;Sixt&lt;/lastName&gt;&lt;/author&gt;&lt;author&gt;&lt;firstName&gt;Thomas&lt;/firstName&gt;&lt;lastName&gt;Schwarz&lt;/lastName&gt;&lt;/author&gt;&lt;author&gt;&lt;firstName&gt;Elias&lt;/firstName&gt;&lt;lastName&gt;Noory&lt;/lastName&gt;&lt;/author&gt;&lt;author&gt;&lt;firstName&gt;Franz-Josef&lt;/firstName&gt;&lt;lastName&gt;Neumann&lt;/lastName&gt;&lt;/author&gt;&lt;/authors&gt;&lt;/publication&gt;&lt;/publications&gt;&lt;cites&gt;&lt;/cites&gt;&lt;/citation&gt;</w:instrText>
      </w:r>
      <w:r w:rsidR="002D74C1" w:rsidRPr="00FD4326">
        <w:rPr>
          <w:rFonts w:ascii="Times New Roman" w:hAnsi="Times New Roman"/>
        </w:rPr>
        <w:fldChar w:fldCharType="separate"/>
      </w:r>
      <w:r w:rsidR="007A1999">
        <w:rPr>
          <w:rFonts w:ascii="Times New Roman" w:hAnsi="Times New Roman"/>
          <w:lang w:eastAsia="en-GB"/>
        </w:rPr>
        <w:t>(12)</w:t>
      </w:r>
      <w:r w:rsidR="002D74C1" w:rsidRPr="00FD4326">
        <w:rPr>
          <w:rFonts w:ascii="Times New Roman" w:hAnsi="Times New Roman"/>
        </w:rPr>
        <w:fldChar w:fldCharType="end"/>
      </w:r>
      <w:r w:rsidRPr="00FD4326">
        <w:rPr>
          <w:rFonts w:ascii="Times New Roman" w:hAnsi="Times New Roman"/>
        </w:rPr>
        <w:t xml:space="preserve"> that suggest a</w:t>
      </w:r>
      <w:r w:rsidR="00DF740A" w:rsidRPr="00FD4326">
        <w:rPr>
          <w:rFonts w:ascii="Times New Roman" w:hAnsi="Times New Roman"/>
        </w:rPr>
        <w:t xml:space="preserve"> </w:t>
      </w:r>
      <w:r w:rsidRPr="00FD4326">
        <w:rPr>
          <w:rFonts w:ascii="Times New Roman" w:hAnsi="Times New Roman"/>
        </w:rPr>
        <w:t xml:space="preserve">significant association between renal artery revascularization and </w:t>
      </w:r>
      <w:r w:rsidR="00DF740A" w:rsidRPr="00FD4326">
        <w:rPr>
          <w:rFonts w:ascii="Times New Roman" w:hAnsi="Times New Roman"/>
        </w:rPr>
        <w:t xml:space="preserve">improved left </w:t>
      </w:r>
      <w:r w:rsidRPr="00FD4326">
        <w:rPr>
          <w:rFonts w:ascii="Times New Roman" w:hAnsi="Times New Roman"/>
        </w:rPr>
        <w:t xml:space="preserve">ventricular structure  the potential of </w:t>
      </w:r>
      <w:r w:rsidR="00060B7B" w:rsidRPr="00FD4326">
        <w:rPr>
          <w:rFonts w:ascii="Times New Roman" w:hAnsi="Times New Roman"/>
        </w:rPr>
        <w:t xml:space="preserve">a </w:t>
      </w:r>
      <w:r w:rsidR="005B6626" w:rsidRPr="00FD4326">
        <w:rPr>
          <w:rFonts w:ascii="Times New Roman" w:hAnsi="Times New Roman"/>
        </w:rPr>
        <w:t>false negative</w:t>
      </w:r>
      <w:r w:rsidRPr="00FD4326">
        <w:rPr>
          <w:rFonts w:ascii="Times New Roman" w:hAnsi="Times New Roman"/>
        </w:rPr>
        <w:t xml:space="preserve"> should be considered. In a 12-month</w:t>
      </w:r>
      <w:r w:rsidR="00DF740A" w:rsidRPr="00FD4326">
        <w:rPr>
          <w:rFonts w:ascii="Times New Roman" w:hAnsi="Times New Roman"/>
        </w:rPr>
        <w:t xml:space="preserve"> </w:t>
      </w:r>
      <w:r w:rsidRPr="00FD4326">
        <w:rPr>
          <w:rFonts w:ascii="Times New Roman" w:hAnsi="Times New Roman"/>
        </w:rPr>
        <w:t xml:space="preserve">echocardiographic series of </w:t>
      </w:r>
      <w:r w:rsidR="0096539F" w:rsidRPr="00FD4326">
        <w:rPr>
          <w:rFonts w:ascii="Times New Roman" w:hAnsi="Times New Roman"/>
        </w:rPr>
        <w:t>43</w:t>
      </w:r>
      <w:r w:rsidRPr="00FD4326">
        <w:rPr>
          <w:rFonts w:ascii="Times New Roman" w:hAnsi="Times New Roman"/>
        </w:rPr>
        <w:t xml:space="preserve"> patients with varying degrees of </w:t>
      </w:r>
      <w:r w:rsidR="00DF740A" w:rsidRPr="00FD4326">
        <w:rPr>
          <w:rFonts w:ascii="Times New Roman" w:hAnsi="Times New Roman"/>
        </w:rPr>
        <w:t>RAS</w:t>
      </w:r>
      <w:r w:rsidR="00945A2E" w:rsidRPr="00FD4326">
        <w:rPr>
          <w:rFonts w:ascii="Times New Roman" w:hAnsi="Times New Roman"/>
        </w:rPr>
        <w:t>,</w:t>
      </w:r>
      <w:r w:rsidR="00DF740A" w:rsidRPr="00FD4326" w:rsidDel="00DF740A">
        <w:rPr>
          <w:rFonts w:ascii="Times New Roman" w:hAnsi="Times New Roman"/>
        </w:rPr>
        <w:t xml:space="preserve"> </w:t>
      </w:r>
      <w:r w:rsidRPr="00FD4326">
        <w:rPr>
          <w:rFonts w:ascii="Times New Roman" w:hAnsi="Times New Roman"/>
        </w:rPr>
        <w:t>LVM</w:t>
      </w:r>
      <w:r w:rsidR="0096539F" w:rsidRPr="00FD4326">
        <w:rPr>
          <w:rFonts w:ascii="Times New Roman" w:hAnsi="Times New Roman"/>
        </w:rPr>
        <w:t xml:space="preserve"> </w:t>
      </w:r>
      <w:r w:rsidRPr="00FD4326">
        <w:rPr>
          <w:rFonts w:ascii="Times New Roman" w:hAnsi="Times New Roman"/>
        </w:rPr>
        <w:t>remained</w:t>
      </w:r>
      <w:r w:rsidR="0096539F" w:rsidRPr="00FD4326">
        <w:rPr>
          <w:rFonts w:ascii="Times New Roman" w:hAnsi="Times New Roman"/>
        </w:rPr>
        <w:t xml:space="preserve"> </w:t>
      </w:r>
      <w:r w:rsidRPr="00FD4326">
        <w:rPr>
          <w:rFonts w:ascii="Times New Roman" w:hAnsi="Times New Roman"/>
        </w:rPr>
        <w:t>stable over the follow-up period</w:t>
      </w:r>
      <w:r w:rsidR="002D74C1" w:rsidRPr="00FD4326">
        <w:rPr>
          <w:rFonts w:ascii="Times New Roman" w:hAnsi="Times New Roman"/>
        </w:rPr>
        <w:fldChar w:fldCharType="begin"/>
      </w:r>
      <w:r w:rsidR="007A1999">
        <w:rPr>
          <w:rFonts w:ascii="Times New Roman" w:hAnsi="Times New Roman"/>
        </w:rPr>
        <w:instrText xml:space="preserve"> ADDIN PAPERS2_CITATIONS &lt;citation&gt;&lt;uuid&gt;C99A3E2E-B23B-4598-A3DA-A14EF3218F79&lt;/uuid&gt;&lt;priority&gt;13&lt;/priority&gt;&lt;publications&gt;&lt;publication&gt;&lt;volume&gt;102&lt;/volume&gt;&lt;publication_date&gt;99200909231200000000222000&lt;/publication_date&gt;&lt;number&gt;10&lt;/number&gt;&lt;doi&gt;10.1093/qjmed/hcp105&lt;/doi&gt;&lt;startpage&gt;695&lt;/startpage&gt;&lt;title&gt;Progression of cardiac dysfunction in patients with atherosclerotic renovascular disease&lt;/title&gt;&lt;uuid&gt;0E0D6C14-C67E-4BD4-8B99-B8565C5406EF&lt;/uuid&gt;&lt;subtype&gt;400&lt;/subtype&gt;&lt;endpage&gt;704&lt;/endpage&gt;&lt;type&gt;400&lt;/type&gt;&lt;url&gt;http://www.qjmed.oxfordjournals.org/cgi/doi/10.1093/qjmed/hcp105&lt;/url&gt;&lt;bundle&gt;&lt;publication&gt;&lt;title&gt;QJM&lt;/title&gt;&lt;type&gt;-100&lt;/type&gt;&lt;subtype&gt;-100&lt;/subtype&gt;&lt;uuid&gt;2C59EA08-5D72-4B96-8D35-4F958F4F9553&lt;/uuid&gt;&lt;/publication&gt;&lt;/bundle&gt;&lt;authors&gt;&lt;author&gt;&lt;firstName&gt;J&lt;/firstName&gt;&lt;middleNames&gt;R&lt;/middleNames&gt;&lt;lastName&gt;Wright&lt;/lastName&gt;&lt;/author&gt;&lt;author&gt;&lt;firstName&gt;A&lt;/firstName&gt;&lt;middleNames&gt;E&lt;/middleNames&gt;&lt;lastName&gt;Shurrab&lt;/lastName&gt;&lt;/author&gt;&lt;author&gt;&lt;firstName&gt;A&lt;/firstName&gt;&lt;lastName&gt;Cooper&lt;/lastName&gt;&lt;/author&gt;&lt;author&gt;&lt;firstName&gt;P&lt;/firstName&gt;&lt;middleNames&gt;R&lt;/middleNames&gt;&lt;lastName&gt;Kalra&lt;/lastName&gt;&lt;/author&gt;&lt;author&gt;&lt;firstName&gt;R&lt;/firstName&gt;&lt;middleNames&gt;N&lt;/middleNames&gt;&lt;lastName&gt;Foley&lt;/lastName&gt;&lt;/author&gt;&lt;author&gt;&lt;firstName&gt;P&lt;/firstName&gt;&lt;middleNames&gt;A&lt;/middleNames&gt;&lt;lastName&gt;Kalra&lt;/lastName&gt;&lt;/author&gt;&lt;/authors&gt;&lt;/publication&gt;&lt;/publications&gt;&lt;cites&gt;&lt;/cites&gt;&lt;/citation&gt;</w:instrText>
      </w:r>
      <w:r w:rsidR="002D74C1" w:rsidRPr="00FD4326">
        <w:rPr>
          <w:rFonts w:ascii="Times New Roman" w:hAnsi="Times New Roman"/>
        </w:rPr>
        <w:fldChar w:fldCharType="separate"/>
      </w:r>
      <w:r w:rsidR="007A1999">
        <w:rPr>
          <w:rFonts w:ascii="Times New Roman" w:hAnsi="Times New Roman"/>
          <w:lang w:eastAsia="en-GB"/>
        </w:rPr>
        <w:t>(16)</w:t>
      </w:r>
      <w:r w:rsidR="002D74C1" w:rsidRPr="00FD4326">
        <w:rPr>
          <w:rFonts w:ascii="Times New Roman" w:hAnsi="Times New Roman"/>
        </w:rPr>
        <w:fldChar w:fldCharType="end"/>
      </w:r>
      <w:r w:rsidRPr="00FD4326">
        <w:rPr>
          <w:rFonts w:ascii="Times New Roman" w:hAnsi="Times New Roman"/>
        </w:rPr>
        <w:t xml:space="preserve">.  </w:t>
      </w:r>
      <w:r w:rsidR="00894358" w:rsidRPr="00FD4326">
        <w:rPr>
          <w:rFonts w:ascii="Times New Roman" w:hAnsi="Times New Roman"/>
        </w:rPr>
        <w:t xml:space="preserve">Only 8 </w:t>
      </w:r>
      <w:r w:rsidR="00F20D26" w:rsidRPr="00FD4326">
        <w:rPr>
          <w:rFonts w:ascii="Times New Roman" w:hAnsi="Times New Roman"/>
        </w:rPr>
        <w:t>of these patients underwent revascularization and there was a</w:t>
      </w:r>
      <w:r w:rsidR="00894358" w:rsidRPr="00FD4326">
        <w:rPr>
          <w:rFonts w:ascii="Times New Roman" w:hAnsi="Times New Roman"/>
        </w:rPr>
        <w:t xml:space="preserve"> signal</w:t>
      </w:r>
      <w:r w:rsidR="00F20D26" w:rsidRPr="00FD4326">
        <w:rPr>
          <w:rFonts w:ascii="Times New Roman" w:hAnsi="Times New Roman"/>
        </w:rPr>
        <w:t xml:space="preserve"> towards reduced LVMI and LVEDV index in this sub-group. However, </w:t>
      </w:r>
      <w:r w:rsidRPr="00FD4326">
        <w:rPr>
          <w:rFonts w:ascii="Times New Roman" w:hAnsi="Times New Roman"/>
        </w:rPr>
        <w:t>these measurements were made using transthoracic echo</w:t>
      </w:r>
      <w:r w:rsidR="00F20D26" w:rsidRPr="00FD4326">
        <w:rPr>
          <w:rFonts w:ascii="Times New Roman" w:hAnsi="Times New Roman"/>
        </w:rPr>
        <w:t>cardiography</w:t>
      </w:r>
      <w:r w:rsidRPr="00FD4326">
        <w:rPr>
          <w:rFonts w:ascii="Times New Roman" w:hAnsi="Times New Roman"/>
        </w:rPr>
        <w:t>,</w:t>
      </w:r>
      <w:r w:rsidR="008929D3" w:rsidRPr="00FD4326">
        <w:rPr>
          <w:rFonts w:ascii="Times New Roman" w:hAnsi="Times New Roman"/>
        </w:rPr>
        <w:t xml:space="preserve"> </w:t>
      </w:r>
      <w:r w:rsidRPr="00FD4326">
        <w:rPr>
          <w:rFonts w:ascii="Times New Roman" w:hAnsi="Times New Roman"/>
        </w:rPr>
        <w:t xml:space="preserve">which is </w:t>
      </w:r>
      <w:r w:rsidR="00894358" w:rsidRPr="00FD4326">
        <w:rPr>
          <w:rFonts w:ascii="Times New Roman" w:hAnsi="Times New Roman"/>
        </w:rPr>
        <w:t xml:space="preserve">much </w:t>
      </w:r>
      <w:r w:rsidRPr="00FD4326">
        <w:rPr>
          <w:rFonts w:ascii="Times New Roman" w:hAnsi="Times New Roman"/>
        </w:rPr>
        <w:t>less accurate than CMR</w:t>
      </w:r>
      <w:r w:rsidR="002D74C1" w:rsidRPr="00FD4326">
        <w:rPr>
          <w:rFonts w:ascii="Times New Roman" w:hAnsi="Times New Roman"/>
        </w:rPr>
        <w:fldChar w:fldCharType="begin"/>
      </w:r>
      <w:r w:rsidR="007A1999">
        <w:rPr>
          <w:rFonts w:ascii="Times New Roman" w:hAnsi="Times New Roman"/>
        </w:rPr>
        <w:instrText xml:space="preserve"> ADDIN PAPERS2_CITATIONS &lt;citation&gt;&lt;uuid&gt;7345FDE1-A815-43DD-89E1-ABA9E498086F&lt;/uuid&gt;&lt;priority&gt;14&lt;/priority&gt;&lt;publications&gt;&lt;publication&gt;&lt;type&gt;400&lt;/type&gt;&lt;publication_date&gt;99200900001200000000200000&lt;/publication_date&gt;&lt;title&gt;… for the assessment of cardiac volumes and regional function after myocardial infarction: an intrasubject comparison using simultaneous intrasubject recordings&lt;/title&gt;&lt;url&gt;http://www.biomedcentral.com/content/pdf/1476-7120-7-38.pdf&lt;/url&gt;&lt;subtype&gt;400&lt;/subtype&gt;&lt;uuid&gt;4ADEEF58-7A91-4BFC-A790-D929485E0771&lt;/uuid&gt;&lt;bundle&gt;&lt;publication&gt;&lt;title&gt;Cardiovasc …&lt;/title&gt;&lt;type&gt;-100&lt;/type&gt;&lt;subtype&gt;-100&lt;/subtype&gt;&lt;uuid&gt;240F171A-6A05-4DAC-9B7E-41F9C5A468C1&lt;/uuid&gt;&lt;/publication&gt;&lt;/bundle&gt;&lt;authors&gt;&lt;author&gt;&lt;firstName&gt;B&lt;/firstName&gt;&lt;middleNames&gt;I&lt;/middleNames&gt;&lt;lastName&gt;Gardner&lt;/lastName&gt;&lt;/author&gt;&lt;author&gt;&lt;firstName&gt;S&lt;/firstName&gt;&lt;middleNames&gt;E&lt;/middleNames&gt;&lt;lastName&gt;Bingham&lt;/lastName&gt;&lt;/author&gt;&lt;author&gt;&lt;firstName&gt;M&lt;/firstName&gt;&lt;middleNames&gt;R&lt;/middleNames&gt;&lt;lastName&gt;Allen&lt;/lastName&gt;&lt;/author&gt;&lt;/authors&gt;&lt;/publication&gt;&lt;/publications&gt;&lt;cites&gt;&lt;/cites&gt;&lt;/citation&gt;</w:instrText>
      </w:r>
      <w:r w:rsidR="002D74C1" w:rsidRPr="00FD4326">
        <w:rPr>
          <w:rFonts w:ascii="Times New Roman" w:hAnsi="Times New Roman"/>
        </w:rPr>
        <w:fldChar w:fldCharType="separate"/>
      </w:r>
      <w:r w:rsidR="007A1999">
        <w:rPr>
          <w:rFonts w:ascii="Times New Roman" w:hAnsi="Times New Roman"/>
          <w:lang w:eastAsia="en-GB"/>
        </w:rPr>
        <w:t>(17)</w:t>
      </w:r>
      <w:r w:rsidR="002D74C1" w:rsidRPr="00FD4326">
        <w:rPr>
          <w:rFonts w:ascii="Times New Roman" w:hAnsi="Times New Roman"/>
        </w:rPr>
        <w:fldChar w:fldCharType="end"/>
      </w:r>
      <w:r w:rsidR="008929D3" w:rsidRPr="00FD4326">
        <w:rPr>
          <w:rFonts w:ascii="Times New Roman" w:hAnsi="Times New Roman"/>
        </w:rPr>
        <w:t>.</w:t>
      </w:r>
      <w:r w:rsidRPr="00FD4326">
        <w:rPr>
          <w:rFonts w:ascii="Times New Roman" w:hAnsi="Times New Roman"/>
        </w:rPr>
        <w:t xml:space="preserve"> </w:t>
      </w:r>
      <w:r w:rsidR="00E03331" w:rsidRPr="00FD4326">
        <w:rPr>
          <w:rFonts w:ascii="Times New Roman" w:hAnsi="Times New Roman"/>
        </w:rPr>
        <w:t xml:space="preserve">As this study failed to recruit sufficient patients to </w:t>
      </w:r>
      <w:r w:rsidR="003871FF" w:rsidRPr="00FD4326">
        <w:rPr>
          <w:rFonts w:ascii="Times New Roman" w:hAnsi="Times New Roman"/>
        </w:rPr>
        <w:t>satisfy</w:t>
      </w:r>
      <w:r w:rsidR="00E03331" w:rsidRPr="00FD4326">
        <w:rPr>
          <w:rFonts w:ascii="Times New Roman" w:hAnsi="Times New Roman"/>
        </w:rPr>
        <w:t xml:space="preserve"> the power calucation, it is possible that a genuine effect was missed</w:t>
      </w:r>
      <w:r w:rsidR="003C16B4" w:rsidRPr="00FD4326">
        <w:rPr>
          <w:rFonts w:ascii="Times New Roman" w:hAnsi="Times New Roman"/>
        </w:rPr>
        <w:t>.  However, if this was the case, then the difference would be small and of limited clinical relevance</w:t>
      </w:r>
      <w:r w:rsidR="00F63BFA" w:rsidRPr="00FD4326">
        <w:rPr>
          <w:rFonts w:ascii="Times New Roman" w:hAnsi="Times New Roman"/>
        </w:rPr>
        <w:t xml:space="preserve">. </w:t>
      </w:r>
    </w:p>
    <w:p w14:paraId="61789795" w14:textId="77777777" w:rsidR="00A46B04" w:rsidRPr="00FD4326" w:rsidRDefault="00A46B04" w:rsidP="00FD4326">
      <w:pPr>
        <w:spacing w:line="480" w:lineRule="auto"/>
        <w:rPr>
          <w:rFonts w:ascii="Times New Roman" w:hAnsi="Times New Roman"/>
        </w:rPr>
      </w:pPr>
    </w:p>
    <w:p w14:paraId="6A5C1434" w14:textId="62707FE6" w:rsidR="00945A2E" w:rsidRPr="00FD4326" w:rsidRDefault="00A46B04" w:rsidP="00FD4326">
      <w:pPr>
        <w:spacing w:line="480" w:lineRule="auto"/>
        <w:rPr>
          <w:rFonts w:ascii="Times New Roman" w:hAnsi="Times New Roman"/>
        </w:rPr>
      </w:pPr>
      <w:r w:rsidRPr="00FD4326">
        <w:rPr>
          <w:rFonts w:ascii="Times New Roman" w:hAnsi="Times New Roman"/>
        </w:rPr>
        <w:lastRenderedPageBreak/>
        <w:t>The improvements in structural left ventricular measurements at 12-months seen</w:t>
      </w:r>
      <w:r w:rsidR="003620E8" w:rsidRPr="00FD4326">
        <w:rPr>
          <w:rFonts w:ascii="Times New Roman" w:hAnsi="Times New Roman"/>
        </w:rPr>
        <w:t xml:space="preserve"> </w:t>
      </w:r>
      <w:r w:rsidRPr="00FD4326">
        <w:rPr>
          <w:rFonts w:ascii="Times New Roman" w:hAnsi="Times New Roman"/>
        </w:rPr>
        <w:t xml:space="preserve">in both </w:t>
      </w:r>
      <w:r w:rsidR="003620E8" w:rsidRPr="00FD4326">
        <w:rPr>
          <w:rFonts w:ascii="Times New Roman" w:hAnsi="Times New Roman"/>
        </w:rPr>
        <w:t xml:space="preserve">of the </w:t>
      </w:r>
      <w:r w:rsidRPr="00FD4326">
        <w:rPr>
          <w:rFonts w:ascii="Times New Roman" w:hAnsi="Times New Roman"/>
        </w:rPr>
        <w:t xml:space="preserve">randomized </w:t>
      </w:r>
      <w:r w:rsidR="00894358" w:rsidRPr="00FD4326">
        <w:rPr>
          <w:rFonts w:ascii="Times New Roman" w:hAnsi="Times New Roman"/>
        </w:rPr>
        <w:t>arms</w:t>
      </w:r>
      <w:r w:rsidRPr="00FD4326">
        <w:rPr>
          <w:rFonts w:ascii="Times New Roman" w:hAnsi="Times New Roman"/>
        </w:rPr>
        <w:t xml:space="preserve"> </w:t>
      </w:r>
      <w:r w:rsidR="008929D3" w:rsidRPr="00FD4326">
        <w:rPr>
          <w:rFonts w:ascii="Times New Roman" w:hAnsi="Times New Roman"/>
        </w:rPr>
        <w:t xml:space="preserve">in this study </w:t>
      </w:r>
      <w:r w:rsidRPr="00FD4326">
        <w:rPr>
          <w:rFonts w:ascii="Times New Roman" w:hAnsi="Times New Roman"/>
        </w:rPr>
        <w:t xml:space="preserve">may reflect appropriate use of pharmacotherapy.  Since the first trials of percutaneous revascularization for </w:t>
      </w:r>
      <w:r w:rsidR="003620E8" w:rsidRPr="00FD4326">
        <w:rPr>
          <w:rFonts w:ascii="Times New Roman" w:hAnsi="Times New Roman"/>
        </w:rPr>
        <w:t>RAS</w:t>
      </w:r>
      <w:r w:rsidRPr="00FD4326">
        <w:rPr>
          <w:rFonts w:ascii="Times New Roman" w:hAnsi="Times New Roman"/>
        </w:rPr>
        <w:t xml:space="preserve">, </w:t>
      </w:r>
      <w:r w:rsidR="00894358" w:rsidRPr="00FD4326">
        <w:rPr>
          <w:rFonts w:ascii="Times New Roman" w:hAnsi="Times New Roman"/>
        </w:rPr>
        <w:t xml:space="preserve">the nature of </w:t>
      </w:r>
      <w:r w:rsidRPr="00FD4326">
        <w:rPr>
          <w:rFonts w:ascii="Times New Roman" w:hAnsi="Times New Roman"/>
        </w:rPr>
        <w:t xml:space="preserve">what constitutes optimal medical therapy in renovascular disease has been better defined.  Most </w:t>
      </w:r>
      <w:r w:rsidR="009435FA" w:rsidRPr="00FD4326">
        <w:rPr>
          <w:rFonts w:ascii="Times New Roman" w:hAnsi="Times New Roman"/>
        </w:rPr>
        <w:t xml:space="preserve">notably there </w:t>
      </w:r>
      <w:r w:rsidRPr="00FD4326">
        <w:rPr>
          <w:rFonts w:ascii="Times New Roman" w:hAnsi="Times New Roman"/>
        </w:rPr>
        <w:t>has been</w:t>
      </w:r>
      <w:r w:rsidR="003620E8" w:rsidRPr="00FD4326">
        <w:rPr>
          <w:rFonts w:ascii="Times New Roman" w:hAnsi="Times New Roman"/>
        </w:rPr>
        <w:t xml:space="preserve"> </w:t>
      </w:r>
      <w:r w:rsidRPr="00FD4326">
        <w:rPr>
          <w:rFonts w:ascii="Times New Roman" w:hAnsi="Times New Roman"/>
        </w:rPr>
        <w:t xml:space="preserve">a better appreciation of the importance of </w:t>
      </w:r>
      <w:r w:rsidR="009435FA" w:rsidRPr="00FD4326">
        <w:rPr>
          <w:rFonts w:ascii="Times New Roman" w:hAnsi="Times New Roman"/>
        </w:rPr>
        <w:t xml:space="preserve">use of </w:t>
      </w:r>
      <w:r w:rsidR="00695B58" w:rsidRPr="00FD4326">
        <w:rPr>
          <w:rFonts w:ascii="Times New Roman" w:hAnsi="Times New Roman"/>
        </w:rPr>
        <w:t>RAB</w:t>
      </w:r>
      <w:r w:rsidRPr="00FD4326">
        <w:rPr>
          <w:rFonts w:ascii="Times New Roman" w:hAnsi="Times New Roman"/>
        </w:rPr>
        <w:t xml:space="preserve"> and statin therapy</w:t>
      </w:r>
      <w:r w:rsidR="002D74C1" w:rsidRPr="00FD4326">
        <w:rPr>
          <w:rFonts w:ascii="Times New Roman" w:hAnsi="Times New Roman"/>
        </w:rPr>
        <w:fldChar w:fldCharType="begin"/>
      </w:r>
      <w:r w:rsidR="007A1999">
        <w:rPr>
          <w:rFonts w:ascii="Times New Roman" w:hAnsi="Times New Roman"/>
        </w:rPr>
        <w:instrText xml:space="preserve"> ADDIN PAPERS2_CITATIONS &lt;citation&gt;&lt;uuid&gt;1B37E789-E249-4B30-B8BD-A65F7BECC285&lt;/uuid&gt;&lt;priority&gt;15&lt;/priority&gt;&lt;publications&gt;&lt;publication&gt;&lt;uuid&gt;6CFF3D38-04ED-402C-9587-7DFF0338E29B&lt;/uuid&gt;&lt;volume&gt;156&lt;/volume&gt;&lt;accepted_date&gt;99200805061200000000222000&lt;/accepted_date&gt;&lt;doi&gt;10.1016/j.ahj.2008.05.013&lt;/doi&gt;&lt;startpage&gt;549&lt;/startpage&gt;&lt;publication_date&gt;99200809001200000000220000&lt;/publication_date&gt;&lt;url&gt;http://eutils.ncbi.nlm.nih.gov/entrez/eutils/elink.fcgi?dbfrom=pubmed&amp;amp;id=18760140&amp;amp;retmode=ref&amp;amp;cmd=prlinks&lt;/url&gt;&lt;type&gt;400&lt;/type&gt;&lt;title&gt;Angiotensin inhibition in renovascular disease: a population-based cohort study.&lt;/title&gt;&lt;location&gt;200,9,43.0082830,-81.2720137&lt;/location&gt;&lt;submission_date&gt;99200801281200000000222000&lt;/submission_date&gt;&lt;number&gt;3&lt;/number&gt;&lt;institution&gt;Division of Clinical Pharmacology, University of Western Ontario, London, Ontario, Canada. dhackam@uwo.ca&lt;/institution&gt;&lt;subtype&gt;400&lt;/subtype&gt;&lt;endpage&gt;555&lt;/endpage&gt;&lt;bundle&gt;&lt;publication&gt;&lt;title&gt;American Heart Journal&lt;/title&gt;&lt;type&gt;-100&lt;/type&gt;&lt;subtype&gt;-100&lt;/subtype&gt;&lt;uuid&gt;58B73308-6F78-4CB9-8A24-9404B1F9C61D&lt;/uuid&gt;&lt;/publication&gt;&lt;/bundle&gt;&lt;authors&gt;&lt;author&gt;&lt;firstName&gt;Daniel&lt;/firstName&gt;&lt;middleNames&gt;G&lt;/middleNames&gt;&lt;lastName&gt;Hackam&lt;/lastName&gt;&lt;/author&gt;&lt;author&gt;&lt;firstName&gt;Minh&lt;/firstName&gt;&lt;middleNames&gt;L&lt;/middleNames&gt;&lt;lastName&gt;Duong-Hua&lt;/lastName&gt;&lt;/author&gt;&lt;author&gt;&lt;firstName&gt;Muhammad&lt;/firstName&gt;&lt;lastName&gt;Mamdani&lt;/lastName&gt;&lt;/author&gt;&lt;author&gt;&lt;firstName&gt;Ping&lt;/firstName&gt;&lt;lastName&gt;Li&lt;/lastName&gt;&lt;/author&gt;&lt;author&gt;&lt;firstName&gt;Sheldon&lt;/firstName&gt;&lt;middleNames&gt;W&lt;/middleNames&gt;&lt;lastName&gt;Tobe&lt;/lastName&gt;&lt;/author&gt;&lt;author&gt;&lt;firstName&gt;J&lt;/firstName&gt;&lt;middleNames&gt;David&lt;/middleNames&gt;&lt;lastName&gt;Spence&lt;/lastName&gt;&lt;/author&gt;&lt;author&gt;&lt;firstName&gt;Amit&lt;/firstName&gt;&lt;middleNames&gt;X&lt;/middleNames&gt;&lt;lastName&gt;Garg&lt;/lastName&gt;&lt;/author&gt;&lt;/authors&gt;&lt;/publication&gt;&lt;publication&gt;&lt;uuid&gt;C6657D80-F6AE-4165-8E48-F4E76352DCCC&lt;/uuid&gt;&lt;volume&gt;27&lt;/volume&gt;&lt;doi&gt;10.1093/ndt/gfr496&lt;/doi&gt;&lt;startpage&gt;1403&lt;/startpage&gt;&lt;publication_date&gt;99201204001200000000220000&lt;/publication_date&gt;&lt;url&gt;http://eutils.ncbi.nlm.nih.gov/entrez/eutils/elink.fcgi?dbfrom=pubmed&amp;amp;id=21993376&amp;amp;retmode=ref&amp;amp;cmd=prlinks&lt;/url&gt;&lt;type&gt;400&lt;/type&gt;&lt;title&gt;Dispelling the myth: the use of renin-angiotensin blockade in atheromatous renovascular disease.&lt;/title&gt;&lt;location&gt;&amp;lt;html&amp;gt;&amp;lt;head&amp;gt;&amp;lt;meta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Home&amp;lt;/a&amp;gt;&amp;lt;/div&amp;gt;&amp;lt;/body&amp;gt;&amp;lt;/html&amp;gt;&lt;/location&gt;&lt;institution&gt;Renal department, Salford Royal Hospital, Manchester aCademic Health Science Centre, The University of Manchester, Salford, UK. tinachrys@doctors.org.uk&lt;/institution&gt;&lt;number&gt;4&lt;/number&gt;&lt;subtype&gt;400&lt;/subtype&gt;&lt;endpage&gt;1409&lt;/endpage&gt;&lt;bundle&gt;&lt;publication&gt;&lt;title&gt;Nephrology Dialysis Transplantation&lt;/title&gt;&lt;type&gt;-100&lt;/type&gt;&lt;subtype&gt;-100&lt;/subtype&gt;&lt;uuid&gt;CDF4758D-14C2-40AB-BDBF-A99B9584D276&lt;/uuid&gt;&lt;/publication&gt;&lt;/bundle&gt;&lt;authors&gt;&lt;author&gt;&lt;firstName&gt;Constantina&lt;/firstName&gt;&lt;lastName&gt;Chrysochou&lt;/lastName&gt;&lt;/author&gt;&lt;author&gt;&lt;firstName&gt;Robert&lt;/firstName&gt;&lt;middleNames&gt;N&lt;/middleNames&gt;&lt;lastName&gt;Foley&lt;/lastName&gt;&lt;/author&gt;&lt;author&gt;&lt;firstName&gt;James&lt;/firstName&gt;&lt;middleNames&gt;F&lt;/middleNames&gt;&lt;lastName&gt;Young&lt;/lastName&gt;&lt;/author&gt;&lt;author&gt;&lt;firstName&gt;Kaivan&lt;/firstName&gt;&lt;lastName&gt;Khavandi&lt;/lastName&gt;&lt;/author&gt;&lt;author&gt;&lt;firstName&gt;Ching&lt;/firstName&gt;&lt;middleNames&gt;M&lt;/middleNames&gt;&lt;lastName&gt;Cheung&lt;/lastName&gt;&lt;/author&gt;&lt;author&gt;&lt;firstName&gt;Philip&lt;/firstName&gt;&lt;middleNames&gt;A&lt;/middleNames&gt;&lt;lastName&gt;Kalra&lt;/lastName&gt;&lt;/author&gt;&lt;/authors&gt;&lt;/publication&gt;&lt;publication&gt;&lt;volume&gt;32&lt;/volume&gt;&lt;publication_date&gt;99201103011200000000222000&lt;/publication_date&gt;&lt;number&gt;5&lt;/number&gt;&lt;doi&gt;10.1093/eurheartj/ehq452&lt;/doi&gt;&lt;startpage&gt;598&lt;/startpage&gt;&lt;title&gt;Statins and renovascular disease in the elderly: a population-based cohort study&lt;/title&gt;&lt;uuid&gt;1C3D77AB-0F67-46AF-B07F-D3B371A7EDFB&lt;/uuid&gt;&lt;subtype&gt;400&lt;/subtype&gt;&lt;endpage&gt;610&lt;/endpage&gt;&lt;type&gt;400&lt;/type&gt;&lt;url&gt;http://eurheartj.oxfordjournals.org/cgi/doi/10.1093/eurheartj/ehq452&lt;/url&gt;&lt;bundle&gt;&lt;publication&gt;&lt;title&gt;European Heart Journal&lt;/title&gt;&lt;type&gt;-100&lt;/type&gt;&lt;subtype&gt;-100&lt;/subtype&gt;&lt;uuid&gt;DDA47E09-1300-44F0-9804-60DD8DE08748&lt;/uuid&gt;&lt;/publication&gt;&lt;/bundle&gt;&lt;authors&gt;&lt;author&gt;&lt;firstName&gt;D&lt;/firstName&gt;&lt;middleNames&gt;G&lt;/middleNames&gt;&lt;lastName&gt;Hackam&lt;/lastName&gt;&lt;/author&gt;&lt;author&gt;&lt;firstName&gt;F&lt;/firstName&gt;&lt;lastName&gt;Wu&lt;/lastName&gt;&lt;/author&gt;&lt;author&gt;&lt;firstName&gt;P&lt;/firstName&gt;&lt;lastName&gt;Li&lt;/lastName&gt;&lt;/author&gt;&lt;author&gt;&lt;firstName&gt;P&lt;/firstName&gt;&lt;middleNames&gt;C&lt;/middleNames&gt;&lt;lastName&gt;Austin&lt;/lastName&gt;&lt;/author&gt;&lt;author&gt;&lt;firstName&gt;S&lt;/firstName&gt;&lt;middleNames&gt;W&lt;/middleNames&gt;&lt;lastName&gt;Tobe&lt;/lastName&gt;&lt;/author&gt;&lt;author&gt;&lt;firstName&gt;M&lt;/firstName&gt;&lt;middleNames&gt;M&lt;/middleNames&gt;&lt;lastName&gt;Mamdani&lt;/lastName&gt;&lt;/author&gt;&lt;author&gt;&lt;firstName&gt;A&lt;/firstName&gt;&lt;middleNames&gt;X&lt;/middleNames&gt;&lt;lastName&gt;Garg&lt;/lastName&gt;&lt;/author&gt;&lt;/authors&gt;&lt;/publication&gt;&lt;/publications&gt;&lt;cites&gt;&lt;/cites&gt;&lt;/citation&gt;</w:instrText>
      </w:r>
      <w:r w:rsidR="002D74C1" w:rsidRPr="00FD4326">
        <w:rPr>
          <w:rFonts w:ascii="Times New Roman" w:hAnsi="Times New Roman"/>
        </w:rPr>
        <w:fldChar w:fldCharType="separate"/>
      </w:r>
      <w:r w:rsidR="007A1999">
        <w:rPr>
          <w:rFonts w:ascii="Times New Roman" w:hAnsi="Times New Roman"/>
          <w:lang w:eastAsia="en-GB"/>
        </w:rPr>
        <w:t>(18-20)</w:t>
      </w:r>
      <w:r w:rsidR="002D74C1" w:rsidRPr="00FD4326">
        <w:rPr>
          <w:rFonts w:ascii="Times New Roman" w:hAnsi="Times New Roman"/>
        </w:rPr>
        <w:fldChar w:fldCharType="end"/>
      </w:r>
      <w:r w:rsidRPr="00FD4326">
        <w:rPr>
          <w:rFonts w:ascii="Times New Roman" w:hAnsi="Times New Roman"/>
        </w:rPr>
        <w:t xml:space="preserve">. </w:t>
      </w:r>
      <w:r w:rsidR="00945A2E" w:rsidRPr="00FD4326">
        <w:rPr>
          <w:rFonts w:ascii="Times New Roman" w:hAnsi="Times New Roman"/>
        </w:rPr>
        <w:t>RAB</w:t>
      </w:r>
      <w:r w:rsidRPr="00FD4326">
        <w:rPr>
          <w:rFonts w:ascii="Times New Roman" w:hAnsi="Times New Roman"/>
        </w:rPr>
        <w:t xml:space="preserve"> ha</w:t>
      </w:r>
      <w:r w:rsidR="00945A2E" w:rsidRPr="00FD4326">
        <w:rPr>
          <w:rFonts w:ascii="Times New Roman" w:hAnsi="Times New Roman"/>
        </w:rPr>
        <w:t>s</w:t>
      </w:r>
      <w:r w:rsidRPr="00FD4326">
        <w:rPr>
          <w:rFonts w:ascii="Times New Roman" w:hAnsi="Times New Roman"/>
        </w:rPr>
        <w:t xml:space="preserve"> a role in both preventing progression and inducing regression of left ventricular mass, independent of changes in blood pressure</w:t>
      </w:r>
      <w:r w:rsidR="00695B58" w:rsidRPr="00FD4326">
        <w:rPr>
          <w:rFonts w:ascii="Times New Roman" w:hAnsi="Times New Roman"/>
        </w:rPr>
        <w:t>, in other populations</w:t>
      </w:r>
      <w:r w:rsidR="002D74C1" w:rsidRPr="00FD4326">
        <w:rPr>
          <w:rFonts w:ascii="Times New Roman" w:hAnsi="Times New Roman"/>
        </w:rPr>
        <w:fldChar w:fldCharType="begin"/>
      </w:r>
      <w:r w:rsidR="007A1999">
        <w:rPr>
          <w:rFonts w:ascii="Times New Roman" w:hAnsi="Times New Roman"/>
        </w:rPr>
        <w:instrText xml:space="preserve"> ADDIN PAPERS2_CITATIONS &lt;citation&gt;&lt;uuid&gt;68702D15-7086-4CF3-AFD4-2146881DC148&lt;/uuid&gt;&lt;priority&gt;16&lt;/priority&gt;&lt;publications&gt;&lt;publication&gt;&lt;volume&gt;11&lt;/volume&gt;&lt;publication_date&gt;99200906001200000000220000&lt;/publication_date&gt;&lt;number&gt;3&lt;/number&gt;&lt;institution&gt;Centre for Advanced MRI, Faculty of Medical and Health Sciences, University of Auckland, 85 Park Road, Grafton, Auckland 1142, New Zealand. b.cowan@auckland.ac.nz&lt;/institution&gt;&lt;startpage&gt;167&lt;/startpage&gt;&lt;title&gt;Left ventricular hypertrophy and renin-angiotensin system blockade.&lt;/title&gt;&lt;uuid&gt;3FE81379-90FF-43B3-A2CF-2B5B2BA17ADA&lt;/uuid&gt;&lt;subtype&gt;400&lt;/subtype&gt;&lt;endpage&gt;172&lt;/endpage&gt;&lt;type&gt;400&lt;/type&gt;&lt;url&gt;http://eutils.ncbi.nlm.nih.gov/entrez/eutils/elink.fcgi?dbfrom=pubmed&amp;amp;id=19442324&amp;amp;retmode=ref&amp;amp;cmd=prlinks&lt;/url&gt;&lt;bundle&gt;&lt;publication&gt;&lt;title&gt;Current hypertension reports&lt;/title&gt;&lt;type&gt;-100&lt;/type&gt;&lt;subtype&gt;-100&lt;/subtype&gt;&lt;uuid&gt;04E8A38E-BA74-4431-BF1B-C5EE89712013&lt;/uuid&gt;&lt;/publication&gt;&lt;/bundle&gt;&lt;authors&gt;&lt;author&gt;&lt;firstName&gt;Brett&lt;/firstName&gt;&lt;middleNames&gt;R&lt;/middleNames&gt;&lt;lastName&gt;Cowan&lt;/lastName&gt;&lt;/author&gt;&lt;author&gt;&lt;firstName&gt;Alistair&lt;/firstName&gt;&lt;middleNames&gt;A&lt;/middleNames&gt;&lt;lastName&gt;Young&lt;/lastName&gt;&lt;/author&gt;&lt;/authors&gt;&lt;/publication&gt;&lt;publication&gt;&lt;uuid&gt;FE0898E2-2552-45BE-9C29-0023D39D981E&lt;/uuid&gt;&lt;volume&gt;5&lt;/volume&gt;&lt;doi&gt;10.2215/CJN.07831109&lt;/doi&gt;&lt;startpage&gt;623&lt;/startpage&gt;&lt;publication_date&gt;99201004001200000000220000&lt;/publication_date&gt;&lt;url&gt;http://eutils.ncbi.nlm.nih.gov/entrez/eutils/elink.fcgi?dbfrom=pubmed&amp;amp;id=20133488&amp;amp;retmode=ref&amp;amp;cmd=prlinks&lt;/url&gt;&lt;type&gt;400&lt;/type&gt;&lt;title&gt;Cardiovascular effects of angiotensin converting enzyme inhibition or angiotensin receptor blockade in hemodialysis: a meta-analysis.&lt;/title&gt;&lt;institution&gt;Division of Nephrology, Foothills Medical Centre, 1403 29th Street NW, Calgary, Alberta, Canada, T2N 2T9.&lt;/institution&gt;&lt;number&gt;4&lt;/number&gt;&lt;subtype&gt;400&lt;/subtype&gt;&lt;endpage&gt;630&lt;/endpage&gt;&lt;bundle&gt;&lt;publication&gt;&lt;title&gt;Clinical Journal of the American Society of Nephrology&lt;/title&gt;&lt;type&gt;-100&lt;/type&gt;&lt;subtype&gt;-100&lt;/subtype&gt;&lt;uuid&gt;944AD454-5165-4239-8921-6FD51C079C09&lt;/uuid&gt;&lt;/publication&gt;&lt;/bundle&gt;&lt;authors&gt;&lt;author&gt;&lt;firstName&gt;Davina&lt;/firstName&gt;&lt;middleNames&gt;J&lt;/middleNames&gt;&lt;lastName&gt;Tai&lt;/lastName&gt;&lt;/author&gt;&lt;author&gt;&lt;firstName&gt;Thomas&lt;/firstName&gt;&lt;middleNames&gt;W&lt;/middleNames&gt;&lt;lastName&gt;Lim&lt;/lastName&gt;&lt;/author&gt;&lt;author&gt;&lt;firstName&gt;Matthew&lt;/firstName&gt;&lt;middleNames&gt;T&lt;/middleNames&gt;&lt;lastName&gt;James&lt;/lastName&gt;&lt;/author&gt;&lt;author&gt;&lt;firstName&gt;Braden&lt;/firstName&gt;&lt;middleNames&gt;J&lt;/middleNames&gt;&lt;lastName&gt;Manns&lt;/lastName&gt;&lt;/author&gt;&lt;author&gt;&lt;firstName&gt;Marcello&lt;/firstName&gt;&lt;lastName&gt;Tonelli&lt;/lastName&gt;&lt;/author&gt;&lt;author&gt;&lt;firstName&gt;Brenda&lt;/firstName&gt;&lt;middleNames&gt;R&lt;/middleNames&gt;&lt;lastName&gt;Hemmelgarn&lt;/lastName&gt;&lt;/author&gt;&lt;author&gt;&lt;lastName&gt;Alberta Kidney Disease Network&lt;/lastName&gt;&lt;/author&gt;&lt;/authors&gt;&lt;/publication&gt;&lt;/publications&gt;&lt;cites&gt;&lt;/cites&gt;&lt;/citation&gt;</w:instrText>
      </w:r>
      <w:r w:rsidR="002D74C1" w:rsidRPr="00FD4326">
        <w:rPr>
          <w:rFonts w:ascii="Times New Roman" w:hAnsi="Times New Roman"/>
        </w:rPr>
        <w:fldChar w:fldCharType="separate"/>
      </w:r>
      <w:r w:rsidR="007A1999">
        <w:rPr>
          <w:rFonts w:ascii="Times New Roman" w:hAnsi="Times New Roman"/>
          <w:lang w:eastAsia="en-GB"/>
        </w:rPr>
        <w:t>(21,22)</w:t>
      </w:r>
      <w:r w:rsidR="002D74C1" w:rsidRPr="00FD4326">
        <w:rPr>
          <w:rFonts w:ascii="Times New Roman" w:hAnsi="Times New Roman"/>
        </w:rPr>
        <w:fldChar w:fldCharType="end"/>
      </w:r>
      <w:r w:rsidRPr="00FD4326">
        <w:rPr>
          <w:rFonts w:ascii="Times New Roman" w:hAnsi="Times New Roman"/>
        </w:rPr>
        <w:t xml:space="preserve">. </w:t>
      </w:r>
      <w:r w:rsidR="00695B58" w:rsidRPr="00FD4326">
        <w:rPr>
          <w:rFonts w:ascii="Times New Roman" w:hAnsi="Times New Roman"/>
        </w:rPr>
        <w:t xml:space="preserve">Although </w:t>
      </w:r>
      <w:r w:rsidR="009435FA" w:rsidRPr="00FD4326">
        <w:rPr>
          <w:rFonts w:ascii="Times New Roman" w:hAnsi="Times New Roman"/>
        </w:rPr>
        <w:t xml:space="preserve">the effect of medication </w:t>
      </w:r>
      <w:r w:rsidRPr="00FD4326">
        <w:rPr>
          <w:rFonts w:ascii="Times New Roman" w:hAnsi="Times New Roman"/>
        </w:rPr>
        <w:t>may have marginalized any potential benefits of revascularization</w:t>
      </w:r>
      <w:r w:rsidR="00695B58" w:rsidRPr="00FD4326">
        <w:rPr>
          <w:rFonts w:ascii="Times New Roman" w:hAnsi="Times New Roman"/>
        </w:rPr>
        <w:t xml:space="preserve"> in our study, it was surprising that we found use of RAB at baseline was associated with </w:t>
      </w:r>
      <w:r w:rsidR="00945A2E" w:rsidRPr="00FD4326">
        <w:rPr>
          <w:rFonts w:ascii="Times New Roman" w:hAnsi="Times New Roman"/>
        </w:rPr>
        <w:t xml:space="preserve">slight deterioration </w:t>
      </w:r>
      <w:r w:rsidR="00695B58" w:rsidRPr="00FD4326">
        <w:rPr>
          <w:rFonts w:ascii="Times New Roman" w:hAnsi="Times New Roman"/>
        </w:rPr>
        <w:t>of LVEDV, LVESV and LVEF at 1 year</w:t>
      </w:r>
      <w:r w:rsidRPr="00FD4326">
        <w:rPr>
          <w:rFonts w:ascii="Times New Roman" w:hAnsi="Times New Roman"/>
        </w:rPr>
        <w:t xml:space="preserve">.  </w:t>
      </w:r>
    </w:p>
    <w:p w14:paraId="6980105D" w14:textId="77777777" w:rsidR="00A46B04" w:rsidRPr="00FD4326" w:rsidRDefault="00A46B04" w:rsidP="00FD4326">
      <w:pPr>
        <w:spacing w:line="480" w:lineRule="auto"/>
        <w:rPr>
          <w:rFonts w:ascii="Times New Roman" w:hAnsi="Times New Roman"/>
        </w:rPr>
      </w:pPr>
    </w:p>
    <w:p w14:paraId="7100BB30" w14:textId="79242D10" w:rsidR="00533A00" w:rsidRPr="00FD4326" w:rsidRDefault="00A46B04" w:rsidP="00FD4326">
      <w:pPr>
        <w:spacing w:line="480" w:lineRule="auto"/>
        <w:rPr>
          <w:rFonts w:ascii="Times New Roman" w:hAnsi="Times New Roman"/>
        </w:rPr>
      </w:pPr>
      <w:r w:rsidRPr="00FD4326">
        <w:rPr>
          <w:rFonts w:ascii="Times New Roman" w:hAnsi="Times New Roman"/>
        </w:rPr>
        <w:t>A further</w:t>
      </w:r>
      <w:r w:rsidR="009435FA" w:rsidRPr="00FD4326">
        <w:rPr>
          <w:rFonts w:ascii="Times New Roman" w:hAnsi="Times New Roman"/>
        </w:rPr>
        <w:t xml:space="preserve"> question t</w:t>
      </w:r>
      <w:r w:rsidRPr="00FD4326">
        <w:rPr>
          <w:rFonts w:ascii="Times New Roman" w:hAnsi="Times New Roman"/>
        </w:rPr>
        <w:t>hat merits discussion is</w:t>
      </w:r>
      <w:r w:rsidR="009435FA" w:rsidRPr="00FD4326">
        <w:rPr>
          <w:rFonts w:ascii="Times New Roman" w:hAnsi="Times New Roman"/>
        </w:rPr>
        <w:t xml:space="preserve"> whether </w:t>
      </w:r>
      <w:r w:rsidR="00945A2E" w:rsidRPr="00FD4326">
        <w:rPr>
          <w:rFonts w:ascii="Times New Roman" w:hAnsi="Times New Roman"/>
        </w:rPr>
        <w:t>more subtle</w:t>
      </w:r>
      <w:r w:rsidRPr="00FD4326">
        <w:rPr>
          <w:rFonts w:ascii="Times New Roman" w:hAnsi="Times New Roman"/>
        </w:rPr>
        <w:t xml:space="preserve"> measures of cardiac </w:t>
      </w:r>
      <w:r w:rsidR="009435FA" w:rsidRPr="00FD4326">
        <w:rPr>
          <w:rFonts w:ascii="Times New Roman" w:hAnsi="Times New Roman"/>
        </w:rPr>
        <w:t xml:space="preserve">structural </w:t>
      </w:r>
      <w:r w:rsidRPr="00FD4326">
        <w:rPr>
          <w:rFonts w:ascii="Times New Roman" w:hAnsi="Times New Roman"/>
        </w:rPr>
        <w:t>health should be considered.</w:t>
      </w:r>
      <w:r w:rsidR="003871FF" w:rsidRPr="00FD4326">
        <w:rPr>
          <w:rFonts w:ascii="Times New Roman" w:hAnsi="Times New Roman"/>
          <w:lang w:eastAsia="en-GB"/>
        </w:rPr>
        <w:t xml:space="preserve"> Contemporary CMR techniques permit assessment of myocardial edema and or fibrosis allowing in depth interrogation of myocardial pathology, potentially identifying patients at higher risk of cardiac events</w:t>
      </w:r>
      <w:r w:rsidR="002D74C1" w:rsidRPr="00FD4326">
        <w:rPr>
          <w:rFonts w:ascii="Times New Roman" w:hAnsi="Times New Roman"/>
          <w:lang w:eastAsia="en-GB"/>
        </w:rPr>
        <w:fldChar w:fldCharType="begin"/>
      </w:r>
      <w:r w:rsidR="007A1999">
        <w:rPr>
          <w:rFonts w:ascii="Times New Roman" w:hAnsi="Times New Roman"/>
          <w:lang w:eastAsia="en-GB"/>
        </w:rPr>
        <w:instrText xml:space="preserve"> ADDIN PAPERS2_CITATIONS &lt;citation&gt;&lt;uuid&gt;3F96DDF5-2E84-456E-9172-EEED9BCA8CF0&lt;/uuid&gt;&lt;priority&gt;17&lt;/priority&gt;&lt;publications&gt;&lt;publication&gt;&lt;uuid&gt;A23EA646-57C8-442F-8929-92F82A5AAF69&lt;/uuid&gt;&lt;volume&gt;8&lt;/volume&gt;&lt;accepted_date&gt;99201409261200000000222000&lt;/accepted_date&gt;&lt;doi&gt;10.1016/j.jcmg.2014.09.020&lt;/doi&gt;&lt;startpage&gt;172&lt;/startpage&gt;&lt;revision_date&gt;99201409241200000000222000&lt;/revision_date&gt;&lt;publication_date&gt;99201502001200000000220000&lt;/publication_date&gt;&lt;url&gt;http://eutils.ncbi.nlm.nih.gov/entrez/eutils/elink.fcgi?dbfrom=pubmed&amp;amp;id=25577446&amp;amp;retmode=ref&amp;amp;cmd=prlinks&lt;/url&gt;&lt;type&gt;400&lt;/type&gt;&lt;title&gt;Increased extracellular volume and altered mechanics are associated with LVH in hypertensive heart disease, not hypertension alone.&lt;/title&gt;&lt;submission_date&gt;99201407311200000000222000&lt;/submission_date&gt;&lt;number&gt;2&lt;/number&gt;&lt;institution&gt;Department of Medicine (Cardiology), Cardiovascular Imaging Center, University of Virginia Health System, Charlottesville, Virginia.&lt;/institution&gt;&lt;subtype&gt;400&lt;/subtype&gt;&lt;endpage&gt;180&lt;/endpage&gt;&lt;bundle&gt;&lt;publication&gt;&lt;title&gt;JACC: Cardiovascular Imaging&lt;/title&gt;&lt;type&gt;-100&lt;/type&gt;&lt;subtype&gt;-100&lt;/subtype&gt;&lt;uuid&gt;F54EAF2A-0CF4-4DFB-8C57-AA46B3B38DDC&lt;/uuid&gt;&lt;/publication&gt;&lt;/bundle&gt;&lt;authors&gt;&lt;author&gt;&lt;firstName&gt;Sujith&lt;/firstName&gt;&lt;lastName&gt;Kuruvilla&lt;/lastName&gt;&lt;/author&gt;&lt;author&gt;&lt;firstName&gt;Rajesh&lt;/firstName&gt;&lt;lastName&gt;Janardhanan&lt;/lastName&gt;&lt;/author&gt;&lt;author&gt;&lt;firstName&gt;Patrick&lt;/firstName&gt;&lt;lastName&gt;Antkowiak&lt;/lastName&gt;&lt;/author&gt;&lt;author&gt;&lt;firstName&gt;Ellen&lt;/firstName&gt;&lt;middleNames&gt;C&lt;/middleNames&gt;&lt;lastName&gt;Keeley&lt;/lastName&gt;&lt;/author&gt;&lt;author&gt;&lt;firstName&gt;Nebiyu&lt;/firstName&gt;&lt;lastName&gt;Adenaw&lt;/lastName&gt;&lt;/author&gt;&lt;author&gt;&lt;firstName&gt;Jeremy&lt;/firstName&gt;&lt;lastName&gt;Brooks&lt;/lastName&gt;&lt;/author&gt;&lt;author&gt;&lt;firstName&gt;Frederick&lt;/firstName&gt;&lt;middleNames&gt;H&lt;/middleNames&gt;&lt;lastName&gt;Epstein&lt;/lastName&gt;&lt;/author&gt;&lt;author&gt;&lt;firstName&gt;Christopher&lt;/firstName&gt;&lt;middleNames&gt;M&lt;/middleNames&gt;&lt;lastName&gt;Kramer&lt;/lastName&gt;&lt;/author&gt;&lt;author&gt;&lt;firstName&gt;Michael&lt;/firstName&gt;&lt;lastName&gt;Salerno&lt;/lastName&gt;&lt;/author&gt;&lt;/authors&gt;&lt;/publication&gt;&lt;/publications&gt;&lt;cites&gt;&lt;/cites&gt;&lt;/citation&gt;</w:instrText>
      </w:r>
      <w:r w:rsidR="002D74C1" w:rsidRPr="00FD4326">
        <w:rPr>
          <w:rFonts w:ascii="Times New Roman" w:hAnsi="Times New Roman"/>
          <w:lang w:eastAsia="en-GB"/>
        </w:rPr>
        <w:fldChar w:fldCharType="separate"/>
      </w:r>
      <w:r w:rsidR="007A1999">
        <w:rPr>
          <w:rFonts w:ascii="Times New Roman" w:hAnsi="Times New Roman"/>
          <w:lang w:eastAsia="en-GB"/>
        </w:rPr>
        <w:t>(23)</w:t>
      </w:r>
      <w:r w:rsidR="002D74C1" w:rsidRPr="00FD4326">
        <w:rPr>
          <w:rFonts w:ascii="Times New Roman" w:hAnsi="Times New Roman"/>
          <w:lang w:eastAsia="en-GB"/>
        </w:rPr>
        <w:fldChar w:fldCharType="end"/>
      </w:r>
      <w:r w:rsidR="003871FF" w:rsidRPr="00FD4326">
        <w:rPr>
          <w:rFonts w:ascii="Times New Roman" w:hAnsi="Times New Roman"/>
          <w:lang w:eastAsia="en-GB"/>
        </w:rPr>
        <w:t xml:space="preserve">. </w:t>
      </w:r>
      <w:r w:rsidR="003871FF" w:rsidRPr="00FD4326">
        <w:rPr>
          <w:rFonts w:ascii="Times New Roman" w:hAnsi="Times New Roman"/>
        </w:rPr>
        <w:t xml:space="preserve"> </w:t>
      </w:r>
      <w:r w:rsidRPr="00FD4326">
        <w:rPr>
          <w:rFonts w:ascii="Times New Roman" w:hAnsi="Times New Roman"/>
        </w:rPr>
        <w:t>Angiotensin II mediated hypertension has been shown to drive myocardial fibrosis</w:t>
      </w:r>
      <w:r w:rsidR="002D74C1" w:rsidRPr="00FD4326">
        <w:rPr>
          <w:rFonts w:ascii="Times New Roman" w:hAnsi="Times New Roman"/>
        </w:rPr>
        <w:fldChar w:fldCharType="begin"/>
      </w:r>
      <w:r w:rsidR="007A1999">
        <w:rPr>
          <w:rFonts w:ascii="Times New Roman" w:hAnsi="Times New Roman"/>
        </w:rPr>
        <w:instrText xml:space="preserve"> ADDIN PAPERS2_CITATIONS &lt;citation&gt;&lt;uuid&gt;F6935B44-4267-4C21-A200-31DBA045835D&lt;/uuid&gt;&lt;priority&gt;18&lt;/priority&gt;&lt;publications&gt;&lt;publication&gt;&lt;volume&gt;26&lt;/volume&gt;&lt;publication_date&gt;99199507001200000000220000&lt;/publication_date&gt;&lt;number&gt;1&lt;/number&gt;&lt;institution&gt;Unité 430 INSERM, Hôpital Broussais, Paris, France.&lt;/institution&gt;&lt;startpage&gt;101&lt;/startpage&gt;&lt;title&gt;Left ventricular fibrosis in renovascular hypertensive rats. Effect of losartan and spironolactone.&lt;/title&gt;&lt;uuid&gt;8ED7F19E-7890-48D2-940D-DD0A21E0BCD9&lt;/uuid&gt;&lt;subtype&gt;400&lt;/subtype&gt;&lt;endpage&gt;111&lt;/endpage&gt;&lt;type&gt;400&lt;/type&gt;&lt;url&gt;http://eutils.ncbi.nlm.nih.gov/entrez/eutils/elink.fcgi?dbfrom=pubmed&amp;amp;id=7607712&amp;amp;retmode=ref&amp;amp;cmd=prlinks&lt;/url&gt;&lt;bundle&gt;&lt;publication&gt;&lt;publisher&gt;Lippincott Williams &amp;amp; Wilkins&lt;/publisher&gt;&lt;title&gt;Hypertension&lt;/title&gt;&lt;type&gt;-100&lt;/type&gt;&lt;subtype&gt;-100&lt;/subtype&gt;&lt;uuid&gt;4A25B8BF-8591-49AE-AB2D-ED27FFDBBA5B&lt;/uuid&gt;&lt;/publication&gt;&lt;/bundle&gt;&lt;authors&gt;&lt;author&gt;&lt;firstName&gt;A&lt;/firstName&gt;&lt;lastName&gt;Nicoletti&lt;/lastName&gt;&lt;/author&gt;&lt;author&gt;&lt;firstName&gt;D&lt;/firstName&gt;&lt;lastName&gt;Heudes&lt;/lastName&gt;&lt;/author&gt;&lt;author&gt;&lt;firstName&gt;N&lt;/firstName&gt;&lt;lastName&gt;Hinglais&lt;/lastName&gt;&lt;/author&gt;&lt;author&gt;&lt;firstName&gt;M&lt;/firstName&gt;&lt;middleNames&gt;D&lt;/middleNames&gt;&lt;lastName&gt;Appay&lt;/lastName&gt;&lt;/author&gt;&lt;author&gt;&lt;firstName&gt;M&lt;/firstName&gt;&lt;lastName&gt;Philippe&lt;/lastName&gt;&lt;/author&gt;&lt;author&gt;&lt;firstName&gt;C&lt;/firstName&gt;&lt;lastName&gt;Sassy-Prigent&lt;/lastName&gt;&lt;/author&gt;&lt;author&gt;&lt;firstName&gt;J&lt;/firstName&gt;&lt;lastName&gt;Bariety&lt;/lastName&gt;&lt;/author&gt;&lt;author&gt;&lt;firstName&gt;J&lt;/firstName&gt;&lt;middleNames&gt;B&lt;/middleNames&gt;&lt;lastName&gt;Michel&lt;/lastName&gt;&lt;/author&gt;&lt;/authors&gt;&lt;/publication&gt;&lt;publication&gt;&lt;volume&gt;104&lt;/volume&gt;&lt;publication_date&gt;99200107171200000000222000&lt;/publication_date&gt;&lt;number&gt;3&lt;/number&gt;&lt;institution&gt;Department of Biochemistry, Vanderbilt University School of Medicine, Nashville, Tennessee, USA.&lt;/institution&gt;&lt;startpage&gt;346&lt;/startpage&gt;&lt;title&gt;Angiotensin II type 2 receptor is essential for left ventricular hypertrophy and cardiac fibrosis in chronic angiotensin II-induced hypertension.&lt;/title&gt;&lt;uuid&gt;B6D34C6B-CEFD-43D3-B6CD-C239242D6D30&lt;/uuid&gt;&lt;subtype&gt;400&lt;/subtype&gt;&lt;endpage&gt;351&lt;/endpage&gt;&lt;type&gt;400&lt;/type&gt;&lt;url&gt;http://eutils.ncbi.nlm.nih.gov/entrez/eutils/elink.fcgi?dbfrom=pubmed&amp;amp;id=11457756&amp;amp;retmode=ref&amp;amp;cmd=prlinks&lt;/url&gt;&lt;bundle&gt;&lt;publication&gt;&lt;publisher&gt;Am Heart Assoc&lt;/publisher&gt;&lt;title&gt;Circulation&lt;/title&gt;&lt;type&gt;-100&lt;/type&gt;&lt;subtype&gt;-100&lt;/subtype&gt;&lt;uuid&gt;7C92722B-5291-48C0-8C98-09EFEC03CB14&lt;/uuid&gt;&lt;/publication&gt;&lt;/bundle&gt;&lt;authors&gt;&lt;author&gt;&lt;firstName&gt;S&lt;/firstName&gt;&lt;lastName&gt;Ichihara&lt;/lastName&gt;&lt;/author&gt;&lt;author&gt;&lt;firstName&gt;T&lt;/firstName&gt;&lt;lastName&gt;Senbonmatsu&lt;/lastName&gt;&lt;/author&gt;&lt;author&gt;&lt;firstName&gt;E&lt;/firstName&gt;&lt;lastName&gt;Price&lt;/lastName&gt;&lt;/author&gt;&lt;author&gt;&lt;firstName&gt;T&lt;/firstName&gt;&lt;lastName&gt;Ichiki&lt;/lastName&gt;&lt;/author&gt;&lt;author&gt;&lt;firstName&gt;F&lt;/firstName&gt;&lt;middleNames&gt;A&lt;/middleNames&gt;&lt;lastName&gt;Gaffney&lt;/lastName&gt;&lt;/author&gt;&lt;author&gt;&lt;firstName&gt;T&lt;/firstName&gt;&lt;lastName&gt;Inagami&lt;/lastName&gt;&lt;/author&gt;&lt;/authors&gt;&lt;/publication&gt;&lt;/publications&gt;&lt;cites&gt;&lt;/cites&gt;&lt;/citation&gt;</w:instrText>
      </w:r>
      <w:r w:rsidR="002D74C1" w:rsidRPr="00FD4326">
        <w:rPr>
          <w:rFonts w:ascii="Times New Roman" w:hAnsi="Times New Roman"/>
        </w:rPr>
        <w:fldChar w:fldCharType="separate"/>
      </w:r>
      <w:r w:rsidR="007A1999">
        <w:rPr>
          <w:rFonts w:ascii="Times New Roman" w:hAnsi="Times New Roman"/>
          <w:lang w:eastAsia="en-GB"/>
        </w:rPr>
        <w:t>(24,25)</w:t>
      </w:r>
      <w:r w:rsidR="002D74C1" w:rsidRPr="00FD4326">
        <w:rPr>
          <w:rFonts w:ascii="Times New Roman" w:hAnsi="Times New Roman"/>
        </w:rPr>
        <w:fldChar w:fldCharType="end"/>
      </w:r>
      <w:r w:rsidR="008D1085" w:rsidRPr="00FD4326">
        <w:rPr>
          <w:rFonts w:ascii="Times New Roman" w:hAnsi="Times New Roman"/>
        </w:rPr>
        <w:t xml:space="preserve">; </w:t>
      </w:r>
      <w:r w:rsidRPr="00FD4326">
        <w:rPr>
          <w:rFonts w:ascii="Times New Roman" w:hAnsi="Times New Roman"/>
        </w:rPr>
        <w:t xml:space="preserve">it may be that </w:t>
      </w:r>
      <w:r w:rsidR="008D1085" w:rsidRPr="00FD4326">
        <w:rPr>
          <w:rFonts w:ascii="Times New Roman" w:hAnsi="Times New Roman"/>
        </w:rPr>
        <w:t xml:space="preserve">in our ARVD patients </w:t>
      </w:r>
      <w:r w:rsidRPr="00FD4326">
        <w:rPr>
          <w:rFonts w:ascii="Times New Roman" w:hAnsi="Times New Roman"/>
        </w:rPr>
        <w:t>chronic overstimulation of the renin-aldosterone-angiotensin system ha</w:t>
      </w:r>
      <w:r w:rsidR="008D1085" w:rsidRPr="00FD4326">
        <w:rPr>
          <w:rFonts w:ascii="Times New Roman" w:hAnsi="Times New Roman"/>
        </w:rPr>
        <w:t>d</w:t>
      </w:r>
      <w:r w:rsidRPr="00FD4326">
        <w:rPr>
          <w:rFonts w:ascii="Times New Roman" w:hAnsi="Times New Roman"/>
        </w:rPr>
        <w:t xml:space="preserve"> led to irreversible</w:t>
      </w:r>
      <w:r w:rsidR="008D1085" w:rsidRPr="00FD4326">
        <w:rPr>
          <w:rFonts w:ascii="Times New Roman" w:hAnsi="Times New Roman"/>
        </w:rPr>
        <w:t xml:space="preserve"> </w:t>
      </w:r>
      <w:r w:rsidRPr="00FD4326">
        <w:rPr>
          <w:rFonts w:ascii="Times New Roman" w:hAnsi="Times New Roman"/>
        </w:rPr>
        <w:t xml:space="preserve">cardiac structural changes by the time of diagnosis.  </w:t>
      </w:r>
      <w:r w:rsidR="00695B58" w:rsidRPr="00FD4326">
        <w:rPr>
          <w:rFonts w:ascii="Times New Roman" w:hAnsi="Times New Roman"/>
        </w:rPr>
        <w:t>A</w:t>
      </w:r>
      <w:r w:rsidRPr="00FD4326">
        <w:rPr>
          <w:rFonts w:ascii="Times New Roman" w:hAnsi="Times New Roman"/>
        </w:rPr>
        <w:t xml:space="preserve"> developing body of literature suggests </w:t>
      </w:r>
      <w:r w:rsidR="00695B58" w:rsidRPr="00FD4326">
        <w:rPr>
          <w:rFonts w:ascii="Times New Roman" w:hAnsi="Times New Roman"/>
        </w:rPr>
        <w:t xml:space="preserve">that </w:t>
      </w:r>
      <w:r w:rsidRPr="00FD4326">
        <w:rPr>
          <w:rFonts w:ascii="Times New Roman" w:hAnsi="Times New Roman"/>
        </w:rPr>
        <w:t>a higher burden of myocardial edema (a precursor to development of fibrosis</w:t>
      </w:r>
      <w:r w:rsidR="002D74C1" w:rsidRPr="00FD4326">
        <w:rPr>
          <w:rFonts w:ascii="Times New Roman" w:hAnsi="Times New Roman"/>
        </w:rPr>
        <w:fldChar w:fldCharType="begin"/>
      </w:r>
      <w:r w:rsidR="007A1999">
        <w:rPr>
          <w:rFonts w:ascii="Times New Roman" w:hAnsi="Times New Roman"/>
        </w:rPr>
        <w:instrText xml:space="preserve"> ADDIN PAPERS2_CITATIONS &lt;citation&gt;&lt;uuid&gt;FF3F5879-22A7-4277-A010-2FF9EBA1F0DD&lt;/uuid&gt;&lt;priority&gt;19&lt;/priority&gt;&lt;publications&gt;&lt;publication&gt;&lt;type&gt;400&lt;/type&gt;&lt;publication_date&gt;99200000001200000000200000&lt;/publication_date&gt;&lt;title&gt;Effects of myocardial edema on the development of myocardial interstitial fibrosis&lt;/title&gt;&lt;url&gt;http://informahealthcare.com/doi/abs/10.1080/mic.7.4.269.280&lt;/url&gt;&lt;subtype&gt;400&lt;/subtype&gt;&lt;uuid&gt;6F67CFBB-9402-4323-B4AC-38BAF344303C&lt;/uuid&gt;&lt;bundle&gt;&lt;publication&gt;&lt;title&gt;…&lt;/title&gt;&lt;type&gt;-100&lt;/type&gt;&lt;subtype&gt;-100&lt;/subtype&gt;&lt;uuid&gt;F6758227-DFA9-4A7B-9193-A6D9FAC2BD29&lt;/uuid&gt;&lt;/publication&gt;&lt;/bundle&gt;&lt;authors&gt;&lt;author&gt;&lt;firstName&gt;K&lt;/firstName&gt;&lt;middleNames&gt;L&lt;/middleNames&gt;&lt;lastName&gt;Davis&lt;/lastName&gt;&lt;/author&gt;&lt;author&gt;&lt;firstName&gt;G&lt;/firstName&gt;&lt;middleNames&gt;A&lt;/middleNames&gt;&lt;lastName&gt;Laine&lt;/lastName&gt;&lt;/author&gt;&lt;author&gt;&lt;firstName&gt;H&lt;/firstName&gt;&lt;middleNames&gt;J&lt;/middleNames&gt;&lt;lastName&gt;Geissler&lt;/lastName&gt;&lt;/author&gt;&lt;author&gt;&lt;firstName&gt;U&lt;/firstName&gt;&lt;lastName&gt;Mehlhorn&lt;/lastName&gt;&lt;/author&gt;&lt;/authors&gt;&lt;/publication&gt;&lt;/publications&gt;&lt;cites&gt;&lt;/cites&gt;&lt;/citation&gt;</w:instrText>
      </w:r>
      <w:r w:rsidR="002D74C1" w:rsidRPr="00FD4326">
        <w:rPr>
          <w:rFonts w:ascii="Times New Roman" w:hAnsi="Times New Roman"/>
        </w:rPr>
        <w:fldChar w:fldCharType="separate"/>
      </w:r>
      <w:r w:rsidR="007A1999">
        <w:rPr>
          <w:rFonts w:ascii="Times New Roman" w:hAnsi="Times New Roman"/>
          <w:lang w:eastAsia="en-GB"/>
        </w:rPr>
        <w:t>(26)</w:t>
      </w:r>
      <w:r w:rsidR="002D74C1" w:rsidRPr="00FD4326">
        <w:rPr>
          <w:rFonts w:ascii="Times New Roman" w:hAnsi="Times New Roman"/>
        </w:rPr>
        <w:fldChar w:fldCharType="end"/>
      </w:r>
      <w:r w:rsidRPr="00FD4326">
        <w:rPr>
          <w:rFonts w:ascii="Times New Roman" w:hAnsi="Times New Roman"/>
        </w:rPr>
        <w:t>)</w:t>
      </w:r>
      <w:r w:rsidR="008D1085" w:rsidRPr="00FD4326">
        <w:rPr>
          <w:rFonts w:ascii="Times New Roman" w:hAnsi="Times New Roman"/>
        </w:rPr>
        <w:t xml:space="preserve"> </w:t>
      </w:r>
      <w:r w:rsidRPr="00FD4326">
        <w:rPr>
          <w:rFonts w:ascii="Times New Roman" w:hAnsi="Times New Roman"/>
        </w:rPr>
        <w:t>is associated with an increased likelihood of left ventricular remodeling</w:t>
      </w:r>
      <w:r w:rsidR="002D74C1" w:rsidRPr="00FD4326">
        <w:rPr>
          <w:rFonts w:ascii="Times New Roman" w:hAnsi="Times New Roman"/>
        </w:rPr>
        <w:fldChar w:fldCharType="begin"/>
      </w:r>
      <w:r w:rsidR="007A1999">
        <w:rPr>
          <w:rFonts w:ascii="Times New Roman" w:hAnsi="Times New Roman"/>
        </w:rPr>
        <w:instrText xml:space="preserve"> ADDIN PAPERS2_CITATIONS &lt;citation&gt;&lt;uuid&gt;8FDCC714-84CE-423A-B0EF-5DAA7C3F3323&lt;/uuid&gt;&lt;priority&gt;20&lt;/priority&gt;&lt;publications&gt;&lt;publication&gt;&lt;type&gt;400&lt;/type&gt;&lt;publication_date&gt;99201200001200000000200000&lt;/publication_date&gt;&lt;title&gt;Quantitative magnetic resonance imaging can distinguish remodeling mechanisms after acute myocardial infarction based on the severity of ischemic insult&lt;/title&gt;&lt;url&gt;http://onlinelibrary.wiley.com/doi/10.1002/mrm.24531/full&lt;/url&gt;&lt;subtype&gt;400&lt;/subtype&gt;&lt;uuid&gt;2B35CDF7-B7F3-42A8-A3FF-F6080E198026&lt;/uuid&gt;&lt;bundle&gt;&lt;publication&gt;&lt;title&gt;Magnetic Resonance …&lt;/title&gt;&lt;type&gt;-100&lt;/type&gt;&lt;subtype&gt;-100&lt;/subtype&gt;&lt;uuid&gt;0195B04B-1055-4C20-BE13-FD2E96C3CF90&lt;/uuid&gt;&lt;/publication&gt;&lt;/bundle&gt;&lt;authors&gt;&lt;author&gt;&lt;firstName&gt;N&lt;/firstName&gt;&lt;middleNames&gt;R&lt;/middleNames&gt;&lt;lastName&gt;Ghugre&lt;/lastName&gt;&lt;/author&gt;&lt;author&gt;&lt;firstName&gt;M&lt;/firstName&gt;&lt;lastName&gt;Pop&lt;/lastName&gt;&lt;/author&gt;&lt;author&gt;&lt;firstName&gt;J&lt;/firstName&gt;&lt;lastName&gt;Barry&lt;/lastName&gt;&lt;/author&gt;&lt;/authors&gt;&lt;/publication&gt;&lt;publication&gt;&lt;type&gt;400&lt;/type&gt;&lt;publication_date&gt;99201300001200000000200000&lt;/publication_date&gt;&lt;title&gt;Novel predictors of left ventricular reverse remodeling in Individuals with recent-onset dilated cardiomyopathy&lt;/title&gt;&lt;url&gt;http://content.onlinejacc.org/article.aspx?articleID=1555205&lt;/url&gt;&lt;subtype&gt;400&lt;/subtype&gt;&lt;uuid&gt;9F0748D8-F9CF-4B7E-AF4B-37D179EC34D4&lt;/uuid&gt;&lt;bundle&gt;&lt;publication&gt;&lt;title&gt;Journal of the …&lt;/title&gt;&lt;type&gt;-100&lt;/type&gt;&lt;subtype&gt;-100&lt;/subtype&gt;&lt;uuid&gt;C96FB2AB-5C82-4DB8-942E-23DC6718B060&lt;/uuid&gt;&lt;/publication&gt;&lt;/bundle&gt;&lt;authors&gt;&lt;author&gt;&lt;firstName&gt;M&lt;/firstName&gt;&lt;lastName&gt;Kubanek&lt;/lastName&gt;&lt;/author&gt;&lt;author&gt;&lt;firstName&gt;M&lt;/firstName&gt;&lt;lastName&gt;Sramko&lt;/lastName&gt;&lt;/author&gt;&lt;author&gt;&lt;firstName&gt;J&lt;/firstName&gt;&lt;lastName&gt;Maluskova&lt;/lastName&gt;&lt;/author&gt;&lt;/authors&gt;&lt;/publication&gt;&lt;/publications&gt;&lt;cites&gt;&lt;/cites&gt;&lt;/citation&gt;</w:instrText>
      </w:r>
      <w:r w:rsidR="002D74C1" w:rsidRPr="00FD4326">
        <w:rPr>
          <w:rFonts w:ascii="Times New Roman" w:hAnsi="Times New Roman"/>
        </w:rPr>
        <w:fldChar w:fldCharType="separate"/>
      </w:r>
      <w:r w:rsidR="007A1999">
        <w:rPr>
          <w:rFonts w:ascii="Times New Roman" w:hAnsi="Times New Roman"/>
          <w:lang w:eastAsia="en-GB"/>
        </w:rPr>
        <w:t>(27,28)</w:t>
      </w:r>
      <w:r w:rsidR="002D74C1" w:rsidRPr="00FD4326">
        <w:rPr>
          <w:rFonts w:ascii="Times New Roman" w:hAnsi="Times New Roman"/>
        </w:rPr>
        <w:fldChar w:fldCharType="end"/>
      </w:r>
      <w:r w:rsidR="00945A2E" w:rsidRPr="00FD4326">
        <w:rPr>
          <w:rFonts w:ascii="Times New Roman" w:hAnsi="Times New Roman"/>
        </w:rPr>
        <w:t xml:space="preserve">, </w:t>
      </w:r>
      <w:r w:rsidR="00533A00" w:rsidRPr="00FD4326">
        <w:rPr>
          <w:rFonts w:ascii="Times New Roman" w:hAnsi="Times New Roman"/>
        </w:rPr>
        <w:t>and so, theoretically,</w:t>
      </w:r>
      <w:r w:rsidR="008D1085" w:rsidRPr="00FD4326">
        <w:rPr>
          <w:rFonts w:ascii="Times New Roman" w:hAnsi="Times New Roman"/>
        </w:rPr>
        <w:t xml:space="preserve"> i</w:t>
      </w:r>
      <w:r w:rsidRPr="00FD4326">
        <w:rPr>
          <w:rFonts w:ascii="Times New Roman" w:hAnsi="Times New Roman"/>
        </w:rPr>
        <w:t>dentification of patients with greate</w:t>
      </w:r>
      <w:r w:rsidR="00533A00" w:rsidRPr="00FD4326">
        <w:rPr>
          <w:rFonts w:ascii="Times New Roman" w:hAnsi="Times New Roman"/>
        </w:rPr>
        <w:t>r</w:t>
      </w:r>
      <w:r w:rsidRPr="00FD4326">
        <w:rPr>
          <w:rFonts w:ascii="Times New Roman" w:hAnsi="Times New Roman"/>
        </w:rPr>
        <w:t xml:space="preserve"> degree</w:t>
      </w:r>
      <w:r w:rsidR="00533A00" w:rsidRPr="00FD4326">
        <w:rPr>
          <w:rFonts w:ascii="Times New Roman" w:hAnsi="Times New Roman"/>
        </w:rPr>
        <w:t>s</w:t>
      </w:r>
      <w:r w:rsidRPr="00FD4326">
        <w:rPr>
          <w:rFonts w:ascii="Times New Roman" w:hAnsi="Times New Roman"/>
        </w:rPr>
        <w:t xml:space="preserve"> of myocardial edema may select a group with greate</w:t>
      </w:r>
      <w:r w:rsidR="008D1085" w:rsidRPr="00FD4326">
        <w:rPr>
          <w:rFonts w:ascii="Times New Roman" w:hAnsi="Times New Roman"/>
        </w:rPr>
        <w:t>r</w:t>
      </w:r>
      <w:r w:rsidRPr="00FD4326">
        <w:rPr>
          <w:rFonts w:ascii="Times New Roman" w:hAnsi="Times New Roman"/>
        </w:rPr>
        <w:t xml:space="preserve"> likelihood of benefit</w:t>
      </w:r>
      <w:r w:rsidR="008D1085" w:rsidRPr="00FD4326">
        <w:rPr>
          <w:rFonts w:ascii="Times New Roman" w:hAnsi="Times New Roman"/>
        </w:rPr>
        <w:t xml:space="preserve">ing </w:t>
      </w:r>
      <w:r w:rsidRPr="00FD4326">
        <w:rPr>
          <w:rFonts w:ascii="Times New Roman" w:hAnsi="Times New Roman"/>
        </w:rPr>
        <w:t>from revascularization. Given the systemic atheromatous burden associated with</w:t>
      </w:r>
      <w:r w:rsidR="008D1085" w:rsidRPr="00FD4326">
        <w:rPr>
          <w:rFonts w:ascii="Times New Roman" w:hAnsi="Times New Roman"/>
        </w:rPr>
        <w:t xml:space="preserve"> </w:t>
      </w:r>
      <w:r w:rsidR="008D1085" w:rsidRPr="00FD4326">
        <w:rPr>
          <w:rFonts w:ascii="Times New Roman" w:hAnsi="Times New Roman"/>
        </w:rPr>
        <w:lastRenderedPageBreak/>
        <w:t>ARVD</w:t>
      </w:r>
      <w:r w:rsidRPr="00FD4326">
        <w:rPr>
          <w:rFonts w:ascii="Times New Roman" w:hAnsi="Times New Roman"/>
        </w:rPr>
        <w:t xml:space="preserve">, development of cardiac abnormalities </w:t>
      </w:r>
      <w:r w:rsidR="00533A00" w:rsidRPr="00FD4326">
        <w:rPr>
          <w:rFonts w:ascii="Times New Roman" w:hAnsi="Times New Roman"/>
        </w:rPr>
        <w:t>will</w:t>
      </w:r>
      <w:r w:rsidR="008D1085" w:rsidRPr="00FD4326">
        <w:rPr>
          <w:rFonts w:ascii="Times New Roman" w:hAnsi="Times New Roman"/>
        </w:rPr>
        <w:t xml:space="preserve"> be </w:t>
      </w:r>
      <w:r w:rsidRPr="00FD4326">
        <w:rPr>
          <w:rFonts w:ascii="Times New Roman" w:hAnsi="Times New Roman"/>
        </w:rPr>
        <w:t xml:space="preserve">a multifactorial process </w:t>
      </w:r>
      <w:r w:rsidR="00533A00" w:rsidRPr="00FD4326">
        <w:rPr>
          <w:rFonts w:ascii="Times New Roman" w:hAnsi="Times New Roman"/>
        </w:rPr>
        <w:t>driven by</w:t>
      </w:r>
      <w:r w:rsidRPr="00FD4326">
        <w:rPr>
          <w:rFonts w:ascii="Times New Roman" w:hAnsi="Times New Roman"/>
        </w:rPr>
        <w:t xml:space="preserve"> pre-existing essential hypertension and/ or coronary artery disease </w:t>
      </w:r>
      <w:r w:rsidR="00B51044" w:rsidRPr="00FD4326">
        <w:rPr>
          <w:rFonts w:ascii="Times New Roman" w:hAnsi="Times New Roman"/>
        </w:rPr>
        <w:t>a</w:t>
      </w:r>
      <w:r w:rsidRPr="00FD4326">
        <w:rPr>
          <w:rFonts w:ascii="Times New Roman" w:hAnsi="Times New Roman"/>
        </w:rPr>
        <w:t xml:space="preserve">s well </w:t>
      </w:r>
      <w:r w:rsidR="008D1085" w:rsidRPr="00FD4326">
        <w:rPr>
          <w:rFonts w:ascii="Times New Roman" w:hAnsi="Times New Roman"/>
        </w:rPr>
        <w:t>as RAS</w:t>
      </w:r>
      <w:r w:rsidRPr="00FD4326">
        <w:rPr>
          <w:rFonts w:ascii="Times New Roman" w:hAnsi="Times New Roman"/>
        </w:rPr>
        <w:t xml:space="preserve">. </w:t>
      </w:r>
      <w:r w:rsidR="008D1085" w:rsidRPr="00FD4326">
        <w:rPr>
          <w:rFonts w:ascii="Times New Roman" w:hAnsi="Times New Roman"/>
        </w:rPr>
        <w:t>Some of these processes will be unaffected by revascularization. Hence,</w:t>
      </w:r>
      <w:r w:rsidRPr="00FD4326">
        <w:rPr>
          <w:rFonts w:ascii="Times New Roman" w:hAnsi="Times New Roman"/>
        </w:rPr>
        <w:t xml:space="preserve"> </w:t>
      </w:r>
      <w:r w:rsidR="008D1085" w:rsidRPr="00FD4326">
        <w:rPr>
          <w:rFonts w:ascii="Times New Roman" w:hAnsi="Times New Roman"/>
        </w:rPr>
        <w:t xml:space="preserve">perhaps only those </w:t>
      </w:r>
      <w:r w:rsidRPr="00FD4326">
        <w:rPr>
          <w:rFonts w:ascii="Times New Roman" w:hAnsi="Times New Roman"/>
        </w:rPr>
        <w:t xml:space="preserve">left ventricular abnormalities </w:t>
      </w:r>
      <w:r w:rsidR="008D1085" w:rsidRPr="00FD4326">
        <w:rPr>
          <w:rFonts w:ascii="Times New Roman" w:hAnsi="Times New Roman"/>
        </w:rPr>
        <w:t xml:space="preserve">that </w:t>
      </w:r>
      <w:r w:rsidRPr="00FD4326">
        <w:rPr>
          <w:rFonts w:ascii="Times New Roman" w:hAnsi="Times New Roman"/>
        </w:rPr>
        <w:t xml:space="preserve">are </w:t>
      </w:r>
      <w:r w:rsidR="00695B58" w:rsidRPr="00FD4326">
        <w:rPr>
          <w:rFonts w:ascii="Times New Roman" w:hAnsi="Times New Roman"/>
        </w:rPr>
        <w:t xml:space="preserve">still progressing </w:t>
      </w:r>
      <w:r w:rsidRPr="00FD4326">
        <w:rPr>
          <w:rFonts w:ascii="Times New Roman" w:hAnsi="Times New Roman"/>
        </w:rPr>
        <w:t xml:space="preserve">and </w:t>
      </w:r>
      <w:r w:rsidR="00695B58" w:rsidRPr="00FD4326">
        <w:rPr>
          <w:rFonts w:ascii="Times New Roman" w:hAnsi="Times New Roman"/>
        </w:rPr>
        <w:t xml:space="preserve">are </w:t>
      </w:r>
      <w:r w:rsidRPr="00FD4326">
        <w:rPr>
          <w:rFonts w:ascii="Times New Roman" w:hAnsi="Times New Roman"/>
        </w:rPr>
        <w:t xml:space="preserve">primarily related to </w:t>
      </w:r>
      <w:r w:rsidR="008D1085" w:rsidRPr="00FD4326">
        <w:rPr>
          <w:rFonts w:ascii="Times New Roman" w:hAnsi="Times New Roman"/>
        </w:rPr>
        <w:t xml:space="preserve">RAS should be expected to improve after </w:t>
      </w:r>
      <w:r w:rsidRPr="00FD4326">
        <w:rPr>
          <w:rFonts w:ascii="Times New Roman" w:hAnsi="Times New Roman"/>
        </w:rPr>
        <w:t>revascularization</w:t>
      </w:r>
      <w:r w:rsidR="008D1085" w:rsidRPr="00FD4326">
        <w:rPr>
          <w:rFonts w:ascii="Times New Roman" w:hAnsi="Times New Roman"/>
        </w:rPr>
        <w:t>.</w:t>
      </w:r>
      <w:r w:rsidRPr="00FD4326">
        <w:rPr>
          <w:rFonts w:ascii="Times New Roman" w:hAnsi="Times New Roman"/>
        </w:rPr>
        <w:t xml:space="preserve"> </w:t>
      </w:r>
      <w:r w:rsidR="00695B58" w:rsidRPr="00FD4326">
        <w:rPr>
          <w:rFonts w:ascii="Times New Roman" w:hAnsi="Times New Roman"/>
        </w:rPr>
        <w:t>S</w:t>
      </w:r>
      <w:r w:rsidR="0035770C" w:rsidRPr="00FD4326">
        <w:rPr>
          <w:rFonts w:ascii="Times New Roman" w:hAnsi="Times New Roman"/>
        </w:rPr>
        <w:t xml:space="preserve">peckle track echocardiography </w:t>
      </w:r>
      <w:r w:rsidR="00574587" w:rsidRPr="00FD4326">
        <w:rPr>
          <w:rFonts w:ascii="Times New Roman" w:hAnsi="Times New Roman"/>
        </w:rPr>
        <w:t>can demonstrate more</w:t>
      </w:r>
      <w:r w:rsidR="0035770C" w:rsidRPr="00FD4326">
        <w:rPr>
          <w:rFonts w:ascii="Times New Roman" w:hAnsi="Times New Roman"/>
        </w:rPr>
        <w:t xml:space="preserve"> subtle abnormalities</w:t>
      </w:r>
      <w:r w:rsidR="00574587" w:rsidRPr="00FD4326">
        <w:rPr>
          <w:rFonts w:ascii="Times New Roman" w:hAnsi="Times New Roman"/>
        </w:rPr>
        <w:t xml:space="preserve"> in myocardial function, manifest by changes in</w:t>
      </w:r>
      <w:r w:rsidR="0035770C" w:rsidRPr="00FD4326">
        <w:rPr>
          <w:rFonts w:ascii="Times New Roman" w:hAnsi="Times New Roman"/>
        </w:rPr>
        <w:t xml:space="preserve"> LV strain patterns</w:t>
      </w:r>
      <w:r w:rsidR="00574587" w:rsidRPr="00FD4326">
        <w:rPr>
          <w:rFonts w:ascii="Times New Roman" w:hAnsi="Times New Roman"/>
        </w:rPr>
        <w:t>,</w:t>
      </w:r>
      <w:r w:rsidR="0035770C" w:rsidRPr="00FD4326">
        <w:rPr>
          <w:rFonts w:ascii="Times New Roman" w:hAnsi="Times New Roman"/>
        </w:rPr>
        <w:t xml:space="preserve"> </w:t>
      </w:r>
      <w:r w:rsidR="00574587" w:rsidRPr="00FD4326">
        <w:rPr>
          <w:rFonts w:ascii="Times New Roman" w:hAnsi="Times New Roman"/>
        </w:rPr>
        <w:t xml:space="preserve">and </w:t>
      </w:r>
      <w:r w:rsidR="00533A00" w:rsidRPr="00FD4326">
        <w:rPr>
          <w:rFonts w:ascii="Times New Roman" w:hAnsi="Times New Roman"/>
        </w:rPr>
        <w:t xml:space="preserve">this </w:t>
      </w:r>
      <w:r w:rsidR="00574587" w:rsidRPr="00FD4326">
        <w:rPr>
          <w:rFonts w:ascii="Times New Roman" w:hAnsi="Times New Roman"/>
        </w:rPr>
        <w:t xml:space="preserve">is being increasingly </w:t>
      </w:r>
      <w:r w:rsidR="00533A00" w:rsidRPr="00FD4326">
        <w:rPr>
          <w:rFonts w:ascii="Times New Roman" w:hAnsi="Times New Roman"/>
        </w:rPr>
        <w:t>investigated</w:t>
      </w:r>
      <w:r w:rsidR="00574587" w:rsidRPr="00FD4326">
        <w:rPr>
          <w:rFonts w:ascii="Times New Roman" w:hAnsi="Times New Roman"/>
        </w:rPr>
        <w:t xml:space="preserve"> </w:t>
      </w:r>
      <w:r w:rsidR="0035770C" w:rsidRPr="00FD4326">
        <w:rPr>
          <w:rFonts w:ascii="Times New Roman" w:hAnsi="Times New Roman"/>
        </w:rPr>
        <w:t>in patients with CKD</w:t>
      </w:r>
      <w:r w:rsidR="002D74C1" w:rsidRPr="00FD4326">
        <w:rPr>
          <w:rFonts w:ascii="Times New Roman" w:hAnsi="Times New Roman"/>
        </w:rPr>
        <w:fldChar w:fldCharType="begin"/>
      </w:r>
      <w:r w:rsidR="007A1999">
        <w:rPr>
          <w:rFonts w:ascii="Times New Roman" w:hAnsi="Times New Roman"/>
        </w:rPr>
        <w:instrText xml:space="preserve"> ADDIN PAPERS2_CITATIONS &lt;citation&gt;&lt;uuid&gt;9160DA2E-69D5-4B8B-9C6A-A4E69F358B41&lt;/uuid&gt;&lt;priority&gt;21&lt;/priority&gt;&lt;publications&gt;&lt;publication&gt;&lt;uuid&gt;4DA69122-3066-4CB5-A8F4-1AD9FB3C97A3&lt;/uuid&gt;&lt;volume&gt;27&lt;/volume&gt;&lt;doi&gt;10.1093/ndt/gfs090&lt;/doi&gt;&lt;startpage&gt;4422&lt;/startpage&gt;&lt;publication_date&gt;99201212001200000000220000&lt;/publication_date&gt;&lt;url&gt;http://eutils.ncbi.nlm.nih.gov/entrez/eutils/elink.fcgi?dbfrom=pubmed&amp;amp;id=22561582&amp;amp;retmode=ref&amp;amp;cmd=prlinks&lt;/url&gt;&lt;type&gt;400&lt;/type&gt;&lt;title&gt;Multidirectional myocardial systolic function in hemodialysis patients with preserved left ventricular ejection fraction and different left ventricular geometry.&lt;/title&gt;&lt;institution&gt;Department of Ultrasound Diagnostics, Jinling Hospital, Nanjing University School of Medicine, Nanjing, China.&lt;/institution&gt;&lt;number&gt;12&lt;/number&gt;&lt;subtype&gt;400&lt;/subtype&gt;&lt;endpage&gt;4429&lt;/endpage&gt;&lt;bundle&gt;&lt;publication&gt;&lt;title&gt;Nephrology Dialysis Transplantation&lt;/title&gt;&lt;type&gt;-100&lt;/type&gt;&lt;subtype&gt;-100&lt;/subtype&gt;&lt;uuid&gt;CDF4758D-14C2-40AB-BDBF-A99B9584D276&lt;/uuid&gt;&lt;/publication&gt;&lt;/bundle&gt;&lt;authors&gt;&lt;author&gt;&lt;firstName&gt;Hong&lt;/firstName&gt;&lt;lastName&gt;Wang&lt;/lastName&gt;&lt;/author&gt;&lt;author&gt;&lt;firstName&gt;Jie&lt;/firstName&gt;&lt;lastName&gt;Liu&lt;/lastName&gt;&lt;/author&gt;&lt;author&gt;&lt;firstName&gt;Xiao-dan&lt;/firstName&gt;&lt;lastName&gt;Yao&lt;/lastName&gt;&lt;/author&gt;&lt;author&gt;&lt;firstName&gt;Juan&lt;/firstName&gt;&lt;lastName&gt;Li&lt;/lastName&gt;&lt;/author&gt;&lt;author&gt;&lt;firstName&gt;Yong&lt;/firstName&gt;&lt;lastName&gt;Yang&lt;/lastName&gt;&lt;/author&gt;&lt;author&gt;&lt;firstName&gt;Tie-sheng&lt;/firstName&gt;&lt;lastName&gt;Cao&lt;/lastName&gt;&lt;/author&gt;&lt;author&gt;&lt;firstName&gt;Bin&lt;/firstName&gt;&lt;lastName&gt;Yang&lt;/lastName&gt;&lt;/author&gt;&lt;/authors&gt;&lt;/publication&gt;&lt;/publications&gt;&lt;cites&gt;&lt;/cites&gt;&lt;/citation&gt;</w:instrText>
      </w:r>
      <w:r w:rsidR="002D74C1" w:rsidRPr="00FD4326">
        <w:rPr>
          <w:rFonts w:ascii="Times New Roman" w:hAnsi="Times New Roman"/>
        </w:rPr>
        <w:fldChar w:fldCharType="separate"/>
      </w:r>
      <w:r w:rsidR="007A1999">
        <w:rPr>
          <w:rFonts w:ascii="Times New Roman" w:hAnsi="Times New Roman"/>
          <w:lang w:eastAsia="en-GB"/>
        </w:rPr>
        <w:t>(29)</w:t>
      </w:r>
      <w:r w:rsidR="002D74C1" w:rsidRPr="00FD4326">
        <w:rPr>
          <w:rFonts w:ascii="Times New Roman" w:hAnsi="Times New Roman"/>
        </w:rPr>
        <w:fldChar w:fldCharType="end"/>
      </w:r>
      <w:r w:rsidR="00574587" w:rsidRPr="00FD4326">
        <w:rPr>
          <w:rFonts w:ascii="Times New Roman" w:hAnsi="Times New Roman"/>
        </w:rPr>
        <w:t xml:space="preserve">. Although </w:t>
      </w:r>
      <w:r w:rsidR="0035770C" w:rsidRPr="00FD4326">
        <w:rPr>
          <w:rFonts w:ascii="Times New Roman" w:hAnsi="Times New Roman"/>
        </w:rPr>
        <w:t xml:space="preserve">CMR protocols </w:t>
      </w:r>
      <w:r w:rsidR="00574587" w:rsidRPr="00FD4326">
        <w:rPr>
          <w:rFonts w:ascii="Times New Roman" w:hAnsi="Times New Roman"/>
        </w:rPr>
        <w:t xml:space="preserve">with tagging can replicate this, we </w:t>
      </w:r>
      <w:r w:rsidR="0035770C" w:rsidRPr="00FD4326">
        <w:rPr>
          <w:rFonts w:ascii="Times New Roman" w:hAnsi="Times New Roman"/>
        </w:rPr>
        <w:t xml:space="preserve">only </w:t>
      </w:r>
      <w:r w:rsidR="00574587" w:rsidRPr="00FD4326">
        <w:rPr>
          <w:rFonts w:ascii="Times New Roman" w:hAnsi="Times New Roman"/>
        </w:rPr>
        <w:t xml:space="preserve">evaluated conventional </w:t>
      </w:r>
      <w:r w:rsidR="0035770C" w:rsidRPr="00FD4326">
        <w:rPr>
          <w:rFonts w:ascii="Times New Roman" w:hAnsi="Times New Roman"/>
        </w:rPr>
        <w:t xml:space="preserve">cardiac parameters </w:t>
      </w:r>
      <w:r w:rsidR="00574587" w:rsidRPr="00FD4326">
        <w:rPr>
          <w:rFonts w:ascii="Times New Roman" w:hAnsi="Times New Roman"/>
        </w:rPr>
        <w:t>in this study.</w:t>
      </w:r>
    </w:p>
    <w:p w14:paraId="441A26DC" w14:textId="77777777" w:rsidR="00A46B04" w:rsidRPr="00FD4326" w:rsidRDefault="00A46B04" w:rsidP="00FD4326">
      <w:pPr>
        <w:spacing w:line="480" w:lineRule="auto"/>
        <w:rPr>
          <w:rFonts w:ascii="Times New Roman" w:hAnsi="Times New Roman"/>
        </w:rPr>
      </w:pPr>
    </w:p>
    <w:p w14:paraId="3A519AAB" w14:textId="18AEAAD5" w:rsidR="00BE5861" w:rsidRPr="00FD4326" w:rsidRDefault="00A46B04" w:rsidP="00FD4326">
      <w:pPr>
        <w:spacing w:line="480" w:lineRule="auto"/>
        <w:rPr>
          <w:rFonts w:ascii="Times New Roman" w:hAnsi="Times New Roman"/>
          <w:color w:val="000000"/>
        </w:rPr>
      </w:pPr>
      <w:r w:rsidRPr="00FD4326">
        <w:rPr>
          <w:rFonts w:ascii="Times New Roman" w:hAnsi="Times New Roman"/>
          <w:color w:val="000000"/>
        </w:rPr>
        <w:t xml:space="preserve">This study has limitations.  </w:t>
      </w:r>
      <w:r w:rsidR="00845374">
        <w:rPr>
          <w:rFonts w:ascii="Times New Roman" w:hAnsi="Times New Roman"/>
          <w:color w:val="000000"/>
        </w:rPr>
        <w:t>Most importantly, t</w:t>
      </w:r>
      <w:r w:rsidR="00574587" w:rsidRPr="00FD4326">
        <w:rPr>
          <w:rFonts w:ascii="Times New Roman" w:hAnsi="Times New Roman"/>
          <w:color w:val="000000"/>
        </w:rPr>
        <w:t>he sample size was small</w:t>
      </w:r>
      <w:r w:rsidR="00533A00" w:rsidRPr="00FD4326">
        <w:rPr>
          <w:rFonts w:ascii="Times New Roman" w:hAnsi="Times New Roman"/>
          <w:color w:val="000000"/>
        </w:rPr>
        <w:t xml:space="preserve"> </w:t>
      </w:r>
      <w:r w:rsidR="00574587" w:rsidRPr="00FD4326">
        <w:rPr>
          <w:rFonts w:ascii="Times New Roman" w:hAnsi="Times New Roman"/>
          <w:color w:val="000000"/>
        </w:rPr>
        <w:t xml:space="preserve">and the </w:t>
      </w:r>
      <w:r w:rsidR="00553858" w:rsidRPr="00FD4326">
        <w:rPr>
          <w:rFonts w:ascii="Times New Roman" w:hAnsi="Times New Roman"/>
          <w:color w:val="000000"/>
        </w:rPr>
        <w:t>sample size</w:t>
      </w:r>
      <w:r w:rsidR="00574587" w:rsidRPr="00FD4326">
        <w:rPr>
          <w:rFonts w:ascii="Times New Roman" w:hAnsi="Times New Roman"/>
          <w:color w:val="000000"/>
        </w:rPr>
        <w:t xml:space="preserve"> calculation may have been </w:t>
      </w:r>
      <w:r w:rsidR="00E01141" w:rsidRPr="00FD4326">
        <w:rPr>
          <w:rFonts w:ascii="Times New Roman" w:hAnsi="Times New Roman"/>
          <w:color w:val="000000"/>
        </w:rPr>
        <w:t xml:space="preserve">flawed </w:t>
      </w:r>
      <w:r w:rsidR="00574587" w:rsidRPr="00FD4326">
        <w:rPr>
          <w:rFonts w:ascii="Times New Roman" w:hAnsi="Times New Roman"/>
          <w:color w:val="000000"/>
        </w:rPr>
        <w:t xml:space="preserve">because it was </w:t>
      </w:r>
      <w:r w:rsidR="00E01141" w:rsidRPr="00FD4326">
        <w:rPr>
          <w:rFonts w:ascii="Times New Roman" w:hAnsi="Times New Roman"/>
          <w:color w:val="000000"/>
        </w:rPr>
        <w:t xml:space="preserve">based on CMR data </w:t>
      </w:r>
      <w:r w:rsidR="00D15AAD" w:rsidRPr="00FD4326">
        <w:rPr>
          <w:rFonts w:ascii="Times New Roman" w:hAnsi="Times New Roman"/>
          <w:color w:val="000000"/>
        </w:rPr>
        <w:t>f</w:t>
      </w:r>
      <w:r w:rsidR="00E01141" w:rsidRPr="00FD4326">
        <w:rPr>
          <w:rFonts w:ascii="Times New Roman" w:hAnsi="Times New Roman"/>
          <w:color w:val="000000"/>
        </w:rPr>
        <w:t>rom a small number of patients with CHF</w:t>
      </w:r>
      <w:r w:rsidR="00574587" w:rsidRPr="00FD4326">
        <w:rPr>
          <w:rFonts w:ascii="Times New Roman" w:hAnsi="Times New Roman"/>
          <w:color w:val="000000"/>
        </w:rPr>
        <w:t>, as little other data was available at the time of designing the study</w:t>
      </w:r>
      <w:r w:rsidR="00E01141" w:rsidRPr="00FD4326">
        <w:rPr>
          <w:rFonts w:ascii="Times New Roman" w:hAnsi="Times New Roman"/>
          <w:color w:val="000000"/>
        </w:rPr>
        <w:t>.</w:t>
      </w:r>
      <w:r w:rsidRPr="00FD4326">
        <w:rPr>
          <w:rFonts w:ascii="Times New Roman" w:hAnsi="Times New Roman"/>
          <w:color w:val="000000"/>
        </w:rPr>
        <w:t xml:space="preserve">  </w:t>
      </w:r>
      <w:r w:rsidR="00574587" w:rsidRPr="00FD4326">
        <w:rPr>
          <w:rFonts w:ascii="Times New Roman" w:hAnsi="Times New Roman"/>
          <w:color w:val="000000"/>
        </w:rPr>
        <w:t>However, g</w:t>
      </w:r>
      <w:r w:rsidRPr="00FD4326">
        <w:rPr>
          <w:rFonts w:ascii="Times New Roman" w:hAnsi="Times New Roman"/>
          <w:color w:val="000000"/>
        </w:rPr>
        <w:t xml:space="preserve">iven the </w:t>
      </w:r>
      <w:r w:rsidR="00533A00" w:rsidRPr="00FD4326">
        <w:rPr>
          <w:rFonts w:ascii="Times New Roman" w:hAnsi="Times New Roman"/>
          <w:color w:val="000000"/>
        </w:rPr>
        <w:t>similarity</w:t>
      </w:r>
      <w:r w:rsidRPr="00FD4326">
        <w:rPr>
          <w:rFonts w:ascii="Times New Roman" w:hAnsi="Times New Roman"/>
          <w:color w:val="000000"/>
        </w:rPr>
        <w:t xml:space="preserve"> in outcome between</w:t>
      </w:r>
      <w:r w:rsidR="00E01141" w:rsidRPr="00FD4326">
        <w:rPr>
          <w:rFonts w:ascii="Times New Roman" w:hAnsi="Times New Roman"/>
          <w:color w:val="000000"/>
        </w:rPr>
        <w:t xml:space="preserve"> randomized </w:t>
      </w:r>
      <w:r w:rsidRPr="00FD4326">
        <w:rPr>
          <w:rFonts w:ascii="Times New Roman" w:hAnsi="Times New Roman"/>
          <w:color w:val="000000"/>
        </w:rPr>
        <w:t xml:space="preserve">groups it seems unlikely that </w:t>
      </w:r>
      <w:r w:rsidR="00574587" w:rsidRPr="00FD4326">
        <w:rPr>
          <w:rFonts w:ascii="Times New Roman" w:hAnsi="Times New Roman"/>
          <w:color w:val="000000"/>
        </w:rPr>
        <w:t xml:space="preserve">a larger sample size </w:t>
      </w:r>
      <w:r w:rsidRPr="00FD4326">
        <w:rPr>
          <w:rFonts w:ascii="Times New Roman" w:hAnsi="Times New Roman"/>
          <w:color w:val="000000"/>
        </w:rPr>
        <w:t>would have altered the overall findings</w:t>
      </w:r>
      <w:r w:rsidR="00574587" w:rsidRPr="00FD4326">
        <w:rPr>
          <w:rFonts w:ascii="Times New Roman" w:hAnsi="Times New Roman"/>
          <w:color w:val="000000"/>
        </w:rPr>
        <w:t xml:space="preserve"> in this patient group</w:t>
      </w:r>
      <w:r w:rsidRPr="00FD4326">
        <w:rPr>
          <w:rFonts w:ascii="Times New Roman" w:hAnsi="Times New Roman"/>
          <w:color w:val="000000"/>
        </w:rPr>
        <w:t xml:space="preserve">.  </w:t>
      </w:r>
      <w:r w:rsidR="00533A00" w:rsidRPr="00FD4326">
        <w:rPr>
          <w:rFonts w:ascii="Times New Roman" w:hAnsi="Times New Roman"/>
          <w:color w:val="000000"/>
        </w:rPr>
        <w:t xml:space="preserve">It is noteworthy </w:t>
      </w:r>
      <w:r w:rsidR="00E01141" w:rsidRPr="00FD4326">
        <w:rPr>
          <w:rFonts w:ascii="Times New Roman" w:hAnsi="Times New Roman"/>
          <w:color w:val="000000"/>
        </w:rPr>
        <w:t>that</w:t>
      </w:r>
      <w:r w:rsidRPr="00FD4326">
        <w:rPr>
          <w:rFonts w:ascii="Times New Roman" w:hAnsi="Times New Roman"/>
          <w:color w:val="000000"/>
        </w:rPr>
        <w:t xml:space="preserve"> this was a sub-study of a </w:t>
      </w:r>
      <w:r w:rsidR="006D0FB7" w:rsidRPr="00FD4326">
        <w:rPr>
          <w:rFonts w:ascii="Times New Roman" w:hAnsi="Times New Roman"/>
          <w:color w:val="000000"/>
        </w:rPr>
        <w:t xml:space="preserve">much larger ARVD </w:t>
      </w:r>
      <w:r w:rsidRPr="00FD4326">
        <w:rPr>
          <w:rFonts w:ascii="Times New Roman" w:hAnsi="Times New Roman"/>
          <w:color w:val="000000"/>
        </w:rPr>
        <w:t xml:space="preserve">population in which no overall benefit from renal artery revascularization was </w:t>
      </w:r>
      <w:r w:rsidR="00533A00" w:rsidRPr="00FD4326">
        <w:rPr>
          <w:rFonts w:ascii="Times New Roman" w:hAnsi="Times New Roman"/>
          <w:color w:val="000000"/>
        </w:rPr>
        <w:t>observed</w:t>
      </w:r>
      <w:r w:rsidRPr="00FD4326">
        <w:rPr>
          <w:rFonts w:ascii="Times New Roman" w:hAnsi="Times New Roman"/>
          <w:color w:val="000000"/>
        </w:rPr>
        <w:t xml:space="preserve">. </w:t>
      </w:r>
      <w:r w:rsidR="00E03331" w:rsidRPr="00FD4326">
        <w:rPr>
          <w:rFonts w:ascii="Times New Roman" w:hAnsi="Times New Roman"/>
          <w:color w:val="000000"/>
        </w:rPr>
        <w:t>As such i</w:t>
      </w:r>
      <w:r w:rsidR="00533A00" w:rsidRPr="00FD4326">
        <w:rPr>
          <w:rFonts w:ascii="Times New Roman" w:hAnsi="Times New Roman"/>
          <w:color w:val="000000"/>
        </w:rPr>
        <w:t>t is perhaps unsurprising that</w:t>
      </w:r>
      <w:r w:rsidRPr="00FD4326">
        <w:rPr>
          <w:rFonts w:ascii="Times New Roman" w:hAnsi="Times New Roman"/>
          <w:color w:val="000000"/>
        </w:rPr>
        <w:t xml:space="preserve"> no</w:t>
      </w:r>
      <w:r w:rsidR="006D0FB7" w:rsidRPr="00FD4326">
        <w:rPr>
          <w:rFonts w:ascii="Times New Roman" w:hAnsi="Times New Roman"/>
          <w:color w:val="000000"/>
        </w:rPr>
        <w:t xml:space="preserve"> </w:t>
      </w:r>
      <w:r w:rsidRPr="00FD4326">
        <w:rPr>
          <w:rFonts w:ascii="Times New Roman" w:hAnsi="Times New Roman"/>
          <w:color w:val="000000"/>
        </w:rPr>
        <w:t>difference in change in cardiac structure</w:t>
      </w:r>
      <w:r w:rsidR="006D0FB7" w:rsidRPr="00FD4326">
        <w:rPr>
          <w:rFonts w:ascii="Times New Roman" w:hAnsi="Times New Roman"/>
          <w:color w:val="000000"/>
        </w:rPr>
        <w:t xml:space="preserve"> of function</w:t>
      </w:r>
      <w:r w:rsidRPr="00FD4326">
        <w:rPr>
          <w:rFonts w:ascii="Times New Roman" w:hAnsi="Times New Roman"/>
          <w:color w:val="000000"/>
        </w:rPr>
        <w:t xml:space="preserve"> w</w:t>
      </w:r>
      <w:r w:rsidR="00533A00" w:rsidRPr="00FD4326">
        <w:rPr>
          <w:rFonts w:ascii="Times New Roman" w:hAnsi="Times New Roman"/>
          <w:color w:val="000000"/>
        </w:rPr>
        <w:t>as</w:t>
      </w:r>
      <w:r w:rsidRPr="00FD4326">
        <w:rPr>
          <w:rFonts w:ascii="Times New Roman" w:hAnsi="Times New Roman"/>
          <w:color w:val="000000"/>
        </w:rPr>
        <w:t xml:space="preserve"> identified between groups.  </w:t>
      </w:r>
      <w:r w:rsidR="00533A00" w:rsidRPr="00FD4326">
        <w:rPr>
          <w:rFonts w:ascii="Times New Roman" w:hAnsi="Times New Roman"/>
          <w:color w:val="000000"/>
        </w:rPr>
        <w:t>T</w:t>
      </w:r>
      <w:r w:rsidRPr="00FD4326">
        <w:rPr>
          <w:rFonts w:ascii="Times New Roman" w:hAnsi="Times New Roman"/>
          <w:color w:val="000000"/>
        </w:rPr>
        <w:t>he issue of patient selection</w:t>
      </w:r>
      <w:r w:rsidR="00533A00" w:rsidRPr="00FD4326">
        <w:rPr>
          <w:rFonts w:ascii="Times New Roman" w:hAnsi="Times New Roman"/>
          <w:color w:val="000000"/>
        </w:rPr>
        <w:t xml:space="preserve"> is also important to consider</w:t>
      </w:r>
      <w:r w:rsidRPr="00FD4326">
        <w:rPr>
          <w:rFonts w:ascii="Times New Roman" w:hAnsi="Times New Roman"/>
          <w:color w:val="000000"/>
        </w:rPr>
        <w:t xml:space="preserve">.  The </w:t>
      </w:r>
      <w:r w:rsidR="00E03331" w:rsidRPr="00FD4326">
        <w:rPr>
          <w:rFonts w:ascii="Times New Roman" w:hAnsi="Times New Roman"/>
          <w:color w:val="000000"/>
        </w:rPr>
        <w:t xml:space="preserve">suggested </w:t>
      </w:r>
      <w:r w:rsidRPr="00FD4326">
        <w:rPr>
          <w:rFonts w:ascii="Times New Roman" w:hAnsi="Times New Roman"/>
          <w:color w:val="000000"/>
        </w:rPr>
        <w:t>bias towards recruitment of lower risk patients (less likely to benefit from revascularization) into ASTRAL has been widely discussed</w:t>
      </w:r>
      <w:r w:rsidR="007B2C6A" w:rsidRPr="00FD4326">
        <w:rPr>
          <w:rFonts w:ascii="Times New Roman" w:hAnsi="Times New Roman"/>
          <w:color w:val="000000"/>
        </w:rPr>
        <w:fldChar w:fldCharType="begin"/>
      </w:r>
      <w:r w:rsidR="007A1999">
        <w:rPr>
          <w:rFonts w:ascii="Times New Roman" w:hAnsi="Times New Roman"/>
          <w:color w:val="000000"/>
        </w:rPr>
        <w:instrText xml:space="preserve"> ADDIN PAPERS2_CITATIONS &lt;citation&gt;&lt;uuid&gt;EFA252C0-E4ED-4CA4-A651-630E0A1659BB&lt;/uuid&gt;&lt;priority&gt;22&lt;/priority&gt;&lt;publications&gt;&lt;publication&gt;&lt;volume&gt;3&lt;/volume&gt;&lt;publication_date&gt;99201007001200000000220000&lt;/publication_date&gt;&lt;number&gt;7&lt;/number&gt;&lt;doi&gt;10.1016/j.jcin.2010.06.003&lt;/doi&gt;&lt;startpage&gt;786&lt;/startpage&gt;&lt;title&gt;Renal artery stenting: lessons from ASTRAL (Angioplasty and Stenting for Renal Artery Lesions).&lt;/title&gt;&lt;uuid&gt;4F415A24-523B-48AC-9E4B-99D4BC353A8B&lt;/uuid&gt;&lt;subtype&gt;402&lt;/subtype&gt;&lt;endpage&gt;787&lt;/endpage&gt;&lt;type&gt;400&lt;/type&gt;&lt;url&gt;http://eutils.ncbi.nlm.nih.gov/entrez/eutils/elink.fcgi?dbfrom=pubmed&amp;amp;id=20650444&amp;amp;retmode=ref&amp;amp;cmd=prlinks&lt;/url&gt;&lt;bundle&gt;&lt;publication&gt;&lt;title&gt;JACC. Cardiovascular interventions&lt;/title&gt;&lt;type&gt;-100&lt;/type&gt;&lt;subtype&gt;-100&lt;/subtype&gt;&lt;uuid&gt;369D01CE-7ED2-4417-A8E5-D233457964FC&lt;/uuid&gt;&lt;/publication&gt;&lt;/bundle&gt;&lt;authors&gt;&lt;author&gt;&lt;firstName&gt;Jon&lt;/firstName&gt;&lt;middleNames&gt;C&lt;/middleNames&gt;&lt;lastName&gt;George&lt;/lastName&gt;&lt;/author&gt;&lt;author&gt;&lt;firstName&gt;Christopher&lt;/firstName&gt;&lt;middleNames&gt;J&lt;/middleNames&gt;&lt;lastName&gt;White&lt;/lastName&gt;&lt;/author&gt;&lt;/authors&gt;&lt;/publication&gt;&lt;/publications&gt;&lt;cites&gt;&lt;/cites&gt;&lt;/citation&gt;</w:instrText>
      </w:r>
      <w:r w:rsidR="007B2C6A" w:rsidRPr="00FD4326">
        <w:rPr>
          <w:rFonts w:ascii="Times New Roman" w:hAnsi="Times New Roman"/>
          <w:color w:val="000000"/>
        </w:rPr>
        <w:fldChar w:fldCharType="separate"/>
      </w:r>
      <w:r w:rsidR="007A1999">
        <w:rPr>
          <w:rFonts w:ascii="Times New Roman" w:hAnsi="Times New Roman"/>
          <w:lang w:eastAsia="en-GB"/>
        </w:rPr>
        <w:t>(30)</w:t>
      </w:r>
      <w:r w:rsidR="007B2C6A" w:rsidRPr="00FD4326">
        <w:rPr>
          <w:rFonts w:ascii="Times New Roman" w:hAnsi="Times New Roman"/>
          <w:color w:val="000000"/>
        </w:rPr>
        <w:fldChar w:fldCharType="end"/>
      </w:r>
      <w:r w:rsidR="002D6498" w:rsidRPr="00FD4326">
        <w:rPr>
          <w:rFonts w:ascii="Times New Roman" w:hAnsi="Times New Roman"/>
          <w:color w:val="000000"/>
        </w:rPr>
        <w:t>.</w:t>
      </w:r>
      <w:r w:rsidRPr="00FD4326">
        <w:rPr>
          <w:rFonts w:ascii="Times New Roman" w:hAnsi="Times New Roman"/>
          <w:color w:val="000000"/>
        </w:rPr>
        <w:t xml:space="preserve">  In th</w:t>
      </w:r>
      <w:r w:rsidR="00533A00" w:rsidRPr="00FD4326">
        <w:rPr>
          <w:rFonts w:ascii="Times New Roman" w:hAnsi="Times New Roman"/>
          <w:color w:val="000000"/>
        </w:rPr>
        <w:t>ose</w:t>
      </w:r>
      <w:r w:rsidRPr="00FD4326">
        <w:rPr>
          <w:rFonts w:ascii="Times New Roman" w:hAnsi="Times New Roman"/>
          <w:color w:val="000000"/>
        </w:rPr>
        <w:t xml:space="preserve"> case series </w:t>
      </w:r>
      <w:r w:rsidR="006D0FB7" w:rsidRPr="00FD4326">
        <w:rPr>
          <w:rFonts w:ascii="Times New Roman" w:hAnsi="Times New Roman"/>
          <w:color w:val="000000"/>
        </w:rPr>
        <w:t xml:space="preserve">that have </w:t>
      </w:r>
      <w:r w:rsidRPr="00FD4326">
        <w:rPr>
          <w:rFonts w:ascii="Times New Roman" w:hAnsi="Times New Roman"/>
          <w:color w:val="000000"/>
        </w:rPr>
        <w:t>describ</w:t>
      </w:r>
      <w:r w:rsidR="006D0FB7" w:rsidRPr="00FD4326">
        <w:rPr>
          <w:rFonts w:ascii="Times New Roman" w:hAnsi="Times New Roman"/>
          <w:color w:val="000000"/>
        </w:rPr>
        <w:t>ed cardiac</w:t>
      </w:r>
      <w:r w:rsidRPr="00FD4326">
        <w:rPr>
          <w:rFonts w:ascii="Times New Roman" w:hAnsi="Times New Roman"/>
          <w:color w:val="000000"/>
        </w:rPr>
        <w:t xml:space="preserve"> benefit</w:t>
      </w:r>
      <w:r w:rsidR="006D0FB7" w:rsidRPr="00FD4326">
        <w:rPr>
          <w:rFonts w:ascii="Times New Roman" w:hAnsi="Times New Roman"/>
          <w:color w:val="000000"/>
        </w:rPr>
        <w:t>s</w:t>
      </w:r>
      <w:r w:rsidRPr="00FD4326">
        <w:rPr>
          <w:rFonts w:ascii="Times New Roman" w:hAnsi="Times New Roman"/>
          <w:color w:val="000000"/>
        </w:rPr>
        <w:t xml:space="preserve"> from revascularization</w:t>
      </w:r>
      <w:r w:rsidR="006D0FB7" w:rsidRPr="00FD4326">
        <w:rPr>
          <w:rFonts w:ascii="Times New Roman" w:hAnsi="Times New Roman"/>
          <w:color w:val="000000"/>
        </w:rPr>
        <w:t xml:space="preserve">, patients have </w:t>
      </w:r>
      <w:r w:rsidRPr="00FD4326">
        <w:rPr>
          <w:rFonts w:ascii="Times New Roman" w:hAnsi="Times New Roman"/>
          <w:color w:val="000000"/>
        </w:rPr>
        <w:t xml:space="preserve">either </w:t>
      </w:r>
      <w:r w:rsidR="006D0FB7" w:rsidRPr="00FD4326">
        <w:rPr>
          <w:rFonts w:ascii="Times New Roman" w:hAnsi="Times New Roman"/>
          <w:color w:val="000000"/>
        </w:rPr>
        <w:t xml:space="preserve">had </w:t>
      </w:r>
      <w:r w:rsidRPr="00FD4326">
        <w:rPr>
          <w:rFonts w:ascii="Times New Roman" w:hAnsi="Times New Roman"/>
          <w:color w:val="000000"/>
        </w:rPr>
        <w:t>a greater burden of stenosis</w:t>
      </w:r>
      <w:r w:rsidR="007B2C6A" w:rsidRPr="00FD4326">
        <w:rPr>
          <w:rFonts w:ascii="Times New Roman" w:hAnsi="Times New Roman"/>
          <w:color w:val="000000"/>
        </w:rPr>
        <w:fldChar w:fldCharType="begin"/>
      </w:r>
      <w:r w:rsidR="007A1999">
        <w:rPr>
          <w:rFonts w:ascii="Times New Roman" w:hAnsi="Times New Roman"/>
          <w:color w:val="000000"/>
        </w:rPr>
        <w:instrText xml:space="preserve"> ADDIN PAPERS2_CITATIONS &lt;citation&gt;&lt;uuid&gt;001D9CB8-71F2-4AC3-A2C4-83F65CF54123&lt;/uuid&gt;&lt;priority&gt;23&lt;/priority&gt;&lt;publications&gt;&lt;publication&gt;&lt;uuid&gt;9822C2A1-D064-43B5-BD2E-FB302E6490E0&lt;/uuid&gt;&lt;volume&gt;14&lt;/volume&gt;&lt;doi&gt;10.1583/1545-1550(2007)14[189:ROLVHF]2.0.CO;2&lt;/doi&gt;&lt;startpage&gt;189&lt;/startpage&gt;&lt;publication_date&gt;99200704001200000000220000&lt;/publication_date&gt;&lt;url&gt;http://eutils.ncbi.nlm.nih.gov/entrez/eutils/elink.fcgi?dbfrom=pubmed&amp;amp;id=17488176&amp;amp;retmode=ref&amp;amp;cmd=prlinks&lt;/url&gt;&lt;type&gt;400&lt;/type&gt;&lt;title&gt;Regression of left ventricular hypertrophy following stenting of renal artery stenosis.&lt;/title&gt;&lt;location&gt;200,4,47.9160569,7.7003244&lt;/location&gt;&lt;institution&gt;Department of Angiology, Herz-Zentrum Bad Krozingen, Germany. thomas.zeller@herzzentrum.de&lt;/institution&gt;&lt;number&gt;2&lt;/number&gt;&lt;subtype&gt;400&lt;/subtype&gt;&lt;endpage&gt;197&lt;/endpage&gt;&lt;bundle&gt;&lt;publication&gt;&lt;title&gt;Journal of endovascular therapy : an official journal of the International Society of Endovascular Specialists&lt;/title&gt;&lt;type&gt;-100&lt;/type&gt;&lt;subtype&gt;-100&lt;/subtype&gt;&lt;uuid&gt;9CFA2CD7-222F-4970-AE34-39522A3E0787&lt;/uuid&gt;&lt;/publication&gt;&lt;/bundle&gt;&lt;authors&gt;&lt;author&gt;&lt;firstName&gt;Thomas&lt;/firstName&gt;&lt;lastName&gt;Zeller&lt;/lastName&gt;&lt;/author&gt;&lt;author&gt;&lt;firstName&gt;Aljoscha&lt;/firstName&gt;&lt;lastName&gt;Rastan&lt;/lastName&gt;&lt;/author&gt;&lt;author&gt;&lt;firstName&gt;Uwe&lt;/firstName&gt;&lt;lastName&gt;Schwarzwälder&lt;/lastName&gt;&lt;/author&gt;&lt;author&gt;&lt;firstName&gt;Christian&lt;/firstName&gt;&lt;lastName&gt;Müller&lt;/lastName&gt;&lt;/author&gt;&lt;author&gt;&lt;firstName&gt;Ulrich&lt;/firstName&gt;&lt;lastName&gt;Frank&lt;/lastName&gt;&lt;/author&gt;&lt;author&gt;&lt;firstName&gt;Karlheinz&lt;/firstName&gt;&lt;lastName&gt;Bürgelin&lt;/lastName&gt;&lt;/author&gt;&lt;author&gt;&lt;firstName&gt;Sebastian&lt;/firstName&gt;&lt;lastName&gt;Sixt&lt;/lastName&gt;&lt;/author&gt;&lt;author&gt;&lt;firstName&gt;Thomas&lt;/firstName&gt;&lt;lastName&gt;Schwarz&lt;/lastName&gt;&lt;/author&gt;&lt;author&gt;&lt;firstName&gt;Elias&lt;/firstName&gt;&lt;lastName&gt;Noory&lt;/lastName&gt;&lt;/author&gt;&lt;author&gt;&lt;firstName&gt;Franz-Josef&lt;/firstName&gt;&lt;lastName&gt;Neumann&lt;/lastName&gt;&lt;/author&gt;&lt;/authors&gt;&lt;/publication&gt;&lt;/publications&gt;&lt;cites&gt;&lt;/cites&gt;&lt;/citation&gt;</w:instrText>
      </w:r>
      <w:r w:rsidR="007B2C6A" w:rsidRPr="00FD4326">
        <w:rPr>
          <w:rFonts w:ascii="Times New Roman" w:hAnsi="Times New Roman"/>
          <w:color w:val="000000"/>
        </w:rPr>
        <w:fldChar w:fldCharType="separate"/>
      </w:r>
      <w:r w:rsidR="007A1999">
        <w:rPr>
          <w:rFonts w:ascii="Times New Roman" w:hAnsi="Times New Roman"/>
          <w:lang w:eastAsia="en-GB"/>
        </w:rPr>
        <w:t>(12)</w:t>
      </w:r>
      <w:r w:rsidR="007B2C6A" w:rsidRPr="00FD4326">
        <w:rPr>
          <w:rFonts w:ascii="Times New Roman" w:hAnsi="Times New Roman"/>
          <w:color w:val="000000"/>
        </w:rPr>
        <w:fldChar w:fldCharType="end"/>
      </w:r>
      <w:r w:rsidRPr="00FD4326">
        <w:rPr>
          <w:rFonts w:ascii="Times New Roman" w:hAnsi="Times New Roman"/>
          <w:color w:val="000000"/>
        </w:rPr>
        <w:t>, or more severe symptoms of heart failure at baseline</w:t>
      </w:r>
      <w:r w:rsidR="007B2C6A" w:rsidRPr="00FD4326">
        <w:rPr>
          <w:rFonts w:ascii="Times New Roman" w:hAnsi="Times New Roman"/>
          <w:color w:val="000000"/>
        </w:rPr>
        <w:fldChar w:fldCharType="begin"/>
      </w:r>
      <w:r w:rsidR="007A1999">
        <w:rPr>
          <w:rFonts w:ascii="Times New Roman" w:hAnsi="Times New Roman"/>
          <w:color w:val="000000"/>
        </w:rPr>
        <w:instrText xml:space="preserve"> ADDIN PAPERS2_CITATIONS &lt;citation&gt;&lt;uuid&gt;43834EB3-70D6-4627-A396-C7E643BCA0A9&lt;/uuid&gt;&lt;priority&gt;24&lt;/priority&gt;&lt;publications&gt;&lt;publication&gt;&lt;uuid&gt;2F67B06C-CC63-4E40-B7B3-62FF95CF5C37&lt;/uuid&gt;&lt;volume&gt;150&lt;/volume&gt;&lt;accepted_date&gt;99200909091200000000222000&lt;/accepted_date&gt;&lt;doi&gt;10.1016/j.ijcard.2009.09.477&lt;/doi&gt;&lt;startpage&gt;e40&lt;/startpage&gt;&lt;publication_date&gt;99201107011200000000222000&lt;/publication_date&gt;&lt;url&gt;http://eutils.ncbi.nlm.nih.gov/entrez/eutils/elink.fcgi?dbfrom=pubmed&amp;amp;id=19897262&amp;amp;retmode=ref&amp;amp;cmd=prlinks&lt;/url&gt;&lt;type&gt;400&lt;/type&gt;&lt;title&gt;Improved left ventricular filling following bilateral renal artery stenting.&lt;/title&gt;&lt;submission_date&gt;99200908231200000000222000&lt;/submission_date&gt;&lt;number&gt;1&lt;/number&gt;&lt;subtype&gt;400&lt;/subtype&gt;&lt;endpage&gt;1&lt;/endpage&gt;&lt;bundle&gt;&lt;publication&gt;&lt;title&gt;International journal of cardiology&lt;/title&gt;&lt;type&gt;-100&lt;/type&gt;&lt;subtype&gt;-100&lt;/subtype&gt;&lt;uuid&gt;3F54FD82-3FE3-40BD-BF52-9D3983E58FAB&lt;/uuid&gt;&lt;/publication&gt;&lt;/bundle&gt;&lt;authors&gt;&lt;author&gt;&lt;firstName&gt;Constantina&lt;/firstName&gt;&lt;lastName&gt;Chrysochou&lt;/lastName&gt;&lt;/author&gt;&lt;author&gt;&lt;firstName&gt;Rajan&lt;/firstName&gt;&lt;lastName&gt;Sharma&lt;/lastName&gt;&lt;/author&gt;&lt;author&gt;&lt;firstName&gt;Philip&lt;/firstName&gt;&lt;middleNames&gt;A&lt;/middleNames&gt;&lt;lastName&gt;Kalra&lt;/lastName&gt;&lt;/author&gt;&lt;author&gt;&lt;firstName&gt;Paul&lt;/firstName&gt;&lt;middleNames&gt;R&lt;/middleNames&gt;&lt;lastName&gt;Kalra&lt;/lastName&gt;&lt;/author&gt;&lt;/authors&gt;&lt;/publication&gt;&lt;/publications&gt;&lt;cites&gt;&lt;/cites&gt;&lt;/citation&gt;</w:instrText>
      </w:r>
      <w:r w:rsidR="007B2C6A" w:rsidRPr="00FD4326">
        <w:rPr>
          <w:rFonts w:ascii="Times New Roman" w:hAnsi="Times New Roman"/>
          <w:color w:val="000000"/>
        </w:rPr>
        <w:fldChar w:fldCharType="separate"/>
      </w:r>
      <w:r w:rsidR="007A1999">
        <w:rPr>
          <w:rFonts w:ascii="Times New Roman" w:hAnsi="Times New Roman"/>
          <w:lang w:eastAsia="en-GB"/>
        </w:rPr>
        <w:t>(11)</w:t>
      </w:r>
      <w:r w:rsidR="007B2C6A" w:rsidRPr="00FD4326">
        <w:rPr>
          <w:rFonts w:ascii="Times New Roman" w:hAnsi="Times New Roman"/>
          <w:color w:val="000000"/>
        </w:rPr>
        <w:fldChar w:fldCharType="end"/>
      </w:r>
      <w:r w:rsidR="00533A00" w:rsidRPr="00FD4326">
        <w:rPr>
          <w:rFonts w:ascii="Times New Roman" w:hAnsi="Times New Roman"/>
          <w:color w:val="000000"/>
        </w:rPr>
        <w:t xml:space="preserve">, </w:t>
      </w:r>
      <w:r w:rsidR="006D0FB7" w:rsidRPr="00FD4326">
        <w:rPr>
          <w:rFonts w:ascii="Times New Roman" w:hAnsi="Times New Roman"/>
          <w:color w:val="000000"/>
        </w:rPr>
        <w:t>than that seen in the ASTRAL population</w:t>
      </w:r>
      <w:r w:rsidRPr="00FD4326">
        <w:rPr>
          <w:rFonts w:ascii="Times New Roman" w:hAnsi="Times New Roman"/>
          <w:color w:val="000000"/>
        </w:rPr>
        <w:t xml:space="preserve">.  </w:t>
      </w:r>
      <w:r w:rsidR="006D0FB7" w:rsidRPr="00FD4326">
        <w:rPr>
          <w:rFonts w:ascii="Times New Roman" w:hAnsi="Times New Roman"/>
          <w:color w:val="000000"/>
        </w:rPr>
        <w:t xml:space="preserve">It is plausible that a </w:t>
      </w:r>
      <w:r w:rsidRPr="00FD4326">
        <w:rPr>
          <w:rFonts w:ascii="Times New Roman" w:hAnsi="Times New Roman"/>
          <w:color w:val="000000"/>
        </w:rPr>
        <w:t xml:space="preserve">study </w:t>
      </w:r>
      <w:r w:rsidR="006D0FB7" w:rsidRPr="00FD4326">
        <w:rPr>
          <w:rFonts w:ascii="Times New Roman" w:hAnsi="Times New Roman"/>
          <w:color w:val="000000"/>
        </w:rPr>
        <w:t xml:space="preserve">targeting more </w:t>
      </w:r>
      <w:r w:rsidRPr="00FD4326">
        <w:rPr>
          <w:rFonts w:ascii="Times New Roman" w:hAnsi="Times New Roman"/>
          <w:color w:val="000000"/>
        </w:rPr>
        <w:t xml:space="preserve">specific </w:t>
      </w:r>
      <w:r w:rsidR="00BE5861" w:rsidRPr="00FD4326">
        <w:rPr>
          <w:rFonts w:ascii="Times New Roman" w:hAnsi="Times New Roman"/>
          <w:color w:val="000000"/>
        </w:rPr>
        <w:t>cardiac</w:t>
      </w:r>
      <w:r w:rsidR="00533A00" w:rsidRPr="00FD4326">
        <w:rPr>
          <w:rFonts w:ascii="Times New Roman" w:hAnsi="Times New Roman"/>
          <w:color w:val="000000"/>
        </w:rPr>
        <w:t xml:space="preserve"> </w:t>
      </w:r>
      <w:r w:rsidR="00533A00" w:rsidRPr="00FD4326">
        <w:rPr>
          <w:rFonts w:ascii="Times New Roman" w:hAnsi="Times New Roman"/>
          <w:color w:val="000000"/>
        </w:rPr>
        <w:lastRenderedPageBreak/>
        <w:t xml:space="preserve">risk </w:t>
      </w:r>
      <w:r w:rsidR="00733F59" w:rsidRPr="00FD4326">
        <w:rPr>
          <w:rFonts w:ascii="Times New Roman" w:hAnsi="Times New Roman"/>
          <w:color w:val="000000"/>
        </w:rPr>
        <w:t xml:space="preserve">patient </w:t>
      </w:r>
      <w:r w:rsidRPr="00FD4326">
        <w:rPr>
          <w:rFonts w:ascii="Times New Roman" w:hAnsi="Times New Roman"/>
          <w:color w:val="000000"/>
        </w:rPr>
        <w:t xml:space="preserve">groups </w:t>
      </w:r>
      <w:r w:rsidR="006D0FB7" w:rsidRPr="00FD4326">
        <w:rPr>
          <w:rFonts w:ascii="Times New Roman" w:hAnsi="Times New Roman"/>
          <w:color w:val="000000"/>
        </w:rPr>
        <w:t>(</w:t>
      </w:r>
      <w:r w:rsidRPr="00FD4326">
        <w:rPr>
          <w:rFonts w:ascii="Times New Roman" w:hAnsi="Times New Roman"/>
          <w:color w:val="000000"/>
        </w:rPr>
        <w:t>e.g.</w:t>
      </w:r>
      <w:r w:rsidR="006D0FB7" w:rsidRPr="00FD4326">
        <w:rPr>
          <w:rFonts w:ascii="Times New Roman" w:hAnsi="Times New Roman"/>
          <w:color w:val="000000"/>
        </w:rPr>
        <w:t xml:space="preserve"> ARVD patients with</w:t>
      </w:r>
      <w:r w:rsidRPr="00FD4326">
        <w:rPr>
          <w:rFonts w:ascii="Times New Roman" w:hAnsi="Times New Roman"/>
          <w:color w:val="000000"/>
        </w:rPr>
        <w:t xml:space="preserve"> NYHA III-IV symptoms</w:t>
      </w:r>
      <w:r w:rsidR="00733F59" w:rsidRPr="00FD4326">
        <w:rPr>
          <w:rFonts w:ascii="Times New Roman" w:hAnsi="Times New Roman"/>
          <w:color w:val="000000"/>
        </w:rPr>
        <w:t xml:space="preserve">, or those with very severe hypertension) </w:t>
      </w:r>
      <w:r w:rsidR="00BE5861" w:rsidRPr="00FD4326">
        <w:rPr>
          <w:rFonts w:ascii="Times New Roman" w:hAnsi="Times New Roman"/>
          <w:color w:val="000000"/>
        </w:rPr>
        <w:t xml:space="preserve">might demonstrate beneficial cardiac changes </w:t>
      </w:r>
      <w:r w:rsidR="00733F59" w:rsidRPr="00FD4326">
        <w:rPr>
          <w:rFonts w:ascii="Times New Roman" w:hAnsi="Times New Roman"/>
          <w:color w:val="000000"/>
        </w:rPr>
        <w:t xml:space="preserve">accompanying </w:t>
      </w:r>
      <w:r w:rsidR="00BE5861" w:rsidRPr="00FD4326">
        <w:rPr>
          <w:rFonts w:ascii="Times New Roman" w:hAnsi="Times New Roman"/>
          <w:color w:val="000000"/>
        </w:rPr>
        <w:t>reno</w:t>
      </w:r>
      <w:r w:rsidR="00733F59" w:rsidRPr="00FD4326">
        <w:rPr>
          <w:rFonts w:ascii="Times New Roman" w:hAnsi="Times New Roman"/>
          <w:color w:val="000000"/>
        </w:rPr>
        <w:t>vascular intervention.</w:t>
      </w:r>
    </w:p>
    <w:p w14:paraId="67A7564E" w14:textId="77777777" w:rsidR="00A46B04" w:rsidRPr="00FD4326" w:rsidRDefault="00A46B04" w:rsidP="00FD4326">
      <w:pPr>
        <w:spacing w:line="480" w:lineRule="auto"/>
        <w:rPr>
          <w:rFonts w:ascii="Times New Roman" w:hAnsi="Times New Roman"/>
          <w:color w:val="000000"/>
        </w:rPr>
      </w:pPr>
      <w:r w:rsidRPr="00FD4326">
        <w:rPr>
          <w:rFonts w:ascii="Times New Roman" w:hAnsi="Times New Roman"/>
          <w:color w:val="000000"/>
        </w:rPr>
        <w:t xml:space="preserve"> </w:t>
      </w:r>
    </w:p>
    <w:p w14:paraId="19A6D36B" w14:textId="19ED0BE5" w:rsidR="00A46B04" w:rsidRPr="00FD4326" w:rsidRDefault="00A46B04" w:rsidP="00FD4326">
      <w:pPr>
        <w:spacing w:line="480" w:lineRule="auto"/>
        <w:rPr>
          <w:rFonts w:ascii="Times New Roman" w:hAnsi="Times New Roman"/>
        </w:rPr>
      </w:pPr>
      <w:r w:rsidRPr="00FD4326">
        <w:rPr>
          <w:rFonts w:ascii="Times New Roman" w:hAnsi="Times New Roman"/>
        </w:rPr>
        <w:t xml:space="preserve">In conclusion, in this study the addition of renal artery revascularization to standard medical therapy did not lead to </w:t>
      </w:r>
      <w:r w:rsidR="00F72365" w:rsidRPr="00FD4326">
        <w:rPr>
          <w:rFonts w:ascii="Times New Roman" w:hAnsi="Times New Roman"/>
        </w:rPr>
        <w:t>any</w:t>
      </w:r>
      <w:r w:rsidR="00314335" w:rsidRPr="00FD4326">
        <w:rPr>
          <w:rFonts w:ascii="Times New Roman" w:hAnsi="Times New Roman"/>
        </w:rPr>
        <w:t xml:space="preserve"> further </w:t>
      </w:r>
      <w:r w:rsidRPr="00FD4326">
        <w:rPr>
          <w:rFonts w:ascii="Times New Roman" w:hAnsi="Times New Roman"/>
        </w:rPr>
        <w:t>changes in cardiac structure or function th</w:t>
      </w:r>
      <w:r w:rsidR="00842823" w:rsidRPr="00FD4326">
        <w:rPr>
          <w:rFonts w:ascii="Times New Roman" w:hAnsi="Times New Roman"/>
        </w:rPr>
        <w:t>a</w:t>
      </w:r>
      <w:r w:rsidRPr="00FD4326">
        <w:rPr>
          <w:rFonts w:ascii="Times New Roman" w:hAnsi="Times New Roman"/>
        </w:rPr>
        <w:t>n management with medical therapy alone.  This finding was in a patient cohort in whom no benefit from revascularization was observed in relation to rate of change in renal function, cardiovascular events, or death.  Current guidelines recognize that some patients may be more likely to benefit from revascularization, for example patients with acute or chronic heart failure or with resistant hypertension</w:t>
      </w:r>
      <w:r w:rsidR="007B2C6A" w:rsidRPr="00FD4326">
        <w:rPr>
          <w:rFonts w:ascii="Times New Roman" w:hAnsi="Times New Roman"/>
        </w:rPr>
        <w:fldChar w:fldCharType="begin"/>
      </w:r>
      <w:r w:rsidR="007A1999">
        <w:rPr>
          <w:rFonts w:ascii="Times New Roman" w:hAnsi="Times New Roman"/>
        </w:rPr>
        <w:instrText xml:space="preserve"> ADDIN PAPERS2_CITATIONS &lt;citation&gt;&lt;uuid&gt;CD59315E-20A6-44BE-BB41-FF45861EBAFC&lt;/uuid&gt;&lt;priority&gt;25&lt;/priority&gt;&lt;publications&gt;&lt;publication&gt;&lt;volume&gt;17&lt;/volume&gt;&lt;publication_date&gt;99200609001200000000220000&lt;/publication_date&gt;&lt;number&gt;9&lt;/number&gt;&lt;doi&gt;10.1097/01.RVI.0000240426.53079.46&lt;/doi&gt;&lt;startpage&gt;1383&lt;/startpage&gt;&lt;title&gt;ACC/AHA Guidelines for the Management of Patients with Peripheral Arterial Disease (lower extremity, renal, mesenteric, and abdominal aortic): a collaborative report from the American Associations for Vascular Surgery/Society for Vascular Surgery, Society for Cardiovascular Angiography and Interventions, Society for Vascular Medicine and Biology, Society of Interventional Radiology, and the ACC/AHA Task Force on Practice Guidelines (writing committee to develop guidelines for the management of patients with peripheral arterial disease)--summary of recommendations.&lt;/title&gt;&lt;uuid&gt;58252A94-5531-4483-9554-6EA43D2E86F4&lt;/uuid&gt;&lt;subtype&gt;717&lt;/subtype&gt;&lt;endpage&gt;97; quiz 1398&lt;/endpage&gt;&lt;type&gt;700&lt;/type&gt;&lt;url&gt;http://eutils.ncbi.nlm.nih.gov/entrez/eutils/elink.fcgi?dbfrom=pubmed&amp;amp;id=16990459&amp;amp;retmode=ref&amp;amp;cmd=prlinks&lt;/url&gt;&lt;bundle&gt;&lt;publication&gt;&lt;title&gt;Journal of vascular and interventional radiology : JVIR&lt;/title&gt;&lt;type&gt;-100&lt;/type&gt;&lt;subtype&gt;-100&lt;/subtype&gt;&lt;uuid&gt;C954420B-C43C-4834-8530-8E5D0D2F8BB2&lt;/uuid&gt;&lt;/publication&gt;&lt;/bundle&gt;&lt;authors&gt;&lt;author&gt;&lt;firstName&gt;Alan&lt;/firstName&gt;&lt;middleNames&gt;T&lt;/middleNames&gt;&lt;lastName&gt;Hirsch&lt;/lastName&gt;&lt;/author&gt;&lt;author&gt;&lt;firstName&gt;Ziv&lt;/firstName&gt;&lt;middleNames&gt;J&lt;/middleNames&gt;&lt;lastName&gt;Haskal&lt;/lastName&gt;&lt;/author&gt;&lt;author&gt;&lt;firstName&gt;Norman&lt;/firstName&gt;&lt;middleNames&gt;R&lt;/middleNames&gt;&lt;lastName&gt;Hertzer&lt;/lastName&gt;&lt;/author&gt;&lt;author&gt;&lt;firstName&gt;Curtis&lt;/firstName&gt;&lt;middleNames&gt;W&lt;/middleNames&gt;&lt;lastName&gt;Bakal&lt;/lastName&gt;&lt;/author&gt;&lt;author&gt;&lt;firstName&gt;Mark&lt;/firstName&gt;&lt;middleNames&gt;A&lt;/middleNames&gt;&lt;lastName&gt;Creager&lt;/lastName&gt;&lt;/author&gt;&lt;author&gt;&lt;firstName&gt;Jonathan&lt;/firstName&gt;&lt;middleNames&gt;L&lt;/middleNames&gt;&lt;lastName&gt;Halperin&lt;/lastName&gt;&lt;/author&gt;&lt;author&gt;&lt;firstName&gt;Loren&lt;/firstName&gt;&lt;middleNames&gt;F&lt;/middleNames&gt;&lt;lastName&gt;Hiratzka&lt;/lastName&gt;&lt;/author&gt;&lt;author&gt;&lt;firstName&gt;William&lt;/firstName&gt;&lt;middleNames&gt;R C&lt;/middleNames&gt;&lt;lastName&gt;Murphy&lt;/lastName&gt;&lt;/author&gt;&lt;author&gt;&lt;firstName&gt;Jeffrey&lt;/firstName&gt;&lt;middleNames&gt;W&lt;/middleNames&gt;&lt;lastName&gt;Olin&lt;/lastName&gt;&lt;/author&gt;&lt;author&gt;&lt;firstName&gt;Jules&lt;/firstName&gt;&lt;middleNames&gt;B&lt;/middleNames&gt;&lt;lastName&gt;Puschett&lt;/lastName&gt;&lt;/author&gt;&lt;author&gt;&lt;firstName&gt;Kenneth&lt;/firstName&gt;&lt;middleNames&gt;A&lt;/middleNames&gt;&lt;lastName&gt;Rosenfield&lt;/lastName&gt;&lt;/author&gt;&lt;author&gt;&lt;firstName&gt;David&lt;/firstName&gt;&lt;lastName&gt;Sacks&lt;/lastName&gt;&lt;/author&gt;&lt;author&gt;&lt;firstName&gt;James&lt;/firstName&gt;&lt;middleNames&gt;C&lt;/middleNames&gt;&lt;lastName&gt;Stanley&lt;/lastName&gt;&lt;/author&gt;&lt;author&gt;&lt;firstName&gt;Lloyd&lt;/firstName&gt;&lt;middleNames&gt;M&lt;/middleNames&gt;&lt;lastName&gt;Taylor&lt;/lastName&gt;&lt;/author&gt;&lt;author&gt;&lt;firstName&gt;Christopher&lt;/firstName&gt;&lt;middleNames&gt;J&lt;/middleNames&gt;&lt;lastName&gt;White&lt;/lastName&gt;&lt;/author&gt;&lt;author&gt;&lt;firstName&gt;John&lt;/firstName&gt;&lt;lastName&gt;White&lt;/lastName&gt;&lt;/author&gt;&lt;author&gt;&lt;firstName&gt;Rodney&lt;/firstName&gt;&lt;middleNames&gt;A&lt;/middleNames&gt;&lt;lastName&gt;White&lt;/lastName&gt;&lt;/author&gt;&lt;author&gt;&lt;firstName&gt;Elliot&lt;/firstName&gt;&lt;middleNames&gt;M&lt;/middleNames&gt;&lt;lastName&gt;Antman&lt;/lastName&gt;&lt;/author&gt;&lt;author&gt;&lt;firstName&gt;Sidney&lt;/firstName&gt;&lt;middleNames&gt;C&lt;/middleNames&gt;&lt;lastName&gt;Smith&lt;/lastName&gt;&lt;/author&gt;&lt;author&gt;&lt;firstName&gt;Cynthia&lt;/firstName&gt;&lt;middleNames&gt;D&lt;/middleNames&gt;&lt;lastName&gt;Adams&lt;/lastName&gt;&lt;/author&gt;&lt;author&gt;&lt;firstName&gt;Jeffrey&lt;/firstName&gt;&lt;middleNames&gt;L&lt;/middleNames&gt;&lt;lastName&gt;Anderson&lt;/lastName&gt;&lt;/author&gt;&lt;author&gt;&lt;firstName&gt;David&lt;/firstName&gt;&lt;middleNames&gt;P&lt;/middleNames&gt;&lt;lastName&gt;Faxon&lt;/lastName&gt;&lt;/author&gt;&lt;author&gt;&lt;firstName&gt;Valentin&lt;/firstName&gt;&lt;lastName&gt;Fuster&lt;/lastName&gt;&lt;/author&gt;&lt;author&gt;&lt;firstName&gt;Raymond&lt;/firstName&gt;&lt;middleNames&gt;J&lt;/middleNames&gt;&lt;lastName&gt;Gibbons&lt;/lastName&gt;&lt;/author&gt;&lt;author&gt;&lt;firstName&gt;Sharon&lt;/firstName&gt;&lt;middleNames&gt;A&lt;/middleNames&gt;&lt;lastName&gt;Hunt&lt;/lastName&gt;&lt;/author&gt;&lt;author&gt;&lt;firstName&gt;Alice&lt;/firstName&gt;&lt;middleNames&gt;K&lt;/middleNames&gt;&lt;lastName&gt;Jacobs&lt;/lastName&gt;&lt;/author&gt;&lt;author&gt;&lt;firstName&gt;Rick&lt;/firstName&gt;&lt;lastName&gt;Nishimura&lt;/lastName&gt;&lt;/author&gt;&lt;author&gt;&lt;firstName&gt;Joseph&lt;/firstName&gt;&lt;middleNames&gt;P&lt;/middleNames&gt;&lt;lastName&gt;Ornato&lt;/lastName&gt;&lt;/author&gt;&lt;author&gt;&lt;firstName&gt;Richard&lt;/firstName&gt;&lt;middleNames&gt;L&lt;/middleNames&gt;&lt;lastName&gt;Page&lt;/lastName&gt;&lt;/author&gt;&lt;author&gt;&lt;firstName&gt;Barbara&lt;/firstName&gt;&lt;lastName&gt;Riegel&lt;/lastName&gt;&lt;/author&gt;&lt;author&gt;&lt;lastName&gt;American Association for Vascular Surgery/Society for Vascular Surgery&lt;/lastName&gt;&lt;/author&gt;&lt;author&gt;&lt;lastName&gt;Society for Cardiovascular Angiography and Interventions&lt;/lastName&gt;&lt;/author&gt;&lt;author&gt;&lt;lastName&gt;Society for Vascular Medicine and Biology&lt;/lastName&gt;&lt;/author&gt;&lt;author&gt;&lt;lastName&gt;Society of Interventional Radiology&lt;/lastName&gt;&lt;/author&gt;&lt;author&gt;&lt;lastName&gt;ACC/AHA Task Force on Practice Guidelines&lt;/lastName&gt;&lt;/author&gt;&lt;/authors&gt;&lt;/publication&gt;&lt;/publications&gt;&lt;cites&gt;&lt;/cites&gt;&lt;/citation&gt;</w:instrText>
      </w:r>
      <w:r w:rsidR="007B2C6A" w:rsidRPr="00FD4326">
        <w:rPr>
          <w:rFonts w:ascii="Times New Roman" w:hAnsi="Times New Roman"/>
        </w:rPr>
        <w:fldChar w:fldCharType="separate"/>
      </w:r>
      <w:r w:rsidR="007A1999">
        <w:rPr>
          <w:rFonts w:ascii="Times New Roman" w:hAnsi="Times New Roman"/>
          <w:lang w:eastAsia="en-GB"/>
        </w:rPr>
        <w:t>(31)</w:t>
      </w:r>
      <w:r w:rsidR="007B2C6A" w:rsidRPr="00FD4326">
        <w:rPr>
          <w:rFonts w:ascii="Times New Roman" w:hAnsi="Times New Roman"/>
        </w:rPr>
        <w:fldChar w:fldCharType="end"/>
      </w:r>
      <w:r w:rsidR="00033C11" w:rsidRPr="00FD4326">
        <w:rPr>
          <w:rFonts w:ascii="Times New Roman" w:hAnsi="Times New Roman"/>
        </w:rPr>
        <w:t xml:space="preserve"> with support</w:t>
      </w:r>
      <w:r w:rsidR="00F63BFA" w:rsidRPr="00FD4326">
        <w:rPr>
          <w:rFonts w:ascii="Times New Roman" w:hAnsi="Times New Roman"/>
        </w:rPr>
        <w:t>ing</w:t>
      </w:r>
      <w:r w:rsidR="00033C11" w:rsidRPr="00FD4326">
        <w:rPr>
          <w:rFonts w:ascii="Times New Roman" w:hAnsi="Times New Roman"/>
        </w:rPr>
        <w:t xml:space="preserve"> evident for this in large case series</w:t>
      </w:r>
      <w:r w:rsidR="007B2C6A" w:rsidRPr="00FD4326">
        <w:rPr>
          <w:rFonts w:ascii="Times New Roman" w:hAnsi="Times New Roman"/>
        </w:rPr>
        <w:fldChar w:fldCharType="begin"/>
      </w:r>
      <w:r w:rsidR="007A1999">
        <w:rPr>
          <w:rFonts w:ascii="Times New Roman" w:hAnsi="Times New Roman"/>
        </w:rPr>
        <w:instrText xml:space="preserve"> ADDIN PAPERS2_CITATIONS &lt;citation&gt;&lt;uuid&gt;B841BDBD-6924-4EC9-B77A-C90D8FAEA302&lt;/uuid&gt;&lt;priority&gt;26&lt;/priority&gt;&lt;publications&gt;&lt;publication&gt;&lt;uuid&gt;B9EEEF7D-EE37-4076-8A86-FD7D452B9885&lt;/uuid&gt;&lt;volume&gt;63&lt;/volume&gt;&lt;accepted_date&gt;99201307241200000000222000&lt;/accepted_date&gt;&lt;doi&gt;10.1053/j.ajkd.2013.07.020&lt;/doi&gt;&lt;startpage&gt;186&lt;/startpage&gt;&lt;publication_date&gt;99201402001200000000220000&lt;/publication_date&gt;&lt;url&gt;http://eutils.ncbi.nlm.nih.gov/entrez/eutils/elink.fcgi?dbfrom=pubmed&amp;amp;id=24074824&amp;amp;retmode=ref&amp;amp;cmd=prlinks&lt;/url&gt;&lt;type&gt;400&lt;/type&gt;&lt;title&gt;High-risk clinical presentations in atherosclerotic renovascular disease: prognosis and response to renal artery revascularization.&lt;/title&gt;&lt;location&gt;&amp;lt;html&amp;gt;&amp;lt;head&amp;gt;&amp;lt;meta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Home&amp;lt;/a&amp;gt;&amp;lt;/div&amp;gt;&amp;lt;/body&amp;gt;&amp;lt;/html&amp;gt;&lt;/location&gt;&lt;submission_date&gt;99201301131200000000222000&lt;/submission_date&gt;&lt;number&gt;2&lt;/number&gt;&lt;institution&gt;Vascular Research Group, Manchester Academic Health Sciences Centre, University of Manchester, Salford Royal NHS Foundation Trust, Salford, United Kingdom.&lt;/institution&gt;&lt;subtype&gt;400&lt;/subtype&gt;&lt;endpage&gt;197&lt;/endpage&gt;&lt;bundle&gt;&lt;publication&gt;&lt;title&gt;American journal of kidney diseases : the official journal of the National Kidney Foundation&lt;/title&gt;&lt;type&gt;-100&lt;/type&gt;&lt;subtype&gt;-100&lt;/subtype&gt;&lt;uuid&gt;64CFCA67-F4D0-4B86-9FD0-895F664B9F74&lt;/uuid&gt;&lt;/publication&gt;&lt;/bundle&gt;&lt;authors&gt;&lt;author&gt;&lt;firstName&gt;James&lt;/firstName&gt;&lt;lastName&gt;Ritchie&lt;/lastName&gt;&lt;/author&gt;&lt;author&gt;&lt;firstName&gt;Darren&lt;/firstName&gt;&lt;lastName&gt;Green&lt;/lastName&gt;&lt;/author&gt;&lt;author&gt;&lt;firstName&gt;Constantina&lt;/firstName&gt;&lt;lastName&gt;Chrysochou&lt;/lastName&gt;&lt;/author&gt;&lt;author&gt;&lt;firstName&gt;Nicholas&lt;/firstName&gt;&lt;lastName&gt;Chalmers&lt;/lastName&gt;&lt;/author&gt;&lt;author&gt;&lt;firstName&gt;Robert&lt;/firstName&gt;&lt;middleNames&gt;N&lt;/middleNames&gt;&lt;lastName&gt;Foley&lt;/lastName&gt;&lt;/author&gt;&lt;author&gt;&lt;firstName&gt;Philip&lt;/firstName&gt;&lt;middleNames&gt;A&lt;/middleNames&gt;&lt;lastName&gt;Kalra&lt;/lastName&gt;&lt;/author&gt;&lt;/authors&gt;&lt;/publication&gt;&lt;/publications&gt;&lt;cites&gt;&lt;/cites&gt;&lt;/citation&gt;</w:instrText>
      </w:r>
      <w:r w:rsidR="007B2C6A" w:rsidRPr="00FD4326">
        <w:rPr>
          <w:rFonts w:ascii="Times New Roman" w:hAnsi="Times New Roman"/>
        </w:rPr>
        <w:fldChar w:fldCharType="separate"/>
      </w:r>
      <w:r w:rsidR="007A1999">
        <w:rPr>
          <w:rFonts w:ascii="Times New Roman" w:hAnsi="Times New Roman"/>
          <w:lang w:eastAsia="en-GB"/>
        </w:rPr>
        <w:t>(32)</w:t>
      </w:r>
      <w:r w:rsidR="007B2C6A" w:rsidRPr="00FD4326">
        <w:rPr>
          <w:rFonts w:ascii="Times New Roman" w:hAnsi="Times New Roman"/>
        </w:rPr>
        <w:fldChar w:fldCharType="end"/>
      </w:r>
      <w:r w:rsidRPr="00FD4326">
        <w:rPr>
          <w:rFonts w:ascii="Times New Roman" w:hAnsi="Times New Roman"/>
        </w:rPr>
        <w:t xml:space="preserve">.  These </w:t>
      </w:r>
      <w:r w:rsidR="00B152C0" w:rsidRPr="00FD4326">
        <w:rPr>
          <w:rFonts w:ascii="Times New Roman" w:hAnsi="Times New Roman"/>
        </w:rPr>
        <w:t xml:space="preserve">may be </w:t>
      </w:r>
      <w:r w:rsidR="00733F59" w:rsidRPr="00FD4326">
        <w:rPr>
          <w:rFonts w:ascii="Times New Roman" w:hAnsi="Times New Roman"/>
        </w:rPr>
        <w:t>patient groups in whom</w:t>
      </w:r>
      <w:r w:rsidRPr="00FD4326">
        <w:rPr>
          <w:rFonts w:ascii="Times New Roman" w:hAnsi="Times New Roman"/>
        </w:rPr>
        <w:t xml:space="preserve"> improvements in cardiac structure are more likely</w:t>
      </w:r>
      <w:r w:rsidR="00733F59" w:rsidRPr="00FD4326">
        <w:rPr>
          <w:rFonts w:ascii="Times New Roman" w:hAnsi="Times New Roman"/>
        </w:rPr>
        <w:t xml:space="preserve"> to follow revascularization</w:t>
      </w:r>
      <w:r w:rsidRPr="00FD4326">
        <w:rPr>
          <w:rFonts w:ascii="Times New Roman" w:hAnsi="Times New Roman"/>
        </w:rPr>
        <w:t xml:space="preserve">.  </w:t>
      </w:r>
      <w:r w:rsidR="00B216CC" w:rsidRPr="00FD4326">
        <w:rPr>
          <w:rFonts w:ascii="Times New Roman" w:hAnsi="Times New Roman"/>
        </w:rPr>
        <w:t>This</w:t>
      </w:r>
      <w:r w:rsidRPr="00FD4326">
        <w:rPr>
          <w:rFonts w:ascii="Times New Roman" w:hAnsi="Times New Roman"/>
        </w:rPr>
        <w:t xml:space="preserve"> sub-study was inadequately powered to consider effects in specific </w:t>
      </w:r>
      <w:r w:rsidR="00314335" w:rsidRPr="00FD4326">
        <w:rPr>
          <w:rFonts w:ascii="Times New Roman" w:hAnsi="Times New Roman"/>
        </w:rPr>
        <w:t>sub-</w:t>
      </w:r>
      <w:r w:rsidRPr="00FD4326">
        <w:rPr>
          <w:rFonts w:ascii="Times New Roman" w:hAnsi="Times New Roman"/>
        </w:rPr>
        <w:t>groups</w:t>
      </w:r>
      <w:r w:rsidR="00DA4106" w:rsidRPr="00FD4326">
        <w:rPr>
          <w:rFonts w:ascii="Times New Roman" w:hAnsi="Times New Roman"/>
        </w:rPr>
        <w:t>, and patients with acute heart failure were not included in ASTRAL</w:t>
      </w:r>
      <w:r w:rsidRPr="00FD4326">
        <w:rPr>
          <w:rFonts w:ascii="Times New Roman" w:hAnsi="Times New Roman"/>
        </w:rPr>
        <w:t>.  Future studies that investigate whether cardiac structural and function</w:t>
      </w:r>
      <w:r w:rsidR="00907A4C" w:rsidRPr="00FD4326">
        <w:rPr>
          <w:rFonts w:ascii="Times New Roman" w:hAnsi="Times New Roman"/>
        </w:rPr>
        <w:t>al</w:t>
      </w:r>
      <w:r w:rsidRPr="00FD4326">
        <w:rPr>
          <w:rFonts w:ascii="Times New Roman" w:hAnsi="Times New Roman"/>
        </w:rPr>
        <w:t xml:space="preserve"> changes might accompany renal artery revascularization should address carefully selected patient populations.  </w:t>
      </w:r>
    </w:p>
    <w:p w14:paraId="3009649F" w14:textId="77777777" w:rsidR="00B22775" w:rsidRPr="00FD4326" w:rsidRDefault="00B22775" w:rsidP="00FD4326">
      <w:pPr>
        <w:spacing w:line="480" w:lineRule="auto"/>
        <w:rPr>
          <w:rFonts w:ascii="Times New Roman" w:hAnsi="Times New Roman"/>
        </w:rPr>
      </w:pPr>
    </w:p>
    <w:p w14:paraId="7365FCCD" w14:textId="77777777" w:rsidR="00B22775" w:rsidRPr="00FD4326" w:rsidRDefault="00B22775" w:rsidP="00FD4326">
      <w:pPr>
        <w:spacing w:line="480" w:lineRule="auto"/>
        <w:rPr>
          <w:rFonts w:ascii="Times New Roman" w:hAnsi="Times New Roman"/>
          <w:b/>
        </w:rPr>
      </w:pPr>
      <w:r w:rsidRPr="00FD4326">
        <w:rPr>
          <w:rFonts w:ascii="Times New Roman" w:hAnsi="Times New Roman"/>
          <w:b/>
        </w:rPr>
        <w:t>Acknowledgement</w:t>
      </w:r>
    </w:p>
    <w:p w14:paraId="2AA04AE5" w14:textId="77777777" w:rsidR="00B22775" w:rsidRPr="00FD4326" w:rsidRDefault="00B22775" w:rsidP="00FD4326">
      <w:pPr>
        <w:spacing w:line="480" w:lineRule="auto"/>
        <w:rPr>
          <w:rFonts w:ascii="Times New Roman" w:hAnsi="Times New Roman"/>
        </w:rPr>
      </w:pPr>
      <w:r w:rsidRPr="00FD4326">
        <w:rPr>
          <w:rFonts w:ascii="Times New Roman" w:hAnsi="Times New Roman"/>
        </w:rPr>
        <w:t>The ASTRAL Cardiac MR study was supported by a project grant from the British Heart Foundation.</w:t>
      </w:r>
    </w:p>
    <w:p w14:paraId="626607EF" w14:textId="77777777" w:rsidR="00B22775" w:rsidRPr="003E161D" w:rsidRDefault="00B22775" w:rsidP="003E161D">
      <w:pPr>
        <w:spacing w:line="480" w:lineRule="auto"/>
        <w:jc w:val="both"/>
        <w:rPr>
          <w:rFonts w:ascii="Arial" w:hAnsi="Arial" w:cs="Arial"/>
        </w:rPr>
      </w:pPr>
    </w:p>
    <w:p w14:paraId="7F4B465E" w14:textId="77777777" w:rsidR="00370837" w:rsidRPr="003E161D" w:rsidRDefault="00370837" w:rsidP="003E161D">
      <w:pPr>
        <w:spacing w:line="480" w:lineRule="auto"/>
        <w:jc w:val="both"/>
        <w:rPr>
          <w:rFonts w:ascii="Arial" w:hAnsi="Arial" w:cs="Arial"/>
        </w:rPr>
      </w:pPr>
    </w:p>
    <w:p w14:paraId="05D78F98" w14:textId="77777777" w:rsidR="00A46B04" w:rsidRPr="003E161D" w:rsidRDefault="00A46B04" w:rsidP="003E161D">
      <w:pPr>
        <w:spacing w:line="480" w:lineRule="auto"/>
        <w:jc w:val="center"/>
        <w:rPr>
          <w:rFonts w:ascii="Arial" w:hAnsi="Arial" w:cs="Arial"/>
          <w:b/>
          <w:sz w:val="28"/>
          <w:szCs w:val="28"/>
        </w:rPr>
      </w:pPr>
      <w:r w:rsidRPr="003E161D">
        <w:rPr>
          <w:rFonts w:ascii="Arial" w:hAnsi="Arial" w:cs="Arial"/>
          <w:b/>
          <w:sz w:val="28"/>
          <w:szCs w:val="28"/>
        </w:rPr>
        <w:t>References</w:t>
      </w:r>
    </w:p>
    <w:p w14:paraId="12B9219F" w14:textId="77777777" w:rsidR="00FD4326" w:rsidRDefault="00FD4326" w:rsidP="003E161D">
      <w:pPr>
        <w:spacing w:line="480" w:lineRule="auto"/>
        <w:jc w:val="both"/>
        <w:rPr>
          <w:rFonts w:ascii="Arial" w:hAnsi="Arial" w:cs="Arial"/>
        </w:rPr>
      </w:pPr>
    </w:p>
    <w:p w14:paraId="64A997FC" w14:textId="77777777" w:rsidR="00FD4326" w:rsidRDefault="00FD4326" w:rsidP="003E161D">
      <w:pPr>
        <w:spacing w:line="480" w:lineRule="auto"/>
        <w:jc w:val="both"/>
        <w:rPr>
          <w:rFonts w:ascii="Arial" w:hAnsi="Arial" w:cs="Arial"/>
        </w:rPr>
      </w:pPr>
    </w:p>
    <w:p w14:paraId="70FE0DAE" w14:textId="77777777" w:rsidR="007A1999" w:rsidRDefault="00FD4326"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rPr>
        <w:fldChar w:fldCharType="begin"/>
      </w:r>
      <w:r>
        <w:rPr>
          <w:rFonts w:ascii="Arial" w:hAnsi="Arial" w:cs="Arial"/>
        </w:rPr>
        <w:instrText xml:space="preserve"> ADDIN PAPERS2_CITATIONS &lt;papers2_bibliography/&gt;</w:instrText>
      </w:r>
      <w:r>
        <w:rPr>
          <w:rFonts w:ascii="Arial" w:hAnsi="Arial" w:cs="Arial"/>
        </w:rPr>
        <w:fldChar w:fldCharType="separate"/>
      </w:r>
      <w:r w:rsidR="007A1999">
        <w:rPr>
          <w:rFonts w:ascii="Arial" w:hAnsi="Arial" w:cs="Arial"/>
          <w:lang w:eastAsia="en-GB"/>
        </w:rPr>
        <w:t>1.</w:t>
      </w:r>
      <w:r w:rsidR="007A1999">
        <w:rPr>
          <w:rFonts w:ascii="Arial" w:hAnsi="Arial" w:cs="Arial"/>
          <w:lang w:eastAsia="en-GB"/>
        </w:rPr>
        <w:tab/>
        <w:t>Chrysochou C, Kalra PA. Epidemiology and Natural History of Atherosclerotic Renovascular Disease. Progress in Cardiovascular Diseases</w:t>
      </w:r>
      <w:r w:rsidR="007A1999">
        <w:rPr>
          <w:rFonts w:ascii="Arial" w:hAnsi="Arial" w:cs="Arial"/>
          <w:i/>
          <w:iCs/>
          <w:lang w:eastAsia="en-GB"/>
        </w:rPr>
        <w:t xml:space="preserve"> </w:t>
      </w:r>
      <w:r w:rsidR="007A1999">
        <w:rPr>
          <w:rFonts w:ascii="Arial" w:hAnsi="Arial" w:cs="Arial"/>
          <w:lang w:eastAsia="en-GB"/>
        </w:rPr>
        <w:t xml:space="preserve">2009; 52: 184–195. </w:t>
      </w:r>
    </w:p>
    <w:p w14:paraId="5D5FD182" w14:textId="4139766F"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2.</w:t>
      </w:r>
      <w:r>
        <w:rPr>
          <w:rFonts w:ascii="Arial" w:hAnsi="Arial" w:cs="Arial"/>
          <w:lang w:eastAsia="en-GB"/>
        </w:rPr>
        <w:tab/>
        <w:t>Wright JR, Shurrab AE, Cooper A, Kalra PR, Foley RN, Kalra PA. Left ventricular morphology and function in patients with atherosclerotic renovascular disease. Journal of the A</w:t>
      </w:r>
      <w:r w:rsidR="00BE15A3">
        <w:rPr>
          <w:rFonts w:ascii="Arial" w:hAnsi="Arial" w:cs="Arial"/>
          <w:lang w:eastAsia="en-GB"/>
        </w:rPr>
        <w:t>merican Society of Nephrology</w:t>
      </w:r>
      <w:r>
        <w:rPr>
          <w:rFonts w:ascii="Arial" w:hAnsi="Arial" w:cs="Arial"/>
          <w:i/>
          <w:iCs/>
          <w:lang w:eastAsia="en-GB"/>
        </w:rPr>
        <w:t xml:space="preserve"> </w:t>
      </w:r>
      <w:r>
        <w:rPr>
          <w:rFonts w:ascii="Arial" w:hAnsi="Arial" w:cs="Arial"/>
          <w:lang w:eastAsia="en-GB"/>
        </w:rPr>
        <w:t xml:space="preserve">2005; 16: 2746–2753. </w:t>
      </w:r>
    </w:p>
    <w:p w14:paraId="3FF54776" w14:textId="295BC8F7"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3.</w:t>
      </w:r>
      <w:r>
        <w:rPr>
          <w:rFonts w:ascii="Arial" w:hAnsi="Arial" w:cs="Arial"/>
          <w:lang w:eastAsia="en-GB"/>
        </w:rPr>
        <w:tab/>
        <w:t>Middleton RJ, Parfrey PS, Foley RN. Left ventricular hypertrophy in the renal patient. Journal of the A</w:t>
      </w:r>
      <w:r w:rsidR="00BE15A3">
        <w:rPr>
          <w:rFonts w:ascii="Arial" w:hAnsi="Arial" w:cs="Arial"/>
          <w:lang w:eastAsia="en-GB"/>
        </w:rPr>
        <w:t xml:space="preserve">merican Society of Nephrology </w:t>
      </w:r>
      <w:r>
        <w:rPr>
          <w:rFonts w:ascii="Arial" w:hAnsi="Arial" w:cs="Arial"/>
          <w:lang w:eastAsia="en-GB"/>
        </w:rPr>
        <w:t xml:space="preserve">2001; 12: 1079–1084. </w:t>
      </w:r>
    </w:p>
    <w:p w14:paraId="3FC34E89" w14:textId="77777777"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4.</w:t>
      </w:r>
      <w:r>
        <w:rPr>
          <w:rFonts w:ascii="Arial" w:hAnsi="Arial" w:cs="Arial"/>
          <w:lang w:eastAsia="en-GB"/>
        </w:rPr>
        <w:tab/>
        <w:t>Bansal N, Keane M, Delafontaine P et al. A longitudinal study of left ventricular function and structure from CKD to ESRD: the CRIC study. Clinical Journal of the American Society of Nephrology</w:t>
      </w:r>
      <w:r>
        <w:rPr>
          <w:rFonts w:ascii="Arial" w:hAnsi="Arial" w:cs="Arial"/>
          <w:i/>
          <w:iCs/>
          <w:lang w:eastAsia="en-GB"/>
        </w:rPr>
        <w:t xml:space="preserve"> </w:t>
      </w:r>
      <w:r>
        <w:rPr>
          <w:rFonts w:ascii="Arial" w:hAnsi="Arial" w:cs="Arial"/>
          <w:lang w:eastAsia="en-GB"/>
        </w:rPr>
        <w:t xml:space="preserve">2013; 8: 355–362. </w:t>
      </w:r>
    </w:p>
    <w:p w14:paraId="42A8C159" w14:textId="77777777"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5.</w:t>
      </w:r>
      <w:r>
        <w:rPr>
          <w:rFonts w:ascii="Arial" w:hAnsi="Arial" w:cs="Arial"/>
          <w:lang w:eastAsia="en-GB"/>
        </w:rPr>
        <w:tab/>
        <w:t>Mancia G, Carugo S, Grassi G et al. Prevalence of Left Ventricular Hypertrophy in Hypertensive Patients Without and With Blood Pressure Control: Data From the PAMELA Population. Hypertension</w:t>
      </w:r>
      <w:r>
        <w:rPr>
          <w:rFonts w:ascii="Arial" w:hAnsi="Arial" w:cs="Arial"/>
          <w:i/>
          <w:iCs/>
          <w:lang w:eastAsia="en-GB"/>
        </w:rPr>
        <w:t xml:space="preserve"> </w:t>
      </w:r>
      <w:r>
        <w:rPr>
          <w:rFonts w:ascii="Arial" w:hAnsi="Arial" w:cs="Arial"/>
          <w:lang w:eastAsia="en-GB"/>
        </w:rPr>
        <w:t xml:space="preserve">2002; 39: 744–749. </w:t>
      </w:r>
    </w:p>
    <w:p w14:paraId="5F0E5C88" w14:textId="01F9A899"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6.</w:t>
      </w:r>
      <w:r>
        <w:rPr>
          <w:rFonts w:ascii="Arial" w:hAnsi="Arial" w:cs="Arial"/>
          <w:lang w:eastAsia="en-GB"/>
        </w:rPr>
        <w:tab/>
        <w:t>Foley RN, Parfrey PS, Kent GM, Harnett JD, Murray DC, Barre PE. Serial change in echocardiographic parameters and cardiac failure in end-stage renal disease. Journal of the Ameri</w:t>
      </w:r>
      <w:r w:rsidR="00BE15A3">
        <w:rPr>
          <w:rFonts w:ascii="Arial" w:hAnsi="Arial" w:cs="Arial"/>
          <w:lang w:eastAsia="en-GB"/>
        </w:rPr>
        <w:t>can Society of Nephrology</w:t>
      </w:r>
      <w:r>
        <w:rPr>
          <w:rFonts w:ascii="Arial" w:hAnsi="Arial" w:cs="Arial"/>
          <w:i/>
          <w:iCs/>
          <w:lang w:eastAsia="en-GB"/>
        </w:rPr>
        <w:t xml:space="preserve"> </w:t>
      </w:r>
      <w:r>
        <w:rPr>
          <w:rFonts w:ascii="Arial" w:hAnsi="Arial" w:cs="Arial"/>
          <w:lang w:eastAsia="en-GB"/>
        </w:rPr>
        <w:t xml:space="preserve">2000; 11: 912–916. </w:t>
      </w:r>
    </w:p>
    <w:p w14:paraId="4500A825" w14:textId="77777777"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7.</w:t>
      </w:r>
      <w:r>
        <w:rPr>
          <w:rFonts w:ascii="Arial" w:hAnsi="Arial" w:cs="Arial"/>
          <w:lang w:eastAsia="en-GB"/>
        </w:rPr>
        <w:tab/>
        <w:t>Kane GC, Xu N, Mistrik E, Roubicek T, Stanson AW, Garovic VD. Renal artery revascularization improves heart failure control in patients with atherosclerotic renal artery stenosis. Nephrology Dialysis Transplantation</w:t>
      </w:r>
      <w:r>
        <w:rPr>
          <w:rFonts w:ascii="Arial" w:hAnsi="Arial" w:cs="Arial"/>
          <w:i/>
          <w:iCs/>
          <w:lang w:eastAsia="en-GB"/>
        </w:rPr>
        <w:t xml:space="preserve"> </w:t>
      </w:r>
      <w:r>
        <w:rPr>
          <w:rFonts w:ascii="Arial" w:hAnsi="Arial" w:cs="Arial"/>
          <w:lang w:eastAsia="en-GB"/>
        </w:rPr>
        <w:t xml:space="preserve">2010; 25: 813–820. </w:t>
      </w:r>
    </w:p>
    <w:p w14:paraId="453F6C02" w14:textId="77777777"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8.</w:t>
      </w:r>
      <w:r>
        <w:rPr>
          <w:rFonts w:ascii="Arial" w:hAnsi="Arial" w:cs="Arial"/>
          <w:lang w:eastAsia="en-GB"/>
        </w:rPr>
        <w:tab/>
        <w:t>van Jaarsveld BC, Krijnen P, Pieterman H et al. The effect of balloon angioplasty on hypertension in atherosclerotic renal-artery stenosis. Dutch Renal Artery Stenosis Intervention Cooperative Study Group. The New England journal of medicine</w:t>
      </w:r>
      <w:r>
        <w:rPr>
          <w:rFonts w:ascii="Arial" w:hAnsi="Arial" w:cs="Arial"/>
          <w:i/>
          <w:iCs/>
          <w:lang w:eastAsia="en-GB"/>
        </w:rPr>
        <w:t xml:space="preserve"> </w:t>
      </w:r>
      <w:r>
        <w:rPr>
          <w:rFonts w:ascii="Arial" w:hAnsi="Arial" w:cs="Arial"/>
          <w:lang w:eastAsia="en-GB"/>
        </w:rPr>
        <w:t xml:space="preserve">2000; 342: 1007–1014. </w:t>
      </w:r>
    </w:p>
    <w:p w14:paraId="2D1F5707" w14:textId="77777777"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9.</w:t>
      </w:r>
      <w:r>
        <w:rPr>
          <w:rFonts w:ascii="Arial" w:hAnsi="Arial" w:cs="Arial"/>
          <w:lang w:eastAsia="en-GB"/>
        </w:rPr>
        <w:tab/>
        <w:t>ASTRAL Investigators, Wheatley K, Ives N et al. Revascularization versus medical therapy for renal-artery stenosis. The New England journal of medicine</w:t>
      </w:r>
      <w:r>
        <w:rPr>
          <w:rFonts w:ascii="Arial" w:hAnsi="Arial" w:cs="Arial"/>
          <w:i/>
          <w:iCs/>
          <w:lang w:eastAsia="en-GB"/>
        </w:rPr>
        <w:t xml:space="preserve"> </w:t>
      </w:r>
      <w:r>
        <w:rPr>
          <w:rFonts w:ascii="Arial" w:hAnsi="Arial" w:cs="Arial"/>
          <w:lang w:eastAsia="en-GB"/>
        </w:rPr>
        <w:t xml:space="preserve">2009; 361: 1953–1962. </w:t>
      </w:r>
    </w:p>
    <w:p w14:paraId="265A7A44" w14:textId="77777777"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10.</w:t>
      </w:r>
      <w:r>
        <w:rPr>
          <w:rFonts w:ascii="Arial" w:hAnsi="Arial" w:cs="Arial"/>
          <w:lang w:eastAsia="en-GB"/>
        </w:rPr>
        <w:tab/>
        <w:t>Cooper CJ, Murphy TP, Cutlip DE et al. Stenting and medical therapy for atherosclerotic renal-artery stenosis. The New England journal of medicine</w:t>
      </w:r>
      <w:r>
        <w:rPr>
          <w:rFonts w:ascii="Arial" w:hAnsi="Arial" w:cs="Arial"/>
          <w:i/>
          <w:iCs/>
          <w:lang w:eastAsia="en-GB"/>
        </w:rPr>
        <w:t xml:space="preserve"> </w:t>
      </w:r>
      <w:r>
        <w:rPr>
          <w:rFonts w:ascii="Arial" w:hAnsi="Arial" w:cs="Arial"/>
          <w:lang w:eastAsia="en-GB"/>
        </w:rPr>
        <w:t xml:space="preserve">2014; 370: 13–22. </w:t>
      </w:r>
    </w:p>
    <w:p w14:paraId="78114A8E" w14:textId="77777777"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11.</w:t>
      </w:r>
      <w:r>
        <w:rPr>
          <w:rFonts w:ascii="Arial" w:hAnsi="Arial" w:cs="Arial"/>
          <w:lang w:eastAsia="en-GB"/>
        </w:rPr>
        <w:tab/>
        <w:t>Chrysochou C, Sharma R, Kalra PA, Kalra PR. Improved left ventricular filling following bilateral renal artery stenting. International journal of cardiology</w:t>
      </w:r>
      <w:r>
        <w:rPr>
          <w:rFonts w:ascii="Arial" w:hAnsi="Arial" w:cs="Arial"/>
          <w:i/>
          <w:iCs/>
          <w:lang w:eastAsia="en-GB"/>
        </w:rPr>
        <w:t xml:space="preserve"> </w:t>
      </w:r>
      <w:r>
        <w:rPr>
          <w:rFonts w:ascii="Arial" w:hAnsi="Arial" w:cs="Arial"/>
          <w:lang w:eastAsia="en-GB"/>
        </w:rPr>
        <w:t xml:space="preserve">2011; 150: e40–e41. </w:t>
      </w:r>
    </w:p>
    <w:p w14:paraId="4A663135" w14:textId="77777777"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lastRenderedPageBreak/>
        <w:t>12.</w:t>
      </w:r>
      <w:r>
        <w:rPr>
          <w:rFonts w:ascii="Arial" w:hAnsi="Arial" w:cs="Arial"/>
          <w:lang w:eastAsia="en-GB"/>
        </w:rPr>
        <w:tab/>
        <w:t>Zeller T, Rastan A, Schwarzwälder U et al. Regression of left ventricular hypertrophy following stenting of renal artery stenosis. Journal of endovascular therapy : an official journal of the International Society of Endovascular Specialists</w:t>
      </w:r>
      <w:r>
        <w:rPr>
          <w:rFonts w:ascii="Arial" w:hAnsi="Arial" w:cs="Arial"/>
          <w:i/>
          <w:iCs/>
          <w:lang w:eastAsia="en-GB"/>
        </w:rPr>
        <w:t xml:space="preserve"> </w:t>
      </w:r>
      <w:r>
        <w:rPr>
          <w:rFonts w:ascii="Arial" w:hAnsi="Arial" w:cs="Arial"/>
          <w:lang w:eastAsia="en-GB"/>
        </w:rPr>
        <w:t xml:space="preserve">2007; 14: 189–197. </w:t>
      </w:r>
    </w:p>
    <w:p w14:paraId="4D7A8F67" w14:textId="77777777"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13.</w:t>
      </w:r>
      <w:r>
        <w:rPr>
          <w:rFonts w:ascii="Arial" w:hAnsi="Arial" w:cs="Arial"/>
          <w:lang w:eastAsia="en-GB"/>
        </w:rPr>
        <w:tab/>
        <w:t>Bellenger NG, Davies LC, Francis JM, Coats AJ, Pennell DJ. Reduction in sample size for studies of remodeling in heart failure by the use of cardiovascular magnetic resonance. Journal of cardiovascular magnetic resonance : official journal of the Society for Cardiovascular Magnetic Resonance</w:t>
      </w:r>
      <w:r>
        <w:rPr>
          <w:rFonts w:ascii="Arial" w:hAnsi="Arial" w:cs="Arial"/>
          <w:i/>
          <w:iCs/>
          <w:lang w:eastAsia="en-GB"/>
        </w:rPr>
        <w:t xml:space="preserve"> </w:t>
      </w:r>
      <w:r>
        <w:rPr>
          <w:rFonts w:ascii="Arial" w:hAnsi="Arial" w:cs="Arial"/>
          <w:lang w:eastAsia="en-GB"/>
        </w:rPr>
        <w:t xml:space="preserve">2000; 2: 271–278. </w:t>
      </w:r>
    </w:p>
    <w:p w14:paraId="71DC3164" w14:textId="77777777"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14.</w:t>
      </w:r>
      <w:r>
        <w:rPr>
          <w:rFonts w:ascii="Arial" w:hAnsi="Arial" w:cs="Arial"/>
          <w:lang w:eastAsia="en-GB"/>
        </w:rPr>
        <w:tab/>
        <w:t>Cockcroft DW, Gault MH. Prediction of creatinine clearance from serum creatinine. Nephron</w:t>
      </w:r>
      <w:r>
        <w:rPr>
          <w:rFonts w:ascii="Arial" w:hAnsi="Arial" w:cs="Arial"/>
          <w:i/>
          <w:iCs/>
          <w:lang w:eastAsia="en-GB"/>
        </w:rPr>
        <w:t xml:space="preserve"> </w:t>
      </w:r>
      <w:r>
        <w:rPr>
          <w:rFonts w:ascii="Arial" w:hAnsi="Arial" w:cs="Arial"/>
          <w:lang w:eastAsia="en-GB"/>
        </w:rPr>
        <w:t xml:space="preserve">1976; 16: 31–41. </w:t>
      </w:r>
    </w:p>
    <w:p w14:paraId="275FB467" w14:textId="383F2112"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15.</w:t>
      </w:r>
      <w:r>
        <w:rPr>
          <w:rFonts w:ascii="Arial" w:hAnsi="Arial" w:cs="Arial"/>
          <w:lang w:eastAsia="en-GB"/>
        </w:rPr>
        <w:tab/>
        <w:t>Marcantoni C, Zanoli L, Rastelli S et al. Effect of renal artery stenting on left ventricular mass: a randomized clinical trial. Americ</w:t>
      </w:r>
      <w:r w:rsidR="00BE15A3">
        <w:rPr>
          <w:rFonts w:ascii="Arial" w:hAnsi="Arial" w:cs="Arial"/>
          <w:lang w:eastAsia="en-GB"/>
        </w:rPr>
        <w:t xml:space="preserve">an journal of kidney diseases </w:t>
      </w:r>
      <w:r>
        <w:rPr>
          <w:rFonts w:ascii="Arial" w:hAnsi="Arial" w:cs="Arial"/>
          <w:lang w:eastAsia="en-GB"/>
        </w:rPr>
        <w:t xml:space="preserve">2012; 60: 39–46. </w:t>
      </w:r>
    </w:p>
    <w:p w14:paraId="1D989CA0" w14:textId="77777777"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16.</w:t>
      </w:r>
      <w:r>
        <w:rPr>
          <w:rFonts w:ascii="Arial" w:hAnsi="Arial" w:cs="Arial"/>
          <w:lang w:eastAsia="en-GB"/>
        </w:rPr>
        <w:tab/>
        <w:t>Wright JR, Shurrab AE, Cooper A, Kalra PR, Foley RN, Kalra PA. Progression of cardiac dysfunction in patients with atherosclerotic renovascular disease. QJM</w:t>
      </w:r>
      <w:r>
        <w:rPr>
          <w:rFonts w:ascii="Arial" w:hAnsi="Arial" w:cs="Arial"/>
          <w:i/>
          <w:iCs/>
          <w:lang w:eastAsia="en-GB"/>
        </w:rPr>
        <w:t xml:space="preserve"> </w:t>
      </w:r>
      <w:r>
        <w:rPr>
          <w:rFonts w:ascii="Arial" w:hAnsi="Arial" w:cs="Arial"/>
          <w:lang w:eastAsia="en-GB"/>
        </w:rPr>
        <w:t xml:space="preserve">2009; 102: 695–704. </w:t>
      </w:r>
    </w:p>
    <w:p w14:paraId="02BD6B5D" w14:textId="4B2E3331"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17.</w:t>
      </w:r>
      <w:r>
        <w:rPr>
          <w:rFonts w:ascii="Arial" w:hAnsi="Arial" w:cs="Arial"/>
          <w:lang w:eastAsia="en-GB"/>
        </w:rPr>
        <w:tab/>
        <w:t>Gar</w:t>
      </w:r>
      <w:r w:rsidR="00536CB8">
        <w:rPr>
          <w:rFonts w:ascii="Arial" w:hAnsi="Arial" w:cs="Arial"/>
          <w:lang w:eastAsia="en-GB"/>
        </w:rPr>
        <w:t>dner BI, Bingham SE, Allen MR. Cardiac magnetic resonance imaging</w:t>
      </w:r>
      <w:r>
        <w:rPr>
          <w:rFonts w:ascii="Arial" w:hAnsi="Arial" w:cs="Arial"/>
          <w:lang w:eastAsia="en-GB"/>
        </w:rPr>
        <w:t xml:space="preserve"> for the assessment of cardiac volumes and regional function after myocardial infarction: an intrasubject comparison using simultaneous intra</w:t>
      </w:r>
      <w:r w:rsidR="00536CB8">
        <w:rPr>
          <w:rFonts w:ascii="Arial" w:hAnsi="Arial" w:cs="Arial"/>
          <w:lang w:eastAsia="en-GB"/>
        </w:rPr>
        <w:t>subject recordings. Cardiovasc Ultrasound</w:t>
      </w:r>
      <w:r>
        <w:rPr>
          <w:rFonts w:ascii="Arial" w:hAnsi="Arial" w:cs="Arial"/>
          <w:i/>
          <w:iCs/>
          <w:lang w:eastAsia="en-GB"/>
        </w:rPr>
        <w:t xml:space="preserve"> </w:t>
      </w:r>
      <w:r>
        <w:rPr>
          <w:rFonts w:ascii="Arial" w:hAnsi="Arial" w:cs="Arial"/>
          <w:lang w:eastAsia="en-GB"/>
        </w:rPr>
        <w:t>2009;</w:t>
      </w:r>
      <w:r w:rsidR="00536CB8">
        <w:rPr>
          <w:rFonts w:ascii="Arial" w:hAnsi="Arial" w:cs="Arial"/>
          <w:lang w:eastAsia="en-GB"/>
        </w:rPr>
        <w:t xml:space="preserve"> 18:7-38</w:t>
      </w:r>
    </w:p>
    <w:p w14:paraId="37CC7BF8" w14:textId="77777777"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18.</w:t>
      </w:r>
      <w:r>
        <w:rPr>
          <w:rFonts w:ascii="Arial" w:hAnsi="Arial" w:cs="Arial"/>
          <w:lang w:eastAsia="en-GB"/>
        </w:rPr>
        <w:tab/>
        <w:t>Hackam DG, Duong-Hua ML, Mamdani M et al. Angiotensin inhibition in renovascular disease: a population-based cohort study. American Heart Journal</w:t>
      </w:r>
      <w:r>
        <w:rPr>
          <w:rFonts w:ascii="Arial" w:hAnsi="Arial" w:cs="Arial"/>
          <w:i/>
          <w:iCs/>
          <w:lang w:eastAsia="en-GB"/>
        </w:rPr>
        <w:t xml:space="preserve"> </w:t>
      </w:r>
      <w:r>
        <w:rPr>
          <w:rFonts w:ascii="Arial" w:hAnsi="Arial" w:cs="Arial"/>
          <w:lang w:eastAsia="en-GB"/>
        </w:rPr>
        <w:t xml:space="preserve">2008; 156: 549–555. </w:t>
      </w:r>
    </w:p>
    <w:p w14:paraId="3ABCA0E1" w14:textId="77777777"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19.</w:t>
      </w:r>
      <w:r>
        <w:rPr>
          <w:rFonts w:ascii="Arial" w:hAnsi="Arial" w:cs="Arial"/>
          <w:lang w:eastAsia="en-GB"/>
        </w:rPr>
        <w:tab/>
        <w:t>Chrysochou C, Foley RN, Young JF, Khavandi K, Cheung CM, Kalra PA. Dispelling the myth: the use of renin-angiotensin blockade in atheromatous renovascular disease. Nephrology Dialysis Transplantation</w:t>
      </w:r>
      <w:r>
        <w:rPr>
          <w:rFonts w:ascii="Arial" w:hAnsi="Arial" w:cs="Arial"/>
          <w:i/>
          <w:iCs/>
          <w:lang w:eastAsia="en-GB"/>
        </w:rPr>
        <w:t xml:space="preserve"> </w:t>
      </w:r>
      <w:r>
        <w:rPr>
          <w:rFonts w:ascii="Arial" w:hAnsi="Arial" w:cs="Arial"/>
          <w:lang w:eastAsia="en-GB"/>
        </w:rPr>
        <w:t xml:space="preserve">2012; 27: 1403–1409. </w:t>
      </w:r>
    </w:p>
    <w:p w14:paraId="7174A2AA" w14:textId="77777777"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20.</w:t>
      </w:r>
      <w:r>
        <w:rPr>
          <w:rFonts w:ascii="Arial" w:hAnsi="Arial" w:cs="Arial"/>
          <w:lang w:eastAsia="en-GB"/>
        </w:rPr>
        <w:tab/>
        <w:t>Hackam DG, Wu F, Li P et al. Statins and renovascular disease in the elderly: a population-based cohort study. European Heart Journal</w:t>
      </w:r>
      <w:r>
        <w:rPr>
          <w:rFonts w:ascii="Arial" w:hAnsi="Arial" w:cs="Arial"/>
          <w:i/>
          <w:iCs/>
          <w:lang w:eastAsia="en-GB"/>
        </w:rPr>
        <w:t xml:space="preserve"> </w:t>
      </w:r>
      <w:r>
        <w:rPr>
          <w:rFonts w:ascii="Arial" w:hAnsi="Arial" w:cs="Arial"/>
          <w:lang w:eastAsia="en-GB"/>
        </w:rPr>
        <w:t xml:space="preserve">2011; 32: 598–610. </w:t>
      </w:r>
    </w:p>
    <w:p w14:paraId="2291462D" w14:textId="77777777"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21.</w:t>
      </w:r>
      <w:r>
        <w:rPr>
          <w:rFonts w:ascii="Arial" w:hAnsi="Arial" w:cs="Arial"/>
          <w:lang w:eastAsia="en-GB"/>
        </w:rPr>
        <w:tab/>
        <w:t>Cowan BR, Young AA. Left ventricular hypertrophy and renin-angiotensin system blockade. Current hypertension reports</w:t>
      </w:r>
      <w:r>
        <w:rPr>
          <w:rFonts w:ascii="Arial" w:hAnsi="Arial" w:cs="Arial"/>
          <w:i/>
          <w:iCs/>
          <w:lang w:eastAsia="en-GB"/>
        </w:rPr>
        <w:t xml:space="preserve"> </w:t>
      </w:r>
      <w:r>
        <w:rPr>
          <w:rFonts w:ascii="Arial" w:hAnsi="Arial" w:cs="Arial"/>
          <w:lang w:eastAsia="en-GB"/>
        </w:rPr>
        <w:t xml:space="preserve">2009; 11: 167–172. </w:t>
      </w:r>
    </w:p>
    <w:p w14:paraId="3A3DEDE9" w14:textId="77777777"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22.</w:t>
      </w:r>
      <w:r>
        <w:rPr>
          <w:rFonts w:ascii="Arial" w:hAnsi="Arial" w:cs="Arial"/>
          <w:lang w:eastAsia="en-GB"/>
        </w:rPr>
        <w:tab/>
        <w:t>Tai DJ, Lim TW, James MT et al. Cardiovascular effects of angiotensin converting enzyme inhibition or angiotensin receptor blockade in hemodialysis: a meta-analysis. Clinical Journal of the American Society of Nephrology</w:t>
      </w:r>
      <w:r>
        <w:rPr>
          <w:rFonts w:ascii="Arial" w:hAnsi="Arial" w:cs="Arial"/>
          <w:i/>
          <w:iCs/>
          <w:lang w:eastAsia="en-GB"/>
        </w:rPr>
        <w:t xml:space="preserve"> </w:t>
      </w:r>
      <w:r>
        <w:rPr>
          <w:rFonts w:ascii="Arial" w:hAnsi="Arial" w:cs="Arial"/>
          <w:lang w:eastAsia="en-GB"/>
        </w:rPr>
        <w:t xml:space="preserve">2010; 5: 623–630. </w:t>
      </w:r>
    </w:p>
    <w:p w14:paraId="74DCDB02" w14:textId="77777777"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23.</w:t>
      </w:r>
      <w:r>
        <w:rPr>
          <w:rFonts w:ascii="Arial" w:hAnsi="Arial" w:cs="Arial"/>
          <w:lang w:eastAsia="en-GB"/>
        </w:rPr>
        <w:tab/>
        <w:t xml:space="preserve">Kuruvilla S, Janardhanan R, Antkowiak P et al. Increased extracellular volume and altered mechanics are associated with LVH in hypertensive </w:t>
      </w:r>
      <w:r>
        <w:rPr>
          <w:rFonts w:ascii="Arial" w:hAnsi="Arial" w:cs="Arial"/>
          <w:lang w:eastAsia="en-GB"/>
        </w:rPr>
        <w:lastRenderedPageBreak/>
        <w:t>heart disease, not hypertension alone. JACC: Cardiovascular Imaging</w:t>
      </w:r>
      <w:r>
        <w:rPr>
          <w:rFonts w:ascii="Arial" w:hAnsi="Arial" w:cs="Arial"/>
          <w:i/>
          <w:iCs/>
          <w:lang w:eastAsia="en-GB"/>
        </w:rPr>
        <w:t xml:space="preserve"> </w:t>
      </w:r>
      <w:r>
        <w:rPr>
          <w:rFonts w:ascii="Arial" w:hAnsi="Arial" w:cs="Arial"/>
          <w:lang w:eastAsia="en-GB"/>
        </w:rPr>
        <w:t xml:space="preserve">2015; 8: 172–180. </w:t>
      </w:r>
    </w:p>
    <w:p w14:paraId="57CAD3FC" w14:textId="77777777"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24.</w:t>
      </w:r>
      <w:r>
        <w:rPr>
          <w:rFonts w:ascii="Arial" w:hAnsi="Arial" w:cs="Arial"/>
          <w:lang w:eastAsia="en-GB"/>
        </w:rPr>
        <w:tab/>
        <w:t>Nicoletti A, Heudes D, Hinglais N et al. Left ventricular fibrosis in renovascular hypertensive rats. Effect of losartan and spironolactone. Hypertension</w:t>
      </w:r>
      <w:r>
        <w:rPr>
          <w:rFonts w:ascii="Arial" w:hAnsi="Arial" w:cs="Arial"/>
          <w:i/>
          <w:iCs/>
          <w:lang w:eastAsia="en-GB"/>
        </w:rPr>
        <w:t xml:space="preserve"> </w:t>
      </w:r>
      <w:r>
        <w:rPr>
          <w:rFonts w:ascii="Arial" w:hAnsi="Arial" w:cs="Arial"/>
          <w:lang w:eastAsia="en-GB"/>
        </w:rPr>
        <w:t xml:space="preserve">1995; 26: 101–111. </w:t>
      </w:r>
    </w:p>
    <w:p w14:paraId="1B3358EB" w14:textId="77777777"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25.</w:t>
      </w:r>
      <w:r>
        <w:rPr>
          <w:rFonts w:ascii="Arial" w:hAnsi="Arial" w:cs="Arial"/>
          <w:lang w:eastAsia="en-GB"/>
        </w:rPr>
        <w:tab/>
        <w:t>Ichihara S, Senbonmatsu T, Price E, Ichiki T, Gaffney FA, Inagami T. Angiotensin II type 2 receptor is essential for left ventricular hypertrophy and cardiac fibrosis in chronic angiotensin II-induced hypertension. Circulation</w:t>
      </w:r>
      <w:r>
        <w:rPr>
          <w:rFonts w:ascii="Arial" w:hAnsi="Arial" w:cs="Arial"/>
          <w:i/>
          <w:iCs/>
          <w:lang w:eastAsia="en-GB"/>
        </w:rPr>
        <w:t xml:space="preserve"> </w:t>
      </w:r>
      <w:r>
        <w:rPr>
          <w:rFonts w:ascii="Arial" w:hAnsi="Arial" w:cs="Arial"/>
          <w:lang w:eastAsia="en-GB"/>
        </w:rPr>
        <w:t xml:space="preserve">2001; 104: 346–351. </w:t>
      </w:r>
    </w:p>
    <w:p w14:paraId="1BE6F834" w14:textId="0D116FE1"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26.</w:t>
      </w:r>
      <w:r>
        <w:rPr>
          <w:rFonts w:ascii="Arial" w:hAnsi="Arial" w:cs="Arial"/>
          <w:lang w:eastAsia="en-GB"/>
        </w:rPr>
        <w:tab/>
        <w:t>Davis KL, Laine GA, Geissler HJ, Mehlhorn U. Effects of myocardial edema on the development of myo</w:t>
      </w:r>
      <w:r w:rsidR="00536CB8">
        <w:rPr>
          <w:rFonts w:ascii="Arial" w:hAnsi="Arial" w:cs="Arial"/>
          <w:lang w:eastAsia="en-GB"/>
        </w:rPr>
        <w:t>cardial interstitial fibrosis. Microcirculation</w:t>
      </w:r>
      <w:r>
        <w:rPr>
          <w:rFonts w:ascii="Arial" w:hAnsi="Arial" w:cs="Arial"/>
          <w:i/>
          <w:iCs/>
          <w:lang w:eastAsia="en-GB"/>
        </w:rPr>
        <w:t xml:space="preserve"> </w:t>
      </w:r>
      <w:r>
        <w:rPr>
          <w:rFonts w:ascii="Arial" w:hAnsi="Arial" w:cs="Arial"/>
          <w:lang w:eastAsia="en-GB"/>
        </w:rPr>
        <w:t>2000;</w:t>
      </w:r>
      <w:r w:rsidR="00536CB8">
        <w:rPr>
          <w:rFonts w:ascii="Arial" w:hAnsi="Arial" w:cs="Arial"/>
          <w:lang w:eastAsia="en-GB"/>
        </w:rPr>
        <w:t xml:space="preserve"> 7(4):269-80</w:t>
      </w:r>
    </w:p>
    <w:p w14:paraId="06CCABA6" w14:textId="228D7A9C"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27.</w:t>
      </w:r>
      <w:r>
        <w:rPr>
          <w:rFonts w:ascii="Arial" w:hAnsi="Arial" w:cs="Arial"/>
          <w:lang w:eastAsia="en-GB"/>
        </w:rPr>
        <w:tab/>
        <w:t>Ghugre NR, Pop M, Barry J. Quantitative magnetic resonance imaging can distinguish remodeling mechanisms after acute myocardial infarction based on the sever</w:t>
      </w:r>
      <w:r w:rsidR="00536CB8">
        <w:rPr>
          <w:rFonts w:ascii="Arial" w:hAnsi="Arial" w:cs="Arial"/>
          <w:lang w:eastAsia="en-GB"/>
        </w:rPr>
        <w:t xml:space="preserve">ity of ischemic insult. Magn Reson Med </w:t>
      </w:r>
      <w:r>
        <w:rPr>
          <w:rFonts w:ascii="Arial" w:hAnsi="Arial" w:cs="Arial"/>
          <w:i/>
          <w:iCs/>
          <w:lang w:eastAsia="en-GB"/>
        </w:rPr>
        <w:t xml:space="preserve"> </w:t>
      </w:r>
      <w:r w:rsidR="00536CB8">
        <w:rPr>
          <w:rFonts w:ascii="Arial" w:hAnsi="Arial" w:cs="Arial"/>
          <w:lang w:eastAsia="en-GB"/>
        </w:rPr>
        <w:t>2013; 70(4):1095-1105</w:t>
      </w:r>
    </w:p>
    <w:p w14:paraId="74E1C117" w14:textId="69FA3DC5"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28.</w:t>
      </w:r>
      <w:r>
        <w:rPr>
          <w:rFonts w:ascii="Arial" w:hAnsi="Arial" w:cs="Arial"/>
          <w:lang w:eastAsia="en-GB"/>
        </w:rPr>
        <w:tab/>
        <w:t>Kubanek M, Sramko M, Maluskova J. Novel predictors of left ventricular reverse remodeling in Individuals with recent-</w:t>
      </w:r>
      <w:r w:rsidR="00536CB8">
        <w:rPr>
          <w:rFonts w:ascii="Arial" w:hAnsi="Arial" w:cs="Arial"/>
          <w:lang w:eastAsia="en-GB"/>
        </w:rPr>
        <w:t>onset dilated cardiomyopathy. J Am Coll Cardiol</w:t>
      </w:r>
      <w:r>
        <w:rPr>
          <w:rFonts w:ascii="Arial" w:hAnsi="Arial" w:cs="Arial"/>
          <w:lang w:eastAsia="en-GB"/>
        </w:rPr>
        <w:t>;</w:t>
      </w:r>
      <w:r w:rsidR="00536CB8">
        <w:rPr>
          <w:rFonts w:ascii="Arial" w:hAnsi="Arial" w:cs="Arial"/>
          <w:lang w:eastAsia="en-GB"/>
        </w:rPr>
        <w:t xml:space="preserve"> 2013; 61(1):54-63</w:t>
      </w:r>
    </w:p>
    <w:p w14:paraId="13B97BA1" w14:textId="77777777"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29.</w:t>
      </w:r>
      <w:r>
        <w:rPr>
          <w:rFonts w:ascii="Arial" w:hAnsi="Arial" w:cs="Arial"/>
          <w:lang w:eastAsia="en-GB"/>
        </w:rPr>
        <w:tab/>
        <w:t>Wang H, Liu J, Yao X-D et al. Multidirectional myocardial systolic function in hemodialysis patients with preserved left ventricular ejection fraction and different left ventricular geometry. Nephrology Dialysis Transplantation</w:t>
      </w:r>
      <w:r>
        <w:rPr>
          <w:rFonts w:ascii="Arial" w:hAnsi="Arial" w:cs="Arial"/>
          <w:i/>
          <w:iCs/>
          <w:lang w:eastAsia="en-GB"/>
        </w:rPr>
        <w:t xml:space="preserve"> </w:t>
      </w:r>
      <w:r>
        <w:rPr>
          <w:rFonts w:ascii="Arial" w:hAnsi="Arial" w:cs="Arial"/>
          <w:lang w:eastAsia="en-GB"/>
        </w:rPr>
        <w:t xml:space="preserve">2012; 27: 4422–4429. </w:t>
      </w:r>
    </w:p>
    <w:p w14:paraId="4DC89519" w14:textId="77777777"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30.</w:t>
      </w:r>
      <w:r>
        <w:rPr>
          <w:rFonts w:ascii="Arial" w:hAnsi="Arial" w:cs="Arial"/>
          <w:lang w:eastAsia="en-GB"/>
        </w:rPr>
        <w:tab/>
        <w:t xml:space="preserve">George JC, White CJ. Renal artery stenting: lessons from ASTRAL (Angioplasty and Stenting for Renal Artery Lesions). </w:t>
      </w:r>
      <w:r>
        <w:rPr>
          <w:rFonts w:ascii="Arial" w:hAnsi="Arial" w:cs="Arial"/>
          <w:i/>
          <w:iCs/>
          <w:lang w:eastAsia="en-GB"/>
        </w:rPr>
        <w:t>JACC. Cardiovascular interventions</w:t>
      </w:r>
      <w:r>
        <w:rPr>
          <w:rFonts w:ascii="Arial" w:hAnsi="Arial" w:cs="Arial"/>
          <w:lang w:eastAsia="en-GB"/>
        </w:rPr>
        <w:t xml:space="preserve">2010; 3: 786–787. </w:t>
      </w:r>
    </w:p>
    <w:p w14:paraId="230CB01C" w14:textId="77777777"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31.</w:t>
      </w:r>
      <w:r>
        <w:rPr>
          <w:rFonts w:ascii="Arial" w:hAnsi="Arial" w:cs="Arial"/>
          <w:lang w:eastAsia="en-GB"/>
        </w:rPr>
        <w:tab/>
        <w:t xml:space="preserve">Hirsch AT, Haskal ZJ, Hertzer NR et al. ACC/AHA Guidelines for the Management of Patients with Peripheral Arterial Disease (lower extremity, renal, mesenteric, and abdominal aortic): a collaborative report from the American Associations for Vascular Surgery/Society for Vascular Surgery, Society for Cardiovascular Angiography and Interventions, Society for Vascular Medicine and Biology, Society of Interventional Radiology, and the ACC/AHA Task Force on Practice Guidelines (writing committee to develop guidelines for the management of patients with peripheral arterial disease)--summary of recommendations. </w:t>
      </w:r>
      <w:r>
        <w:rPr>
          <w:rFonts w:ascii="Arial" w:hAnsi="Arial" w:cs="Arial"/>
          <w:i/>
          <w:iCs/>
          <w:lang w:eastAsia="en-GB"/>
        </w:rPr>
        <w:t>Journal of vascular and interventional radiology : JVIR</w:t>
      </w:r>
      <w:r>
        <w:rPr>
          <w:rFonts w:ascii="Arial" w:hAnsi="Arial" w:cs="Arial"/>
          <w:lang w:eastAsia="en-GB"/>
        </w:rPr>
        <w:t xml:space="preserve">2006; 17: 1383–1397; quiz1398. </w:t>
      </w:r>
    </w:p>
    <w:p w14:paraId="38CCD559" w14:textId="432A3A39" w:rsidR="007A1999" w:rsidRDefault="007A1999" w:rsidP="007A1999">
      <w:pPr>
        <w:widowControl w:val="0"/>
        <w:tabs>
          <w:tab w:val="left" w:pos="640"/>
        </w:tabs>
        <w:autoSpaceDE w:val="0"/>
        <w:autoSpaceDN w:val="0"/>
        <w:adjustRightInd w:val="0"/>
        <w:spacing w:after="240"/>
        <w:ind w:left="640" w:hanging="640"/>
        <w:rPr>
          <w:rFonts w:ascii="Arial" w:hAnsi="Arial" w:cs="Arial"/>
          <w:lang w:eastAsia="en-GB"/>
        </w:rPr>
      </w:pPr>
      <w:r>
        <w:rPr>
          <w:rFonts w:ascii="Arial" w:hAnsi="Arial" w:cs="Arial"/>
          <w:lang w:eastAsia="en-GB"/>
        </w:rPr>
        <w:t>32.</w:t>
      </w:r>
      <w:r>
        <w:rPr>
          <w:rFonts w:ascii="Arial" w:hAnsi="Arial" w:cs="Arial"/>
          <w:lang w:eastAsia="en-GB"/>
        </w:rPr>
        <w:tab/>
        <w:t>Ritchie J, Green D, Chrysochou C, Chalmers N, Foley RN, Kalra PA. High-risk clinical presentations in atherosclerotic renovascular disease: prognosis and response to renal artery revascularization. Americ</w:t>
      </w:r>
      <w:r w:rsidR="00BE15A3">
        <w:rPr>
          <w:rFonts w:ascii="Arial" w:hAnsi="Arial" w:cs="Arial"/>
          <w:lang w:eastAsia="en-GB"/>
        </w:rPr>
        <w:t xml:space="preserve">an journal of kidney diseases </w:t>
      </w:r>
      <w:r>
        <w:rPr>
          <w:rFonts w:ascii="Arial" w:hAnsi="Arial" w:cs="Arial"/>
          <w:lang w:eastAsia="en-GB"/>
        </w:rPr>
        <w:t xml:space="preserve">2014; 63: 186–197. </w:t>
      </w:r>
    </w:p>
    <w:p w14:paraId="6A4D086E" w14:textId="5C934B12" w:rsidR="007C4FB6" w:rsidRDefault="00FD4326" w:rsidP="007C4FB6">
      <w:pPr>
        <w:spacing w:line="480" w:lineRule="auto"/>
        <w:rPr>
          <w:b/>
          <w:u w:val="single"/>
        </w:rPr>
      </w:pPr>
      <w:r>
        <w:rPr>
          <w:rFonts w:ascii="Arial" w:hAnsi="Arial" w:cs="Arial"/>
        </w:rPr>
        <w:lastRenderedPageBreak/>
        <w:fldChar w:fldCharType="end"/>
      </w:r>
      <w:r w:rsidR="007C4FB6" w:rsidRPr="007C4FB6">
        <w:rPr>
          <w:b/>
          <w:u w:val="single"/>
        </w:rPr>
        <w:t xml:space="preserve"> </w:t>
      </w:r>
      <w:r w:rsidR="007C4FB6">
        <w:rPr>
          <w:b/>
          <w:u w:val="single"/>
        </w:rPr>
        <w:t>Table 1 – Baseline patient characteristics</w:t>
      </w:r>
    </w:p>
    <w:p w14:paraId="284965BD" w14:textId="77777777" w:rsidR="007C4FB6" w:rsidRDefault="007C4FB6" w:rsidP="007C4FB6">
      <w:pPr>
        <w:spacing w:line="480" w:lineRule="auto"/>
        <w:rPr>
          <w:b/>
          <w:u w:val="single"/>
        </w:rPr>
      </w:pPr>
    </w:p>
    <w:tbl>
      <w:tblPr>
        <w:tblW w:w="10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6"/>
        <w:gridCol w:w="2432"/>
        <w:gridCol w:w="2252"/>
        <w:gridCol w:w="1293"/>
      </w:tblGrid>
      <w:tr w:rsidR="007C4FB6" w:rsidRPr="00D759C3" w14:paraId="56E5B397"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22D0CE37" w14:textId="77777777" w:rsidR="007C4FB6" w:rsidRPr="00D759C3" w:rsidRDefault="007C4FB6" w:rsidP="00844371">
            <w:pPr>
              <w:spacing w:line="480" w:lineRule="auto"/>
            </w:pPr>
          </w:p>
        </w:tc>
        <w:tc>
          <w:tcPr>
            <w:tcW w:w="2432" w:type="dxa"/>
            <w:tcBorders>
              <w:top w:val="single" w:sz="4" w:space="0" w:color="auto"/>
              <w:left w:val="single" w:sz="4" w:space="0" w:color="auto"/>
              <w:bottom w:val="single" w:sz="4" w:space="0" w:color="auto"/>
              <w:right w:val="single" w:sz="4" w:space="0" w:color="auto"/>
            </w:tcBorders>
          </w:tcPr>
          <w:p w14:paraId="3F83E38E" w14:textId="77777777" w:rsidR="007C4FB6" w:rsidRPr="00D759C3" w:rsidRDefault="007C4FB6" w:rsidP="00844371">
            <w:pPr>
              <w:spacing w:line="480" w:lineRule="auto"/>
              <w:jc w:val="center"/>
            </w:pPr>
            <w:r w:rsidRPr="00D759C3">
              <w:t>Medical Management (N = 21)</w:t>
            </w:r>
          </w:p>
        </w:tc>
        <w:tc>
          <w:tcPr>
            <w:tcW w:w="2252" w:type="dxa"/>
            <w:tcBorders>
              <w:top w:val="single" w:sz="4" w:space="0" w:color="auto"/>
              <w:left w:val="single" w:sz="4" w:space="0" w:color="auto"/>
              <w:bottom w:val="single" w:sz="4" w:space="0" w:color="auto"/>
              <w:right w:val="single" w:sz="4" w:space="0" w:color="auto"/>
            </w:tcBorders>
          </w:tcPr>
          <w:p w14:paraId="41BD94AE" w14:textId="77777777" w:rsidR="007C4FB6" w:rsidRPr="00D759C3" w:rsidRDefault="007C4FB6" w:rsidP="00844371">
            <w:pPr>
              <w:spacing w:line="480" w:lineRule="auto"/>
              <w:jc w:val="center"/>
            </w:pPr>
            <w:r w:rsidRPr="00D759C3">
              <w:t>Revascularisation</w:t>
            </w:r>
          </w:p>
          <w:p w14:paraId="20FDA5BD" w14:textId="77777777" w:rsidR="007C4FB6" w:rsidRPr="00D759C3" w:rsidRDefault="007C4FB6" w:rsidP="00844371">
            <w:pPr>
              <w:spacing w:line="480" w:lineRule="auto"/>
              <w:jc w:val="center"/>
            </w:pPr>
            <w:r w:rsidRPr="00D759C3">
              <w:t>(N = 23)</w:t>
            </w:r>
          </w:p>
        </w:tc>
        <w:tc>
          <w:tcPr>
            <w:tcW w:w="1293" w:type="dxa"/>
            <w:tcBorders>
              <w:top w:val="single" w:sz="4" w:space="0" w:color="auto"/>
              <w:left w:val="single" w:sz="4" w:space="0" w:color="auto"/>
              <w:bottom w:val="single" w:sz="4" w:space="0" w:color="auto"/>
              <w:right w:val="single" w:sz="4" w:space="0" w:color="auto"/>
            </w:tcBorders>
          </w:tcPr>
          <w:p w14:paraId="3DCC04EC" w14:textId="77777777" w:rsidR="007C4FB6" w:rsidRPr="00D759C3" w:rsidRDefault="007C4FB6" w:rsidP="00844371">
            <w:pPr>
              <w:spacing w:line="480" w:lineRule="auto"/>
              <w:jc w:val="center"/>
            </w:pPr>
            <w:r w:rsidRPr="00D759C3">
              <w:t>P value</w:t>
            </w:r>
          </w:p>
        </w:tc>
      </w:tr>
      <w:tr w:rsidR="007C4FB6" w:rsidRPr="00D759C3" w14:paraId="18EF0C98" w14:textId="77777777" w:rsidTr="00844371">
        <w:trPr>
          <w:jc w:val="center"/>
        </w:trPr>
        <w:tc>
          <w:tcPr>
            <w:tcW w:w="10513" w:type="dxa"/>
            <w:gridSpan w:val="4"/>
            <w:tcBorders>
              <w:top w:val="single" w:sz="4" w:space="0" w:color="auto"/>
              <w:left w:val="single" w:sz="4" w:space="0" w:color="auto"/>
              <w:bottom w:val="single" w:sz="4" w:space="0" w:color="auto"/>
              <w:right w:val="single" w:sz="4" w:space="0" w:color="auto"/>
            </w:tcBorders>
            <w:shd w:val="pct25" w:color="auto" w:fill="auto"/>
          </w:tcPr>
          <w:p w14:paraId="45278A3C" w14:textId="77777777" w:rsidR="007C4FB6" w:rsidRPr="00D759C3" w:rsidRDefault="007C4FB6" w:rsidP="00844371">
            <w:pPr>
              <w:spacing w:line="480" w:lineRule="auto"/>
            </w:pPr>
            <w:r w:rsidRPr="00D759C3">
              <w:t>Demographic</w:t>
            </w:r>
          </w:p>
        </w:tc>
      </w:tr>
      <w:tr w:rsidR="007C4FB6" w:rsidRPr="00D759C3" w14:paraId="0EC6E43D"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25C2F32B" w14:textId="77777777" w:rsidR="007C4FB6" w:rsidRPr="00D759C3" w:rsidRDefault="007C4FB6" w:rsidP="00844371">
            <w:pPr>
              <w:spacing w:line="480" w:lineRule="auto"/>
            </w:pPr>
            <w:r w:rsidRPr="00D759C3">
              <w:t xml:space="preserve">Mean age (range) – years </w:t>
            </w:r>
          </w:p>
        </w:tc>
        <w:tc>
          <w:tcPr>
            <w:tcW w:w="2432" w:type="dxa"/>
            <w:tcBorders>
              <w:top w:val="single" w:sz="4" w:space="0" w:color="auto"/>
              <w:left w:val="single" w:sz="4" w:space="0" w:color="auto"/>
              <w:bottom w:val="single" w:sz="4" w:space="0" w:color="auto"/>
              <w:right w:val="single" w:sz="4" w:space="0" w:color="auto"/>
            </w:tcBorders>
          </w:tcPr>
          <w:p w14:paraId="42F78B31" w14:textId="77777777" w:rsidR="007C4FB6" w:rsidRPr="00D759C3" w:rsidRDefault="007C4FB6" w:rsidP="00844371">
            <w:pPr>
              <w:spacing w:line="480" w:lineRule="auto"/>
              <w:jc w:val="center"/>
            </w:pPr>
            <w:r w:rsidRPr="00D759C3">
              <w:t>70  (51 - 81)</w:t>
            </w:r>
          </w:p>
        </w:tc>
        <w:tc>
          <w:tcPr>
            <w:tcW w:w="2252" w:type="dxa"/>
            <w:tcBorders>
              <w:top w:val="single" w:sz="4" w:space="0" w:color="auto"/>
              <w:left w:val="single" w:sz="4" w:space="0" w:color="auto"/>
              <w:bottom w:val="single" w:sz="4" w:space="0" w:color="auto"/>
              <w:right w:val="single" w:sz="4" w:space="0" w:color="auto"/>
            </w:tcBorders>
          </w:tcPr>
          <w:p w14:paraId="2DA3B716" w14:textId="77777777" w:rsidR="007C4FB6" w:rsidRPr="00D759C3" w:rsidRDefault="007C4FB6" w:rsidP="00844371">
            <w:pPr>
              <w:spacing w:line="480" w:lineRule="auto"/>
              <w:jc w:val="center"/>
            </w:pPr>
            <w:r w:rsidRPr="00D759C3">
              <w:t>72  (53 - 85)</w:t>
            </w:r>
          </w:p>
        </w:tc>
        <w:tc>
          <w:tcPr>
            <w:tcW w:w="1293" w:type="dxa"/>
            <w:tcBorders>
              <w:top w:val="single" w:sz="4" w:space="0" w:color="auto"/>
              <w:left w:val="single" w:sz="4" w:space="0" w:color="auto"/>
              <w:bottom w:val="single" w:sz="4" w:space="0" w:color="auto"/>
              <w:right w:val="single" w:sz="4" w:space="0" w:color="auto"/>
            </w:tcBorders>
          </w:tcPr>
          <w:p w14:paraId="7CB38A20" w14:textId="77777777" w:rsidR="007C4FB6" w:rsidRPr="00D759C3" w:rsidRDefault="007C4FB6" w:rsidP="00844371">
            <w:pPr>
              <w:spacing w:line="480" w:lineRule="auto"/>
              <w:jc w:val="center"/>
            </w:pPr>
            <w:r w:rsidRPr="00D759C3">
              <w:t>0.47</w:t>
            </w:r>
          </w:p>
        </w:tc>
      </w:tr>
      <w:tr w:rsidR="007C4FB6" w:rsidRPr="00D759C3" w14:paraId="4C520965"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7F2EC050" w14:textId="77777777" w:rsidR="007C4FB6" w:rsidRPr="00D759C3" w:rsidRDefault="007C4FB6" w:rsidP="00844371">
            <w:pPr>
              <w:spacing w:line="480" w:lineRule="auto"/>
            </w:pPr>
            <w:r>
              <w:t>Male sex – %</w:t>
            </w:r>
          </w:p>
        </w:tc>
        <w:tc>
          <w:tcPr>
            <w:tcW w:w="2432" w:type="dxa"/>
            <w:tcBorders>
              <w:top w:val="single" w:sz="4" w:space="0" w:color="auto"/>
              <w:left w:val="single" w:sz="4" w:space="0" w:color="auto"/>
              <w:bottom w:val="single" w:sz="4" w:space="0" w:color="auto"/>
              <w:right w:val="single" w:sz="4" w:space="0" w:color="auto"/>
            </w:tcBorders>
          </w:tcPr>
          <w:p w14:paraId="3F94BA31" w14:textId="77777777" w:rsidR="007C4FB6" w:rsidRPr="00D759C3" w:rsidRDefault="007C4FB6" w:rsidP="00844371">
            <w:pPr>
              <w:spacing w:line="480" w:lineRule="auto"/>
              <w:jc w:val="center"/>
            </w:pPr>
            <w:r>
              <w:t>71%</w:t>
            </w:r>
          </w:p>
        </w:tc>
        <w:tc>
          <w:tcPr>
            <w:tcW w:w="2252" w:type="dxa"/>
            <w:tcBorders>
              <w:top w:val="single" w:sz="4" w:space="0" w:color="auto"/>
              <w:left w:val="single" w:sz="4" w:space="0" w:color="auto"/>
              <w:bottom w:val="single" w:sz="4" w:space="0" w:color="auto"/>
              <w:right w:val="single" w:sz="4" w:space="0" w:color="auto"/>
            </w:tcBorders>
          </w:tcPr>
          <w:p w14:paraId="47B7D0D4" w14:textId="77777777" w:rsidR="007C4FB6" w:rsidRPr="00D759C3" w:rsidRDefault="007C4FB6" w:rsidP="00844371">
            <w:pPr>
              <w:spacing w:line="480" w:lineRule="auto"/>
              <w:jc w:val="center"/>
            </w:pPr>
            <w:r>
              <w:t>65%</w:t>
            </w:r>
          </w:p>
        </w:tc>
        <w:tc>
          <w:tcPr>
            <w:tcW w:w="1293" w:type="dxa"/>
            <w:tcBorders>
              <w:top w:val="single" w:sz="4" w:space="0" w:color="auto"/>
              <w:left w:val="single" w:sz="4" w:space="0" w:color="auto"/>
              <w:bottom w:val="single" w:sz="4" w:space="0" w:color="auto"/>
              <w:right w:val="single" w:sz="4" w:space="0" w:color="auto"/>
            </w:tcBorders>
          </w:tcPr>
          <w:p w14:paraId="71D3257C" w14:textId="77777777" w:rsidR="007C4FB6" w:rsidRPr="00D759C3" w:rsidRDefault="007C4FB6" w:rsidP="00844371">
            <w:pPr>
              <w:spacing w:line="480" w:lineRule="auto"/>
              <w:jc w:val="center"/>
            </w:pPr>
            <w:r w:rsidRPr="00D759C3">
              <w:t>0.66</w:t>
            </w:r>
          </w:p>
        </w:tc>
      </w:tr>
      <w:tr w:rsidR="007C4FB6" w:rsidRPr="00D759C3" w14:paraId="2C3D07FE"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023F5192" w14:textId="77777777" w:rsidR="007C4FB6" w:rsidRPr="00D759C3" w:rsidRDefault="007C4FB6" w:rsidP="00844371">
            <w:pPr>
              <w:spacing w:line="480" w:lineRule="auto"/>
            </w:pPr>
          </w:p>
        </w:tc>
        <w:tc>
          <w:tcPr>
            <w:tcW w:w="2432" w:type="dxa"/>
            <w:tcBorders>
              <w:top w:val="single" w:sz="4" w:space="0" w:color="auto"/>
              <w:left w:val="single" w:sz="4" w:space="0" w:color="auto"/>
              <w:bottom w:val="single" w:sz="4" w:space="0" w:color="auto"/>
              <w:right w:val="single" w:sz="4" w:space="0" w:color="auto"/>
            </w:tcBorders>
          </w:tcPr>
          <w:p w14:paraId="5228F467" w14:textId="77777777" w:rsidR="007C4FB6" w:rsidRPr="00D759C3" w:rsidRDefault="007C4FB6" w:rsidP="00844371">
            <w:pPr>
              <w:spacing w:line="480" w:lineRule="auto"/>
              <w:jc w:val="center"/>
            </w:pPr>
          </w:p>
        </w:tc>
        <w:tc>
          <w:tcPr>
            <w:tcW w:w="2252" w:type="dxa"/>
            <w:tcBorders>
              <w:top w:val="single" w:sz="4" w:space="0" w:color="auto"/>
              <w:left w:val="single" w:sz="4" w:space="0" w:color="auto"/>
              <w:bottom w:val="single" w:sz="4" w:space="0" w:color="auto"/>
              <w:right w:val="single" w:sz="4" w:space="0" w:color="auto"/>
            </w:tcBorders>
          </w:tcPr>
          <w:p w14:paraId="0834ED43" w14:textId="77777777" w:rsidR="007C4FB6" w:rsidRPr="00D759C3" w:rsidRDefault="007C4FB6" w:rsidP="00844371">
            <w:pPr>
              <w:spacing w:line="480" w:lineRule="auto"/>
              <w:jc w:val="center"/>
            </w:pPr>
          </w:p>
        </w:tc>
        <w:tc>
          <w:tcPr>
            <w:tcW w:w="1293" w:type="dxa"/>
            <w:tcBorders>
              <w:top w:val="single" w:sz="4" w:space="0" w:color="auto"/>
              <w:left w:val="single" w:sz="4" w:space="0" w:color="auto"/>
              <w:bottom w:val="single" w:sz="4" w:space="0" w:color="auto"/>
              <w:right w:val="single" w:sz="4" w:space="0" w:color="auto"/>
            </w:tcBorders>
          </w:tcPr>
          <w:p w14:paraId="717EE5A6" w14:textId="77777777" w:rsidR="007C4FB6" w:rsidRPr="00D759C3" w:rsidRDefault="007C4FB6" w:rsidP="00844371">
            <w:pPr>
              <w:spacing w:line="480" w:lineRule="auto"/>
              <w:jc w:val="center"/>
            </w:pPr>
          </w:p>
        </w:tc>
      </w:tr>
      <w:tr w:rsidR="007C4FB6" w:rsidRPr="00D759C3" w14:paraId="2861713D"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3C686A53" w14:textId="77777777" w:rsidR="007C4FB6" w:rsidRPr="00D759C3" w:rsidRDefault="007C4FB6" w:rsidP="00844371">
            <w:pPr>
              <w:spacing w:line="480" w:lineRule="auto"/>
            </w:pPr>
            <w:r w:rsidRPr="00D759C3">
              <w:t>Mean weight (range) – kg</w:t>
            </w:r>
          </w:p>
        </w:tc>
        <w:tc>
          <w:tcPr>
            <w:tcW w:w="2432" w:type="dxa"/>
            <w:tcBorders>
              <w:top w:val="single" w:sz="4" w:space="0" w:color="auto"/>
              <w:left w:val="single" w:sz="4" w:space="0" w:color="auto"/>
              <w:bottom w:val="single" w:sz="4" w:space="0" w:color="auto"/>
              <w:right w:val="single" w:sz="4" w:space="0" w:color="auto"/>
            </w:tcBorders>
          </w:tcPr>
          <w:p w14:paraId="0CC3BDD5" w14:textId="77777777" w:rsidR="007C4FB6" w:rsidRPr="00D759C3" w:rsidRDefault="007C4FB6" w:rsidP="00844371">
            <w:pPr>
              <w:spacing w:line="480" w:lineRule="auto"/>
              <w:jc w:val="center"/>
            </w:pPr>
            <w:r w:rsidRPr="00D759C3">
              <w:t>79  (60 – 105)</w:t>
            </w:r>
          </w:p>
        </w:tc>
        <w:tc>
          <w:tcPr>
            <w:tcW w:w="2252" w:type="dxa"/>
            <w:tcBorders>
              <w:top w:val="single" w:sz="4" w:space="0" w:color="auto"/>
              <w:left w:val="single" w:sz="4" w:space="0" w:color="auto"/>
              <w:bottom w:val="single" w:sz="4" w:space="0" w:color="auto"/>
              <w:right w:val="single" w:sz="4" w:space="0" w:color="auto"/>
            </w:tcBorders>
          </w:tcPr>
          <w:p w14:paraId="4C565963" w14:textId="77777777" w:rsidR="007C4FB6" w:rsidRPr="00D759C3" w:rsidRDefault="007C4FB6" w:rsidP="00844371">
            <w:pPr>
              <w:spacing w:line="480" w:lineRule="auto"/>
              <w:jc w:val="center"/>
            </w:pPr>
            <w:r w:rsidRPr="00D759C3">
              <w:t>75  (60 – 95)</w:t>
            </w:r>
          </w:p>
        </w:tc>
        <w:tc>
          <w:tcPr>
            <w:tcW w:w="1293" w:type="dxa"/>
            <w:tcBorders>
              <w:top w:val="single" w:sz="4" w:space="0" w:color="auto"/>
              <w:left w:val="single" w:sz="4" w:space="0" w:color="auto"/>
              <w:bottom w:val="single" w:sz="4" w:space="0" w:color="auto"/>
              <w:right w:val="single" w:sz="4" w:space="0" w:color="auto"/>
            </w:tcBorders>
          </w:tcPr>
          <w:p w14:paraId="27B00FF8" w14:textId="77777777" w:rsidR="007C4FB6" w:rsidRPr="00D759C3" w:rsidRDefault="007C4FB6" w:rsidP="00844371">
            <w:pPr>
              <w:spacing w:line="480" w:lineRule="auto"/>
              <w:jc w:val="center"/>
            </w:pPr>
            <w:r w:rsidRPr="00D759C3">
              <w:t>0.3</w:t>
            </w:r>
          </w:p>
        </w:tc>
      </w:tr>
      <w:tr w:rsidR="007C4FB6" w:rsidRPr="00D759C3" w14:paraId="2992F1D6" w14:textId="77777777" w:rsidTr="00844371">
        <w:trPr>
          <w:jc w:val="center"/>
        </w:trPr>
        <w:tc>
          <w:tcPr>
            <w:tcW w:w="10513" w:type="dxa"/>
            <w:gridSpan w:val="4"/>
            <w:tcBorders>
              <w:top w:val="single" w:sz="4" w:space="0" w:color="auto"/>
              <w:left w:val="single" w:sz="4" w:space="0" w:color="auto"/>
              <w:bottom w:val="single" w:sz="4" w:space="0" w:color="auto"/>
              <w:right w:val="single" w:sz="4" w:space="0" w:color="auto"/>
            </w:tcBorders>
            <w:shd w:val="pct25" w:color="auto" w:fill="auto"/>
          </w:tcPr>
          <w:p w14:paraId="3D420A53" w14:textId="77777777" w:rsidR="007C4FB6" w:rsidRPr="00D759C3" w:rsidRDefault="007C4FB6" w:rsidP="00844371">
            <w:pPr>
              <w:spacing w:line="480" w:lineRule="auto"/>
            </w:pPr>
            <w:r w:rsidRPr="00D759C3">
              <w:t>Clinical</w:t>
            </w:r>
          </w:p>
        </w:tc>
      </w:tr>
      <w:tr w:rsidR="007C4FB6" w:rsidRPr="00D759C3" w14:paraId="337B59DB"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055476DD" w14:textId="77777777" w:rsidR="007C4FB6" w:rsidRPr="00D759C3" w:rsidRDefault="007C4FB6" w:rsidP="00844371">
            <w:pPr>
              <w:spacing w:line="480" w:lineRule="auto"/>
            </w:pPr>
            <w:r w:rsidRPr="00D759C3">
              <w:t xml:space="preserve">Smoking status – </w:t>
            </w:r>
            <w:r>
              <w:t>%</w:t>
            </w:r>
          </w:p>
        </w:tc>
        <w:tc>
          <w:tcPr>
            <w:tcW w:w="2432" w:type="dxa"/>
            <w:tcBorders>
              <w:top w:val="single" w:sz="4" w:space="0" w:color="auto"/>
              <w:left w:val="single" w:sz="4" w:space="0" w:color="auto"/>
              <w:bottom w:val="single" w:sz="4" w:space="0" w:color="auto"/>
              <w:right w:val="single" w:sz="4" w:space="0" w:color="auto"/>
            </w:tcBorders>
          </w:tcPr>
          <w:p w14:paraId="1460A0C7" w14:textId="77777777" w:rsidR="007C4FB6" w:rsidRPr="00D759C3" w:rsidRDefault="007C4FB6" w:rsidP="00844371">
            <w:pPr>
              <w:spacing w:line="480" w:lineRule="auto"/>
              <w:jc w:val="center"/>
            </w:pPr>
          </w:p>
        </w:tc>
        <w:tc>
          <w:tcPr>
            <w:tcW w:w="2252" w:type="dxa"/>
            <w:tcBorders>
              <w:top w:val="single" w:sz="4" w:space="0" w:color="auto"/>
              <w:left w:val="single" w:sz="4" w:space="0" w:color="auto"/>
              <w:bottom w:val="single" w:sz="4" w:space="0" w:color="auto"/>
              <w:right w:val="single" w:sz="4" w:space="0" w:color="auto"/>
            </w:tcBorders>
          </w:tcPr>
          <w:p w14:paraId="5A04B760" w14:textId="77777777" w:rsidR="007C4FB6" w:rsidRPr="00D759C3" w:rsidRDefault="007C4FB6" w:rsidP="00844371">
            <w:pPr>
              <w:spacing w:line="480" w:lineRule="auto"/>
              <w:jc w:val="center"/>
            </w:pPr>
          </w:p>
        </w:tc>
        <w:tc>
          <w:tcPr>
            <w:tcW w:w="1293" w:type="dxa"/>
            <w:tcBorders>
              <w:top w:val="single" w:sz="4" w:space="0" w:color="auto"/>
              <w:left w:val="single" w:sz="4" w:space="0" w:color="auto"/>
              <w:bottom w:val="single" w:sz="4" w:space="0" w:color="auto"/>
              <w:right w:val="single" w:sz="4" w:space="0" w:color="auto"/>
            </w:tcBorders>
          </w:tcPr>
          <w:p w14:paraId="01FBC9DA" w14:textId="77777777" w:rsidR="007C4FB6" w:rsidRPr="00D759C3" w:rsidRDefault="007C4FB6" w:rsidP="00844371">
            <w:pPr>
              <w:spacing w:line="480" w:lineRule="auto"/>
              <w:jc w:val="center"/>
            </w:pPr>
          </w:p>
        </w:tc>
      </w:tr>
      <w:tr w:rsidR="007C4FB6" w:rsidRPr="00D759C3" w14:paraId="76E17CBE"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1E33001A" w14:textId="77777777" w:rsidR="007C4FB6" w:rsidRPr="00D759C3" w:rsidRDefault="007C4FB6" w:rsidP="00844371">
            <w:pPr>
              <w:spacing w:line="480" w:lineRule="auto"/>
              <w:jc w:val="right"/>
            </w:pPr>
            <w:r w:rsidRPr="00D759C3">
              <w:t>Current smoker</w:t>
            </w:r>
          </w:p>
        </w:tc>
        <w:tc>
          <w:tcPr>
            <w:tcW w:w="2432" w:type="dxa"/>
            <w:tcBorders>
              <w:top w:val="single" w:sz="4" w:space="0" w:color="auto"/>
              <w:left w:val="single" w:sz="4" w:space="0" w:color="auto"/>
              <w:bottom w:val="single" w:sz="4" w:space="0" w:color="auto"/>
              <w:right w:val="single" w:sz="4" w:space="0" w:color="auto"/>
            </w:tcBorders>
          </w:tcPr>
          <w:p w14:paraId="2597B240" w14:textId="77777777" w:rsidR="007C4FB6" w:rsidRPr="00D759C3" w:rsidRDefault="007C4FB6" w:rsidP="00844371">
            <w:pPr>
              <w:spacing w:line="480" w:lineRule="auto"/>
              <w:jc w:val="center"/>
            </w:pPr>
            <w:r>
              <w:t>26%</w:t>
            </w:r>
          </w:p>
        </w:tc>
        <w:tc>
          <w:tcPr>
            <w:tcW w:w="2252" w:type="dxa"/>
            <w:tcBorders>
              <w:top w:val="single" w:sz="4" w:space="0" w:color="auto"/>
              <w:left w:val="single" w:sz="4" w:space="0" w:color="auto"/>
              <w:bottom w:val="single" w:sz="4" w:space="0" w:color="auto"/>
              <w:right w:val="single" w:sz="4" w:space="0" w:color="auto"/>
            </w:tcBorders>
          </w:tcPr>
          <w:p w14:paraId="479DFBB2" w14:textId="77777777" w:rsidR="007C4FB6" w:rsidRPr="00D759C3" w:rsidRDefault="007C4FB6" w:rsidP="00844371">
            <w:pPr>
              <w:spacing w:line="480" w:lineRule="auto"/>
              <w:jc w:val="center"/>
            </w:pPr>
            <w:r>
              <w:t>28%</w:t>
            </w:r>
          </w:p>
        </w:tc>
        <w:tc>
          <w:tcPr>
            <w:tcW w:w="1293" w:type="dxa"/>
            <w:tcBorders>
              <w:top w:val="single" w:sz="4" w:space="0" w:color="auto"/>
              <w:left w:val="single" w:sz="4" w:space="0" w:color="auto"/>
              <w:bottom w:val="single" w:sz="4" w:space="0" w:color="auto"/>
              <w:right w:val="single" w:sz="4" w:space="0" w:color="auto"/>
            </w:tcBorders>
          </w:tcPr>
          <w:p w14:paraId="12CDA938" w14:textId="77777777" w:rsidR="007C4FB6" w:rsidRPr="00D759C3" w:rsidRDefault="007C4FB6" w:rsidP="00844371">
            <w:pPr>
              <w:spacing w:line="480" w:lineRule="auto"/>
              <w:jc w:val="center"/>
            </w:pPr>
            <w:r w:rsidRPr="00D759C3">
              <w:t>0.92</w:t>
            </w:r>
          </w:p>
        </w:tc>
      </w:tr>
      <w:tr w:rsidR="007C4FB6" w:rsidRPr="00D759C3" w14:paraId="6768C8B7"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437B7617" w14:textId="77777777" w:rsidR="007C4FB6" w:rsidRPr="00D759C3" w:rsidRDefault="007C4FB6" w:rsidP="00844371">
            <w:pPr>
              <w:spacing w:line="480" w:lineRule="auto"/>
              <w:jc w:val="right"/>
            </w:pPr>
            <w:r w:rsidRPr="00D759C3">
              <w:t>Former smoker</w:t>
            </w:r>
          </w:p>
        </w:tc>
        <w:tc>
          <w:tcPr>
            <w:tcW w:w="2432" w:type="dxa"/>
            <w:tcBorders>
              <w:top w:val="single" w:sz="4" w:space="0" w:color="auto"/>
              <w:left w:val="single" w:sz="4" w:space="0" w:color="auto"/>
              <w:bottom w:val="single" w:sz="4" w:space="0" w:color="auto"/>
              <w:right w:val="single" w:sz="4" w:space="0" w:color="auto"/>
            </w:tcBorders>
          </w:tcPr>
          <w:p w14:paraId="726E2DF0" w14:textId="77777777" w:rsidR="007C4FB6" w:rsidRPr="00D759C3" w:rsidRDefault="007C4FB6" w:rsidP="00844371">
            <w:pPr>
              <w:spacing w:line="480" w:lineRule="auto"/>
              <w:jc w:val="center"/>
            </w:pPr>
            <w:r>
              <w:t>58%</w:t>
            </w:r>
          </w:p>
        </w:tc>
        <w:tc>
          <w:tcPr>
            <w:tcW w:w="2252" w:type="dxa"/>
            <w:tcBorders>
              <w:top w:val="single" w:sz="4" w:space="0" w:color="auto"/>
              <w:left w:val="single" w:sz="4" w:space="0" w:color="auto"/>
              <w:bottom w:val="single" w:sz="4" w:space="0" w:color="auto"/>
              <w:right w:val="single" w:sz="4" w:space="0" w:color="auto"/>
            </w:tcBorders>
          </w:tcPr>
          <w:p w14:paraId="07E54B60" w14:textId="77777777" w:rsidR="007C4FB6" w:rsidRPr="00D759C3" w:rsidRDefault="007C4FB6" w:rsidP="00844371">
            <w:pPr>
              <w:spacing w:line="480" w:lineRule="auto"/>
              <w:jc w:val="center"/>
            </w:pPr>
            <w:r>
              <w:t>56%</w:t>
            </w:r>
          </w:p>
        </w:tc>
        <w:tc>
          <w:tcPr>
            <w:tcW w:w="1293" w:type="dxa"/>
            <w:tcBorders>
              <w:top w:val="single" w:sz="4" w:space="0" w:color="auto"/>
              <w:left w:val="single" w:sz="4" w:space="0" w:color="auto"/>
              <w:bottom w:val="single" w:sz="4" w:space="0" w:color="auto"/>
              <w:right w:val="single" w:sz="4" w:space="0" w:color="auto"/>
            </w:tcBorders>
          </w:tcPr>
          <w:p w14:paraId="028946AB" w14:textId="77777777" w:rsidR="007C4FB6" w:rsidRPr="00D759C3" w:rsidRDefault="007C4FB6" w:rsidP="00844371">
            <w:pPr>
              <w:spacing w:line="480" w:lineRule="auto"/>
              <w:jc w:val="center"/>
            </w:pPr>
            <w:r w:rsidRPr="00D759C3">
              <w:t>0.89</w:t>
            </w:r>
          </w:p>
        </w:tc>
      </w:tr>
      <w:tr w:rsidR="007C4FB6" w:rsidRPr="00D759C3" w14:paraId="48F88E03"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39E8EFF9" w14:textId="77777777" w:rsidR="007C4FB6" w:rsidRPr="00D759C3" w:rsidRDefault="007C4FB6" w:rsidP="00844371">
            <w:pPr>
              <w:spacing w:line="480" w:lineRule="auto"/>
            </w:pPr>
          </w:p>
        </w:tc>
        <w:tc>
          <w:tcPr>
            <w:tcW w:w="2432" w:type="dxa"/>
            <w:tcBorders>
              <w:top w:val="single" w:sz="4" w:space="0" w:color="auto"/>
              <w:left w:val="single" w:sz="4" w:space="0" w:color="auto"/>
              <w:bottom w:val="single" w:sz="4" w:space="0" w:color="auto"/>
              <w:right w:val="single" w:sz="4" w:space="0" w:color="auto"/>
            </w:tcBorders>
          </w:tcPr>
          <w:p w14:paraId="384AE59F" w14:textId="77777777" w:rsidR="007C4FB6" w:rsidRPr="00D759C3" w:rsidRDefault="007C4FB6" w:rsidP="00844371">
            <w:pPr>
              <w:spacing w:line="480" w:lineRule="auto"/>
              <w:jc w:val="center"/>
            </w:pPr>
          </w:p>
        </w:tc>
        <w:tc>
          <w:tcPr>
            <w:tcW w:w="2252" w:type="dxa"/>
            <w:tcBorders>
              <w:top w:val="single" w:sz="4" w:space="0" w:color="auto"/>
              <w:left w:val="single" w:sz="4" w:space="0" w:color="auto"/>
              <w:bottom w:val="single" w:sz="4" w:space="0" w:color="auto"/>
              <w:right w:val="single" w:sz="4" w:space="0" w:color="auto"/>
            </w:tcBorders>
          </w:tcPr>
          <w:p w14:paraId="2C57C726" w14:textId="77777777" w:rsidR="007C4FB6" w:rsidRPr="00D759C3" w:rsidRDefault="007C4FB6" w:rsidP="00844371">
            <w:pPr>
              <w:spacing w:line="480" w:lineRule="auto"/>
              <w:jc w:val="center"/>
            </w:pPr>
          </w:p>
        </w:tc>
        <w:tc>
          <w:tcPr>
            <w:tcW w:w="1293" w:type="dxa"/>
            <w:tcBorders>
              <w:top w:val="single" w:sz="4" w:space="0" w:color="auto"/>
              <w:left w:val="single" w:sz="4" w:space="0" w:color="auto"/>
              <w:bottom w:val="single" w:sz="4" w:space="0" w:color="auto"/>
              <w:right w:val="single" w:sz="4" w:space="0" w:color="auto"/>
            </w:tcBorders>
          </w:tcPr>
          <w:p w14:paraId="3E7FD419" w14:textId="77777777" w:rsidR="007C4FB6" w:rsidRPr="00D759C3" w:rsidRDefault="007C4FB6" w:rsidP="00844371">
            <w:pPr>
              <w:spacing w:line="480" w:lineRule="auto"/>
              <w:jc w:val="center"/>
            </w:pPr>
          </w:p>
        </w:tc>
      </w:tr>
      <w:tr w:rsidR="007C4FB6" w:rsidRPr="00D759C3" w14:paraId="4F1F0167"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026CD525" w14:textId="77777777" w:rsidR="007C4FB6" w:rsidRPr="00D759C3" w:rsidRDefault="007C4FB6" w:rsidP="00844371">
            <w:pPr>
              <w:spacing w:line="480" w:lineRule="auto"/>
            </w:pPr>
            <w:r w:rsidRPr="00D759C3">
              <w:t>Coexi</w:t>
            </w:r>
            <w:r>
              <w:t>sting conditions – %</w:t>
            </w:r>
          </w:p>
        </w:tc>
        <w:tc>
          <w:tcPr>
            <w:tcW w:w="2432" w:type="dxa"/>
            <w:tcBorders>
              <w:top w:val="single" w:sz="4" w:space="0" w:color="auto"/>
              <w:left w:val="single" w:sz="4" w:space="0" w:color="auto"/>
              <w:bottom w:val="single" w:sz="4" w:space="0" w:color="auto"/>
              <w:right w:val="single" w:sz="4" w:space="0" w:color="auto"/>
            </w:tcBorders>
          </w:tcPr>
          <w:p w14:paraId="2439ADEE" w14:textId="77777777" w:rsidR="007C4FB6" w:rsidRPr="00D759C3" w:rsidRDefault="007C4FB6" w:rsidP="00844371">
            <w:pPr>
              <w:spacing w:line="480" w:lineRule="auto"/>
              <w:jc w:val="center"/>
            </w:pPr>
          </w:p>
        </w:tc>
        <w:tc>
          <w:tcPr>
            <w:tcW w:w="2252" w:type="dxa"/>
            <w:tcBorders>
              <w:top w:val="single" w:sz="4" w:space="0" w:color="auto"/>
              <w:left w:val="single" w:sz="4" w:space="0" w:color="auto"/>
              <w:bottom w:val="single" w:sz="4" w:space="0" w:color="auto"/>
              <w:right w:val="single" w:sz="4" w:space="0" w:color="auto"/>
            </w:tcBorders>
          </w:tcPr>
          <w:p w14:paraId="53D253DC" w14:textId="77777777" w:rsidR="007C4FB6" w:rsidRPr="00D759C3" w:rsidRDefault="007C4FB6" w:rsidP="00844371">
            <w:pPr>
              <w:spacing w:line="480" w:lineRule="auto"/>
              <w:jc w:val="center"/>
            </w:pPr>
          </w:p>
        </w:tc>
        <w:tc>
          <w:tcPr>
            <w:tcW w:w="1293" w:type="dxa"/>
            <w:tcBorders>
              <w:top w:val="single" w:sz="4" w:space="0" w:color="auto"/>
              <w:left w:val="single" w:sz="4" w:space="0" w:color="auto"/>
              <w:bottom w:val="single" w:sz="4" w:space="0" w:color="auto"/>
              <w:right w:val="single" w:sz="4" w:space="0" w:color="auto"/>
            </w:tcBorders>
          </w:tcPr>
          <w:p w14:paraId="46E80BF1" w14:textId="77777777" w:rsidR="007C4FB6" w:rsidRPr="00D759C3" w:rsidRDefault="007C4FB6" w:rsidP="00844371">
            <w:pPr>
              <w:spacing w:line="480" w:lineRule="auto"/>
              <w:jc w:val="center"/>
            </w:pPr>
          </w:p>
        </w:tc>
      </w:tr>
      <w:tr w:rsidR="007C4FB6" w:rsidRPr="00D759C3" w14:paraId="48AACAB3"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7385B8FC" w14:textId="77777777" w:rsidR="007C4FB6" w:rsidRPr="00D759C3" w:rsidRDefault="007C4FB6" w:rsidP="00844371">
            <w:pPr>
              <w:spacing w:line="480" w:lineRule="auto"/>
              <w:jc w:val="right"/>
            </w:pPr>
            <w:r w:rsidRPr="00D759C3">
              <w:t>Diabetes</w:t>
            </w:r>
          </w:p>
        </w:tc>
        <w:tc>
          <w:tcPr>
            <w:tcW w:w="2432" w:type="dxa"/>
            <w:tcBorders>
              <w:top w:val="single" w:sz="4" w:space="0" w:color="auto"/>
              <w:left w:val="single" w:sz="4" w:space="0" w:color="auto"/>
              <w:bottom w:val="single" w:sz="4" w:space="0" w:color="auto"/>
              <w:right w:val="single" w:sz="4" w:space="0" w:color="auto"/>
            </w:tcBorders>
          </w:tcPr>
          <w:p w14:paraId="6C16A351" w14:textId="77777777" w:rsidR="007C4FB6" w:rsidRPr="00D759C3" w:rsidRDefault="007C4FB6" w:rsidP="00844371">
            <w:pPr>
              <w:spacing w:line="480" w:lineRule="auto"/>
              <w:jc w:val="center"/>
            </w:pPr>
            <w:r>
              <w:t>40%</w:t>
            </w:r>
          </w:p>
        </w:tc>
        <w:tc>
          <w:tcPr>
            <w:tcW w:w="2252" w:type="dxa"/>
            <w:tcBorders>
              <w:top w:val="single" w:sz="4" w:space="0" w:color="auto"/>
              <w:left w:val="single" w:sz="4" w:space="0" w:color="auto"/>
              <w:bottom w:val="single" w:sz="4" w:space="0" w:color="auto"/>
              <w:right w:val="single" w:sz="4" w:space="0" w:color="auto"/>
            </w:tcBorders>
          </w:tcPr>
          <w:p w14:paraId="3B84395C" w14:textId="77777777" w:rsidR="007C4FB6" w:rsidRPr="00D759C3" w:rsidRDefault="007C4FB6" w:rsidP="00844371">
            <w:pPr>
              <w:spacing w:line="480" w:lineRule="auto"/>
              <w:jc w:val="center"/>
            </w:pPr>
            <w:r>
              <w:t>32%</w:t>
            </w:r>
          </w:p>
        </w:tc>
        <w:tc>
          <w:tcPr>
            <w:tcW w:w="1293" w:type="dxa"/>
            <w:tcBorders>
              <w:top w:val="single" w:sz="4" w:space="0" w:color="auto"/>
              <w:left w:val="single" w:sz="4" w:space="0" w:color="auto"/>
              <w:bottom w:val="single" w:sz="4" w:space="0" w:color="auto"/>
              <w:right w:val="single" w:sz="4" w:space="0" w:color="auto"/>
            </w:tcBorders>
          </w:tcPr>
          <w:p w14:paraId="5A995DA8" w14:textId="77777777" w:rsidR="007C4FB6" w:rsidRPr="00D759C3" w:rsidRDefault="007C4FB6" w:rsidP="00844371">
            <w:pPr>
              <w:spacing w:line="480" w:lineRule="auto"/>
              <w:jc w:val="center"/>
            </w:pPr>
            <w:r w:rsidRPr="00D759C3">
              <w:t>0.58</w:t>
            </w:r>
          </w:p>
        </w:tc>
      </w:tr>
      <w:tr w:rsidR="007C4FB6" w:rsidRPr="00D759C3" w14:paraId="792821E8"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5B2F189B" w14:textId="77777777" w:rsidR="007C4FB6" w:rsidRPr="00D759C3" w:rsidRDefault="007C4FB6" w:rsidP="00844371">
            <w:pPr>
              <w:spacing w:line="480" w:lineRule="auto"/>
              <w:jc w:val="right"/>
            </w:pPr>
            <w:r w:rsidRPr="00D759C3">
              <w:t>Coronary heart disease</w:t>
            </w:r>
          </w:p>
        </w:tc>
        <w:tc>
          <w:tcPr>
            <w:tcW w:w="2432" w:type="dxa"/>
            <w:tcBorders>
              <w:top w:val="single" w:sz="4" w:space="0" w:color="auto"/>
              <w:left w:val="single" w:sz="4" w:space="0" w:color="auto"/>
              <w:bottom w:val="single" w:sz="4" w:space="0" w:color="auto"/>
              <w:right w:val="single" w:sz="4" w:space="0" w:color="auto"/>
            </w:tcBorders>
          </w:tcPr>
          <w:p w14:paraId="38CFDB82" w14:textId="77777777" w:rsidR="007C4FB6" w:rsidRPr="00D759C3" w:rsidRDefault="007C4FB6" w:rsidP="00844371">
            <w:pPr>
              <w:spacing w:line="480" w:lineRule="auto"/>
              <w:jc w:val="center"/>
            </w:pPr>
            <w:r>
              <w:t>56%</w:t>
            </w:r>
          </w:p>
        </w:tc>
        <w:tc>
          <w:tcPr>
            <w:tcW w:w="2252" w:type="dxa"/>
            <w:tcBorders>
              <w:top w:val="single" w:sz="4" w:space="0" w:color="auto"/>
              <w:left w:val="single" w:sz="4" w:space="0" w:color="auto"/>
              <w:bottom w:val="single" w:sz="4" w:space="0" w:color="auto"/>
              <w:right w:val="single" w:sz="4" w:space="0" w:color="auto"/>
            </w:tcBorders>
          </w:tcPr>
          <w:p w14:paraId="1924E4F8" w14:textId="77777777" w:rsidR="007C4FB6" w:rsidRPr="00D759C3" w:rsidRDefault="007C4FB6" w:rsidP="00844371">
            <w:pPr>
              <w:spacing w:line="480" w:lineRule="auto"/>
              <w:jc w:val="center"/>
            </w:pPr>
            <w:r>
              <w:t>68%</w:t>
            </w:r>
          </w:p>
        </w:tc>
        <w:tc>
          <w:tcPr>
            <w:tcW w:w="1293" w:type="dxa"/>
            <w:tcBorders>
              <w:top w:val="single" w:sz="4" w:space="0" w:color="auto"/>
              <w:left w:val="single" w:sz="4" w:space="0" w:color="auto"/>
              <w:bottom w:val="single" w:sz="4" w:space="0" w:color="auto"/>
              <w:right w:val="single" w:sz="4" w:space="0" w:color="auto"/>
            </w:tcBorders>
          </w:tcPr>
          <w:p w14:paraId="3770B04C" w14:textId="77777777" w:rsidR="007C4FB6" w:rsidRPr="00D759C3" w:rsidRDefault="007C4FB6" w:rsidP="00844371">
            <w:pPr>
              <w:spacing w:line="480" w:lineRule="auto"/>
              <w:jc w:val="center"/>
            </w:pPr>
            <w:r w:rsidRPr="00D759C3">
              <w:t>0.43</w:t>
            </w:r>
          </w:p>
        </w:tc>
      </w:tr>
      <w:tr w:rsidR="007C4FB6" w:rsidRPr="00D759C3" w14:paraId="1299FCB2"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13A9BA5E" w14:textId="77777777" w:rsidR="007C4FB6" w:rsidRPr="00D759C3" w:rsidRDefault="007C4FB6" w:rsidP="00844371">
            <w:pPr>
              <w:spacing w:line="480" w:lineRule="auto"/>
              <w:jc w:val="right"/>
            </w:pPr>
            <w:r w:rsidRPr="00D759C3">
              <w:t>Peripheral vascular disease</w:t>
            </w:r>
          </w:p>
        </w:tc>
        <w:tc>
          <w:tcPr>
            <w:tcW w:w="2432" w:type="dxa"/>
            <w:tcBorders>
              <w:top w:val="single" w:sz="4" w:space="0" w:color="auto"/>
              <w:left w:val="single" w:sz="4" w:space="0" w:color="auto"/>
              <w:bottom w:val="single" w:sz="4" w:space="0" w:color="auto"/>
              <w:right w:val="single" w:sz="4" w:space="0" w:color="auto"/>
            </w:tcBorders>
          </w:tcPr>
          <w:p w14:paraId="715F7001" w14:textId="77777777" w:rsidR="007C4FB6" w:rsidRPr="00D759C3" w:rsidRDefault="007C4FB6" w:rsidP="00844371">
            <w:pPr>
              <w:spacing w:line="480" w:lineRule="auto"/>
              <w:jc w:val="center"/>
            </w:pPr>
            <w:r>
              <w:t>47%</w:t>
            </w:r>
          </w:p>
        </w:tc>
        <w:tc>
          <w:tcPr>
            <w:tcW w:w="2252" w:type="dxa"/>
            <w:tcBorders>
              <w:top w:val="single" w:sz="4" w:space="0" w:color="auto"/>
              <w:left w:val="single" w:sz="4" w:space="0" w:color="auto"/>
              <w:bottom w:val="single" w:sz="4" w:space="0" w:color="auto"/>
              <w:right w:val="single" w:sz="4" w:space="0" w:color="auto"/>
            </w:tcBorders>
          </w:tcPr>
          <w:p w14:paraId="7558B79E" w14:textId="77777777" w:rsidR="007C4FB6" w:rsidRPr="00D759C3" w:rsidRDefault="007C4FB6" w:rsidP="00844371">
            <w:pPr>
              <w:spacing w:line="480" w:lineRule="auto"/>
              <w:jc w:val="center"/>
            </w:pPr>
            <w:r>
              <w:t>28%</w:t>
            </w:r>
          </w:p>
        </w:tc>
        <w:tc>
          <w:tcPr>
            <w:tcW w:w="1293" w:type="dxa"/>
            <w:tcBorders>
              <w:top w:val="single" w:sz="4" w:space="0" w:color="auto"/>
              <w:left w:val="single" w:sz="4" w:space="0" w:color="auto"/>
              <w:bottom w:val="single" w:sz="4" w:space="0" w:color="auto"/>
              <w:right w:val="single" w:sz="4" w:space="0" w:color="auto"/>
            </w:tcBorders>
          </w:tcPr>
          <w:p w14:paraId="67891FE8" w14:textId="77777777" w:rsidR="007C4FB6" w:rsidRPr="00D759C3" w:rsidRDefault="007C4FB6" w:rsidP="00844371">
            <w:pPr>
              <w:spacing w:line="480" w:lineRule="auto"/>
              <w:jc w:val="center"/>
            </w:pPr>
            <w:r w:rsidRPr="00D759C3">
              <w:t>0.25</w:t>
            </w:r>
          </w:p>
        </w:tc>
      </w:tr>
      <w:tr w:rsidR="007C4FB6" w:rsidRPr="00D759C3" w14:paraId="0C365047"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38800458" w14:textId="77777777" w:rsidR="007C4FB6" w:rsidRPr="00D759C3" w:rsidRDefault="007C4FB6" w:rsidP="00844371">
            <w:pPr>
              <w:spacing w:line="480" w:lineRule="auto"/>
              <w:jc w:val="right"/>
            </w:pPr>
            <w:r w:rsidRPr="00D759C3">
              <w:t>Stroke</w:t>
            </w:r>
          </w:p>
        </w:tc>
        <w:tc>
          <w:tcPr>
            <w:tcW w:w="2432" w:type="dxa"/>
            <w:tcBorders>
              <w:top w:val="single" w:sz="4" w:space="0" w:color="auto"/>
              <w:left w:val="single" w:sz="4" w:space="0" w:color="auto"/>
              <w:bottom w:val="single" w:sz="4" w:space="0" w:color="auto"/>
              <w:right w:val="single" w:sz="4" w:space="0" w:color="auto"/>
            </w:tcBorders>
          </w:tcPr>
          <w:p w14:paraId="223368FB" w14:textId="77777777" w:rsidR="007C4FB6" w:rsidRPr="00D759C3" w:rsidRDefault="007C4FB6" w:rsidP="00844371">
            <w:pPr>
              <w:spacing w:line="480" w:lineRule="auto"/>
              <w:jc w:val="center"/>
            </w:pPr>
            <w:r>
              <w:t>42%</w:t>
            </w:r>
          </w:p>
        </w:tc>
        <w:tc>
          <w:tcPr>
            <w:tcW w:w="2252" w:type="dxa"/>
            <w:tcBorders>
              <w:top w:val="single" w:sz="4" w:space="0" w:color="auto"/>
              <w:left w:val="single" w:sz="4" w:space="0" w:color="auto"/>
              <w:bottom w:val="single" w:sz="4" w:space="0" w:color="auto"/>
              <w:right w:val="single" w:sz="4" w:space="0" w:color="auto"/>
            </w:tcBorders>
          </w:tcPr>
          <w:p w14:paraId="294F23D3" w14:textId="77777777" w:rsidR="007C4FB6" w:rsidRPr="00D759C3" w:rsidRDefault="007C4FB6" w:rsidP="00844371">
            <w:pPr>
              <w:spacing w:line="480" w:lineRule="auto"/>
              <w:jc w:val="center"/>
            </w:pPr>
            <w:r w:rsidRPr="00D759C3">
              <w:t>26%</w:t>
            </w:r>
          </w:p>
        </w:tc>
        <w:tc>
          <w:tcPr>
            <w:tcW w:w="1293" w:type="dxa"/>
            <w:tcBorders>
              <w:top w:val="single" w:sz="4" w:space="0" w:color="auto"/>
              <w:left w:val="single" w:sz="4" w:space="0" w:color="auto"/>
              <w:bottom w:val="single" w:sz="4" w:space="0" w:color="auto"/>
              <w:right w:val="single" w:sz="4" w:space="0" w:color="auto"/>
            </w:tcBorders>
          </w:tcPr>
          <w:p w14:paraId="5C1E29CC" w14:textId="77777777" w:rsidR="007C4FB6" w:rsidRPr="00D759C3" w:rsidRDefault="007C4FB6" w:rsidP="00844371">
            <w:pPr>
              <w:spacing w:line="480" w:lineRule="auto"/>
              <w:jc w:val="center"/>
            </w:pPr>
            <w:r w:rsidRPr="00D759C3">
              <w:t>0.31</w:t>
            </w:r>
          </w:p>
        </w:tc>
      </w:tr>
      <w:tr w:rsidR="007C4FB6" w:rsidRPr="00D759C3" w14:paraId="3BA8FFD0"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1AB26D1E" w14:textId="77777777" w:rsidR="007C4FB6" w:rsidRPr="00D759C3" w:rsidRDefault="007C4FB6" w:rsidP="00844371">
            <w:pPr>
              <w:spacing w:line="480" w:lineRule="auto"/>
              <w:jc w:val="right"/>
            </w:pPr>
            <w:r w:rsidRPr="00D759C3">
              <w:t>Need for dialysis</w:t>
            </w:r>
          </w:p>
        </w:tc>
        <w:tc>
          <w:tcPr>
            <w:tcW w:w="2432" w:type="dxa"/>
            <w:tcBorders>
              <w:top w:val="single" w:sz="4" w:space="0" w:color="auto"/>
              <w:left w:val="single" w:sz="4" w:space="0" w:color="auto"/>
              <w:bottom w:val="single" w:sz="4" w:space="0" w:color="auto"/>
              <w:right w:val="single" w:sz="4" w:space="0" w:color="auto"/>
            </w:tcBorders>
          </w:tcPr>
          <w:p w14:paraId="4A10C9A7" w14:textId="77777777" w:rsidR="007C4FB6" w:rsidRPr="00D759C3" w:rsidRDefault="007C4FB6" w:rsidP="00844371">
            <w:pPr>
              <w:spacing w:line="480" w:lineRule="auto"/>
              <w:jc w:val="center"/>
            </w:pPr>
            <w:r w:rsidRPr="00D759C3">
              <w:t>0</w:t>
            </w:r>
          </w:p>
        </w:tc>
        <w:tc>
          <w:tcPr>
            <w:tcW w:w="2252" w:type="dxa"/>
            <w:tcBorders>
              <w:top w:val="single" w:sz="4" w:space="0" w:color="auto"/>
              <w:left w:val="single" w:sz="4" w:space="0" w:color="auto"/>
              <w:bottom w:val="single" w:sz="4" w:space="0" w:color="auto"/>
              <w:right w:val="single" w:sz="4" w:space="0" w:color="auto"/>
            </w:tcBorders>
          </w:tcPr>
          <w:p w14:paraId="0114D687" w14:textId="77777777" w:rsidR="007C4FB6" w:rsidRPr="00D759C3" w:rsidRDefault="007C4FB6" w:rsidP="00844371">
            <w:pPr>
              <w:spacing w:line="480" w:lineRule="auto"/>
              <w:jc w:val="center"/>
            </w:pPr>
            <w:r w:rsidRPr="00D759C3">
              <w:t>0</w:t>
            </w:r>
          </w:p>
        </w:tc>
        <w:tc>
          <w:tcPr>
            <w:tcW w:w="1293" w:type="dxa"/>
            <w:tcBorders>
              <w:top w:val="single" w:sz="4" w:space="0" w:color="auto"/>
              <w:left w:val="single" w:sz="4" w:space="0" w:color="auto"/>
              <w:bottom w:val="single" w:sz="4" w:space="0" w:color="auto"/>
              <w:right w:val="single" w:sz="4" w:space="0" w:color="auto"/>
            </w:tcBorders>
          </w:tcPr>
          <w:p w14:paraId="177697C4" w14:textId="77777777" w:rsidR="007C4FB6" w:rsidRPr="00D759C3" w:rsidRDefault="007C4FB6" w:rsidP="00844371">
            <w:pPr>
              <w:spacing w:line="480" w:lineRule="auto"/>
              <w:jc w:val="center"/>
            </w:pPr>
            <w:r w:rsidRPr="00D759C3">
              <w:t>-</w:t>
            </w:r>
          </w:p>
        </w:tc>
      </w:tr>
      <w:tr w:rsidR="007C4FB6" w:rsidRPr="00D759C3" w14:paraId="600BF624" w14:textId="77777777" w:rsidTr="00844371">
        <w:trPr>
          <w:jc w:val="center"/>
        </w:trPr>
        <w:tc>
          <w:tcPr>
            <w:tcW w:w="10513" w:type="dxa"/>
            <w:gridSpan w:val="4"/>
            <w:tcBorders>
              <w:top w:val="single" w:sz="4" w:space="0" w:color="auto"/>
              <w:left w:val="single" w:sz="4" w:space="0" w:color="auto"/>
              <w:bottom w:val="single" w:sz="4" w:space="0" w:color="auto"/>
              <w:right w:val="single" w:sz="4" w:space="0" w:color="auto"/>
            </w:tcBorders>
            <w:shd w:val="pct25" w:color="auto" w:fill="auto"/>
          </w:tcPr>
          <w:p w14:paraId="5D6AAA16" w14:textId="77777777" w:rsidR="007C4FB6" w:rsidRPr="00D759C3" w:rsidRDefault="007C4FB6" w:rsidP="00844371">
            <w:pPr>
              <w:spacing w:line="480" w:lineRule="auto"/>
            </w:pPr>
            <w:r w:rsidRPr="00D759C3">
              <w:t>Renal Function</w:t>
            </w:r>
          </w:p>
        </w:tc>
      </w:tr>
      <w:tr w:rsidR="007C4FB6" w:rsidRPr="00D759C3" w14:paraId="32B6CC33"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45EEAF59" w14:textId="77777777" w:rsidR="007C4FB6" w:rsidRPr="00D759C3" w:rsidRDefault="007C4FB6" w:rsidP="00844371">
            <w:pPr>
              <w:spacing w:line="480" w:lineRule="auto"/>
            </w:pPr>
            <w:r w:rsidRPr="00D759C3">
              <w:t>Serum Creatinine</w:t>
            </w:r>
          </w:p>
        </w:tc>
        <w:tc>
          <w:tcPr>
            <w:tcW w:w="2432" w:type="dxa"/>
            <w:tcBorders>
              <w:top w:val="single" w:sz="4" w:space="0" w:color="auto"/>
              <w:left w:val="single" w:sz="4" w:space="0" w:color="auto"/>
              <w:bottom w:val="single" w:sz="4" w:space="0" w:color="auto"/>
              <w:right w:val="single" w:sz="4" w:space="0" w:color="auto"/>
            </w:tcBorders>
          </w:tcPr>
          <w:p w14:paraId="70C9D53A" w14:textId="77777777" w:rsidR="007C4FB6" w:rsidRPr="00D759C3" w:rsidRDefault="007C4FB6" w:rsidP="00844371">
            <w:pPr>
              <w:spacing w:line="480" w:lineRule="auto"/>
              <w:jc w:val="center"/>
            </w:pPr>
          </w:p>
        </w:tc>
        <w:tc>
          <w:tcPr>
            <w:tcW w:w="2252" w:type="dxa"/>
            <w:tcBorders>
              <w:top w:val="single" w:sz="4" w:space="0" w:color="auto"/>
              <w:left w:val="single" w:sz="4" w:space="0" w:color="auto"/>
              <w:bottom w:val="single" w:sz="4" w:space="0" w:color="auto"/>
              <w:right w:val="single" w:sz="4" w:space="0" w:color="auto"/>
            </w:tcBorders>
          </w:tcPr>
          <w:p w14:paraId="0A06017E" w14:textId="77777777" w:rsidR="007C4FB6" w:rsidRPr="00D759C3" w:rsidRDefault="007C4FB6" w:rsidP="00844371">
            <w:pPr>
              <w:spacing w:line="480" w:lineRule="auto"/>
              <w:jc w:val="center"/>
            </w:pPr>
          </w:p>
        </w:tc>
        <w:tc>
          <w:tcPr>
            <w:tcW w:w="1293" w:type="dxa"/>
            <w:tcBorders>
              <w:top w:val="single" w:sz="4" w:space="0" w:color="auto"/>
              <w:left w:val="single" w:sz="4" w:space="0" w:color="auto"/>
              <w:bottom w:val="single" w:sz="4" w:space="0" w:color="auto"/>
              <w:right w:val="single" w:sz="4" w:space="0" w:color="auto"/>
            </w:tcBorders>
          </w:tcPr>
          <w:p w14:paraId="2373F626" w14:textId="77777777" w:rsidR="007C4FB6" w:rsidRPr="00D759C3" w:rsidRDefault="007C4FB6" w:rsidP="00844371">
            <w:pPr>
              <w:spacing w:line="480" w:lineRule="auto"/>
              <w:jc w:val="center"/>
            </w:pPr>
          </w:p>
        </w:tc>
      </w:tr>
      <w:tr w:rsidR="007C4FB6" w:rsidRPr="00D759C3" w14:paraId="32739879"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29C48371" w14:textId="77777777" w:rsidR="007C4FB6" w:rsidRPr="00D759C3" w:rsidRDefault="007C4FB6" w:rsidP="00844371">
            <w:pPr>
              <w:spacing w:line="480" w:lineRule="auto"/>
              <w:jc w:val="right"/>
            </w:pPr>
            <w:r w:rsidRPr="00D759C3">
              <w:lastRenderedPageBreak/>
              <w:t>Mean (range) – μmol/litre</w:t>
            </w:r>
          </w:p>
        </w:tc>
        <w:tc>
          <w:tcPr>
            <w:tcW w:w="2432" w:type="dxa"/>
            <w:tcBorders>
              <w:top w:val="single" w:sz="4" w:space="0" w:color="auto"/>
              <w:left w:val="single" w:sz="4" w:space="0" w:color="auto"/>
              <w:bottom w:val="single" w:sz="4" w:space="0" w:color="auto"/>
              <w:right w:val="single" w:sz="4" w:space="0" w:color="auto"/>
            </w:tcBorders>
          </w:tcPr>
          <w:p w14:paraId="72F34164" w14:textId="77777777" w:rsidR="007C4FB6" w:rsidRPr="00D759C3" w:rsidRDefault="007C4FB6" w:rsidP="00844371">
            <w:pPr>
              <w:spacing w:line="480" w:lineRule="auto"/>
              <w:jc w:val="center"/>
            </w:pPr>
            <w:r w:rsidRPr="00D759C3">
              <w:t>160  (74 - 242)</w:t>
            </w:r>
          </w:p>
        </w:tc>
        <w:tc>
          <w:tcPr>
            <w:tcW w:w="2252" w:type="dxa"/>
            <w:tcBorders>
              <w:top w:val="single" w:sz="4" w:space="0" w:color="auto"/>
              <w:left w:val="single" w:sz="4" w:space="0" w:color="auto"/>
              <w:bottom w:val="single" w:sz="4" w:space="0" w:color="auto"/>
              <w:right w:val="single" w:sz="4" w:space="0" w:color="auto"/>
            </w:tcBorders>
          </w:tcPr>
          <w:p w14:paraId="79209422" w14:textId="77777777" w:rsidR="007C4FB6" w:rsidRPr="00D759C3" w:rsidRDefault="007C4FB6" w:rsidP="00844371">
            <w:pPr>
              <w:spacing w:line="480" w:lineRule="auto"/>
              <w:jc w:val="center"/>
            </w:pPr>
            <w:r w:rsidRPr="00D759C3">
              <w:t>146  (79 - 201)</w:t>
            </w:r>
          </w:p>
        </w:tc>
        <w:tc>
          <w:tcPr>
            <w:tcW w:w="1293" w:type="dxa"/>
            <w:tcBorders>
              <w:top w:val="single" w:sz="4" w:space="0" w:color="auto"/>
              <w:left w:val="single" w:sz="4" w:space="0" w:color="auto"/>
              <w:bottom w:val="single" w:sz="4" w:space="0" w:color="auto"/>
              <w:right w:val="single" w:sz="4" w:space="0" w:color="auto"/>
            </w:tcBorders>
          </w:tcPr>
          <w:p w14:paraId="71DFD176" w14:textId="77777777" w:rsidR="007C4FB6" w:rsidRPr="00D759C3" w:rsidRDefault="007C4FB6" w:rsidP="00844371">
            <w:pPr>
              <w:spacing w:line="480" w:lineRule="auto"/>
              <w:jc w:val="center"/>
            </w:pPr>
            <w:r w:rsidRPr="00D759C3">
              <w:t>0.24</w:t>
            </w:r>
          </w:p>
        </w:tc>
      </w:tr>
      <w:tr w:rsidR="007C4FB6" w:rsidRPr="00D759C3" w14:paraId="12B3D57A"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17AD367F" w14:textId="77777777" w:rsidR="007C4FB6" w:rsidRPr="00D759C3" w:rsidRDefault="007C4FB6" w:rsidP="00844371">
            <w:pPr>
              <w:spacing w:line="480" w:lineRule="auto"/>
            </w:pPr>
            <w:r>
              <w:t xml:space="preserve">        Level – %</w:t>
            </w:r>
          </w:p>
        </w:tc>
        <w:tc>
          <w:tcPr>
            <w:tcW w:w="2432" w:type="dxa"/>
            <w:tcBorders>
              <w:top w:val="single" w:sz="4" w:space="0" w:color="auto"/>
              <w:left w:val="single" w:sz="4" w:space="0" w:color="auto"/>
              <w:bottom w:val="single" w:sz="4" w:space="0" w:color="auto"/>
              <w:right w:val="single" w:sz="4" w:space="0" w:color="auto"/>
            </w:tcBorders>
          </w:tcPr>
          <w:p w14:paraId="6B106620" w14:textId="77777777" w:rsidR="007C4FB6" w:rsidRPr="00D759C3" w:rsidRDefault="007C4FB6" w:rsidP="00844371">
            <w:pPr>
              <w:spacing w:line="480" w:lineRule="auto"/>
              <w:jc w:val="center"/>
            </w:pPr>
          </w:p>
        </w:tc>
        <w:tc>
          <w:tcPr>
            <w:tcW w:w="2252" w:type="dxa"/>
            <w:tcBorders>
              <w:top w:val="single" w:sz="4" w:space="0" w:color="auto"/>
              <w:left w:val="single" w:sz="4" w:space="0" w:color="auto"/>
              <w:bottom w:val="single" w:sz="4" w:space="0" w:color="auto"/>
              <w:right w:val="single" w:sz="4" w:space="0" w:color="auto"/>
            </w:tcBorders>
          </w:tcPr>
          <w:p w14:paraId="6F2AB81B" w14:textId="77777777" w:rsidR="007C4FB6" w:rsidRPr="00D759C3" w:rsidRDefault="007C4FB6" w:rsidP="00844371">
            <w:pPr>
              <w:spacing w:line="480" w:lineRule="auto"/>
              <w:jc w:val="center"/>
            </w:pPr>
          </w:p>
        </w:tc>
        <w:tc>
          <w:tcPr>
            <w:tcW w:w="1293" w:type="dxa"/>
            <w:tcBorders>
              <w:top w:val="single" w:sz="4" w:space="0" w:color="auto"/>
              <w:left w:val="single" w:sz="4" w:space="0" w:color="auto"/>
              <w:bottom w:val="single" w:sz="4" w:space="0" w:color="auto"/>
              <w:right w:val="single" w:sz="4" w:space="0" w:color="auto"/>
            </w:tcBorders>
          </w:tcPr>
          <w:p w14:paraId="54E5E5F5" w14:textId="77777777" w:rsidR="007C4FB6" w:rsidRPr="00D759C3" w:rsidRDefault="007C4FB6" w:rsidP="00844371">
            <w:pPr>
              <w:spacing w:line="480" w:lineRule="auto"/>
              <w:jc w:val="center"/>
            </w:pPr>
          </w:p>
        </w:tc>
      </w:tr>
      <w:tr w:rsidR="007C4FB6" w:rsidRPr="00D759C3" w14:paraId="619F4333"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18116B43" w14:textId="77777777" w:rsidR="007C4FB6" w:rsidRPr="00D759C3" w:rsidRDefault="007C4FB6" w:rsidP="00844371">
            <w:pPr>
              <w:spacing w:line="480" w:lineRule="auto"/>
              <w:jc w:val="right"/>
            </w:pPr>
            <w:r w:rsidRPr="00D759C3">
              <w:t>&lt; 150 μmol/litre</w:t>
            </w:r>
          </w:p>
        </w:tc>
        <w:tc>
          <w:tcPr>
            <w:tcW w:w="2432" w:type="dxa"/>
            <w:tcBorders>
              <w:top w:val="single" w:sz="4" w:space="0" w:color="auto"/>
              <w:left w:val="single" w:sz="4" w:space="0" w:color="auto"/>
              <w:bottom w:val="single" w:sz="4" w:space="0" w:color="auto"/>
              <w:right w:val="single" w:sz="4" w:space="0" w:color="auto"/>
            </w:tcBorders>
          </w:tcPr>
          <w:p w14:paraId="6F4C96D2" w14:textId="77777777" w:rsidR="007C4FB6" w:rsidRPr="00D759C3" w:rsidRDefault="007C4FB6" w:rsidP="00844371">
            <w:pPr>
              <w:spacing w:line="480" w:lineRule="auto"/>
              <w:jc w:val="center"/>
            </w:pPr>
            <w:r>
              <w:t>38%</w:t>
            </w:r>
          </w:p>
        </w:tc>
        <w:tc>
          <w:tcPr>
            <w:tcW w:w="2252" w:type="dxa"/>
            <w:tcBorders>
              <w:top w:val="single" w:sz="4" w:space="0" w:color="auto"/>
              <w:left w:val="single" w:sz="4" w:space="0" w:color="auto"/>
              <w:bottom w:val="single" w:sz="4" w:space="0" w:color="auto"/>
              <w:right w:val="single" w:sz="4" w:space="0" w:color="auto"/>
            </w:tcBorders>
          </w:tcPr>
          <w:p w14:paraId="6842D9F1" w14:textId="77777777" w:rsidR="007C4FB6" w:rsidRPr="00D759C3" w:rsidRDefault="007C4FB6" w:rsidP="00844371">
            <w:pPr>
              <w:spacing w:line="480" w:lineRule="auto"/>
              <w:jc w:val="center"/>
            </w:pPr>
            <w:r>
              <w:t>52%</w:t>
            </w:r>
          </w:p>
        </w:tc>
        <w:tc>
          <w:tcPr>
            <w:tcW w:w="1293" w:type="dxa"/>
            <w:tcBorders>
              <w:top w:val="single" w:sz="4" w:space="0" w:color="auto"/>
              <w:left w:val="single" w:sz="4" w:space="0" w:color="auto"/>
              <w:bottom w:val="single" w:sz="4" w:space="0" w:color="auto"/>
              <w:right w:val="single" w:sz="4" w:space="0" w:color="auto"/>
            </w:tcBorders>
          </w:tcPr>
          <w:p w14:paraId="67AFE2DE" w14:textId="77777777" w:rsidR="007C4FB6" w:rsidRPr="00D759C3" w:rsidRDefault="007C4FB6" w:rsidP="00844371">
            <w:pPr>
              <w:spacing w:line="480" w:lineRule="auto"/>
              <w:jc w:val="center"/>
            </w:pPr>
            <w:r w:rsidRPr="00D759C3">
              <w:t>0.35</w:t>
            </w:r>
          </w:p>
        </w:tc>
      </w:tr>
      <w:tr w:rsidR="007C4FB6" w:rsidRPr="00D759C3" w14:paraId="3E546C59"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35E1F297" w14:textId="77777777" w:rsidR="007C4FB6" w:rsidRPr="00D759C3" w:rsidRDefault="007C4FB6" w:rsidP="00844371">
            <w:pPr>
              <w:spacing w:line="480" w:lineRule="auto"/>
              <w:jc w:val="right"/>
            </w:pPr>
            <w:r w:rsidRPr="00D759C3">
              <w:t>150-300 μmol/litre</w:t>
            </w:r>
          </w:p>
        </w:tc>
        <w:tc>
          <w:tcPr>
            <w:tcW w:w="2432" w:type="dxa"/>
            <w:tcBorders>
              <w:top w:val="single" w:sz="4" w:space="0" w:color="auto"/>
              <w:left w:val="single" w:sz="4" w:space="0" w:color="auto"/>
              <w:bottom w:val="single" w:sz="4" w:space="0" w:color="auto"/>
              <w:right w:val="single" w:sz="4" w:space="0" w:color="auto"/>
            </w:tcBorders>
          </w:tcPr>
          <w:p w14:paraId="38245662" w14:textId="77777777" w:rsidR="007C4FB6" w:rsidRPr="00D759C3" w:rsidRDefault="007C4FB6" w:rsidP="00844371">
            <w:pPr>
              <w:spacing w:line="480" w:lineRule="auto"/>
              <w:jc w:val="center"/>
            </w:pPr>
            <w:r>
              <w:t>62%</w:t>
            </w:r>
          </w:p>
        </w:tc>
        <w:tc>
          <w:tcPr>
            <w:tcW w:w="2252" w:type="dxa"/>
            <w:tcBorders>
              <w:top w:val="single" w:sz="4" w:space="0" w:color="auto"/>
              <w:left w:val="single" w:sz="4" w:space="0" w:color="auto"/>
              <w:bottom w:val="single" w:sz="4" w:space="0" w:color="auto"/>
              <w:right w:val="single" w:sz="4" w:space="0" w:color="auto"/>
            </w:tcBorders>
          </w:tcPr>
          <w:p w14:paraId="6512CB09" w14:textId="77777777" w:rsidR="007C4FB6" w:rsidRPr="00D759C3" w:rsidRDefault="007C4FB6" w:rsidP="00844371">
            <w:pPr>
              <w:spacing w:line="480" w:lineRule="auto"/>
              <w:jc w:val="center"/>
            </w:pPr>
            <w:r>
              <w:t>48%</w:t>
            </w:r>
          </w:p>
        </w:tc>
        <w:tc>
          <w:tcPr>
            <w:tcW w:w="1293" w:type="dxa"/>
            <w:tcBorders>
              <w:top w:val="single" w:sz="4" w:space="0" w:color="auto"/>
              <w:left w:val="single" w:sz="4" w:space="0" w:color="auto"/>
              <w:bottom w:val="single" w:sz="4" w:space="0" w:color="auto"/>
              <w:right w:val="single" w:sz="4" w:space="0" w:color="auto"/>
            </w:tcBorders>
          </w:tcPr>
          <w:p w14:paraId="1D040584" w14:textId="77777777" w:rsidR="007C4FB6" w:rsidRPr="00D759C3" w:rsidRDefault="007C4FB6" w:rsidP="00844371">
            <w:pPr>
              <w:spacing w:line="480" w:lineRule="auto"/>
              <w:jc w:val="center"/>
            </w:pPr>
          </w:p>
        </w:tc>
      </w:tr>
      <w:tr w:rsidR="007C4FB6" w:rsidRPr="00D759C3" w14:paraId="5476D4FC"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47CD728A" w14:textId="77777777" w:rsidR="007C4FB6" w:rsidRPr="00D759C3" w:rsidRDefault="007C4FB6" w:rsidP="00844371">
            <w:pPr>
              <w:spacing w:line="480" w:lineRule="auto"/>
              <w:jc w:val="right"/>
            </w:pPr>
            <w:r w:rsidRPr="00D759C3">
              <w:t>&gt; 300 μmol/litre</w:t>
            </w:r>
          </w:p>
        </w:tc>
        <w:tc>
          <w:tcPr>
            <w:tcW w:w="2432" w:type="dxa"/>
            <w:tcBorders>
              <w:top w:val="single" w:sz="4" w:space="0" w:color="auto"/>
              <w:left w:val="single" w:sz="4" w:space="0" w:color="auto"/>
              <w:bottom w:val="single" w:sz="4" w:space="0" w:color="auto"/>
              <w:right w:val="single" w:sz="4" w:space="0" w:color="auto"/>
            </w:tcBorders>
          </w:tcPr>
          <w:p w14:paraId="2FAFFAAA" w14:textId="77777777" w:rsidR="007C4FB6" w:rsidRPr="00D759C3" w:rsidRDefault="007C4FB6" w:rsidP="00844371">
            <w:pPr>
              <w:spacing w:line="480" w:lineRule="auto"/>
              <w:jc w:val="center"/>
            </w:pPr>
            <w:r w:rsidRPr="00D759C3">
              <w:t>0</w:t>
            </w:r>
          </w:p>
        </w:tc>
        <w:tc>
          <w:tcPr>
            <w:tcW w:w="2252" w:type="dxa"/>
            <w:tcBorders>
              <w:top w:val="single" w:sz="4" w:space="0" w:color="auto"/>
              <w:left w:val="single" w:sz="4" w:space="0" w:color="auto"/>
              <w:bottom w:val="single" w:sz="4" w:space="0" w:color="auto"/>
              <w:right w:val="single" w:sz="4" w:space="0" w:color="auto"/>
            </w:tcBorders>
          </w:tcPr>
          <w:p w14:paraId="0D302021" w14:textId="77777777" w:rsidR="007C4FB6" w:rsidRPr="00D759C3" w:rsidRDefault="007C4FB6" w:rsidP="00844371">
            <w:pPr>
              <w:spacing w:line="480" w:lineRule="auto"/>
              <w:jc w:val="center"/>
            </w:pPr>
            <w:r w:rsidRPr="00D759C3">
              <w:t>0</w:t>
            </w:r>
          </w:p>
        </w:tc>
        <w:tc>
          <w:tcPr>
            <w:tcW w:w="1293" w:type="dxa"/>
            <w:tcBorders>
              <w:top w:val="single" w:sz="4" w:space="0" w:color="auto"/>
              <w:left w:val="single" w:sz="4" w:space="0" w:color="auto"/>
              <w:bottom w:val="single" w:sz="4" w:space="0" w:color="auto"/>
              <w:right w:val="single" w:sz="4" w:space="0" w:color="auto"/>
            </w:tcBorders>
          </w:tcPr>
          <w:p w14:paraId="0A4D59B3" w14:textId="77777777" w:rsidR="007C4FB6" w:rsidRPr="00D759C3" w:rsidRDefault="007C4FB6" w:rsidP="00844371">
            <w:pPr>
              <w:spacing w:line="480" w:lineRule="auto"/>
              <w:jc w:val="center"/>
            </w:pPr>
          </w:p>
        </w:tc>
      </w:tr>
      <w:tr w:rsidR="007C4FB6" w:rsidRPr="00D759C3" w14:paraId="0D11FE5B"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6DD5A0C9" w14:textId="77777777" w:rsidR="007C4FB6" w:rsidRPr="00D759C3" w:rsidRDefault="007C4FB6" w:rsidP="00844371">
            <w:pPr>
              <w:spacing w:line="480" w:lineRule="auto"/>
            </w:pPr>
            <w:r w:rsidRPr="00D759C3">
              <w:t>Rapid Increase in SCr *</w:t>
            </w:r>
          </w:p>
        </w:tc>
        <w:tc>
          <w:tcPr>
            <w:tcW w:w="2432" w:type="dxa"/>
            <w:tcBorders>
              <w:top w:val="single" w:sz="4" w:space="0" w:color="auto"/>
              <w:left w:val="single" w:sz="4" w:space="0" w:color="auto"/>
              <w:bottom w:val="single" w:sz="4" w:space="0" w:color="auto"/>
              <w:right w:val="single" w:sz="4" w:space="0" w:color="auto"/>
            </w:tcBorders>
          </w:tcPr>
          <w:p w14:paraId="378625AC" w14:textId="77777777" w:rsidR="007C4FB6" w:rsidRPr="00D759C3" w:rsidRDefault="007C4FB6" w:rsidP="00844371">
            <w:pPr>
              <w:spacing w:line="480" w:lineRule="auto"/>
              <w:jc w:val="center"/>
            </w:pPr>
            <w:r>
              <w:t>6%</w:t>
            </w:r>
          </w:p>
        </w:tc>
        <w:tc>
          <w:tcPr>
            <w:tcW w:w="2252" w:type="dxa"/>
            <w:tcBorders>
              <w:top w:val="single" w:sz="4" w:space="0" w:color="auto"/>
              <w:left w:val="single" w:sz="4" w:space="0" w:color="auto"/>
              <w:bottom w:val="single" w:sz="4" w:space="0" w:color="auto"/>
              <w:right w:val="single" w:sz="4" w:space="0" w:color="auto"/>
            </w:tcBorders>
          </w:tcPr>
          <w:p w14:paraId="30600BA1" w14:textId="77777777" w:rsidR="007C4FB6" w:rsidRPr="00D759C3" w:rsidRDefault="007C4FB6" w:rsidP="00844371">
            <w:pPr>
              <w:spacing w:line="480" w:lineRule="auto"/>
              <w:jc w:val="center"/>
            </w:pPr>
            <w:r>
              <w:t>6%</w:t>
            </w:r>
          </w:p>
        </w:tc>
        <w:tc>
          <w:tcPr>
            <w:tcW w:w="1293" w:type="dxa"/>
            <w:tcBorders>
              <w:top w:val="single" w:sz="4" w:space="0" w:color="auto"/>
              <w:left w:val="single" w:sz="4" w:space="0" w:color="auto"/>
              <w:bottom w:val="single" w:sz="4" w:space="0" w:color="auto"/>
              <w:right w:val="single" w:sz="4" w:space="0" w:color="auto"/>
            </w:tcBorders>
          </w:tcPr>
          <w:p w14:paraId="6FAAF8A6" w14:textId="77777777" w:rsidR="007C4FB6" w:rsidRPr="00D759C3" w:rsidRDefault="007C4FB6" w:rsidP="00844371">
            <w:pPr>
              <w:spacing w:line="480" w:lineRule="auto"/>
              <w:jc w:val="center"/>
            </w:pPr>
            <w:r w:rsidRPr="00D759C3">
              <w:t>0.97</w:t>
            </w:r>
          </w:p>
        </w:tc>
      </w:tr>
      <w:tr w:rsidR="007C4FB6" w:rsidRPr="00D759C3" w14:paraId="29A3B794"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06579AE4" w14:textId="77777777" w:rsidR="007C4FB6" w:rsidRPr="00D759C3" w:rsidRDefault="007C4FB6" w:rsidP="00844371">
            <w:pPr>
              <w:spacing w:line="480" w:lineRule="auto"/>
            </w:pPr>
          </w:p>
        </w:tc>
        <w:tc>
          <w:tcPr>
            <w:tcW w:w="2432" w:type="dxa"/>
            <w:tcBorders>
              <w:top w:val="single" w:sz="4" w:space="0" w:color="auto"/>
              <w:left w:val="single" w:sz="4" w:space="0" w:color="auto"/>
              <w:bottom w:val="single" w:sz="4" w:space="0" w:color="auto"/>
              <w:right w:val="single" w:sz="4" w:space="0" w:color="auto"/>
            </w:tcBorders>
          </w:tcPr>
          <w:p w14:paraId="69DDC849" w14:textId="77777777" w:rsidR="007C4FB6" w:rsidRPr="00D759C3" w:rsidRDefault="007C4FB6" w:rsidP="00844371">
            <w:pPr>
              <w:spacing w:line="480" w:lineRule="auto"/>
              <w:jc w:val="center"/>
            </w:pPr>
          </w:p>
        </w:tc>
        <w:tc>
          <w:tcPr>
            <w:tcW w:w="2252" w:type="dxa"/>
            <w:tcBorders>
              <w:top w:val="single" w:sz="4" w:space="0" w:color="auto"/>
              <w:left w:val="single" w:sz="4" w:space="0" w:color="auto"/>
              <w:bottom w:val="single" w:sz="4" w:space="0" w:color="auto"/>
              <w:right w:val="single" w:sz="4" w:space="0" w:color="auto"/>
            </w:tcBorders>
          </w:tcPr>
          <w:p w14:paraId="7C597FD8" w14:textId="77777777" w:rsidR="007C4FB6" w:rsidRPr="00D759C3" w:rsidRDefault="007C4FB6" w:rsidP="00844371">
            <w:pPr>
              <w:spacing w:line="480" w:lineRule="auto"/>
              <w:jc w:val="center"/>
            </w:pPr>
          </w:p>
        </w:tc>
        <w:tc>
          <w:tcPr>
            <w:tcW w:w="1293" w:type="dxa"/>
            <w:tcBorders>
              <w:top w:val="single" w:sz="4" w:space="0" w:color="auto"/>
              <w:left w:val="single" w:sz="4" w:space="0" w:color="auto"/>
              <w:bottom w:val="single" w:sz="4" w:space="0" w:color="auto"/>
              <w:right w:val="single" w:sz="4" w:space="0" w:color="auto"/>
            </w:tcBorders>
          </w:tcPr>
          <w:p w14:paraId="108A6DD1" w14:textId="77777777" w:rsidR="007C4FB6" w:rsidRPr="00D759C3" w:rsidRDefault="007C4FB6" w:rsidP="00844371">
            <w:pPr>
              <w:spacing w:line="480" w:lineRule="auto"/>
              <w:jc w:val="center"/>
            </w:pPr>
          </w:p>
        </w:tc>
      </w:tr>
      <w:tr w:rsidR="007C4FB6" w:rsidRPr="00D759C3" w14:paraId="69630EEC"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08C67BA4" w14:textId="77777777" w:rsidR="007C4FB6" w:rsidRPr="00D759C3" w:rsidRDefault="007C4FB6" w:rsidP="00844371">
            <w:pPr>
              <w:spacing w:line="480" w:lineRule="auto"/>
            </w:pPr>
            <w:r w:rsidRPr="00D759C3">
              <w:t>Estimated glomerular filtration rate</w:t>
            </w:r>
          </w:p>
        </w:tc>
        <w:tc>
          <w:tcPr>
            <w:tcW w:w="2432" w:type="dxa"/>
            <w:tcBorders>
              <w:top w:val="single" w:sz="4" w:space="0" w:color="auto"/>
              <w:left w:val="single" w:sz="4" w:space="0" w:color="auto"/>
              <w:bottom w:val="single" w:sz="4" w:space="0" w:color="auto"/>
              <w:right w:val="single" w:sz="4" w:space="0" w:color="auto"/>
            </w:tcBorders>
          </w:tcPr>
          <w:p w14:paraId="4181F202" w14:textId="77777777" w:rsidR="007C4FB6" w:rsidRPr="00D759C3" w:rsidRDefault="007C4FB6" w:rsidP="00844371">
            <w:pPr>
              <w:spacing w:line="480" w:lineRule="auto"/>
              <w:jc w:val="center"/>
            </w:pPr>
          </w:p>
        </w:tc>
        <w:tc>
          <w:tcPr>
            <w:tcW w:w="2252" w:type="dxa"/>
            <w:tcBorders>
              <w:top w:val="single" w:sz="4" w:space="0" w:color="auto"/>
              <w:left w:val="single" w:sz="4" w:space="0" w:color="auto"/>
              <w:bottom w:val="single" w:sz="4" w:space="0" w:color="auto"/>
              <w:right w:val="single" w:sz="4" w:space="0" w:color="auto"/>
            </w:tcBorders>
          </w:tcPr>
          <w:p w14:paraId="312E0FBE" w14:textId="77777777" w:rsidR="007C4FB6" w:rsidRPr="00D759C3" w:rsidRDefault="007C4FB6" w:rsidP="00844371">
            <w:pPr>
              <w:spacing w:line="480" w:lineRule="auto"/>
              <w:jc w:val="center"/>
            </w:pPr>
          </w:p>
        </w:tc>
        <w:tc>
          <w:tcPr>
            <w:tcW w:w="1293" w:type="dxa"/>
            <w:tcBorders>
              <w:top w:val="single" w:sz="4" w:space="0" w:color="auto"/>
              <w:left w:val="single" w:sz="4" w:space="0" w:color="auto"/>
              <w:bottom w:val="single" w:sz="4" w:space="0" w:color="auto"/>
              <w:right w:val="single" w:sz="4" w:space="0" w:color="auto"/>
            </w:tcBorders>
          </w:tcPr>
          <w:p w14:paraId="4F1EBDC5" w14:textId="77777777" w:rsidR="007C4FB6" w:rsidRPr="00D759C3" w:rsidRDefault="007C4FB6" w:rsidP="00844371">
            <w:pPr>
              <w:spacing w:line="480" w:lineRule="auto"/>
              <w:jc w:val="center"/>
            </w:pPr>
          </w:p>
        </w:tc>
      </w:tr>
      <w:tr w:rsidR="007C4FB6" w:rsidRPr="00D759C3" w14:paraId="61AABA04"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18406434" w14:textId="77777777" w:rsidR="007C4FB6" w:rsidRPr="00D759C3" w:rsidRDefault="007C4FB6" w:rsidP="00844371">
            <w:pPr>
              <w:spacing w:line="480" w:lineRule="auto"/>
              <w:jc w:val="right"/>
            </w:pPr>
            <w:r w:rsidRPr="00D759C3">
              <w:t>Mean (range) – ml/min</w:t>
            </w:r>
          </w:p>
        </w:tc>
        <w:tc>
          <w:tcPr>
            <w:tcW w:w="2432" w:type="dxa"/>
            <w:tcBorders>
              <w:top w:val="single" w:sz="4" w:space="0" w:color="auto"/>
              <w:left w:val="single" w:sz="4" w:space="0" w:color="auto"/>
              <w:bottom w:val="single" w:sz="4" w:space="0" w:color="auto"/>
              <w:right w:val="single" w:sz="4" w:space="0" w:color="auto"/>
            </w:tcBorders>
          </w:tcPr>
          <w:p w14:paraId="7950EB04" w14:textId="77777777" w:rsidR="007C4FB6" w:rsidRPr="00D759C3" w:rsidRDefault="007C4FB6" w:rsidP="00844371">
            <w:pPr>
              <w:spacing w:line="480" w:lineRule="auto"/>
              <w:jc w:val="center"/>
            </w:pPr>
            <w:r w:rsidRPr="00D759C3">
              <w:t>42.4  (18.1 – 72.9)</w:t>
            </w:r>
          </w:p>
        </w:tc>
        <w:tc>
          <w:tcPr>
            <w:tcW w:w="2252" w:type="dxa"/>
            <w:tcBorders>
              <w:top w:val="single" w:sz="4" w:space="0" w:color="auto"/>
              <w:left w:val="single" w:sz="4" w:space="0" w:color="auto"/>
              <w:bottom w:val="single" w:sz="4" w:space="0" w:color="auto"/>
              <w:right w:val="single" w:sz="4" w:space="0" w:color="auto"/>
            </w:tcBorders>
          </w:tcPr>
          <w:p w14:paraId="3054E746" w14:textId="77777777" w:rsidR="007C4FB6" w:rsidRPr="00D759C3" w:rsidRDefault="007C4FB6" w:rsidP="00844371">
            <w:pPr>
              <w:spacing w:line="480" w:lineRule="auto"/>
              <w:jc w:val="center"/>
            </w:pPr>
            <w:r w:rsidRPr="00D759C3">
              <w:t>43.0  (17.0 – 89.8)</w:t>
            </w:r>
          </w:p>
        </w:tc>
        <w:tc>
          <w:tcPr>
            <w:tcW w:w="1293" w:type="dxa"/>
            <w:tcBorders>
              <w:top w:val="single" w:sz="4" w:space="0" w:color="auto"/>
              <w:left w:val="single" w:sz="4" w:space="0" w:color="auto"/>
              <w:bottom w:val="single" w:sz="4" w:space="0" w:color="auto"/>
              <w:right w:val="single" w:sz="4" w:space="0" w:color="auto"/>
            </w:tcBorders>
          </w:tcPr>
          <w:p w14:paraId="443934C8" w14:textId="77777777" w:rsidR="007C4FB6" w:rsidRPr="00D759C3" w:rsidRDefault="007C4FB6" w:rsidP="00844371">
            <w:pPr>
              <w:spacing w:line="480" w:lineRule="auto"/>
              <w:jc w:val="center"/>
            </w:pPr>
            <w:r w:rsidRPr="00D759C3">
              <w:t>0.89</w:t>
            </w:r>
          </w:p>
        </w:tc>
      </w:tr>
      <w:tr w:rsidR="007C4FB6" w:rsidRPr="00D759C3" w14:paraId="3A87550E"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6DAF11BA" w14:textId="77777777" w:rsidR="007C4FB6" w:rsidRPr="00D759C3" w:rsidRDefault="007C4FB6" w:rsidP="00844371">
            <w:pPr>
              <w:spacing w:line="480" w:lineRule="auto"/>
            </w:pPr>
            <w:r>
              <w:t xml:space="preserve">        Level – %</w:t>
            </w:r>
          </w:p>
        </w:tc>
        <w:tc>
          <w:tcPr>
            <w:tcW w:w="2432" w:type="dxa"/>
            <w:tcBorders>
              <w:top w:val="single" w:sz="4" w:space="0" w:color="auto"/>
              <w:left w:val="single" w:sz="4" w:space="0" w:color="auto"/>
              <w:bottom w:val="single" w:sz="4" w:space="0" w:color="auto"/>
              <w:right w:val="single" w:sz="4" w:space="0" w:color="auto"/>
            </w:tcBorders>
          </w:tcPr>
          <w:p w14:paraId="70480A72" w14:textId="77777777" w:rsidR="007C4FB6" w:rsidRPr="00D759C3" w:rsidRDefault="007C4FB6" w:rsidP="00844371">
            <w:pPr>
              <w:spacing w:line="480" w:lineRule="auto"/>
              <w:jc w:val="center"/>
            </w:pPr>
          </w:p>
        </w:tc>
        <w:tc>
          <w:tcPr>
            <w:tcW w:w="2252" w:type="dxa"/>
            <w:tcBorders>
              <w:top w:val="single" w:sz="4" w:space="0" w:color="auto"/>
              <w:left w:val="single" w:sz="4" w:space="0" w:color="auto"/>
              <w:bottom w:val="single" w:sz="4" w:space="0" w:color="auto"/>
              <w:right w:val="single" w:sz="4" w:space="0" w:color="auto"/>
            </w:tcBorders>
          </w:tcPr>
          <w:p w14:paraId="16C5BD9D" w14:textId="77777777" w:rsidR="007C4FB6" w:rsidRPr="00D759C3" w:rsidRDefault="007C4FB6" w:rsidP="00844371">
            <w:pPr>
              <w:spacing w:line="480" w:lineRule="auto"/>
              <w:jc w:val="center"/>
            </w:pPr>
          </w:p>
        </w:tc>
        <w:tc>
          <w:tcPr>
            <w:tcW w:w="1293" w:type="dxa"/>
            <w:tcBorders>
              <w:top w:val="single" w:sz="4" w:space="0" w:color="auto"/>
              <w:left w:val="single" w:sz="4" w:space="0" w:color="auto"/>
              <w:bottom w:val="single" w:sz="4" w:space="0" w:color="auto"/>
              <w:right w:val="single" w:sz="4" w:space="0" w:color="auto"/>
            </w:tcBorders>
          </w:tcPr>
          <w:p w14:paraId="3B07EFCD" w14:textId="77777777" w:rsidR="007C4FB6" w:rsidRPr="00D759C3" w:rsidRDefault="007C4FB6" w:rsidP="00844371">
            <w:pPr>
              <w:spacing w:line="480" w:lineRule="auto"/>
              <w:jc w:val="center"/>
            </w:pPr>
          </w:p>
        </w:tc>
      </w:tr>
      <w:tr w:rsidR="007C4FB6" w:rsidRPr="00D759C3" w14:paraId="48CFA93D"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74D6BBCC" w14:textId="77777777" w:rsidR="007C4FB6" w:rsidRPr="00D759C3" w:rsidRDefault="007C4FB6" w:rsidP="00844371">
            <w:pPr>
              <w:spacing w:line="480" w:lineRule="auto"/>
              <w:jc w:val="right"/>
            </w:pPr>
            <w:r w:rsidRPr="00D759C3">
              <w:t>&lt; 25 ml/min</w:t>
            </w:r>
          </w:p>
        </w:tc>
        <w:tc>
          <w:tcPr>
            <w:tcW w:w="2432" w:type="dxa"/>
            <w:tcBorders>
              <w:top w:val="single" w:sz="4" w:space="0" w:color="auto"/>
              <w:left w:val="single" w:sz="4" w:space="0" w:color="auto"/>
              <w:bottom w:val="single" w:sz="4" w:space="0" w:color="auto"/>
              <w:right w:val="single" w:sz="4" w:space="0" w:color="auto"/>
            </w:tcBorders>
          </w:tcPr>
          <w:p w14:paraId="6CEF6669" w14:textId="77777777" w:rsidR="007C4FB6" w:rsidRPr="00D759C3" w:rsidRDefault="007C4FB6" w:rsidP="00844371">
            <w:pPr>
              <w:spacing w:line="480" w:lineRule="auto"/>
              <w:jc w:val="center"/>
            </w:pPr>
            <w:r>
              <w:t>10%</w:t>
            </w:r>
          </w:p>
        </w:tc>
        <w:tc>
          <w:tcPr>
            <w:tcW w:w="2252" w:type="dxa"/>
            <w:tcBorders>
              <w:top w:val="single" w:sz="4" w:space="0" w:color="auto"/>
              <w:left w:val="single" w:sz="4" w:space="0" w:color="auto"/>
              <w:bottom w:val="single" w:sz="4" w:space="0" w:color="auto"/>
              <w:right w:val="single" w:sz="4" w:space="0" w:color="auto"/>
            </w:tcBorders>
          </w:tcPr>
          <w:p w14:paraId="3738BA2A" w14:textId="77777777" w:rsidR="007C4FB6" w:rsidRPr="00D759C3" w:rsidRDefault="007C4FB6" w:rsidP="00844371">
            <w:pPr>
              <w:spacing w:line="480" w:lineRule="auto"/>
              <w:jc w:val="center"/>
            </w:pPr>
            <w:r>
              <w:t>9%</w:t>
            </w:r>
          </w:p>
        </w:tc>
        <w:tc>
          <w:tcPr>
            <w:tcW w:w="1293" w:type="dxa"/>
            <w:tcBorders>
              <w:top w:val="single" w:sz="4" w:space="0" w:color="auto"/>
              <w:left w:val="single" w:sz="4" w:space="0" w:color="auto"/>
              <w:bottom w:val="single" w:sz="4" w:space="0" w:color="auto"/>
              <w:right w:val="single" w:sz="4" w:space="0" w:color="auto"/>
            </w:tcBorders>
          </w:tcPr>
          <w:p w14:paraId="164AA604" w14:textId="77777777" w:rsidR="007C4FB6" w:rsidRPr="00D759C3" w:rsidRDefault="007C4FB6" w:rsidP="00844371">
            <w:pPr>
              <w:spacing w:line="480" w:lineRule="auto"/>
              <w:jc w:val="center"/>
            </w:pPr>
            <w:r w:rsidRPr="00D759C3">
              <w:t>0.45</w:t>
            </w:r>
          </w:p>
        </w:tc>
      </w:tr>
      <w:tr w:rsidR="007C4FB6" w:rsidRPr="00D759C3" w14:paraId="7B651678"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619C756E" w14:textId="77777777" w:rsidR="007C4FB6" w:rsidRPr="00D759C3" w:rsidRDefault="007C4FB6" w:rsidP="00844371">
            <w:pPr>
              <w:spacing w:line="480" w:lineRule="auto"/>
              <w:jc w:val="right"/>
            </w:pPr>
            <w:r w:rsidRPr="00D759C3">
              <w:t>25-50 ml/min</w:t>
            </w:r>
          </w:p>
        </w:tc>
        <w:tc>
          <w:tcPr>
            <w:tcW w:w="2432" w:type="dxa"/>
            <w:tcBorders>
              <w:top w:val="single" w:sz="4" w:space="0" w:color="auto"/>
              <w:left w:val="single" w:sz="4" w:space="0" w:color="auto"/>
              <w:bottom w:val="single" w:sz="4" w:space="0" w:color="auto"/>
              <w:right w:val="single" w:sz="4" w:space="0" w:color="auto"/>
            </w:tcBorders>
          </w:tcPr>
          <w:p w14:paraId="4A51E8DB" w14:textId="77777777" w:rsidR="007C4FB6" w:rsidRPr="00D759C3" w:rsidRDefault="007C4FB6" w:rsidP="00844371">
            <w:pPr>
              <w:spacing w:line="480" w:lineRule="auto"/>
              <w:jc w:val="center"/>
            </w:pPr>
            <w:r>
              <w:t>57%</w:t>
            </w:r>
          </w:p>
        </w:tc>
        <w:tc>
          <w:tcPr>
            <w:tcW w:w="2252" w:type="dxa"/>
            <w:tcBorders>
              <w:top w:val="single" w:sz="4" w:space="0" w:color="auto"/>
              <w:left w:val="single" w:sz="4" w:space="0" w:color="auto"/>
              <w:bottom w:val="single" w:sz="4" w:space="0" w:color="auto"/>
              <w:right w:val="single" w:sz="4" w:space="0" w:color="auto"/>
            </w:tcBorders>
          </w:tcPr>
          <w:p w14:paraId="435F08FA" w14:textId="77777777" w:rsidR="007C4FB6" w:rsidRPr="00D759C3" w:rsidRDefault="007C4FB6" w:rsidP="00844371">
            <w:pPr>
              <w:spacing w:line="480" w:lineRule="auto"/>
              <w:jc w:val="center"/>
            </w:pPr>
            <w:r>
              <w:t>74%</w:t>
            </w:r>
          </w:p>
        </w:tc>
        <w:tc>
          <w:tcPr>
            <w:tcW w:w="1293" w:type="dxa"/>
            <w:tcBorders>
              <w:top w:val="single" w:sz="4" w:space="0" w:color="auto"/>
              <w:left w:val="single" w:sz="4" w:space="0" w:color="auto"/>
              <w:bottom w:val="single" w:sz="4" w:space="0" w:color="auto"/>
              <w:right w:val="single" w:sz="4" w:space="0" w:color="auto"/>
            </w:tcBorders>
          </w:tcPr>
          <w:p w14:paraId="2FE83C7B" w14:textId="77777777" w:rsidR="007C4FB6" w:rsidRPr="00D759C3" w:rsidRDefault="007C4FB6" w:rsidP="00844371">
            <w:pPr>
              <w:spacing w:line="480" w:lineRule="auto"/>
              <w:jc w:val="center"/>
            </w:pPr>
          </w:p>
        </w:tc>
      </w:tr>
      <w:tr w:rsidR="007C4FB6" w:rsidRPr="00D759C3" w14:paraId="16C27264"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701BE6FD" w14:textId="77777777" w:rsidR="007C4FB6" w:rsidRPr="00D759C3" w:rsidRDefault="007C4FB6" w:rsidP="00844371">
            <w:pPr>
              <w:spacing w:line="480" w:lineRule="auto"/>
              <w:jc w:val="right"/>
            </w:pPr>
            <w:r w:rsidRPr="00D759C3">
              <w:t>&gt; 50 ml/min</w:t>
            </w:r>
          </w:p>
        </w:tc>
        <w:tc>
          <w:tcPr>
            <w:tcW w:w="2432" w:type="dxa"/>
            <w:tcBorders>
              <w:top w:val="single" w:sz="4" w:space="0" w:color="auto"/>
              <w:left w:val="single" w:sz="4" w:space="0" w:color="auto"/>
              <w:bottom w:val="single" w:sz="4" w:space="0" w:color="auto"/>
              <w:right w:val="single" w:sz="4" w:space="0" w:color="auto"/>
            </w:tcBorders>
          </w:tcPr>
          <w:p w14:paraId="7979593D" w14:textId="77777777" w:rsidR="007C4FB6" w:rsidRPr="00D759C3" w:rsidRDefault="007C4FB6" w:rsidP="00844371">
            <w:pPr>
              <w:spacing w:line="480" w:lineRule="auto"/>
              <w:jc w:val="center"/>
            </w:pPr>
            <w:r>
              <w:t>33%</w:t>
            </w:r>
          </w:p>
        </w:tc>
        <w:tc>
          <w:tcPr>
            <w:tcW w:w="2252" w:type="dxa"/>
            <w:tcBorders>
              <w:top w:val="single" w:sz="4" w:space="0" w:color="auto"/>
              <w:left w:val="single" w:sz="4" w:space="0" w:color="auto"/>
              <w:bottom w:val="single" w:sz="4" w:space="0" w:color="auto"/>
              <w:right w:val="single" w:sz="4" w:space="0" w:color="auto"/>
            </w:tcBorders>
          </w:tcPr>
          <w:p w14:paraId="3F617791" w14:textId="77777777" w:rsidR="007C4FB6" w:rsidRPr="00D759C3" w:rsidRDefault="007C4FB6" w:rsidP="00844371">
            <w:pPr>
              <w:spacing w:line="480" w:lineRule="auto"/>
              <w:jc w:val="center"/>
            </w:pPr>
            <w:r>
              <w:t>17%</w:t>
            </w:r>
          </w:p>
        </w:tc>
        <w:tc>
          <w:tcPr>
            <w:tcW w:w="1293" w:type="dxa"/>
            <w:tcBorders>
              <w:top w:val="single" w:sz="4" w:space="0" w:color="auto"/>
              <w:left w:val="single" w:sz="4" w:space="0" w:color="auto"/>
              <w:bottom w:val="single" w:sz="4" w:space="0" w:color="auto"/>
              <w:right w:val="single" w:sz="4" w:space="0" w:color="auto"/>
            </w:tcBorders>
          </w:tcPr>
          <w:p w14:paraId="1934B9A3" w14:textId="77777777" w:rsidR="007C4FB6" w:rsidRPr="00D759C3" w:rsidRDefault="007C4FB6" w:rsidP="00844371">
            <w:pPr>
              <w:spacing w:line="480" w:lineRule="auto"/>
              <w:jc w:val="center"/>
            </w:pPr>
          </w:p>
        </w:tc>
      </w:tr>
      <w:tr w:rsidR="007C4FB6" w:rsidRPr="00D759C3" w14:paraId="267F5F30"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3CAB2771" w14:textId="77777777" w:rsidR="007C4FB6" w:rsidRPr="00D759C3" w:rsidRDefault="007C4FB6" w:rsidP="00844371">
            <w:pPr>
              <w:spacing w:line="480" w:lineRule="auto"/>
            </w:pPr>
          </w:p>
        </w:tc>
        <w:tc>
          <w:tcPr>
            <w:tcW w:w="2432" w:type="dxa"/>
            <w:tcBorders>
              <w:top w:val="single" w:sz="4" w:space="0" w:color="auto"/>
              <w:left w:val="single" w:sz="4" w:space="0" w:color="auto"/>
              <w:bottom w:val="single" w:sz="4" w:space="0" w:color="auto"/>
              <w:right w:val="single" w:sz="4" w:space="0" w:color="auto"/>
            </w:tcBorders>
          </w:tcPr>
          <w:p w14:paraId="0D14EDF9" w14:textId="77777777" w:rsidR="007C4FB6" w:rsidRPr="00D759C3" w:rsidRDefault="007C4FB6" w:rsidP="00844371">
            <w:pPr>
              <w:spacing w:line="480" w:lineRule="auto"/>
              <w:jc w:val="center"/>
            </w:pPr>
          </w:p>
        </w:tc>
        <w:tc>
          <w:tcPr>
            <w:tcW w:w="2252" w:type="dxa"/>
            <w:tcBorders>
              <w:top w:val="single" w:sz="4" w:space="0" w:color="auto"/>
              <w:left w:val="single" w:sz="4" w:space="0" w:color="auto"/>
              <w:bottom w:val="single" w:sz="4" w:space="0" w:color="auto"/>
              <w:right w:val="single" w:sz="4" w:space="0" w:color="auto"/>
            </w:tcBorders>
          </w:tcPr>
          <w:p w14:paraId="76FA2DB7" w14:textId="77777777" w:rsidR="007C4FB6" w:rsidRPr="00D759C3" w:rsidRDefault="007C4FB6" w:rsidP="00844371">
            <w:pPr>
              <w:spacing w:line="480" w:lineRule="auto"/>
              <w:jc w:val="center"/>
            </w:pPr>
          </w:p>
        </w:tc>
        <w:tc>
          <w:tcPr>
            <w:tcW w:w="1293" w:type="dxa"/>
            <w:tcBorders>
              <w:top w:val="single" w:sz="4" w:space="0" w:color="auto"/>
              <w:left w:val="single" w:sz="4" w:space="0" w:color="auto"/>
              <w:bottom w:val="single" w:sz="4" w:space="0" w:color="auto"/>
              <w:right w:val="single" w:sz="4" w:space="0" w:color="auto"/>
            </w:tcBorders>
          </w:tcPr>
          <w:p w14:paraId="76B8B186" w14:textId="77777777" w:rsidR="007C4FB6" w:rsidRPr="00D759C3" w:rsidRDefault="007C4FB6" w:rsidP="00844371">
            <w:pPr>
              <w:spacing w:line="480" w:lineRule="auto"/>
              <w:jc w:val="center"/>
            </w:pPr>
          </w:p>
        </w:tc>
      </w:tr>
      <w:tr w:rsidR="007C4FB6" w:rsidRPr="00D759C3" w14:paraId="2B93CDC0"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7F737180" w14:textId="77777777" w:rsidR="007C4FB6" w:rsidRPr="00D759C3" w:rsidRDefault="007C4FB6" w:rsidP="00844371">
            <w:pPr>
              <w:spacing w:line="480" w:lineRule="auto"/>
            </w:pPr>
          </w:p>
        </w:tc>
        <w:tc>
          <w:tcPr>
            <w:tcW w:w="2432" w:type="dxa"/>
            <w:tcBorders>
              <w:top w:val="single" w:sz="4" w:space="0" w:color="auto"/>
              <w:left w:val="single" w:sz="4" w:space="0" w:color="auto"/>
              <w:bottom w:val="single" w:sz="4" w:space="0" w:color="auto"/>
              <w:right w:val="single" w:sz="4" w:space="0" w:color="auto"/>
            </w:tcBorders>
          </w:tcPr>
          <w:p w14:paraId="0AD63D21" w14:textId="77777777" w:rsidR="007C4FB6" w:rsidRPr="00D759C3" w:rsidRDefault="007C4FB6" w:rsidP="00844371">
            <w:pPr>
              <w:spacing w:line="480" w:lineRule="auto"/>
              <w:jc w:val="center"/>
            </w:pPr>
          </w:p>
        </w:tc>
        <w:tc>
          <w:tcPr>
            <w:tcW w:w="2252" w:type="dxa"/>
            <w:tcBorders>
              <w:top w:val="single" w:sz="4" w:space="0" w:color="auto"/>
              <w:left w:val="single" w:sz="4" w:space="0" w:color="auto"/>
              <w:bottom w:val="single" w:sz="4" w:space="0" w:color="auto"/>
              <w:right w:val="single" w:sz="4" w:space="0" w:color="auto"/>
            </w:tcBorders>
          </w:tcPr>
          <w:p w14:paraId="57F3D7C1" w14:textId="77777777" w:rsidR="007C4FB6" w:rsidRPr="00D759C3" w:rsidRDefault="007C4FB6" w:rsidP="00844371">
            <w:pPr>
              <w:spacing w:line="480" w:lineRule="auto"/>
              <w:jc w:val="center"/>
            </w:pPr>
          </w:p>
        </w:tc>
        <w:tc>
          <w:tcPr>
            <w:tcW w:w="1293" w:type="dxa"/>
            <w:tcBorders>
              <w:top w:val="single" w:sz="4" w:space="0" w:color="auto"/>
              <w:left w:val="single" w:sz="4" w:space="0" w:color="auto"/>
              <w:bottom w:val="single" w:sz="4" w:space="0" w:color="auto"/>
              <w:right w:val="single" w:sz="4" w:space="0" w:color="auto"/>
            </w:tcBorders>
          </w:tcPr>
          <w:p w14:paraId="40A8ECDE" w14:textId="77777777" w:rsidR="007C4FB6" w:rsidRPr="00D759C3" w:rsidRDefault="007C4FB6" w:rsidP="00844371">
            <w:pPr>
              <w:spacing w:line="480" w:lineRule="auto"/>
              <w:jc w:val="center"/>
            </w:pPr>
          </w:p>
        </w:tc>
      </w:tr>
      <w:tr w:rsidR="007C4FB6" w:rsidRPr="00D759C3" w14:paraId="73C45872"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60491511" w14:textId="77777777" w:rsidR="007C4FB6" w:rsidRPr="00D759C3" w:rsidRDefault="007C4FB6" w:rsidP="00844371">
            <w:pPr>
              <w:spacing w:line="480" w:lineRule="auto"/>
              <w:jc w:val="right"/>
            </w:pPr>
          </w:p>
        </w:tc>
        <w:tc>
          <w:tcPr>
            <w:tcW w:w="2432" w:type="dxa"/>
            <w:tcBorders>
              <w:top w:val="single" w:sz="4" w:space="0" w:color="auto"/>
              <w:left w:val="single" w:sz="4" w:space="0" w:color="auto"/>
              <w:bottom w:val="single" w:sz="4" w:space="0" w:color="auto"/>
              <w:right w:val="single" w:sz="4" w:space="0" w:color="auto"/>
            </w:tcBorders>
          </w:tcPr>
          <w:p w14:paraId="6EBA109A" w14:textId="77777777" w:rsidR="007C4FB6" w:rsidRPr="00D759C3" w:rsidRDefault="007C4FB6" w:rsidP="00844371">
            <w:pPr>
              <w:spacing w:line="480" w:lineRule="auto"/>
              <w:jc w:val="center"/>
            </w:pPr>
          </w:p>
        </w:tc>
        <w:tc>
          <w:tcPr>
            <w:tcW w:w="2252" w:type="dxa"/>
            <w:tcBorders>
              <w:top w:val="single" w:sz="4" w:space="0" w:color="auto"/>
              <w:left w:val="single" w:sz="4" w:space="0" w:color="auto"/>
              <w:bottom w:val="single" w:sz="4" w:space="0" w:color="auto"/>
              <w:right w:val="single" w:sz="4" w:space="0" w:color="auto"/>
            </w:tcBorders>
          </w:tcPr>
          <w:p w14:paraId="731BE592" w14:textId="77777777" w:rsidR="007C4FB6" w:rsidRPr="00D759C3" w:rsidRDefault="007C4FB6" w:rsidP="00844371">
            <w:pPr>
              <w:spacing w:line="480" w:lineRule="auto"/>
              <w:jc w:val="center"/>
            </w:pPr>
          </w:p>
        </w:tc>
        <w:tc>
          <w:tcPr>
            <w:tcW w:w="1293" w:type="dxa"/>
            <w:tcBorders>
              <w:top w:val="single" w:sz="4" w:space="0" w:color="auto"/>
              <w:left w:val="single" w:sz="4" w:space="0" w:color="auto"/>
              <w:bottom w:val="single" w:sz="4" w:space="0" w:color="auto"/>
              <w:right w:val="single" w:sz="4" w:space="0" w:color="auto"/>
            </w:tcBorders>
          </w:tcPr>
          <w:p w14:paraId="1042F52C" w14:textId="77777777" w:rsidR="007C4FB6" w:rsidRPr="00D759C3" w:rsidRDefault="007C4FB6" w:rsidP="00844371">
            <w:pPr>
              <w:spacing w:line="480" w:lineRule="auto"/>
              <w:jc w:val="center"/>
            </w:pPr>
          </w:p>
        </w:tc>
      </w:tr>
      <w:tr w:rsidR="007C4FB6" w:rsidRPr="00D759C3" w14:paraId="6D73E22D" w14:textId="77777777" w:rsidTr="00844371">
        <w:trPr>
          <w:jc w:val="center"/>
        </w:trPr>
        <w:tc>
          <w:tcPr>
            <w:tcW w:w="10513" w:type="dxa"/>
            <w:gridSpan w:val="4"/>
            <w:tcBorders>
              <w:top w:val="single" w:sz="4" w:space="0" w:color="auto"/>
              <w:left w:val="single" w:sz="4" w:space="0" w:color="auto"/>
              <w:bottom w:val="single" w:sz="4" w:space="0" w:color="auto"/>
              <w:right w:val="single" w:sz="4" w:space="0" w:color="auto"/>
            </w:tcBorders>
            <w:shd w:val="pct25" w:color="auto" w:fill="auto"/>
          </w:tcPr>
          <w:p w14:paraId="4E8207D9" w14:textId="77777777" w:rsidR="007C4FB6" w:rsidRPr="00D759C3" w:rsidRDefault="007C4FB6" w:rsidP="00844371">
            <w:pPr>
              <w:spacing w:line="480" w:lineRule="auto"/>
            </w:pPr>
            <w:r w:rsidRPr="00D759C3">
              <w:t>Related Laboratory Measures</w:t>
            </w:r>
            <w:r w:rsidRPr="00D759C3">
              <w:rPr>
                <w:rFonts w:ascii="Lucida Grande" w:hAnsi="Lucida Grande" w:cs="Lucida Grande"/>
                <w:color w:val="000000"/>
              </w:rPr>
              <w:t>¶</w:t>
            </w:r>
          </w:p>
        </w:tc>
      </w:tr>
      <w:tr w:rsidR="007C4FB6" w:rsidRPr="00D759C3" w14:paraId="0ED9D6BF"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11B8CA18" w14:textId="77777777" w:rsidR="007C4FB6" w:rsidRPr="00D759C3" w:rsidRDefault="007C4FB6" w:rsidP="00844371">
            <w:pPr>
              <w:spacing w:line="480" w:lineRule="auto"/>
            </w:pPr>
            <w:r w:rsidRPr="00D759C3">
              <w:t>Mean blood pressure (range) – mmHg</w:t>
            </w:r>
          </w:p>
        </w:tc>
        <w:tc>
          <w:tcPr>
            <w:tcW w:w="2432" w:type="dxa"/>
            <w:tcBorders>
              <w:top w:val="single" w:sz="4" w:space="0" w:color="auto"/>
              <w:left w:val="single" w:sz="4" w:space="0" w:color="auto"/>
              <w:bottom w:val="single" w:sz="4" w:space="0" w:color="auto"/>
              <w:right w:val="single" w:sz="4" w:space="0" w:color="auto"/>
            </w:tcBorders>
          </w:tcPr>
          <w:p w14:paraId="792DA400" w14:textId="77777777" w:rsidR="007C4FB6" w:rsidRPr="00D759C3" w:rsidRDefault="007C4FB6" w:rsidP="00844371">
            <w:pPr>
              <w:spacing w:line="480" w:lineRule="auto"/>
              <w:jc w:val="center"/>
            </w:pPr>
          </w:p>
        </w:tc>
        <w:tc>
          <w:tcPr>
            <w:tcW w:w="2252" w:type="dxa"/>
            <w:tcBorders>
              <w:top w:val="single" w:sz="4" w:space="0" w:color="auto"/>
              <w:left w:val="single" w:sz="4" w:space="0" w:color="auto"/>
              <w:bottom w:val="single" w:sz="4" w:space="0" w:color="auto"/>
              <w:right w:val="single" w:sz="4" w:space="0" w:color="auto"/>
            </w:tcBorders>
          </w:tcPr>
          <w:p w14:paraId="66F9976C" w14:textId="77777777" w:rsidR="007C4FB6" w:rsidRPr="00D759C3" w:rsidRDefault="007C4FB6" w:rsidP="00844371">
            <w:pPr>
              <w:spacing w:line="480" w:lineRule="auto"/>
              <w:jc w:val="center"/>
            </w:pPr>
          </w:p>
        </w:tc>
        <w:tc>
          <w:tcPr>
            <w:tcW w:w="1293" w:type="dxa"/>
            <w:tcBorders>
              <w:top w:val="single" w:sz="4" w:space="0" w:color="auto"/>
              <w:left w:val="single" w:sz="4" w:space="0" w:color="auto"/>
              <w:bottom w:val="single" w:sz="4" w:space="0" w:color="auto"/>
              <w:right w:val="single" w:sz="4" w:space="0" w:color="auto"/>
            </w:tcBorders>
          </w:tcPr>
          <w:p w14:paraId="1032FB28" w14:textId="77777777" w:rsidR="007C4FB6" w:rsidRPr="00D759C3" w:rsidRDefault="007C4FB6" w:rsidP="00844371">
            <w:pPr>
              <w:spacing w:line="480" w:lineRule="auto"/>
              <w:jc w:val="center"/>
            </w:pPr>
          </w:p>
        </w:tc>
      </w:tr>
      <w:tr w:rsidR="007C4FB6" w:rsidRPr="00D759C3" w14:paraId="50F0EDAC"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56100D1D" w14:textId="77777777" w:rsidR="007C4FB6" w:rsidRPr="00D759C3" w:rsidRDefault="007C4FB6" w:rsidP="00844371">
            <w:pPr>
              <w:spacing w:line="480" w:lineRule="auto"/>
              <w:jc w:val="right"/>
            </w:pPr>
            <w:r w:rsidRPr="00D759C3">
              <w:t>Systolic</w:t>
            </w:r>
          </w:p>
        </w:tc>
        <w:tc>
          <w:tcPr>
            <w:tcW w:w="2432" w:type="dxa"/>
            <w:tcBorders>
              <w:top w:val="single" w:sz="4" w:space="0" w:color="auto"/>
              <w:left w:val="single" w:sz="4" w:space="0" w:color="auto"/>
              <w:bottom w:val="single" w:sz="4" w:space="0" w:color="auto"/>
              <w:right w:val="single" w:sz="4" w:space="0" w:color="auto"/>
            </w:tcBorders>
          </w:tcPr>
          <w:p w14:paraId="40D4066C" w14:textId="77777777" w:rsidR="007C4FB6" w:rsidRPr="00D759C3" w:rsidRDefault="007C4FB6" w:rsidP="00844371">
            <w:pPr>
              <w:spacing w:line="480" w:lineRule="auto"/>
              <w:jc w:val="center"/>
            </w:pPr>
            <w:r w:rsidRPr="00D759C3">
              <w:t>148  (90 - 220)</w:t>
            </w:r>
          </w:p>
        </w:tc>
        <w:tc>
          <w:tcPr>
            <w:tcW w:w="2252" w:type="dxa"/>
            <w:tcBorders>
              <w:top w:val="single" w:sz="4" w:space="0" w:color="auto"/>
              <w:left w:val="single" w:sz="4" w:space="0" w:color="auto"/>
              <w:bottom w:val="single" w:sz="4" w:space="0" w:color="auto"/>
              <w:right w:val="single" w:sz="4" w:space="0" w:color="auto"/>
            </w:tcBorders>
          </w:tcPr>
          <w:p w14:paraId="210744DD" w14:textId="77777777" w:rsidR="007C4FB6" w:rsidRPr="00D759C3" w:rsidRDefault="007C4FB6" w:rsidP="00844371">
            <w:pPr>
              <w:spacing w:line="480" w:lineRule="auto"/>
              <w:jc w:val="center"/>
            </w:pPr>
            <w:r w:rsidRPr="00D759C3">
              <w:t>143  (113 - 186)</w:t>
            </w:r>
          </w:p>
        </w:tc>
        <w:tc>
          <w:tcPr>
            <w:tcW w:w="1293" w:type="dxa"/>
            <w:tcBorders>
              <w:top w:val="single" w:sz="4" w:space="0" w:color="auto"/>
              <w:left w:val="single" w:sz="4" w:space="0" w:color="auto"/>
              <w:bottom w:val="single" w:sz="4" w:space="0" w:color="auto"/>
              <w:right w:val="single" w:sz="4" w:space="0" w:color="auto"/>
            </w:tcBorders>
          </w:tcPr>
          <w:p w14:paraId="2EE98DC8" w14:textId="77777777" w:rsidR="007C4FB6" w:rsidRPr="00D759C3" w:rsidRDefault="007C4FB6" w:rsidP="00844371">
            <w:pPr>
              <w:spacing w:line="480" w:lineRule="auto"/>
              <w:jc w:val="center"/>
            </w:pPr>
            <w:r w:rsidRPr="00D759C3">
              <w:t>0.58</w:t>
            </w:r>
          </w:p>
        </w:tc>
      </w:tr>
      <w:tr w:rsidR="007C4FB6" w:rsidRPr="00D759C3" w14:paraId="5150988E"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45DACC48" w14:textId="77777777" w:rsidR="007C4FB6" w:rsidRPr="00D759C3" w:rsidRDefault="007C4FB6" w:rsidP="00844371">
            <w:pPr>
              <w:spacing w:line="480" w:lineRule="auto"/>
              <w:jc w:val="right"/>
            </w:pPr>
            <w:r w:rsidRPr="00D759C3">
              <w:t xml:space="preserve">Diastolic </w:t>
            </w:r>
          </w:p>
        </w:tc>
        <w:tc>
          <w:tcPr>
            <w:tcW w:w="2432" w:type="dxa"/>
            <w:tcBorders>
              <w:top w:val="single" w:sz="4" w:space="0" w:color="auto"/>
              <w:left w:val="single" w:sz="4" w:space="0" w:color="auto"/>
              <w:bottom w:val="single" w:sz="4" w:space="0" w:color="auto"/>
              <w:right w:val="single" w:sz="4" w:space="0" w:color="auto"/>
            </w:tcBorders>
          </w:tcPr>
          <w:p w14:paraId="75DBB61A" w14:textId="77777777" w:rsidR="007C4FB6" w:rsidRPr="00D759C3" w:rsidRDefault="007C4FB6" w:rsidP="00844371">
            <w:pPr>
              <w:spacing w:line="480" w:lineRule="auto"/>
              <w:jc w:val="center"/>
            </w:pPr>
            <w:r w:rsidRPr="00D759C3">
              <w:t>71  (57 - 94)</w:t>
            </w:r>
          </w:p>
        </w:tc>
        <w:tc>
          <w:tcPr>
            <w:tcW w:w="2252" w:type="dxa"/>
            <w:tcBorders>
              <w:top w:val="single" w:sz="4" w:space="0" w:color="auto"/>
              <w:left w:val="single" w:sz="4" w:space="0" w:color="auto"/>
              <w:bottom w:val="single" w:sz="4" w:space="0" w:color="auto"/>
              <w:right w:val="single" w:sz="4" w:space="0" w:color="auto"/>
            </w:tcBorders>
          </w:tcPr>
          <w:p w14:paraId="08E5FC62" w14:textId="77777777" w:rsidR="007C4FB6" w:rsidRPr="00D759C3" w:rsidRDefault="007C4FB6" w:rsidP="00844371">
            <w:pPr>
              <w:spacing w:line="480" w:lineRule="auto"/>
              <w:jc w:val="center"/>
            </w:pPr>
            <w:r w:rsidRPr="00D759C3">
              <w:t>74  (52 - 102)</w:t>
            </w:r>
          </w:p>
        </w:tc>
        <w:tc>
          <w:tcPr>
            <w:tcW w:w="1293" w:type="dxa"/>
            <w:tcBorders>
              <w:top w:val="single" w:sz="4" w:space="0" w:color="auto"/>
              <w:left w:val="single" w:sz="4" w:space="0" w:color="auto"/>
              <w:bottom w:val="single" w:sz="4" w:space="0" w:color="auto"/>
              <w:right w:val="single" w:sz="4" w:space="0" w:color="auto"/>
            </w:tcBorders>
          </w:tcPr>
          <w:p w14:paraId="7A0FF5AB" w14:textId="77777777" w:rsidR="007C4FB6" w:rsidRPr="00D759C3" w:rsidRDefault="007C4FB6" w:rsidP="00844371">
            <w:pPr>
              <w:spacing w:line="480" w:lineRule="auto"/>
              <w:jc w:val="center"/>
            </w:pPr>
            <w:r w:rsidRPr="00D759C3">
              <w:t>0.53</w:t>
            </w:r>
          </w:p>
        </w:tc>
      </w:tr>
      <w:tr w:rsidR="007C4FB6" w:rsidRPr="00D759C3" w14:paraId="0B695D88"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1BF96E1C" w14:textId="77777777" w:rsidR="007C4FB6" w:rsidRPr="00D759C3" w:rsidRDefault="007C4FB6" w:rsidP="00844371">
            <w:pPr>
              <w:spacing w:line="480" w:lineRule="auto"/>
            </w:pPr>
          </w:p>
        </w:tc>
        <w:tc>
          <w:tcPr>
            <w:tcW w:w="2432" w:type="dxa"/>
            <w:tcBorders>
              <w:top w:val="single" w:sz="4" w:space="0" w:color="auto"/>
              <w:left w:val="single" w:sz="4" w:space="0" w:color="auto"/>
              <w:bottom w:val="single" w:sz="4" w:space="0" w:color="auto"/>
              <w:right w:val="single" w:sz="4" w:space="0" w:color="auto"/>
            </w:tcBorders>
          </w:tcPr>
          <w:p w14:paraId="4B01D893" w14:textId="77777777" w:rsidR="007C4FB6" w:rsidRPr="00D759C3" w:rsidRDefault="007C4FB6" w:rsidP="00844371">
            <w:pPr>
              <w:spacing w:line="480" w:lineRule="auto"/>
              <w:jc w:val="center"/>
            </w:pPr>
          </w:p>
        </w:tc>
        <w:tc>
          <w:tcPr>
            <w:tcW w:w="2252" w:type="dxa"/>
            <w:tcBorders>
              <w:top w:val="single" w:sz="4" w:space="0" w:color="auto"/>
              <w:left w:val="single" w:sz="4" w:space="0" w:color="auto"/>
              <w:bottom w:val="single" w:sz="4" w:space="0" w:color="auto"/>
              <w:right w:val="single" w:sz="4" w:space="0" w:color="auto"/>
            </w:tcBorders>
          </w:tcPr>
          <w:p w14:paraId="20DE6648" w14:textId="77777777" w:rsidR="007C4FB6" w:rsidRPr="00D759C3" w:rsidRDefault="007C4FB6" w:rsidP="00844371">
            <w:pPr>
              <w:spacing w:line="480" w:lineRule="auto"/>
              <w:jc w:val="center"/>
            </w:pPr>
          </w:p>
        </w:tc>
        <w:tc>
          <w:tcPr>
            <w:tcW w:w="1293" w:type="dxa"/>
            <w:tcBorders>
              <w:top w:val="single" w:sz="4" w:space="0" w:color="auto"/>
              <w:left w:val="single" w:sz="4" w:space="0" w:color="auto"/>
              <w:bottom w:val="single" w:sz="4" w:space="0" w:color="auto"/>
              <w:right w:val="single" w:sz="4" w:space="0" w:color="auto"/>
            </w:tcBorders>
          </w:tcPr>
          <w:p w14:paraId="0F069AB2" w14:textId="77777777" w:rsidR="007C4FB6" w:rsidRPr="00D759C3" w:rsidRDefault="007C4FB6" w:rsidP="00844371">
            <w:pPr>
              <w:spacing w:line="480" w:lineRule="auto"/>
              <w:jc w:val="center"/>
            </w:pPr>
          </w:p>
        </w:tc>
      </w:tr>
      <w:tr w:rsidR="007C4FB6" w:rsidRPr="00D759C3" w14:paraId="3B5F2A1D"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6435ED17" w14:textId="77777777" w:rsidR="007C4FB6" w:rsidRPr="00D759C3" w:rsidRDefault="007C4FB6" w:rsidP="00844371">
            <w:pPr>
              <w:spacing w:line="480" w:lineRule="auto"/>
            </w:pPr>
            <w:r w:rsidRPr="00D759C3">
              <w:t>Mean total cholesterol (range) – mmol/litre</w:t>
            </w:r>
          </w:p>
        </w:tc>
        <w:tc>
          <w:tcPr>
            <w:tcW w:w="2432" w:type="dxa"/>
            <w:tcBorders>
              <w:top w:val="single" w:sz="4" w:space="0" w:color="auto"/>
              <w:left w:val="single" w:sz="4" w:space="0" w:color="auto"/>
              <w:bottom w:val="single" w:sz="4" w:space="0" w:color="auto"/>
              <w:right w:val="single" w:sz="4" w:space="0" w:color="auto"/>
            </w:tcBorders>
          </w:tcPr>
          <w:p w14:paraId="03D57E86" w14:textId="77777777" w:rsidR="007C4FB6" w:rsidRPr="00D759C3" w:rsidRDefault="007C4FB6" w:rsidP="00844371">
            <w:pPr>
              <w:spacing w:line="480" w:lineRule="auto"/>
              <w:jc w:val="center"/>
            </w:pPr>
            <w:r w:rsidRPr="00D759C3">
              <w:t>4.5  (2.8 – 7.7)</w:t>
            </w:r>
          </w:p>
        </w:tc>
        <w:tc>
          <w:tcPr>
            <w:tcW w:w="2252" w:type="dxa"/>
            <w:tcBorders>
              <w:top w:val="single" w:sz="4" w:space="0" w:color="auto"/>
              <w:left w:val="single" w:sz="4" w:space="0" w:color="auto"/>
              <w:bottom w:val="single" w:sz="4" w:space="0" w:color="auto"/>
              <w:right w:val="single" w:sz="4" w:space="0" w:color="auto"/>
            </w:tcBorders>
          </w:tcPr>
          <w:p w14:paraId="30639520" w14:textId="77777777" w:rsidR="007C4FB6" w:rsidRPr="00D759C3" w:rsidRDefault="007C4FB6" w:rsidP="00844371">
            <w:pPr>
              <w:spacing w:line="480" w:lineRule="auto"/>
              <w:jc w:val="center"/>
            </w:pPr>
            <w:r w:rsidRPr="00D759C3">
              <w:t>4.8  (3.2 – 14.8)</w:t>
            </w:r>
          </w:p>
        </w:tc>
        <w:tc>
          <w:tcPr>
            <w:tcW w:w="1293" w:type="dxa"/>
            <w:tcBorders>
              <w:top w:val="single" w:sz="4" w:space="0" w:color="auto"/>
              <w:left w:val="single" w:sz="4" w:space="0" w:color="auto"/>
              <w:bottom w:val="single" w:sz="4" w:space="0" w:color="auto"/>
              <w:right w:val="single" w:sz="4" w:space="0" w:color="auto"/>
            </w:tcBorders>
          </w:tcPr>
          <w:p w14:paraId="775CBA2C" w14:textId="77777777" w:rsidR="007C4FB6" w:rsidRPr="00D759C3" w:rsidRDefault="007C4FB6" w:rsidP="00844371">
            <w:pPr>
              <w:spacing w:line="480" w:lineRule="auto"/>
              <w:jc w:val="center"/>
            </w:pPr>
            <w:r w:rsidRPr="00D759C3">
              <w:t>0.75</w:t>
            </w:r>
          </w:p>
        </w:tc>
      </w:tr>
      <w:tr w:rsidR="007C4FB6" w:rsidRPr="00D759C3" w14:paraId="3141726A" w14:textId="77777777" w:rsidTr="00844371">
        <w:trPr>
          <w:jc w:val="center"/>
        </w:trPr>
        <w:tc>
          <w:tcPr>
            <w:tcW w:w="10513" w:type="dxa"/>
            <w:gridSpan w:val="4"/>
            <w:tcBorders>
              <w:top w:val="single" w:sz="4" w:space="0" w:color="auto"/>
              <w:left w:val="single" w:sz="4" w:space="0" w:color="auto"/>
              <w:bottom w:val="single" w:sz="4" w:space="0" w:color="auto"/>
              <w:right w:val="single" w:sz="4" w:space="0" w:color="auto"/>
            </w:tcBorders>
            <w:shd w:val="clear" w:color="auto" w:fill="C0C0C0"/>
          </w:tcPr>
          <w:p w14:paraId="4CDF6563" w14:textId="77777777" w:rsidR="007C4FB6" w:rsidRPr="00D759C3" w:rsidRDefault="007C4FB6" w:rsidP="00844371">
            <w:pPr>
              <w:spacing w:line="480" w:lineRule="auto"/>
            </w:pPr>
            <w:r w:rsidRPr="00D759C3">
              <w:lastRenderedPageBreak/>
              <w:t xml:space="preserve">Renal </w:t>
            </w:r>
            <w:r>
              <w:t>anatomy</w:t>
            </w:r>
          </w:p>
        </w:tc>
      </w:tr>
      <w:tr w:rsidR="007C4FB6" w:rsidRPr="00D759C3" w14:paraId="09DD46BC"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36CF121E" w14:textId="77777777" w:rsidR="007C4FB6" w:rsidRPr="00D759C3" w:rsidRDefault="007C4FB6" w:rsidP="00844371">
            <w:pPr>
              <w:spacing w:line="480" w:lineRule="auto"/>
            </w:pPr>
            <w:r w:rsidRPr="00D759C3">
              <w:t>Stenosis</w:t>
            </w:r>
          </w:p>
        </w:tc>
        <w:tc>
          <w:tcPr>
            <w:tcW w:w="2432" w:type="dxa"/>
            <w:tcBorders>
              <w:top w:val="single" w:sz="4" w:space="0" w:color="auto"/>
              <w:left w:val="single" w:sz="4" w:space="0" w:color="auto"/>
              <w:bottom w:val="single" w:sz="4" w:space="0" w:color="auto"/>
              <w:right w:val="single" w:sz="4" w:space="0" w:color="auto"/>
            </w:tcBorders>
          </w:tcPr>
          <w:p w14:paraId="40F6D8EC" w14:textId="77777777" w:rsidR="007C4FB6" w:rsidRPr="00D759C3" w:rsidRDefault="007C4FB6" w:rsidP="00844371">
            <w:pPr>
              <w:spacing w:line="480" w:lineRule="auto"/>
              <w:jc w:val="center"/>
            </w:pPr>
          </w:p>
        </w:tc>
        <w:tc>
          <w:tcPr>
            <w:tcW w:w="2252" w:type="dxa"/>
            <w:tcBorders>
              <w:top w:val="single" w:sz="4" w:space="0" w:color="auto"/>
              <w:left w:val="single" w:sz="4" w:space="0" w:color="auto"/>
              <w:bottom w:val="single" w:sz="4" w:space="0" w:color="auto"/>
              <w:right w:val="single" w:sz="4" w:space="0" w:color="auto"/>
            </w:tcBorders>
          </w:tcPr>
          <w:p w14:paraId="58ECAF46" w14:textId="77777777" w:rsidR="007C4FB6" w:rsidRPr="00D759C3" w:rsidRDefault="007C4FB6" w:rsidP="00844371">
            <w:pPr>
              <w:spacing w:line="480" w:lineRule="auto"/>
              <w:jc w:val="center"/>
            </w:pPr>
          </w:p>
        </w:tc>
        <w:tc>
          <w:tcPr>
            <w:tcW w:w="1293" w:type="dxa"/>
            <w:tcBorders>
              <w:top w:val="single" w:sz="4" w:space="0" w:color="auto"/>
              <w:left w:val="single" w:sz="4" w:space="0" w:color="auto"/>
              <w:bottom w:val="single" w:sz="4" w:space="0" w:color="auto"/>
              <w:right w:val="single" w:sz="4" w:space="0" w:color="auto"/>
            </w:tcBorders>
          </w:tcPr>
          <w:p w14:paraId="0B0CEC98" w14:textId="77777777" w:rsidR="007C4FB6" w:rsidRPr="00D759C3" w:rsidRDefault="007C4FB6" w:rsidP="00844371">
            <w:pPr>
              <w:spacing w:line="480" w:lineRule="auto"/>
              <w:jc w:val="center"/>
            </w:pPr>
          </w:p>
        </w:tc>
      </w:tr>
      <w:tr w:rsidR="007C4FB6" w:rsidRPr="00D759C3" w14:paraId="57CA3DC5"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08EF40AA" w14:textId="77777777" w:rsidR="007C4FB6" w:rsidRPr="00D759C3" w:rsidRDefault="007C4FB6" w:rsidP="00844371">
            <w:pPr>
              <w:spacing w:line="480" w:lineRule="auto"/>
            </w:pPr>
            <w:r w:rsidRPr="00D759C3">
              <w:t>Mean (range) – %</w:t>
            </w:r>
          </w:p>
        </w:tc>
        <w:tc>
          <w:tcPr>
            <w:tcW w:w="2432" w:type="dxa"/>
            <w:tcBorders>
              <w:top w:val="single" w:sz="4" w:space="0" w:color="auto"/>
              <w:left w:val="single" w:sz="4" w:space="0" w:color="auto"/>
              <w:bottom w:val="single" w:sz="4" w:space="0" w:color="auto"/>
              <w:right w:val="single" w:sz="4" w:space="0" w:color="auto"/>
            </w:tcBorders>
          </w:tcPr>
          <w:p w14:paraId="5D906D3B" w14:textId="77777777" w:rsidR="007C4FB6" w:rsidRPr="00D759C3" w:rsidRDefault="007C4FB6" w:rsidP="00844371">
            <w:pPr>
              <w:spacing w:line="480" w:lineRule="auto"/>
              <w:jc w:val="center"/>
            </w:pPr>
            <w:r w:rsidRPr="00D759C3">
              <w:t>75.2  (50 - 90)</w:t>
            </w:r>
          </w:p>
        </w:tc>
        <w:tc>
          <w:tcPr>
            <w:tcW w:w="2252" w:type="dxa"/>
            <w:tcBorders>
              <w:top w:val="single" w:sz="4" w:space="0" w:color="auto"/>
              <w:left w:val="single" w:sz="4" w:space="0" w:color="auto"/>
              <w:bottom w:val="single" w:sz="4" w:space="0" w:color="auto"/>
              <w:right w:val="single" w:sz="4" w:space="0" w:color="auto"/>
            </w:tcBorders>
          </w:tcPr>
          <w:p w14:paraId="08BB6879" w14:textId="77777777" w:rsidR="007C4FB6" w:rsidRPr="00D759C3" w:rsidRDefault="007C4FB6" w:rsidP="00844371">
            <w:pPr>
              <w:spacing w:line="480" w:lineRule="auto"/>
              <w:jc w:val="center"/>
            </w:pPr>
            <w:r w:rsidRPr="00D759C3">
              <w:t>75.4  (60 - 90)</w:t>
            </w:r>
          </w:p>
        </w:tc>
        <w:tc>
          <w:tcPr>
            <w:tcW w:w="1293" w:type="dxa"/>
            <w:tcBorders>
              <w:top w:val="single" w:sz="4" w:space="0" w:color="auto"/>
              <w:left w:val="single" w:sz="4" w:space="0" w:color="auto"/>
              <w:bottom w:val="single" w:sz="4" w:space="0" w:color="auto"/>
              <w:right w:val="single" w:sz="4" w:space="0" w:color="auto"/>
            </w:tcBorders>
          </w:tcPr>
          <w:p w14:paraId="18A39CFC" w14:textId="77777777" w:rsidR="007C4FB6" w:rsidRPr="00D759C3" w:rsidRDefault="007C4FB6" w:rsidP="00844371">
            <w:pPr>
              <w:spacing w:line="480" w:lineRule="auto"/>
              <w:jc w:val="center"/>
            </w:pPr>
            <w:r w:rsidRPr="00D759C3">
              <w:t>0.96</w:t>
            </w:r>
          </w:p>
        </w:tc>
      </w:tr>
      <w:tr w:rsidR="007C4FB6" w:rsidRPr="00D759C3" w14:paraId="5FE61728"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04B0A0B0" w14:textId="77777777" w:rsidR="007C4FB6" w:rsidRPr="00D759C3" w:rsidRDefault="007C4FB6" w:rsidP="00844371">
            <w:pPr>
              <w:spacing w:line="480" w:lineRule="auto"/>
            </w:pPr>
            <w:r>
              <w:t xml:space="preserve">        Severity – %</w:t>
            </w:r>
          </w:p>
        </w:tc>
        <w:tc>
          <w:tcPr>
            <w:tcW w:w="2432" w:type="dxa"/>
            <w:tcBorders>
              <w:top w:val="single" w:sz="4" w:space="0" w:color="auto"/>
              <w:left w:val="single" w:sz="4" w:space="0" w:color="auto"/>
              <w:bottom w:val="single" w:sz="4" w:space="0" w:color="auto"/>
              <w:right w:val="single" w:sz="4" w:space="0" w:color="auto"/>
            </w:tcBorders>
          </w:tcPr>
          <w:p w14:paraId="0711258E" w14:textId="77777777" w:rsidR="007C4FB6" w:rsidRPr="00D759C3" w:rsidRDefault="007C4FB6" w:rsidP="00844371">
            <w:pPr>
              <w:spacing w:line="480" w:lineRule="auto"/>
              <w:jc w:val="center"/>
            </w:pPr>
          </w:p>
        </w:tc>
        <w:tc>
          <w:tcPr>
            <w:tcW w:w="2252" w:type="dxa"/>
            <w:tcBorders>
              <w:top w:val="single" w:sz="4" w:space="0" w:color="auto"/>
              <w:left w:val="single" w:sz="4" w:space="0" w:color="auto"/>
              <w:bottom w:val="single" w:sz="4" w:space="0" w:color="auto"/>
              <w:right w:val="single" w:sz="4" w:space="0" w:color="auto"/>
            </w:tcBorders>
          </w:tcPr>
          <w:p w14:paraId="37DA731B" w14:textId="77777777" w:rsidR="007C4FB6" w:rsidRPr="00D759C3" w:rsidRDefault="007C4FB6" w:rsidP="00844371">
            <w:pPr>
              <w:spacing w:line="480" w:lineRule="auto"/>
              <w:jc w:val="center"/>
            </w:pPr>
          </w:p>
        </w:tc>
        <w:tc>
          <w:tcPr>
            <w:tcW w:w="1293" w:type="dxa"/>
            <w:tcBorders>
              <w:top w:val="single" w:sz="4" w:space="0" w:color="auto"/>
              <w:left w:val="single" w:sz="4" w:space="0" w:color="auto"/>
              <w:bottom w:val="single" w:sz="4" w:space="0" w:color="auto"/>
              <w:right w:val="single" w:sz="4" w:space="0" w:color="auto"/>
            </w:tcBorders>
          </w:tcPr>
          <w:p w14:paraId="527EA754" w14:textId="77777777" w:rsidR="007C4FB6" w:rsidRPr="00D759C3" w:rsidRDefault="007C4FB6" w:rsidP="00844371">
            <w:pPr>
              <w:spacing w:line="480" w:lineRule="auto"/>
              <w:jc w:val="center"/>
            </w:pPr>
          </w:p>
        </w:tc>
      </w:tr>
      <w:tr w:rsidR="007C4FB6" w:rsidRPr="00D759C3" w14:paraId="7DF5797D"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19134AFA" w14:textId="77777777" w:rsidR="007C4FB6" w:rsidRPr="00D759C3" w:rsidRDefault="007C4FB6" w:rsidP="00844371">
            <w:pPr>
              <w:spacing w:line="480" w:lineRule="auto"/>
            </w:pPr>
            <w:r w:rsidRPr="00D759C3">
              <w:t>&lt; 50%</w:t>
            </w:r>
          </w:p>
        </w:tc>
        <w:tc>
          <w:tcPr>
            <w:tcW w:w="2432" w:type="dxa"/>
            <w:tcBorders>
              <w:top w:val="single" w:sz="4" w:space="0" w:color="auto"/>
              <w:left w:val="single" w:sz="4" w:space="0" w:color="auto"/>
              <w:bottom w:val="single" w:sz="4" w:space="0" w:color="auto"/>
              <w:right w:val="single" w:sz="4" w:space="0" w:color="auto"/>
            </w:tcBorders>
          </w:tcPr>
          <w:p w14:paraId="14300C73" w14:textId="77777777" w:rsidR="007C4FB6" w:rsidRPr="00D759C3" w:rsidRDefault="007C4FB6" w:rsidP="00844371">
            <w:pPr>
              <w:spacing w:line="480" w:lineRule="auto"/>
              <w:jc w:val="center"/>
            </w:pPr>
            <w:r w:rsidRPr="00D759C3">
              <w:t>0</w:t>
            </w:r>
          </w:p>
        </w:tc>
        <w:tc>
          <w:tcPr>
            <w:tcW w:w="2252" w:type="dxa"/>
            <w:tcBorders>
              <w:top w:val="single" w:sz="4" w:space="0" w:color="auto"/>
              <w:left w:val="single" w:sz="4" w:space="0" w:color="auto"/>
              <w:bottom w:val="single" w:sz="4" w:space="0" w:color="auto"/>
              <w:right w:val="single" w:sz="4" w:space="0" w:color="auto"/>
            </w:tcBorders>
          </w:tcPr>
          <w:p w14:paraId="125A5107" w14:textId="77777777" w:rsidR="007C4FB6" w:rsidRPr="00D759C3" w:rsidRDefault="007C4FB6" w:rsidP="00844371">
            <w:pPr>
              <w:spacing w:line="480" w:lineRule="auto"/>
              <w:jc w:val="center"/>
            </w:pPr>
            <w:r w:rsidRPr="00D759C3">
              <w:t>0</w:t>
            </w:r>
          </w:p>
        </w:tc>
        <w:tc>
          <w:tcPr>
            <w:tcW w:w="1293" w:type="dxa"/>
            <w:tcBorders>
              <w:top w:val="single" w:sz="4" w:space="0" w:color="auto"/>
              <w:left w:val="single" w:sz="4" w:space="0" w:color="auto"/>
              <w:bottom w:val="single" w:sz="4" w:space="0" w:color="auto"/>
              <w:right w:val="single" w:sz="4" w:space="0" w:color="auto"/>
            </w:tcBorders>
          </w:tcPr>
          <w:p w14:paraId="2DE32454" w14:textId="77777777" w:rsidR="007C4FB6" w:rsidRPr="00D759C3" w:rsidRDefault="007C4FB6" w:rsidP="00844371">
            <w:pPr>
              <w:spacing w:line="480" w:lineRule="auto"/>
              <w:jc w:val="center"/>
            </w:pPr>
            <w:r w:rsidRPr="00D759C3">
              <w:t>0.38</w:t>
            </w:r>
          </w:p>
        </w:tc>
      </w:tr>
      <w:tr w:rsidR="007C4FB6" w:rsidRPr="00D759C3" w14:paraId="5914BC05"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4D429B7B" w14:textId="77777777" w:rsidR="007C4FB6" w:rsidRPr="00D759C3" w:rsidRDefault="007C4FB6" w:rsidP="00844371">
            <w:pPr>
              <w:spacing w:line="480" w:lineRule="auto"/>
            </w:pPr>
            <w:r w:rsidRPr="00D759C3">
              <w:t>50-70%</w:t>
            </w:r>
          </w:p>
        </w:tc>
        <w:tc>
          <w:tcPr>
            <w:tcW w:w="2432" w:type="dxa"/>
            <w:tcBorders>
              <w:top w:val="single" w:sz="4" w:space="0" w:color="auto"/>
              <w:left w:val="single" w:sz="4" w:space="0" w:color="auto"/>
              <w:bottom w:val="single" w:sz="4" w:space="0" w:color="auto"/>
              <w:right w:val="single" w:sz="4" w:space="0" w:color="auto"/>
            </w:tcBorders>
          </w:tcPr>
          <w:p w14:paraId="0F53AD41" w14:textId="77777777" w:rsidR="007C4FB6" w:rsidRPr="00D759C3" w:rsidRDefault="007C4FB6" w:rsidP="00844371">
            <w:pPr>
              <w:spacing w:line="480" w:lineRule="auto"/>
              <w:jc w:val="center"/>
            </w:pPr>
            <w:r>
              <w:t>52%</w:t>
            </w:r>
          </w:p>
        </w:tc>
        <w:tc>
          <w:tcPr>
            <w:tcW w:w="2252" w:type="dxa"/>
            <w:tcBorders>
              <w:top w:val="single" w:sz="4" w:space="0" w:color="auto"/>
              <w:left w:val="single" w:sz="4" w:space="0" w:color="auto"/>
              <w:bottom w:val="single" w:sz="4" w:space="0" w:color="auto"/>
              <w:right w:val="single" w:sz="4" w:space="0" w:color="auto"/>
            </w:tcBorders>
          </w:tcPr>
          <w:p w14:paraId="182A5BDA" w14:textId="77777777" w:rsidR="007C4FB6" w:rsidRPr="00D759C3" w:rsidRDefault="007C4FB6" w:rsidP="00844371">
            <w:pPr>
              <w:spacing w:line="480" w:lineRule="auto"/>
              <w:jc w:val="center"/>
            </w:pPr>
            <w:r>
              <w:t>39%</w:t>
            </w:r>
          </w:p>
        </w:tc>
        <w:tc>
          <w:tcPr>
            <w:tcW w:w="1293" w:type="dxa"/>
            <w:tcBorders>
              <w:top w:val="single" w:sz="4" w:space="0" w:color="auto"/>
              <w:left w:val="single" w:sz="4" w:space="0" w:color="auto"/>
              <w:bottom w:val="single" w:sz="4" w:space="0" w:color="auto"/>
              <w:right w:val="single" w:sz="4" w:space="0" w:color="auto"/>
            </w:tcBorders>
          </w:tcPr>
          <w:p w14:paraId="2C126761" w14:textId="77777777" w:rsidR="007C4FB6" w:rsidRPr="00D759C3" w:rsidRDefault="007C4FB6" w:rsidP="00844371">
            <w:pPr>
              <w:spacing w:line="480" w:lineRule="auto"/>
              <w:jc w:val="center"/>
            </w:pPr>
          </w:p>
        </w:tc>
      </w:tr>
      <w:tr w:rsidR="007C4FB6" w:rsidRPr="00D759C3" w14:paraId="1A4B50F1"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0B7DE61C" w14:textId="77777777" w:rsidR="007C4FB6" w:rsidRPr="00D759C3" w:rsidRDefault="007C4FB6" w:rsidP="00844371">
            <w:pPr>
              <w:spacing w:line="480" w:lineRule="auto"/>
            </w:pPr>
            <w:r w:rsidRPr="00D759C3">
              <w:t>&gt; 70%</w:t>
            </w:r>
          </w:p>
        </w:tc>
        <w:tc>
          <w:tcPr>
            <w:tcW w:w="2432" w:type="dxa"/>
            <w:tcBorders>
              <w:top w:val="single" w:sz="4" w:space="0" w:color="auto"/>
              <w:left w:val="single" w:sz="4" w:space="0" w:color="auto"/>
              <w:bottom w:val="single" w:sz="4" w:space="0" w:color="auto"/>
              <w:right w:val="single" w:sz="4" w:space="0" w:color="auto"/>
            </w:tcBorders>
          </w:tcPr>
          <w:p w14:paraId="77F16EED" w14:textId="77777777" w:rsidR="007C4FB6" w:rsidRPr="00D759C3" w:rsidRDefault="007C4FB6" w:rsidP="00844371">
            <w:pPr>
              <w:spacing w:line="480" w:lineRule="auto"/>
              <w:jc w:val="center"/>
            </w:pPr>
            <w:r>
              <w:t>48%</w:t>
            </w:r>
          </w:p>
        </w:tc>
        <w:tc>
          <w:tcPr>
            <w:tcW w:w="2252" w:type="dxa"/>
            <w:tcBorders>
              <w:top w:val="single" w:sz="4" w:space="0" w:color="auto"/>
              <w:left w:val="single" w:sz="4" w:space="0" w:color="auto"/>
              <w:bottom w:val="single" w:sz="4" w:space="0" w:color="auto"/>
              <w:right w:val="single" w:sz="4" w:space="0" w:color="auto"/>
            </w:tcBorders>
          </w:tcPr>
          <w:p w14:paraId="04396121" w14:textId="77777777" w:rsidR="007C4FB6" w:rsidRPr="00D759C3" w:rsidRDefault="007C4FB6" w:rsidP="00844371">
            <w:pPr>
              <w:spacing w:line="480" w:lineRule="auto"/>
              <w:jc w:val="center"/>
            </w:pPr>
            <w:r>
              <w:t>61%</w:t>
            </w:r>
          </w:p>
        </w:tc>
        <w:tc>
          <w:tcPr>
            <w:tcW w:w="1293" w:type="dxa"/>
            <w:tcBorders>
              <w:top w:val="single" w:sz="4" w:space="0" w:color="auto"/>
              <w:left w:val="single" w:sz="4" w:space="0" w:color="auto"/>
              <w:bottom w:val="single" w:sz="4" w:space="0" w:color="auto"/>
              <w:right w:val="single" w:sz="4" w:space="0" w:color="auto"/>
            </w:tcBorders>
          </w:tcPr>
          <w:p w14:paraId="284FD92D" w14:textId="77777777" w:rsidR="007C4FB6" w:rsidRPr="00D759C3" w:rsidRDefault="007C4FB6" w:rsidP="00844371">
            <w:pPr>
              <w:spacing w:line="480" w:lineRule="auto"/>
              <w:jc w:val="center"/>
            </w:pPr>
          </w:p>
        </w:tc>
      </w:tr>
      <w:tr w:rsidR="007C4FB6" w:rsidRPr="00D759C3" w14:paraId="6166C2B6"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566CECDD" w14:textId="77777777" w:rsidR="007C4FB6" w:rsidRPr="00D759C3" w:rsidRDefault="007C4FB6" w:rsidP="00844371">
            <w:pPr>
              <w:spacing w:line="480" w:lineRule="auto"/>
            </w:pPr>
            <w:r w:rsidRPr="00D759C3">
              <w:t xml:space="preserve">Mean length of kidney (range) – cm </w:t>
            </w:r>
          </w:p>
        </w:tc>
        <w:tc>
          <w:tcPr>
            <w:tcW w:w="2432" w:type="dxa"/>
            <w:tcBorders>
              <w:top w:val="single" w:sz="4" w:space="0" w:color="auto"/>
              <w:left w:val="single" w:sz="4" w:space="0" w:color="auto"/>
              <w:bottom w:val="single" w:sz="4" w:space="0" w:color="auto"/>
              <w:right w:val="single" w:sz="4" w:space="0" w:color="auto"/>
            </w:tcBorders>
          </w:tcPr>
          <w:p w14:paraId="2BC7C6C8" w14:textId="77777777" w:rsidR="007C4FB6" w:rsidRPr="00D759C3" w:rsidRDefault="007C4FB6" w:rsidP="00844371">
            <w:pPr>
              <w:spacing w:line="480" w:lineRule="auto"/>
              <w:jc w:val="center"/>
            </w:pPr>
            <w:r w:rsidRPr="00D759C3">
              <w:t>9.7  (7.5 – 11.5)</w:t>
            </w:r>
          </w:p>
        </w:tc>
        <w:tc>
          <w:tcPr>
            <w:tcW w:w="2252" w:type="dxa"/>
            <w:tcBorders>
              <w:top w:val="single" w:sz="4" w:space="0" w:color="auto"/>
              <w:left w:val="single" w:sz="4" w:space="0" w:color="auto"/>
              <w:bottom w:val="single" w:sz="4" w:space="0" w:color="auto"/>
              <w:right w:val="single" w:sz="4" w:space="0" w:color="auto"/>
            </w:tcBorders>
          </w:tcPr>
          <w:p w14:paraId="2A21C119" w14:textId="77777777" w:rsidR="007C4FB6" w:rsidRPr="00D759C3" w:rsidRDefault="007C4FB6" w:rsidP="00844371">
            <w:pPr>
              <w:spacing w:line="480" w:lineRule="auto"/>
              <w:jc w:val="center"/>
            </w:pPr>
            <w:r w:rsidRPr="00D759C3">
              <w:t>9.5  (7.7 – 11.2)</w:t>
            </w:r>
          </w:p>
        </w:tc>
        <w:tc>
          <w:tcPr>
            <w:tcW w:w="1293" w:type="dxa"/>
            <w:tcBorders>
              <w:top w:val="single" w:sz="4" w:space="0" w:color="auto"/>
              <w:left w:val="single" w:sz="4" w:space="0" w:color="auto"/>
              <w:bottom w:val="single" w:sz="4" w:space="0" w:color="auto"/>
              <w:right w:val="single" w:sz="4" w:space="0" w:color="auto"/>
            </w:tcBorders>
          </w:tcPr>
          <w:p w14:paraId="6BF998C6" w14:textId="77777777" w:rsidR="007C4FB6" w:rsidRPr="00D759C3" w:rsidRDefault="007C4FB6" w:rsidP="00844371">
            <w:pPr>
              <w:spacing w:line="480" w:lineRule="auto"/>
              <w:jc w:val="center"/>
            </w:pPr>
            <w:r w:rsidRPr="00D759C3">
              <w:t>0.77</w:t>
            </w:r>
          </w:p>
        </w:tc>
      </w:tr>
      <w:tr w:rsidR="007C4FB6" w:rsidRPr="00D759C3" w14:paraId="06BF2A35" w14:textId="77777777" w:rsidTr="00844371">
        <w:trPr>
          <w:jc w:val="center"/>
        </w:trPr>
        <w:tc>
          <w:tcPr>
            <w:tcW w:w="10513" w:type="dxa"/>
            <w:gridSpan w:val="4"/>
            <w:tcBorders>
              <w:top w:val="single" w:sz="4" w:space="0" w:color="auto"/>
              <w:left w:val="single" w:sz="4" w:space="0" w:color="auto"/>
              <w:bottom w:val="single" w:sz="4" w:space="0" w:color="auto"/>
              <w:right w:val="single" w:sz="4" w:space="0" w:color="auto"/>
            </w:tcBorders>
            <w:shd w:val="clear" w:color="auto" w:fill="C0C0C0"/>
          </w:tcPr>
          <w:p w14:paraId="3E48B7C7" w14:textId="77777777" w:rsidR="007C4FB6" w:rsidRPr="00D759C3" w:rsidRDefault="007C4FB6" w:rsidP="00844371">
            <w:pPr>
              <w:spacing w:line="480" w:lineRule="auto"/>
            </w:pPr>
            <w:r w:rsidRPr="00D759C3">
              <w:t>Use of Concomitant medication</w:t>
            </w:r>
          </w:p>
        </w:tc>
      </w:tr>
      <w:tr w:rsidR="007C4FB6" w:rsidRPr="00D759C3" w14:paraId="2D19B26E"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6EC2EFB8" w14:textId="77777777" w:rsidR="007C4FB6" w:rsidRPr="00D759C3" w:rsidRDefault="007C4FB6" w:rsidP="00844371">
            <w:pPr>
              <w:spacing w:line="480" w:lineRule="auto"/>
            </w:pPr>
            <w:r>
              <w:t xml:space="preserve">Antihypertensive drug –  </w:t>
            </w:r>
            <w:r w:rsidRPr="00D759C3">
              <w:t>%</w:t>
            </w:r>
          </w:p>
        </w:tc>
        <w:tc>
          <w:tcPr>
            <w:tcW w:w="2432" w:type="dxa"/>
            <w:tcBorders>
              <w:top w:val="single" w:sz="4" w:space="0" w:color="auto"/>
              <w:left w:val="single" w:sz="4" w:space="0" w:color="auto"/>
              <w:bottom w:val="single" w:sz="4" w:space="0" w:color="auto"/>
              <w:right w:val="single" w:sz="4" w:space="0" w:color="auto"/>
            </w:tcBorders>
          </w:tcPr>
          <w:p w14:paraId="47735616" w14:textId="77777777" w:rsidR="007C4FB6" w:rsidRPr="00D759C3" w:rsidRDefault="007C4FB6" w:rsidP="00844371">
            <w:pPr>
              <w:spacing w:line="480" w:lineRule="auto"/>
              <w:jc w:val="center"/>
            </w:pPr>
          </w:p>
        </w:tc>
        <w:tc>
          <w:tcPr>
            <w:tcW w:w="2252" w:type="dxa"/>
            <w:tcBorders>
              <w:top w:val="single" w:sz="4" w:space="0" w:color="auto"/>
              <w:left w:val="single" w:sz="4" w:space="0" w:color="auto"/>
              <w:bottom w:val="single" w:sz="4" w:space="0" w:color="auto"/>
              <w:right w:val="single" w:sz="4" w:space="0" w:color="auto"/>
            </w:tcBorders>
          </w:tcPr>
          <w:p w14:paraId="2EBA67BB" w14:textId="77777777" w:rsidR="007C4FB6" w:rsidRPr="00D759C3" w:rsidRDefault="007C4FB6" w:rsidP="00844371">
            <w:pPr>
              <w:spacing w:line="480" w:lineRule="auto"/>
              <w:jc w:val="center"/>
            </w:pPr>
          </w:p>
        </w:tc>
        <w:tc>
          <w:tcPr>
            <w:tcW w:w="1293" w:type="dxa"/>
            <w:tcBorders>
              <w:top w:val="single" w:sz="4" w:space="0" w:color="auto"/>
              <w:left w:val="single" w:sz="4" w:space="0" w:color="auto"/>
              <w:bottom w:val="single" w:sz="4" w:space="0" w:color="auto"/>
              <w:right w:val="single" w:sz="4" w:space="0" w:color="auto"/>
            </w:tcBorders>
          </w:tcPr>
          <w:p w14:paraId="402A2D53" w14:textId="77777777" w:rsidR="007C4FB6" w:rsidRPr="00D759C3" w:rsidRDefault="007C4FB6" w:rsidP="00844371">
            <w:pPr>
              <w:spacing w:line="480" w:lineRule="auto"/>
              <w:jc w:val="center"/>
            </w:pPr>
          </w:p>
        </w:tc>
      </w:tr>
      <w:tr w:rsidR="007C4FB6" w:rsidRPr="00D759C3" w14:paraId="7ABDF89E"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4DDEE14E" w14:textId="77777777" w:rsidR="007C4FB6" w:rsidRPr="00D759C3" w:rsidRDefault="007C4FB6" w:rsidP="00844371">
            <w:pPr>
              <w:spacing w:line="480" w:lineRule="auto"/>
            </w:pPr>
            <w:r w:rsidRPr="00D759C3">
              <w:t>Any</w:t>
            </w:r>
          </w:p>
        </w:tc>
        <w:tc>
          <w:tcPr>
            <w:tcW w:w="2432" w:type="dxa"/>
            <w:tcBorders>
              <w:top w:val="single" w:sz="4" w:space="0" w:color="auto"/>
              <w:left w:val="single" w:sz="4" w:space="0" w:color="auto"/>
              <w:bottom w:val="single" w:sz="4" w:space="0" w:color="auto"/>
              <w:right w:val="single" w:sz="4" w:space="0" w:color="auto"/>
            </w:tcBorders>
          </w:tcPr>
          <w:p w14:paraId="7A7641C7" w14:textId="77777777" w:rsidR="007C4FB6" w:rsidRPr="00D759C3" w:rsidRDefault="007C4FB6" w:rsidP="00844371">
            <w:pPr>
              <w:spacing w:line="480" w:lineRule="auto"/>
              <w:jc w:val="center"/>
            </w:pPr>
            <w:r>
              <w:t>100%</w:t>
            </w:r>
          </w:p>
        </w:tc>
        <w:tc>
          <w:tcPr>
            <w:tcW w:w="2252" w:type="dxa"/>
            <w:tcBorders>
              <w:top w:val="single" w:sz="4" w:space="0" w:color="auto"/>
              <w:left w:val="single" w:sz="4" w:space="0" w:color="auto"/>
              <w:bottom w:val="single" w:sz="4" w:space="0" w:color="auto"/>
              <w:right w:val="single" w:sz="4" w:space="0" w:color="auto"/>
            </w:tcBorders>
          </w:tcPr>
          <w:p w14:paraId="25C66455" w14:textId="77777777" w:rsidR="007C4FB6" w:rsidRPr="00D759C3" w:rsidRDefault="007C4FB6" w:rsidP="00844371">
            <w:pPr>
              <w:spacing w:line="480" w:lineRule="auto"/>
              <w:jc w:val="center"/>
            </w:pPr>
            <w:r>
              <w:t>89%</w:t>
            </w:r>
          </w:p>
        </w:tc>
        <w:tc>
          <w:tcPr>
            <w:tcW w:w="1293" w:type="dxa"/>
            <w:tcBorders>
              <w:top w:val="single" w:sz="4" w:space="0" w:color="auto"/>
              <w:left w:val="single" w:sz="4" w:space="0" w:color="auto"/>
              <w:bottom w:val="single" w:sz="4" w:space="0" w:color="auto"/>
              <w:right w:val="single" w:sz="4" w:space="0" w:color="auto"/>
            </w:tcBorders>
          </w:tcPr>
          <w:p w14:paraId="4703E03A" w14:textId="77777777" w:rsidR="007C4FB6" w:rsidRPr="00D759C3" w:rsidRDefault="007C4FB6" w:rsidP="00844371">
            <w:pPr>
              <w:spacing w:line="480" w:lineRule="auto"/>
              <w:jc w:val="center"/>
            </w:pPr>
            <w:r w:rsidRPr="00D759C3">
              <w:t>0.15</w:t>
            </w:r>
          </w:p>
        </w:tc>
      </w:tr>
      <w:tr w:rsidR="007C4FB6" w:rsidRPr="00D759C3" w14:paraId="0F75AECC"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64F7C6A6" w14:textId="77777777" w:rsidR="007C4FB6" w:rsidRPr="00D759C3" w:rsidRDefault="007C4FB6" w:rsidP="00844371">
            <w:pPr>
              <w:spacing w:line="480" w:lineRule="auto"/>
            </w:pPr>
            <w:r w:rsidRPr="00D759C3">
              <w:t>Diuretic</w:t>
            </w:r>
          </w:p>
        </w:tc>
        <w:tc>
          <w:tcPr>
            <w:tcW w:w="2432" w:type="dxa"/>
            <w:tcBorders>
              <w:top w:val="single" w:sz="4" w:space="0" w:color="auto"/>
              <w:left w:val="single" w:sz="4" w:space="0" w:color="auto"/>
              <w:bottom w:val="single" w:sz="4" w:space="0" w:color="auto"/>
              <w:right w:val="single" w:sz="4" w:space="0" w:color="auto"/>
            </w:tcBorders>
          </w:tcPr>
          <w:p w14:paraId="108CB4E2" w14:textId="77777777" w:rsidR="007C4FB6" w:rsidRPr="00D759C3" w:rsidRDefault="007C4FB6" w:rsidP="00844371">
            <w:pPr>
              <w:spacing w:line="480" w:lineRule="auto"/>
              <w:jc w:val="center"/>
            </w:pPr>
            <w:r>
              <w:t>58%</w:t>
            </w:r>
          </w:p>
        </w:tc>
        <w:tc>
          <w:tcPr>
            <w:tcW w:w="2252" w:type="dxa"/>
            <w:tcBorders>
              <w:top w:val="single" w:sz="4" w:space="0" w:color="auto"/>
              <w:left w:val="single" w:sz="4" w:space="0" w:color="auto"/>
              <w:bottom w:val="single" w:sz="4" w:space="0" w:color="auto"/>
              <w:right w:val="single" w:sz="4" w:space="0" w:color="auto"/>
            </w:tcBorders>
          </w:tcPr>
          <w:p w14:paraId="01040F22" w14:textId="77777777" w:rsidR="007C4FB6" w:rsidRPr="00D759C3" w:rsidRDefault="007C4FB6" w:rsidP="00844371">
            <w:pPr>
              <w:spacing w:line="480" w:lineRule="auto"/>
              <w:jc w:val="center"/>
            </w:pPr>
            <w:r>
              <w:t>76%</w:t>
            </w:r>
          </w:p>
        </w:tc>
        <w:tc>
          <w:tcPr>
            <w:tcW w:w="1293" w:type="dxa"/>
            <w:tcBorders>
              <w:top w:val="single" w:sz="4" w:space="0" w:color="auto"/>
              <w:left w:val="single" w:sz="4" w:space="0" w:color="auto"/>
              <w:bottom w:val="single" w:sz="4" w:space="0" w:color="auto"/>
              <w:right w:val="single" w:sz="4" w:space="0" w:color="auto"/>
            </w:tcBorders>
          </w:tcPr>
          <w:p w14:paraId="13C53457" w14:textId="77777777" w:rsidR="007C4FB6" w:rsidRPr="00D759C3" w:rsidRDefault="007C4FB6" w:rsidP="00844371">
            <w:pPr>
              <w:spacing w:line="480" w:lineRule="auto"/>
              <w:jc w:val="center"/>
            </w:pPr>
            <w:r w:rsidRPr="00D759C3">
              <w:t>0.24</w:t>
            </w:r>
          </w:p>
        </w:tc>
      </w:tr>
      <w:tr w:rsidR="007C4FB6" w:rsidRPr="00D759C3" w14:paraId="1B5FE867"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30BF8823" w14:textId="77777777" w:rsidR="007C4FB6" w:rsidRPr="00D759C3" w:rsidRDefault="007C4FB6" w:rsidP="00844371">
            <w:pPr>
              <w:spacing w:line="480" w:lineRule="auto"/>
            </w:pPr>
            <w:r w:rsidRPr="00D759C3">
              <w:t>Calcium-channel blocker</w:t>
            </w:r>
          </w:p>
        </w:tc>
        <w:tc>
          <w:tcPr>
            <w:tcW w:w="2432" w:type="dxa"/>
            <w:tcBorders>
              <w:top w:val="single" w:sz="4" w:space="0" w:color="auto"/>
              <w:left w:val="single" w:sz="4" w:space="0" w:color="auto"/>
              <w:bottom w:val="single" w:sz="4" w:space="0" w:color="auto"/>
              <w:right w:val="single" w:sz="4" w:space="0" w:color="auto"/>
            </w:tcBorders>
          </w:tcPr>
          <w:p w14:paraId="3ED67581" w14:textId="77777777" w:rsidR="007C4FB6" w:rsidRPr="00D759C3" w:rsidRDefault="007C4FB6" w:rsidP="00844371">
            <w:pPr>
              <w:spacing w:line="480" w:lineRule="auto"/>
              <w:jc w:val="center"/>
            </w:pPr>
            <w:r>
              <w:t>79%</w:t>
            </w:r>
          </w:p>
        </w:tc>
        <w:tc>
          <w:tcPr>
            <w:tcW w:w="2252" w:type="dxa"/>
            <w:tcBorders>
              <w:top w:val="single" w:sz="4" w:space="0" w:color="auto"/>
              <w:left w:val="single" w:sz="4" w:space="0" w:color="auto"/>
              <w:bottom w:val="single" w:sz="4" w:space="0" w:color="auto"/>
              <w:right w:val="single" w:sz="4" w:space="0" w:color="auto"/>
            </w:tcBorders>
          </w:tcPr>
          <w:p w14:paraId="44669C55" w14:textId="77777777" w:rsidR="007C4FB6" w:rsidRPr="00D759C3" w:rsidRDefault="007C4FB6" w:rsidP="00844371">
            <w:pPr>
              <w:spacing w:line="480" w:lineRule="auto"/>
              <w:jc w:val="center"/>
            </w:pPr>
            <w:r>
              <w:t>41%</w:t>
            </w:r>
          </w:p>
        </w:tc>
        <w:tc>
          <w:tcPr>
            <w:tcW w:w="1293" w:type="dxa"/>
            <w:tcBorders>
              <w:top w:val="single" w:sz="4" w:space="0" w:color="auto"/>
              <w:left w:val="single" w:sz="4" w:space="0" w:color="auto"/>
              <w:bottom w:val="single" w:sz="4" w:space="0" w:color="auto"/>
              <w:right w:val="single" w:sz="4" w:space="0" w:color="auto"/>
            </w:tcBorders>
          </w:tcPr>
          <w:p w14:paraId="2F884F88" w14:textId="77777777" w:rsidR="007C4FB6" w:rsidRPr="00D759C3" w:rsidRDefault="007C4FB6" w:rsidP="00844371">
            <w:pPr>
              <w:spacing w:line="480" w:lineRule="auto"/>
              <w:jc w:val="center"/>
            </w:pPr>
            <w:r w:rsidRPr="00D759C3">
              <w:t>0.02</w:t>
            </w:r>
          </w:p>
        </w:tc>
      </w:tr>
      <w:tr w:rsidR="007C4FB6" w:rsidRPr="00D759C3" w14:paraId="06CB66A1"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496382A5" w14:textId="77777777" w:rsidR="007C4FB6" w:rsidRPr="00D759C3" w:rsidRDefault="007C4FB6" w:rsidP="00844371">
            <w:pPr>
              <w:spacing w:line="480" w:lineRule="auto"/>
            </w:pPr>
            <w:r w:rsidRPr="00D759C3">
              <w:t>Beta-blocker</w:t>
            </w:r>
          </w:p>
        </w:tc>
        <w:tc>
          <w:tcPr>
            <w:tcW w:w="2432" w:type="dxa"/>
            <w:tcBorders>
              <w:top w:val="single" w:sz="4" w:space="0" w:color="auto"/>
              <w:left w:val="single" w:sz="4" w:space="0" w:color="auto"/>
              <w:bottom w:val="single" w:sz="4" w:space="0" w:color="auto"/>
              <w:right w:val="single" w:sz="4" w:space="0" w:color="auto"/>
            </w:tcBorders>
          </w:tcPr>
          <w:p w14:paraId="0997DBDF" w14:textId="77777777" w:rsidR="007C4FB6" w:rsidRPr="00D759C3" w:rsidRDefault="007C4FB6" w:rsidP="00844371">
            <w:pPr>
              <w:spacing w:line="480" w:lineRule="auto"/>
              <w:jc w:val="center"/>
            </w:pPr>
            <w:r>
              <w:t>47%</w:t>
            </w:r>
          </w:p>
        </w:tc>
        <w:tc>
          <w:tcPr>
            <w:tcW w:w="2252" w:type="dxa"/>
            <w:tcBorders>
              <w:top w:val="single" w:sz="4" w:space="0" w:color="auto"/>
              <w:left w:val="single" w:sz="4" w:space="0" w:color="auto"/>
              <w:bottom w:val="single" w:sz="4" w:space="0" w:color="auto"/>
              <w:right w:val="single" w:sz="4" w:space="0" w:color="auto"/>
            </w:tcBorders>
          </w:tcPr>
          <w:p w14:paraId="21DAAB04" w14:textId="77777777" w:rsidR="007C4FB6" w:rsidRPr="00D759C3" w:rsidRDefault="007C4FB6" w:rsidP="00844371">
            <w:pPr>
              <w:spacing w:line="480" w:lineRule="auto"/>
              <w:jc w:val="center"/>
            </w:pPr>
            <w:r>
              <w:t>53%</w:t>
            </w:r>
          </w:p>
        </w:tc>
        <w:tc>
          <w:tcPr>
            <w:tcW w:w="1293" w:type="dxa"/>
            <w:tcBorders>
              <w:top w:val="single" w:sz="4" w:space="0" w:color="auto"/>
              <w:left w:val="single" w:sz="4" w:space="0" w:color="auto"/>
              <w:bottom w:val="single" w:sz="4" w:space="0" w:color="auto"/>
              <w:right w:val="single" w:sz="4" w:space="0" w:color="auto"/>
            </w:tcBorders>
          </w:tcPr>
          <w:p w14:paraId="5CDF8A59" w14:textId="77777777" w:rsidR="007C4FB6" w:rsidRPr="00D759C3" w:rsidRDefault="007C4FB6" w:rsidP="00844371">
            <w:pPr>
              <w:spacing w:line="480" w:lineRule="auto"/>
              <w:jc w:val="center"/>
            </w:pPr>
            <w:r w:rsidRPr="00D759C3">
              <w:t>0.74</w:t>
            </w:r>
          </w:p>
        </w:tc>
      </w:tr>
      <w:tr w:rsidR="007C4FB6" w:rsidRPr="00D759C3" w14:paraId="32E4B133"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442CF05A" w14:textId="77777777" w:rsidR="007C4FB6" w:rsidRPr="00D759C3" w:rsidRDefault="007C4FB6" w:rsidP="00844371">
            <w:pPr>
              <w:spacing w:line="480" w:lineRule="auto"/>
            </w:pPr>
            <w:r w:rsidRPr="00D759C3">
              <w:t>Angiotensin blockade</w:t>
            </w:r>
          </w:p>
        </w:tc>
        <w:tc>
          <w:tcPr>
            <w:tcW w:w="2432" w:type="dxa"/>
            <w:tcBorders>
              <w:top w:val="single" w:sz="4" w:space="0" w:color="auto"/>
              <w:left w:val="single" w:sz="4" w:space="0" w:color="auto"/>
              <w:bottom w:val="single" w:sz="4" w:space="0" w:color="auto"/>
              <w:right w:val="single" w:sz="4" w:space="0" w:color="auto"/>
            </w:tcBorders>
          </w:tcPr>
          <w:p w14:paraId="0B0D7993" w14:textId="77777777" w:rsidR="007C4FB6" w:rsidRPr="00D759C3" w:rsidRDefault="007C4FB6" w:rsidP="00844371">
            <w:pPr>
              <w:spacing w:line="480" w:lineRule="auto"/>
              <w:jc w:val="center"/>
            </w:pPr>
            <w:r>
              <w:t>53%</w:t>
            </w:r>
          </w:p>
        </w:tc>
        <w:tc>
          <w:tcPr>
            <w:tcW w:w="2252" w:type="dxa"/>
            <w:tcBorders>
              <w:top w:val="single" w:sz="4" w:space="0" w:color="auto"/>
              <w:left w:val="single" w:sz="4" w:space="0" w:color="auto"/>
              <w:bottom w:val="single" w:sz="4" w:space="0" w:color="auto"/>
              <w:right w:val="single" w:sz="4" w:space="0" w:color="auto"/>
            </w:tcBorders>
          </w:tcPr>
          <w:p w14:paraId="1EFDBDD1" w14:textId="77777777" w:rsidR="007C4FB6" w:rsidRPr="00D759C3" w:rsidRDefault="007C4FB6" w:rsidP="00844371">
            <w:pPr>
              <w:spacing w:line="480" w:lineRule="auto"/>
              <w:jc w:val="center"/>
            </w:pPr>
            <w:r>
              <w:t>65%</w:t>
            </w:r>
          </w:p>
        </w:tc>
        <w:tc>
          <w:tcPr>
            <w:tcW w:w="1293" w:type="dxa"/>
            <w:tcBorders>
              <w:top w:val="single" w:sz="4" w:space="0" w:color="auto"/>
              <w:left w:val="single" w:sz="4" w:space="0" w:color="auto"/>
              <w:bottom w:val="single" w:sz="4" w:space="0" w:color="auto"/>
              <w:right w:val="single" w:sz="4" w:space="0" w:color="auto"/>
            </w:tcBorders>
          </w:tcPr>
          <w:p w14:paraId="0767C45C" w14:textId="77777777" w:rsidR="007C4FB6" w:rsidRPr="00D759C3" w:rsidRDefault="007C4FB6" w:rsidP="00844371">
            <w:pPr>
              <w:spacing w:line="480" w:lineRule="auto"/>
              <w:jc w:val="center"/>
            </w:pPr>
            <w:r w:rsidRPr="00D759C3">
              <w:t>0.46</w:t>
            </w:r>
          </w:p>
        </w:tc>
      </w:tr>
      <w:tr w:rsidR="007C4FB6" w:rsidRPr="00D759C3" w14:paraId="30E9AD90"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0A6EB8B6" w14:textId="77777777" w:rsidR="007C4FB6" w:rsidRPr="00D759C3" w:rsidRDefault="007C4FB6" w:rsidP="00844371">
            <w:pPr>
              <w:spacing w:line="480" w:lineRule="auto"/>
            </w:pPr>
            <w:r w:rsidRPr="00D759C3">
              <w:t>Alpha-blocker</w:t>
            </w:r>
          </w:p>
        </w:tc>
        <w:tc>
          <w:tcPr>
            <w:tcW w:w="2432" w:type="dxa"/>
            <w:tcBorders>
              <w:top w:val="single" w:sz="4" w:space="0" w:color="auto"/>
              <w:left w:val="single" w:sz="4" w:space="0" w:color="auto"/>
              <w:bottom w:val="single" w:sz="4" w:space="0" w:color="auto"/>
              <w:right w:val="single" w:sz="4" w:space="0" w:color="auto"/>
            </w:tcBorders>
          </w:tcPr>
          <w:p w14:paraId="54B0E705" w14:textId="77777777" w:rsidR="007C4FB6" w:rsidRPr="00D759C3" w:rsidRDefault="007C4FB6" w:rsidP="00844371">
            <w:pPr>
              <w:spacing w:line="480" w:lineRule="auto"/>
              <w:jc w:val="center"/>
            </w:pPr>
            <w:r>
              <w:t>37%</w:t>
            </w:r>
          </w:p>
        </w:tc>
        <w:tc>
          <w:tcPr>
            <w:tcW w:w="2252" w:type="dxa"/>
            <w:tcBorders>
              <w:top w:val="single" w:sz="4" w:space="0" w:color="auto"/>
              <w:left w:val="single" w:sz="4" w:space="0" w:color="auto"/>
              <w:bottom w:val="single" w:sz="4" w:space="0" w:color="auto"/>
              <w:right w:val="single" w:sz="4" w:space="0" w:color="auto"/>
            </w:tcBorders>
          </w:tcPr>
          <w:p w14:paraId="219BA0E8" w14:textId="77777777" w:rsidR="007C4FB6" w:rsidRPr="00D759C3" w:rsidRDefault="007C4FB6" w:rsidP="00844371">
            <w:pPr>
              <w:spacing w:line="480" w:lineRule="auto"/>
              <w:jc w:val="center"/>
            </w:pPr>
            <w:r w:rsidRPr="00D759C3">
              <w:t>29%</w:t>
            </w:r>
          </w:p>
        </w:tc>
        <w:tc>
          <w:tcPr>
            <w:tcW w:w="1293" w:type="dxa"/>
            <w:tcBorders>
              <w:top w:val="single" w:sz="4" w:space="0" w:color="auto"/>
              <w:left w:val="single" w:sz="4" w:space="0" w:color="auto"/>
              <w:bottom w:val="single" w:sz="4" w:space="0" w:color="auto"/>
              <w:right w:val="single" w:sz="4" w:space="0" w:color="auto"/>
            </w:tcBorders>
          </w:tcPr>
          <w:p w14:paraId="6A78A1F2" w14:textId="77777777" w:rsidR="007C4FB6" w:rsidRPr="00D759C3" w:rsidRDefault="007C4FB6" w:rsidP="00844371">
            <w:pPr>
              <w:spacing w:line="480" w:lineRule="auto"/>
              <w:jc w:val="center"/>
            </w:pPr>
            <w:r w:rsidRPr="00D759C3">
              <w:t>0.64</w:t>
            </w:r>
          </w:p>
        </w:tc>
      </w:tr>
      <w:tr w:rsidR="007C4FB6" w:rsidRPr="00D759C3" w14:paraId="5FB78F32"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0FB42F54" w14:textId="77777777" w:rsidR="007C4FB6" w:rsidRPr="00D759C3" w:rsidRDefault="007C4FB6" w:rsidP="00844371">
            <w:pPr>
              <w:spacing w:line="480" w:lineRule="auto"/>
            </w:pPr>
            <w:r w:rsidRPr="00D759C3">
              <w:t>Mean no. of antihypertensive drugs (range)</w:t>
            </w:r>
          </w:p>
        </w:tc>
        <w:tc>
          <w:tcPr>
            <w:tcW w:w="2432" w:type="dxa"/>
            <w:tcBorders>
              <w:top w:val="single" w:sz="4" w:space="0" w:color="auto"/>
              <w:left w:val="single" w:sz="4" w:space="0" w:color="auto"/>
              <w:bottom w:val="single" w:sz="4" w:space="0" w:color="auto"/>
              <w:right w:val="single" w:sz="4" w:space="0" w:color="auto"/>
            </w:tcBorders>
          </w:tcPr>
          <w:p w14:paraId="0E885DF8" w14:textId="77777777" w:rsidR="007C4FB6" w:rsidRPr="00D759C3" w:rsidRDefault="007C4FB6" w:rsidP="00844371">
            <w:pPr>
              <w:spacing w:line="480" w:lineRule="auto"/>
              <w:jc w:val="center"/>
            </w:pPr>
            <w:r w:rsidRPr="00D759C3">
              <w:t>2.8  (2 - 5)</w:t>
            </w:r>
          </w:p>
        </w:tc>
        <w:tc>
          <w:tcPr>
            <w:tcW w:w="2252" w:type="dxa"/>
            <w:tcBorders>
              <w:top w:val="single" w:sz="4" w:space="0" w:color="auto"/>
              <w:left w:val="single" w:sz="4" w:space="0" w:color="auto"/>
              <w:bottom w:val="single" w:sz="4" w:space="0" w:color="auto"/>
              <w:right w:val="single" w:sz="4" w:space="0" w:color="auto"/>
            </w:tcBorders>
          </w:tcPr>
          <w:p w14:paraId="2089AC44" w14:textId="77777777" w:rsidR="007C4FB6" w:rsidRPr="00D759C3" w:rsidRDefault="007C4FB6" w:rsidP="00844371">
            <w:pPr>
              <w:spacing w:line="480" w:lineRule="auto"/>
              <w:jc w:val="center"/>
            </w:pPr>
            <w:r w:rsidRPr="00D759C3">
              <w:t>2.8  (1 – 5)</w:t>
            </w:r>
          </w:p>
        </w:tc>
        <w:tc>
          <w:tcPr>
            <w:tcW w:w="1293" w:type="dxa"/>
            <w:tcBorders>
              <w:top w:val="single" w:sz="4" w:space="0" w:color="auto"/>
              <w:left w:val="single" w:sz="4" w:space="0" w:color="auto"/>
              <w:bottom w:val="single" w:sz="4" w:space="0" w:color="auto"/>
              <w:right w:val="single" w:sz="4" w:space="0" w:color="auto"/>
            </w:tcBorders>
          </w:tcPr>
          <w:p w14:paraId="5CA276E1" w14:textId="77777777" w:rsidR="007C4FB6" w:rsidRPr="00D759C3" w:rsidRDefault="007C4FB6" w:rsidP="00844371">
            <w:pPr>
              <w:spacing w:line="480" w:lineRule="auto"/>
              <w:jc w:val="center"/>
            </w:pPr>
            <w:r w:rsidRPr="00D759C3">
              <w:t>0.92</w:t>
            </w:r>
          </w:p>
        </w:tc>
      </w:tr>
      <w:tr w:rsidR="007C4FB6" w:rsidRPr="00D759C3" w14:paraId="73493B89"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1FFD5BDD" w14:textId="77777777" w:rsidR="007C4FB6" w:rsidRPr="00D759C3" w:rsidRDefault="007C4FB6" w:rsidP="00844371">
            <w:pPr>
              <w:spacing w:line="480" w:lineRule="auto"/>
            </w:pPr>
          </w:p>
        </w:tc>
        <w:tc>
          <w:tcPr>
            <w:tcW w:w="2432" w:type="dxa"/>
            <w:tcBorders>
              <w:top w:val="single" w:sz="4" w:space="0" w:color="auto"/>
              <w:left w:val="single" w:sz="4" w:space="0" w:color="auto"/>
              <w:bottom w:val="single" w:sz="4" w:space="0" w:color="auto"/>
              <w:right w:val="single" w:sz="4" w:space="0" w:color="auto"/>
            </w:tcBorders>
          </w:tcPr>
          <w:p w14:paraId="55B9F9F0" w14:textId="77777777" w:rsidR="007C4FB6" w:rsidRPr="00D759C3" w:rsidRDefault="007C4FB6" w:rsidP="00844371">
            <w:pPr>
              <w:spacing w:line="480" w:lineRule="auto"/>
              <w:jc w:val="center"/>
            </w:pPr>
          </w:p>
        </w:tc>
        <w:tc>
          <w:tcPr>
            <w:tcW w:w="2252" w:type="dxa"/>
            <w:tcBorders>
              <w:top w:val="single" w:sz="4" w:space="0" w:color="auto"/>
              <w:left w:val="single" w:sz="4" w:space="0" w:color="auto"/>
              <w:bottom w:val="single" w:sz="4" w:space="0" w:color="auto"/>
              <w:right w:val="single" w:sz="4" w:space="0" w:color="auto"/>
            </w:tcBorders>
          </w:tcPr>
          <w:p w14:paraId="5AB63F0F" w14:textId="77777777" w:rsidR="007C4FB6" w:rsidRPr="00D759C3" w:rsidRDefault="007C4FB6" w:rsidP="00844371">
            <w:pPr>
              <w:spacing w:line="480" w:lineRule="auto"/>
              <w:jc w:val="center"/>
            </w:pPr>
          </w:p>
        </w:tc>
        <w:tc>
          <w:tcPr>
            <w:tcW w:w="1293" w:type="dxa"/>
            <w:tcBorders>
              <w:top w:val="single" w:sz="4" w:space="0" w:color="auto"/>
              <w:left w:val="single" w:sz="4" w:space="0" w:color="auto"/>
              <w:bottom w:val="single" w:sz="4" w:space="0" w:color="auto"/>
              <w:right w:val="single" w:sz="4" w:space="0" w:color="auto"/>
            </w:tcBorders>
          </w:tcPr>
          <w:p w14:paraId="1C9DF83F" w14:textId="77777777" w:rsidR="007C4FB6" w:rsidRPr="00D759C3" w:rsidRDefault="007C4FB6" w:rsidP="00844371">
            <w:pPr>
              <w:spacing w:line="480" w:lineRule="auto"/>
              <w:jc w:val="center"/>
            </w:pPr>
          </w:p>
        </w:tc>
      </w:tr>
      <w:tr w:rsidR="007C4FB6" w:rsidRPr="00D759C3" w14:paraId="6B9A9355"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5B7DEEE1" w14:textId="77777777" w:rsidR="007C4FB6" w:rsidRPr="00D759C3" w:rsidRDefault="007C4FB6" w:rsidP="00844371">
            <w:pPr>
              <w:spacing w:line="480" w:lineRule="auto"/>
            </w:pPr>
            <w:r w:rsidRPr="00D759C3">
              <w:t>Antiplatelet drug – no./total no. (%)</w:t>
            </w:r>
          </w:p>
        </w:tc>
        <w:tc>
          <w:tcPr>
            <w:tcW w:w="2432" w:type="dxa"/>
            <w:tcBorders>
              <w:top w:val="single" w:sz="4" w:space="0" w:color="auto"/>
              <w:left w:val="single" w:sz="4" w:space="0" w:color="auto"/>
              <w:bottom w:val="single" w:sz="4" w:space="0" w:color="auto"/>
              <w:right w:val="single" w:sz="4" w:space="0" w:color="auto"/>
            </w:tcBorders>
          </w:tcPr>
          <w:p w14:paraId="09420E2D" w14:textId="77777777" w:rsidR="007C4FB6" w:rsidRPr="00D759C3" w:rsidRDefault="007C4FB6" w:rsidP="00844371">
            <w:pPr>
              <w:spacing w:line="480" w:lineRule="auto"/>
              <w:jc w:val="center"/>
            </w:pPr>
          </w:p>
        </w:tc>
        <w:tc>
          <w:tcPr>
            <w:tcW w:w="2252" w:type="dxa"/>
            <w:tcBorders>
              <w:top w:val="single" w:sz="4" w:space="0" w:color="auto"/>
              <w:left w:val="single" w:sz="4" w:space="0" w:color="auto"/>
              <w:bottom w:val="single" w:sz="4" w:space="0" w:color="auto"/>
              <w:right w:val="single" w:sz="4" w:space="0" w:color="auto"/>
            </w:tcBorders>
          </w:tcPr>
          <w:p w14:paraId="46267F0F" w14:textId="77777777" w:rsidR="007C4FB6" w:rsidRPr="00D759C3" w:rsidRDefault="007C4FB6" w:rsidP="00844371">
            <w:pPr>
              <w:spacing w:line="480" w:lineRule="auto"/>
              <w:jc w:val="center"/>
            </w:pPr>
          </w:p>
        </w:tc>
        <w:tc>
          <w:tcPr>
            <w:tcW w:w="1293" w:type="dxa"/>
            <w:tcBorders>
              <w:top w:val="single" w:sz="4" w:space="0" w:color="auto"/>
              <w:left w:val="single" w:sz="4" w:space="0" w:color="auto"/>
              <w:bottom w:val="single" w:sz="4" w:space="0" w:color="auto"/>
              <w:right w:val="single" w:sz="4" w:space="0" w:color="auto"/>
            </w:tcBorders>
          </w:tcPr>
          <w:p w14:paraId="4DE52A74" w14:textId="77777777" w:rsidR="007C4FB6" w:rsidRPr="00D759C3" w:rsidRDefault="007C4FB6" w:rsidP="00844371">
            <w:pPr>
              <w:spacing w:line="480" w:lineRule="auto"/>
              <w:jc w:val="center"/>
            </w:pPr>
          </w:p>
        </w:tc>
      </w:tr>
      <w:tr w:rsidR="007C4FB6" w:rsidRPr="00D759C3" w14:paraId="68A5B6E9"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24131300" w14:textId="77777777" w:rsidR="007C4FB6" w:rsidRPr="00D759C3" w:rsidRDefault="007C4FB6" w:rsidP="00844371">
            <w:pPr>
              <w:spacing w:line="480" w:lineRule="auto"/>
            </w:pPr>
            <w:r w:rsidRPr="00D759C3">
              <w:t xml:space="preserve">Any </w:t>
            </w:r>
          </w:p>
        </w:tc>
        <w:tc>
          <w:tcPr>
            <w:tcW w:w="2432" w:type="dxa"/>
            <w:tcBorders>
              <w:top w:val="single" w:sz="4" w:space="0" w:color="auto"/>
              <w:left w:val="single" w:sz="4" w:space="0" w:color="auto"/>
              <w:bottom w:val="single" w:sz="4" w:space="0" w:color="auto"/>
              <w:right w:val="single" w:sz="4" w:space="0" w:color="auto"/>
            </w:tcBorders>
          </w:tcPr>
          <w:p w14:paraId="0ACCA8DE" w14:textId="77777777" w:rsidR="007C4FB6" w:rsidRPr="00D759C3" w:rsidRDefault="007C4FB6" w:rsidP="00844371">
            <w:pPr>
              <w:spacing w:line="480" w:lineRule="auto"/>
              <w:jc w:val="center"/>
            </w:pPr>
            <w:r>
              <w:t>90%</w:t>
            </w:r>
          </w:p>
        </w:tc>
        <w:tc>
          <w:tcPr>
            <w:tcW w:w="2252" w:type="dxa"/>
            <w:tcBorders>
              <w:top w:val="single" w:sz="4" w:space="0" w:color="auto"/>
              <w:left w:val="single" w:sz="4" w:space="0" w:color="auto"/>
              <w:bottom w:val="single" w:sz="4" w:space="0" w:color="auto"/>
              <w:right w:val="single" w:sz="4" w:space="0" w:color="auto"/>
            </w:tcBorders>
          </w:tcPr>
          <w:p w14:paraId="6876F329" w14:textId="77777777" w:rsidR="007C4FB6" w:rsidRPr="00D759C3" w:rsidRDefault="007C4FB6" w:rsidP="00844371">
            <w:pPr>
              <w:spacing w:line="480" w:lineRule="auto"/>
              <w:jc w:val="center"/>
            </w:pPr>
            <w:r>
              <w:t>95%</w:t>
            </w:r>
          </w:p>
        </w:tc>
        <w:tc>
          <w:tcPr>
            <w:tcW w:w="1293" w:type="dxa"/>
            <w:tcBorders>
              <w:top w:val="single" w:sz="4" w:space="0" w:color="auto"/>
              <w:left w:val="single" w:sz="4" w:space="0" w:color="auto"/>
              <w:bottom w:val="single" w:sz="4" w:space="0" w:color="auto"/>
              <w:right w:val="single" w:sz="4" w:space="0" w:color="auto"/>
            </w:tcBorders>
          </w:tcPr>
          <w:p w14:paraId="365B53AC" w14:textId="77777777" w:rsidR="007C4FB6" w:rsidRPr="00D759C3" w:rsidRDefault="007C4FB6" w:rsidP="00844371">
            <w:pPr>
              <w:spacing w:line="480" w:lineRule="auto"/>
              <w:jc w:val="center"/>
            </w:pPr>
            <w:r w:rsidRPr="00D759C3">
              <w:t>0.58</w:t>
            </w:r>
          </w:p>
        </w:tc>
      </w:tr>
      <w:tr w:rsidR="007C4FB6" w:rsidRPr="00D759C3" w14:paraId="1B253456"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38670926" w14:textId="77777777" w:rsidR="007C4FB6" w:rsidRPr="00D759C3" w:rsidRDefault="007C4FB6" w:rsidP="00844371">
            <w:pPr>
              <w:spacing w:line="480" w:lineRule="auto"/>
            </w:pPr>
            <w:r w:rsidRPr="00D759C3">
              <w:t>Aspirin</w:t>
            </w:r>
          </w:p>
        </w:tc>
        <w:tc>
          <w:tcPr>
            <w:tcW w:w="2432" w:type="dxa"/>
            <w:tcBorders>
              <w:top w:val="single" w:sz="4" w:space="0" w:color="auto"/>
              <w:left w:val="single" w:sz="4" w:space="0" w:color="auto"/>
              <w:bottom w:val="single" w:sz="4" w:space="0" w:color="auto"/>
              <w:right w:val="single" w:sz="4" w:space="0" w:color="auto"/>
            </w:tcBorders>
          </w:tcPr>
          <w:p w14:paraId="63D6BDFC" w14:textId="77777777" w:rsidR="007C4FB6" w:rsidRPr="00D759C3" w:rsidRDefault="007C4FB6" w:rsidP="00844371">
            <w:pPr>
              <w:spacing w:line="480" w:lineRule="auto"/>
              <w:jc w:val="center"/>
            </w:pPr>
            <w:r>
              <w:t>89%</w:t>
            </w:r>
          </w:p>
        </w:tc>
        <w:tc>
          <w:tcPr>
            <w:tcW w:w="2252" w:type="dxa"/>
            <w:tcBorders>
              <w:top w:val="single" w:sz="4" w:space="0" w:color="auto"/>
              <w:left w:val="single" w:sz="4" w:space="0" w:color="auto"/>
              <w:bottom w:val="single" w:sz="4" w:space="0" w:color="auto"/>
              <w:right w:val="single" w:sz="4" w:space="0" w:color="auto"/>
            </w:tcBorders>
          </w:tcPr>
          <w:p w14:paraId="40435BD1" w14:textId="77777777" w:rsidR="007C4FB6" w:rsidRPr="00D759C3" w:rsidRDefault="007C4FB6" w:rsidP="00844371">
            <w:pPr>
              <w:spacing w:line="480" w:lineRule="auto"/>
              <w:jc w:val="center"/>
            </w:pPr>
            <w:r>
              <w:t>83%</w:t>
            </w:r>
          </w:p>
        </w:tc>
        <w:tc>
          <w:tcPr>
            <w:tcW w:w="1293" w:type="dxa"/>
            <w:tcBorders>
              <w:top w:val="single" w:sz="4" w:space="0" w:color="auto"/>
              <w:left w:val="single" w:sz="4" w:space="0" w:color="auto"/>
              <w:bottom w:val="single" w:sz="4" w:space="0" w:color="auto"/>
              <w:right w:val="single" w:sz="4" w:space="0" w:color="auto"/>
            </w:tcBorders>
          </w:tcPr>
          <w:p w14:paraId="732630A6" w14:textId="77777777" w:rsidR="007C4FB6" w:rsidRPr="00D759C3" w:rsidRDefault="007C4FB6" w:rsidP="00844371">
            <w:pPr>
              <w:spacing w:line="480" w:lineRule="auto"/>
              <w:jc w:val="center"/>
            </w:pPr>
            <w:r w:rsidRPr="00D759C3">
              <w:t>0.64</w:t>
            </w:r>
          </w:p>
        </w:tc>
      </w:tr>
      <w:tr w:rsidR="007C4FB6" w:rsidRPr="00D759C3" w14:paraId="2D5E5BB0"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7D558D99" w14:textId="77777777" w:rsidR="007C4FB6" w:rsidRPr="00D759C3" w:rsidRDefault="007C4FB6" w:rsidP="00844371">
            <w:pPr>
              <w:spacing w:line="480" w:lineRule="auto"/>
            </w:pPr>
          </w:p>
        </w:tc>
        <w:tc>
          <w:tcPr>
            <w:tcW w:w="2432" w:type="dxa"/>
            <w:tcBorders>
              <w:top w:val="single" w:sz="4" w:space="0" w:color="auto"/>
              <w:left w:val="single" w:sz="4" w:space="0" w:color="auto"/>
              <w:bottom w:val="single" w:sz="4" w:space="0" w:color="auto"/>
              <w:right w:val="single" w:sz="4" w:space="0" w:color="auto"/>
            </w:tcBorders>
          </w:tcPr>
          <w:p w14:paraId="562615ED" w14:textId="77777777" w:rsidR="007C4FB6" w:rsidRPr="00D759C3" w:rsidRDefault="007C4FB6" w:rsidP="00844371">
            <w:pPr>
              <w:spacing w:line="480" w:lineRule="auto"/>
              <w:jc w:val="center"/>
            </w:pPr>
          </w:p>
        </w:tc>
        <w:tc>
          <w:tcPr>
            <w:tcW w:w="2252" w:type="dxa"/>
            <w:tcBorders>
              <w:top w:val="single" w:sz="4" w:space="0" w:color="auto"/>
              <w:left w:val="single" w:sz="4" w:space="0" w:color="auto"/>
              <w:bottom w:val="single" w:sz="4" w:space="0" w:color="auto"/>
              <w:right w:val="single" w:sz="4" w:space="0" w:color="auto"/>
            </w:tcBorders>
          </w:tcPr>
          <w:p w14:paraId="0E23FBF1" w14:textId="77777777" w:rsidR="007C4FB6" w:rsidRPr="00D759C3" w:rsidRDefault="007C4FB6" w:rsidP="00844371">
            <w:pPr>
              <w:spacing w:line="480" w:lineRule="auto"/>
              <w:jc w:val="center"/>
            </w:pPr>
          </w:p>
        </w:tc>
        <w:tc>
          <w:tcPr>
            <w:tcW w:w="1293" w:type="dxa"/>
            <w:tcBorders>
              <w:top w:val="single" w:sz="4" w:space="0" w:color="auto"/>
              <w:left w:val="single" w:sz="4" w:space="0" w:color="auto"/>
              <w:bottom w:val="single" w:sz="4" w:space="0" w:color="auto"/>
              <w:right w:val="single" w:sz="4" w:space="0" w:color="auto"/>
            </w:tcBorders>
          </w:tcPr>
          <w:p w14:paraId="15851409" w14:textId="77777777" w:rsidR="007C4FB6" w:rsidRPr="00D759C3" w:rsidRDefault="007C4FB6" w:rsidP="00844371">
            <w:pPr>
              <w:spacing w:line="480" w:lineRule="auto"/>
              <w:jc w:val="center"/>
            </w:pPr>
          </w:p>
        </w:tc>
      </w:tr>
      <w:tr w:rsidR="007C4FB6" w:rsidRPr="00D759C3" w14:paraId="4C22E1E9"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17F02E2E" w14:textId="77777777" w:rsidR="007C4FB6" w:rsidRPr="00D759C3" w:rsidRDefault="007C4FB6" w:rsidP="00844371">
            <w:pPr>
              <w:spacing w:line="480" w:lineRule="auto"/>
            </w:pPr>
            <w:r w:rsidRPr="00D759C3">
              <w:lastRenderedPageBreak/>
              <w:t>Cholesterol lowering drug – no./total no. (%)</w:t>
            </w:r>
          </w:p>
        </w:tc>
        <w:tc>
          <w:tcPr>
            <w:tcW w:w="2432" w:type="dxa"/>
            <w:tcBorders>
              <w:top w:val="single" w:sz="4" w:space="0" w:color="auto"/>
              <w:left w:val="single" w:sz="4" w:space="0" w:color="auto"/>
              <w:bottom w:val="single" w:sz="4" w:space="0" w:color="auto"/>
              <w:right w:val="single" w:sz="4" w:space="0" w:color="auto"/>
            </w:tcBorders>
          </w:tcPr>
          <w:p w14:paraId="742859DF" w14:textId="77777777" w:rsidR="007C4FB6" w:rsidRPr="00D759C3" w:rsidRDefault="007C4FB6" w:rsidP="00844371">
            <w:pPr>
              <w:spacing w:line="480" w:lineRule="auto"/>
              <w:jc w:val="center"/>
            </w:pPr>
          </w:p>
        </w:tc>
        <w:tc>
          <w:tcPr>
            <w:tcW w:w="2252" w:type="dxa"/>
            <w:tcBorders>
              <w:top w:val="single" w:sz="4" w:space="0" w:color="auto"/>
              <w:left w:val="single" w:sz="4" w:space="0" w:color="auto"/>
              <w:bottom w:val="single" w:sz="4" w:space="0" w:color="auto"/>
              <w:right w:val="single" w:sz="4" w:space="0" w:color="auto"/>
            </w:tcBorders>
          </w:tcPr>
          <w:p w14:paraId="4B0CC4EF" w14:textId="77777777" w:rsidR="007C4FB6" w:rsidRPr="00D759C3" w:rsidRDefault="007C4FB6" w:rsidP="00844371">
            <w:pPr>
              <w:spacing w:line="480" w:lineRule="auto"/>
              <w:jc w:val="center"/>
            </w:pPr>
          </w:p>
        </w:tc>
        <w:tc>
          <w:tcPr>
            <w:tcW w:w="1293" w:type="dxa"/>
            <w:tcBorders>
              <w:top w:val="single" w:sz="4" w:space="0" w:color="auto"/>
              <w:left w:val="single" w:sz="4" w:space="0" w:color="auto"/>
              <w:bottom w:val="single" w:sz="4" w:space="0" w:color="auto"/>
              <w:right w:val="single" w:sz="4" w:space="0" w:color="auto"/>
            </w:tcBorders>
          </w:tcPr>
          <w:p w14:paraId="43EBE7A8" w14:textId="77777777" w:rsidR="007C4FB6" w:rsidRPr="00D759C3" w:rsidRDefault="007C4FB6" w:rsidP="00844371">
            <w:pPr>
              <w:spacing w:line="480" w:lineRule="auto"/>
              <w:jc w:val="center"/>
            </w:pPr>
          </w:p>
        </w:tc>
      </w:tr>
      <w:tr w:rsidR="007C4FB6" w:rsidRPr="00D759C3" w14:paraId="4AD4D941"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7141853A" w14:textId="77777777" w:rsidR="007C4FB6" w:rsidRPr="00D759C3" w:rsidRDefault="007C4FB6" w:rsidP="00844371">
            <w:pPr>
              <w:spacing w:line="480" w:lineRule="auto"/>
            </w:pPr>
            <w:r w:rsidRPr="00D759C3">
              <w:t>Any</w:t>
            </w:r>
          </w:p>
        </w:tc>
        <w:tc>
          <w:tcPr>
            <w:tcW w:w="2432" w:type="dxa"/>
            <w:tcBorders>
              <w:top w:val="single" w:sz="4" w:space="0" w:color="auto"/>
              <w:left w:val="single" w:sz="4" w:space="0" w:color="auto"/>
              <w:bottom w:val="single" w:sz="4" w:space="0" w:color="auto"/>
              <w:right w:val="single" w:sz="4" w:space="0" w:color="auto"/>
            </w:tcBorders>
          </w:tcPr>
          <w:p w14:paraId="79A0FD40" w14:textId="77777777" w:rsidR="007C4FB6" w:rsidRPr="00D759C3" w:rsidRDefault="007C4FB6" w:rsidP="00844371">
            <w:pPr>
              <w:spacing w:line="480" w:lineRule="auto"/>
              <w:jc w:val="center"/>
            </w:pPr>
            <w:r>
              <w:t>94%</w:t>
            </w:r>
          </w:p>
        </w:tc>
        <w:tc>
          <w:tcPr>
            <w:tcW w:w="2252" w:type="dxa"/>
            <w:tcBorders>
              <w:top w:val="single" w:sz="4" w:space="0" w:color="auto"/>
              <w:left w:val="single" w:sz="4" w:space="0" w:color="auto"/>
              <w:bottom w:val="single" w:sz="4" w:space="0" w:color="auto"/>
              <w:right w:val="single" w:sz="4" w:space="0" w:color="auto"/>
            </w:tcBorders>
          </w:tcPr>
          <w:p w14:paraId="302071C5" w14:textId="77777777" w:rsidR="007C4FB6" w:rsidRPr="00D759C3" w:rsidRDefault="007C4FB6" w:rsidP="00844371">
            <w:pPr>
              <w:spacing w:line="480" w:lineRule="auto"/>
              <w:jc w:val="center"/>
            </w:pPr>
            <w:r>
              <w:t>95%</w:t>
            </w:r>
          </w:p>
        </w:tc>
        <w:tc>
          <w:tcPr>
            <w:tcW w:w="1293" w:type="dxa"/>
            <w:tcBorders>
              <w:top w:val="single" w:sz="4" w:space="0" w:color="auto"/>
              <w:left w:val="single" w:sz="4" w:space="0" w:color="auto"/>
              <w:bottom w:val="single" w:sz="4" w:space="0" w:color="auto"/>
              <w:right w:val="single" w:sz="4" w:space="0" w:color="auto"/>
            </w:tcBorders>
          </w:tcPr>
          <w:p w14:paraId="67B94D3C" w14:textId="77777777" w:rsidR="007C4FB6" w:rsidRPr="00D759C3" w:rsidRDefault="007C4FB6" w:rsidP="00844371">
            <w:pPr>
              <w:spacing w:line="480" w:lineRule="auto"/>
              <w:jc w:val="center"/>
            </w:pPr>
            <w:r w:rsidRPr="00D759C3">
              <w:t>0.97</w:t>
            </w:r>
          </w:p>
        </w:tc>
      </w:tr>
      <w:tr w:rsidR="007C4FB6" w:rsidRPr="00D759C3" w14:paraId="2552DE26"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629F6003" w14:textId="77777777" w:rsidR="007C4FB6" w:rsidRPr="00D759C3" w:rsidRDefault="007C4FB6" w:rsidP="00844371">
            <w:pPr>
              <w:spacing w:line="480" w:lineRule="auto"/>
            </w:pPr>
            <w:r w:rsidRPr="00D759C3">
              <w:t>Statin</w:t>
            </w:r>
          </w:p>
        </w:tc>
        <w:tc>
          <w:tcPr>
            <w:tcW w:w="2432" w:type="dxa"/>
            <w:tcBorders>
              <w:top w:val="single" w:sz="4" w:space="0" w:color="auto"/>
              <w:left w:val="single" w:sz="4" w:space="0" w:color="auto"/>
              <w:bottom w:val="single" w:sz="4" w:space="0" w:color="auto"/>
              <w:right w:val="single" w:sz="4" w:space="0" w:color="auto"/>
            </w:tcBorders>
          </w:tcPr>
          <w:p w14:paraId="17334549" w14:textId="77777777" w:rsidR="007C4FB6" w:rsidRPr="00D759C3" w:rsidRDefault="007C4FB6" w:rsidP="00844371">
            <w:pPr>
              <w:spacing w:line="480" w:lineRule="auto"/>
              <w:jc w:val="center"/>
            </w:pPr>
            <w:r>
              <w:t>100%</w:t>
            </w:r>
          </w:p>
        </w:tc>
        <w:tc>
          <w:tcPr>
            <w:tcW w:w="2252" w:type="dxa"/>
            <w:tcBorders>
              <w:top w:val="single" w:sz="4" w:space="0" w:color="auto"/>
              <w:left w:val="single" w:sz="4" w:space="0" w:color="auto"/>
              <w:bottom w:val="single" w:sz="4" w:space="0" w:color="auto"/>
              <w:right w:val="single" w:sz="4" w:space="0" w:color="auto"/>
            </w:tcBorders>
          </w:tcPr>
          <w:p w14:paraId="24F5AE1B" w14:textId="77777777" w:rsidR="007C4FB6" w:rsidRPr="00D759C3" w:rsidRDefault="007C4FB6" w:rsidP="00844371">
            <w:pPr>
              <w:spacing w:line="480" w:lineRule="auto"/>
              <w:jc w:val="center"/>
            </w:pPr>
            <w:r>
              <w:t>94%</w:t>
            </w:r>
          </w:p>
        </w:tc>
        <w:tc>
          <w:tcPr>
            <w:tcW w:w="1293" w:type="dxa"/>
            <w:tcBorders>
              <w:top w:val="single" w:sz="4" w:space="0" w:color="auto"/>
              <w:left w:val="single" w:sz="4" w:space="0" w:color="auto"/>
              <w:bottom w:val="single" w:sz="4" w:space="0" w:color="auto"/>
              <w:right w:val="single" w:sz="4" w:space="0" w:color="auto"/>
            </w:tcBorders>
          </w:tcPr>
          <w:p w14:paraId="0024F836" w14:textId="77777777" w:rsidR="007C4FB6" w:rsidRPr="00D759C3" w:rsidRDefault="007C4FB6" w:rsidP="00844371">
            <w:pPr>
              <w:spacing w:line="480" w:lineRule="auto"/>
              <w:jc w:val="center"/>
            </w:pPr>
            <w:r w:rsidRPr="00D759C3">
              <w:t>0.32</w:t>
            </w:r>
          </w:p>
        </w:tc>
      </w:tr>
      <w:tr w:rsidR="007C4FB6" w:rsidRPr="00D759C3" w14:paraId="79532338"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772129ED" w14:textId="77777777" w:rsidR="007C4FB6" w:rsidRPr="00D759C3" w:rsidRDefault="007C4FB6" w:rsidP="00844371">
            <w:pPr>
              <w:spacing w:line="480" w:lineRule="auto"/>
            </w:pPr>
          </w:p>
        </w:tc>
        <w:tc>
          <w:tcPr>
            <w:tcW w:w="2432" w:type="dxa"/>
            <w:tcBorders>
              <w:top w:val="single" w:sz="4" w:space="0" w:color="auto"/>
              <w:left w:val="single" w:sz="4" w:space="0" w:color="auto"/>
              <w:bottom w:val="single" w:sz="4" w:space="0" w:color="auto"/>
              <w:right w:val="single" w:sz="4" w:space="0" w:color="auto"/>
            </w:tcBorders>
          </w:tcPr>
          <w:p w14:paraId="4E525452" w14:textId="77777777" w:rsidR="007C4FB6" w:rsidRPr="00D759C3" w:rsidRDefault="007C4FB6" w:rsidP="00844371">
            <w:pPr>
              <w:spacing w:line="480" w:lineRule="auto"/>
              <w:jc w:val="center"/>
            </w:pPr>
          </w:p>
        </w:tc>
        <w:tc>
          <w:tcPr>
            <w:tcW w:w="2252" w:type="dxa"/>
            <w:tcBorders>
              <w:top w:val="single" w:sz="4" w:space="0" w:color="auto"/>
              <w:left w:val="single" w:sz="4" w:space="0" w:color="auto"/>
              <w:bottom w:val="single" w:sz="4" w:space="0" w:color="auto"/>
              <w:right w:val="single" w:sz="4" w:space="0" w:color="auto"/>
            </w:tcBorders>
          </w:tcPr>
          <w:p w14:paraId="4779A4EE" w14:textId="77777777" w:rsidR="007C4FB6" w:rsidRPr="00D759C3" w:rsidRDefault="007C4FB6" w:rsidP="00844371">
            <w:pPr>
              <w:spacing w:line="480" w:lineRule="auto"/>
              <w:jc w:val="center"/>
            </w:pPr>
          </w:p>
        </w:tc>
        <w:tc>
          <w:tcPr>
            <w:tcW w:w="1293" w:type="dxa"/>
            <w:tcBorders>
              <w:top w:val="single" w:sz="4" w:space="0" w:color="auto"/>
              <w:left w:val="single" w:sz="4" w:space="0" w:color="auto"/>
              <w:bottom w:val="single" w:sz="4" w:space="0" w:color="auto"/>
              <w:right w:val="single" w:sz="4" w:space="0" w:color="auto"/>
            </w:tcBorders>
          </w:tcPr>
          <w:p w14:paraId="20B921D1" w14:textId="77777777" w:rsidR="007C4FB6" w:rsidRPr="00D759C3" w:rsidRDefault="007C4FB6" w:rsidP="00844371">
            <w:pPr>
              <w:spacing w:line="480" w:lineRule="auto"/>
              <w:jc w:val="center"/>
            </w:pPr>
          </w:p>
        </w:tc>
      </w:tr>
      <w:tr w:rsidR="007C4FB6" w:rsidRPr="00D759C3" w14:paraId="4CF14B62"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057B0273" w14:textId="77777777" w:rsidR="007C4FB6" w:rsidRPr="00D759C3" w:rsidRDefault="007C4FB6" w:rsidP="00844371">
            <w:pPr>
              <w:spacing w:line="480" w:lineRule="auto"/>
            </w:pPr>
            <w:r w:rsidRPr="00D759C3">
              <w:t>Warfarin – no./total no. (%)</w:t>
            </w:r>
          </w:p>
        </w:tc>
        <w:tc>
          <w:tcPr>
            <w:tcW w:w="2432" w:type="dxa"/>
            <w:tcBorders>
              <w:top w:val="single" w:sz="4" w:space="0" w:color="auto"/>
              <w:left w:val="single" w:sz="4" w:space="0" w:color="auto"/>
              <w:bottom w:val="single" w:sz="4" w:space="0" w:color="auto"/>
              <w:right w:val="single" w:sz="4" w:space="0" w:color="auto"/>
            </w:tcBorders>
          </w:tcPr>
          <w:p w14:paraId="5B19A6DB" w14:textId="77777777" w:rsidR="007C4FB6" w:rsidRPr="00D759C3" w:rsidRDefault="007C4FB6" w:rsidP="00844371">
            <w:pPr>
              <w:spacing w:line="480" w:lineRule="auto"/>
              <w:jc w:val="center"/>
            </w:pPr>
            <w:r>
              <w:t>16%</w:t>
            </w:r>
          </w:p>
        </w:tc>
        <w:tc>
          <w:tcPr>
            <w:tcW w:w="2252" w:type="dxa"/>
            <w:tcBorders>
              <w:top w:val="single" w:sz="4" w:space="0" w:color="auto"/>
              <w:left w:val="single" w:sz="4" w:space="0" w:color="auto"/>
              <w:bottom w:val="single" w:sz="4" w:space="0" w:color="auto"/>
              <w:right w:val="single" w:sz="4" w:space="0" w:color="auto"/>
            </w:tcBorders>
          </w:tcPr>
          <w:p w14:paraId="0222F86D" w14:textId="77777777" w:rsidR="007C4FB6" w:rsidRPr="00D759C3" w:rsidRDefault="007C4FB6" w:rsidP="00844371">
            <w:pPr>
              <w:spacing w:line="480" w:lineRule="auto"/>
              <w:jc w:val="center"/>
            </w:pPr>
            <w:r>
              <w:t>11%</w:t>
            </w:r>
          </w:p>
        </w:tc>
        <w:tc>
          <w:tcPr>
            <w:tcW w:w="1293" w:type="dxa"/>
            <w:tcBorders>
              <w:top w:val="single" w:sz="4" w:space="0" w:color="auto"/>
              <w:left w:val="single" w:sz="4" w:space="0" w:color="auto"/>
              <w:bottom w:val="single" w:sz="4" w:space="0" w:color="auto"/>
              <w:right w:val="single" w:sz="4" w:space="0" w:color="auto"/>
            </w:tcBorders>
          </w:tcPr>
          <w:p w14:paraId="12A13169" w14:textId="77777777" w:rsidR="007C4FB6" w:rsidRPr="00D759C3" w:rsidRDefault="007C4FB6" w:rsidP="00844371">
            <w:pPr>
              <w:spacing w:line="480" w:lineRule="auto"/>
              <w:jc w:val="center"/>
            </w:pPr>
            <w:r w:rsidRPr="00D759C3">
              <w:t>0.68</w:t>
            </w:r>
          </w:p>
        </w:tc>
      </w:tr>
      <w:tr w:rsidR="007C4FB6" w:rsidRPr="00D759C3" w14:paraId="7DDB9B0D" w14:textId="77777777" w:rsidTr="00844371">
        <w:trPr>
          <w:jc w:val="center"/>
        </w:trPr>
        <w:tc>
          <w:tcPr>
            <w:tcW w:w="4536" w:type="dxa"/>
            <w:tcBorders>
              <w:top w:val="single" w:sz="4" w:space="0" w:color="auto"/>
              <w:left w:val="single" w:sz="4" w:space="0" w:color="auto"/>
              <w:bottom w:val="single" w:sz="4" w:space="0" w:color="auto"/>
              <w:right w:val="single" w:sz="4" w:space="0" w:color="auto"/>
            </w:tcBorders>
          </w:tcPr>
          <w:p w14:paraId="5FE5CEF5" w14:textId="77777777" w:rsidR="007C4FB6" w:rsidRPr="00D759C3" w:rsidRDefault="007C4FB6" w:rsidP="00844371">
            <w:pPr>
              <w:spacing w:line="480" w:lineRule="auto"/>
            </w:pPr>
          </w:p>
        </w:tc>
        <w:tc>
          <w:tcPr>
            <w:tcW w:w="2432" w:type="dxa"/>
            <w:tcBorders>
              <w:top w:val="single" w:sz="4" w:space="0" w:color="auto"/>
              <w:left w:val="single" w:sz="4" w:space="0" w:color="auto"/>
              <w:bottom w:val="single" w:sz="4" w:space="0" w:color="auto"/>
              <w:right w:val="single" w:sz="4" w:space="0" w:color="auto"/>
            </w:tcBorders>
          </w:tcPr>
          <w:p w14:paraId="0E417D7A" w14:textId="77777777" w:rsidR="007C4FB6" w:rsidRPr="00D759C3" w:rsidRDefault="007C4FB6" w:rsidP="00844371">
            <w:pPr>
              <w:spacing w:line="480" w:lineRule="auto"/>
              <w:jc w:val="center"/>
            </w:pPr>
          </w:p>
        </w:tc>
        <w:tc>
          <w:tcPr>
            <w:tcW w:w="2252" w:type="dxa"/>
            <w:tcBorders>
              <w:top w:val="single" w:sz="4" w:space="0" w:color="auto"/>
              <w:left w:val="single" w:sz="4" w:space="0" w:color="auto"/>
              <w:bottom w:val="single" w:sz="4" w:space="0" w:color="auto"/>
              <w:right w:val="single" w:sz="4" w:space="0" w:color="auto"/>
            </w:tcBorders>
          </w:tcPr>
          <w:p w14:paraId="01775717" w14:textId="77777777" w:rsidR="007C4FB6" w:rsidRPr="00D759C3" w:rsidRDefault="007C4FB6" w:rsidP="00844371">
            <w:pPr>
              <w:spacing w:line="480" w:lineRule="auto"/>
              <w:jc w:val="center"/>
            </w:pPr>
          </w:p>
        </w:tc>
        <w:tc>
          <w:tcPr>
            <w:tcW w:w="1293" w:type="dxa"/>
            <w:tcBorders>
              <w:top w:val="single" w:sz="4" w:space="0" w:color="auto"/>
              <w:left w:val="single" w:sz="4" w:space="0" w:color="auto"/>
              <w:bottom w:val="single" w:sz="4" w:space="0" w:color="auto"/>
              <w:right w:val="single" w:sz="4" w:space="0" w:color="auto"/>
            </w:tcBorders>
          </w:tcPr>
          <w:p w14:paraId="5A54AF72" w14:textId="77777777" w:rsidR="007C4FB6" w:rsidRPr="00D759C3" w:rsidRDefault="007C4FB6" w:rsidP="00844371">
            <w:pPr>
              <w:spacing w:line="480" w:lineRule="auto"/>
              <w:jc w:val="center"/>
            </w:pPr>
          </w:p>
        </w:tc>
      </w:tr>
    </w:tbl>
    <w:p w14:paraId="6CD849F1" w14:textId="77777777" w:rsidR="007C4FB6" w:rsidRPr="006F47AB" w:rsidRDefault="007C4FB6" w:rsidP="007C4FB6">
      <w:pPr>
        <w:spacing w:line="480" w:lineRule="auto"/>
      </w:pPr>
      <w:r w:rsidRPr="006F47AB">
        <w:t>Angiotensin</w:t>
      </w:r>
      <w:r>
        <w:t xml:space="preserve"> blockade defined as prescription of angiotensin converting enzyme inhibitor or angiotensin-receptor blocker</w:t>
      </w:r>
    </w:p>
    <w:p w14:paraId="40998515" w14:textId="77777777" w:rsidR="007C4FB6" w:rsidRDefault="007C4FB6" w:rsidP="007C4FB6">
      <w:pPr>
        <w:spacing w:line="480" w:lineRule="auto"/>
      </w:pPr>
      <w:r w:rsidRPr="006F47AB">
        <w:t>*Rapid increase in serum creatinine</w:t>
      </w:r>
      <w:r>
        <w:t xml:space="preserve"> defined as an increase of greater than 100μmol/l or greater than 20% from baseline reading during the previous 1-year prior to randomisation</w:t>
      </w:r>
    </w:p>
    <w:p w14:paraId="51E6799C" w14:textId="77777777" w:rsidR="007C4FB6" w:rsidRDefault="007C4FB6" w:rsidP="007A1999">
      <w:pPr>
        <w:widowControl w:val="0"/>
        <w:tabs>
          <w:tab w:val="left" w:pos="640"/>
        </w:tabs>
        <w:autoSpaceDE w:val="0"/>
        <w:autoSpaceDN w:val="0"/>
        <w:adjustRightInd w:val="0"/>
        <w:spacing w:after="240"/>
        <w:ind w:left="640" w:hanging="640"/>
        <w:rPr>
          <w:rFonts w:ascii="Arial" w:hAnsi="Arial" w:cs="Arial"/>
        </w:rPr>
        <w:sectPr w:rsidR="007C4FB6">
          <w:pgSz w:w="11900" w:h="16840"/>
          <w:pgMar w:top="1440" w:right="1800" w:bottom="1440" w:left="1800" w:header="708" w:footer="708" w:gutter="0"/>
          <w:cols w:space="708"/>
          <w:docGrid w:linePitch="360"/>
        </w:sectPr>
      </w:pPr>
    </w:p>
    <w:p w14:paraId="11D423E6" w14:textId="77777777" w:rsidR="007C4FB6" w:rsidRDefault="007C4FB6" w:rsidP="007C4FB6">
      <w:r>
        <w:lastRenderedPageBreak/>
        <w:t xml:space="preserve">Table 2: Cardiac MRI data at baseline and 1 year </w:t>
      </w:r>
    </w:p>
    <w:p w14:paraId="1271FA4F" w14:textId="77777777" w:rsidR="007C4FB6" w:rsidRDefault="007C4FB6" w:rsidP="007C4FB6"/>
    <w:tbl>
      <w:tblPr>
        <w:tblW w:w="38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8"/>
        <w:gridCol w:w="111"/>
        <w:gridCol w:w="2065"/>
        <w:gridCol w:w="1488"/>
        <w:gridCol w:w="1491"/>
        <w:gridCol w:w="1488"/>
        <w:gridCol w:w="1491"/>
        <w:gridCol w:w="1500"/>
      </w:tblGrid>
      <w:tr w:rsidR="007C4FB6" w:rsidRPr="00F52B6E" w14:paraId="5DA4C419" w14:textId="77777777" w:rsidTr="00844371">
        <w:trPr>
          <w:jc w:val="center"/>
        </w:trPr>
        <w:tc>
          <w:tcPr>
            <w:tcW w:w="1843" w:type="pct"/>
            <w:gridSpan w:val="3"/>
            <w:vMerge w:val="restart"/>
            <w:tcBorders>
              <w:top w:val="single" w:sz="4" w:space="0" w:color="auto"/>
              <w:left w:val="single" w:sz="4" w:space="0" w:color="auto"/>
              <w:bottom w:val="single" w:sz="4" w:space="0" w:color="auto"/>
              <w:right w:val="single" w:sz="4" w:space="0" w:color="auto"/>
            </w:tcBorders>
            <w:vAlign w:val="center"/>
          </w:tcPr>
          <w:p w14:paraId="399C74AD" w14:textId="77777777" w:rsidR="007C4FB6" w:rsidRPr="00F52B6E" w:rsidRDefault="007C4FB6" w:rsidP="00844371">
            <w:pPr>
              <w:spacing w:line="480" w:lineRule="auto"/>
              <w:rPr>
                <w:b/>
                <w:sz w:val="16"/>
                <w:szCs w:val="16"/>
              </w:rPr>
            </w:pPr>
          </w:p>
        </w:tc>
        <w:tc>
          <w:tcPr>
            <w:tcW w:w="1261" w:type="pct"/>
            <w:gridSpan w:val="2"/>
            <w:tcBorders>
              <w:top w:val="single" w:sz="4" w:space="0" w:color="auto"/>
              <w:left w:val="single" w:sz="4" w:space="0" w:color="auto"/>
              <w:bottom w:val="single" w:sz="4" w:space="0" w:color="auto"/>
              <w:right w:val="single" w:sz="4" w:space="0" w:color="auto"/>
            </w:tcBorders>
            <w:vAlign w:val="center"/>
          </w:tcPr>
          <w:p w14:paraId="4234F1BB" w14:textId="77777777" w:rsidR="007C4FB6" w:rsidRPr="00F52B6E" w:rsidRDefault="007C4FB6" w:rsidP="00844371">
            <w:pPr>
              <w:spacing w:line="480" w:lineRule="auto"/>
              <w:jc w:val="center"/>
              <w:rPr>
                <w:b/>
                <w:sz w:val="16"/>
                <w:szCs w:val="16"/>
              </w:rPr>
            </w:pPr>
            <w:r w:rsidRPr="00F52B6E">
              <w:rPr>
                <w:b/>
                <w:sz w:val="16"/>
                <w:szCs w:val="16"/>
              </w:rPr>
              <w:t>Baseline</w:t>
            </w:r>
          </w:p>
        </w:tc>
        <w:tc>
          <w:tcPr>
            <w:tcW w:w="1261" w:type="pct"/>
            <w:gridSpan w:val="2"/>
            <w:tcBorders>
              <w:top w:val="single" w:sz="4" w:space="0" w:color="auto"/>
              <w:left w:val="single" w:sz="4" w:space="0" w:color="auto"/>
              <w:bottom w:val="single" w:sz="4" w:space="0" w:color="auto"/>
              <w:right w:val="single" w:sz="4" w:space="0" w:color="auto"/>
            </w:tcBorders>
            <w:vAlign w:val="center"/>
          </w:tcPr>
          <w:p w14:paraId="042A6775" w14:textId="77777777" w:rsidR="007C4FB6" w:rsidRPr="00F52B6E" w:rsidRDefault="007C4FB6" w:rsidP="00844371">
            <w:pPr>
              <w:spacing w:line="480" w:lineRule="auto"/>
              <w:jc w:val="center"/>
              <w:rPr>
                <w:b/>
                <w:sz w:val="16"/>
                <w:szCs w:val="16"/>
              </w:rPr>
            </w:pPr>
            <w:r w:rsidRPr="00F52B6E">
              <w:rPr>
                <w:b/>
                <w:sz w:val="16"/>
                <w:szCs w:val="16"/>
              </w:rPr>
              <w:t>1 Year</w:t>
            </w:r>
          </w:p>
        </w:tc>
        <w:tc>
          <w:tcPr>
            <w:tcW w:w="635" w:type="pct"/>
            <w:tcBorders>
              <w:top w:val="single" w:sz="4" w:space="0" w:color="auto"/>
              <w:left w:val="single" w:sz="4" w:space="0" w:color="auto"/>
              <w:bottom w:val="single" w:sz="4" w:space="0" w:color="auto"/>
              <w:right w:val="single" w:sz="4" w:space="0" w:color="auto"/>
            </w:tcBorders>
            <w:vAlign w:val="center"/>
          </w:tcPr>
          <w:p w14:paraId="69CFA2C8" w14:textId="77777777" w:rsidR="007C4FB6" w:rsidRPr="00F52B6E" w:rsidRDefault="007C4FB6" w:rsidP="00844371">
            <w:pPr>
              <w:spacing w:line="480" w:lineRule="auto"/>
              <w:jc w:val="center"/>
              <w:rPr>
                <w:b/>
                <w:sz w:val="16"/>
                <w:szCs w:val="16"/>
              </w:rPr>
            </w:pPr>
          </w:p>
        </w:tc>
      </w:tr>
      <w:tr w:rsidR="007C4FB6" w:rsidRPr="00F52B6E" w14:paraId="2282FB7E" w14:textId="77777777" w:rsidTr="00844371">
        <w:trPr>
          <w:jc w:val="center"/>
        </w:trPr>
        <w:tc>
          <w:tcPr>
            <w:tcW w:w="1843" w:type="pct"/>
            <w:gridSpan w:val="3"/>
            <w:vMerge/>
            <w:tcBorders>
              <w:top w:val="single" w:sz="4" w:space="0" w:color="auto"/>
              <w:left w:val="single" w:sz="4" w:space="0" w:color="auto"/>
              <w:bottom w:val="single" w:sz="4" w:space="0" w:color="auto"/>
              <w:right w:val="single" w:sz="4" w:space="0" w:color="auto"/>
            </w:tcBorders>
            <w:vAlign w:val="center"/>
          </w:tcPr>
          <w:p w14:paraId="1503CD13" w14:textId="77777777" w:rsidR="007C4FB6" w:rsidRPr="00F52B6E" w:rsidRDefault="007C4FB6" w:rsidP="00844371">
            <w:pPr>
              <w:spacing w:line="480" w:lineRule="auto"/>
              <w:rPr>
                <w:sz w:val="16"/>
                <w:szCs w:val="16"/>
              </w:rPr>
            </w:pPr>
          </w:p>
        </w:tc>
        <w:tc>
          <w:tcPr>
            <w:tcW w:w="630" w:type="pct"/>
            <w:tcBorders>
              <w:top w:val="single" w:sz="4" w:space="0" w:color="auto"/>
              <w:left w:val="single" w:sz="4" w:space="0" w:color="auto"/>
              <w:bottom w:val="single" w:sz="4" w:space="0" w:color="auto"/>
              <w:right w:val="single" w:sz="4" w:space="0" w:color="auto"/>
            </w:tcBorders>
          </w:tcPr>
          <w:p w14:paraId="4DDF0B26" w14:textId="77777777" w:rsidR="007C4FB6" w:rsidRDefault="007C4FB6" w:rsidP="00844371">
            <w:pPr>
              <w:spacing w:line="480" w:lineRule="auto"/>
              <w:jc w:val="center"/>
              <w:rPr>
                <w:b/>
                <w:sz w:val="16"/>
                <w:szCs w:val="16"/>
              </w:rPr>
            </w:pPr>
            <w:r>
              <w:rPr>
                <w:b/>
                <w:sz w:val="16"/>
                <w:szCs w:val="16"/>
              </w:rPr>
              <w:t xml:space="preserve">Medical Management </w:t>
            </w:r>
          </w:p>
          <w:p w14:paraId="00BB81F5" w14:textId="77777777" w:rsidR="007C4FB6" w:rsidRPr="00F52B6E" w:rsidRDefault="007C4FB6" w:rsidP="00844371">
            <w:pPr>
              <w:spacing w:line="480" w:lineRule="auto"/>
              <w:jc w:val="center"/>
              <w:rPr>
                <w:b/>
                <w:sz w:val="16"/>
                <w:szCs w:val="16"/>
              </w:rPr>
            </w:pPr>
            <w:r>
              <w:rPr>
                <w:b/>
                <w:sz w:val="16"/>
                <w:szCs w:val="16"/>
              </w:rPr>
              <w:t>(n=21)</w:t>
            </w:r>
          </w:p>
        </w:tc>
        <w:tc>
          <w:tcPr>
            <w:tcW w:w="631" w:type="pct"/>
            <w:tcBorders>
              <w:top w:val="single" w:sz="4" w:space="0" w:color="auto"/>
              <w:left w:val="single" w:sz="4" w:space="0" w:color="auto"/>
              <w:bottom w:val="single" w:sz="4" w:space="0" w:color="auto"/>
              <w:right w:val="single" w:sz="4" w:space="0" w:color="auto"/>
            </w:tcBorders>
          </w:tcPr>
          <w:p w14:paraId="34753C9E" w14:textId="77777777" w:rsidR="007C4FB6" w:rsidRDefault="007C4FB6" w:rsidP="00844371">
            <w:pPr>
              <w:spacing w:line="480" w:lineRule="auto"/>
              <w:jc w:val="center"/>
              <w:rPr>
                <w:b/>
                <w:sz w:val="16"/>
                <w:szCs w:val="16"/>
              </w:rPr>
            </w:pPr>
            <w:r>
              <w:rPr>
                <w:b/>
                <w:sz w:val="16"/>
                <w:szCs w:val="16"/>
              </w:rPr>
              <w:t xml:space="preserve">Revasc </w:t>
            </w:r>
          </w:p>
          <w:p w14:paraId="10A33E1D" w14:textId="77777777" w:rsidR="007C4FB6" w:rsidRPr="00F52B6E" w:rsidRDefault="007C4FB6" w:rsidP="00844371">
            <w:pPr>
              <w:spacing w:line="480" w:lineRule="auto"/>
              <w:jc w:val="center"/>
              <w:rPr>
                <w:b/>
                <w:sz w:val="16"/>
                <w:szCs w:val="16"/>
              </w:rPr>
            </w:pPr>
            <w:r>
              <w:rPr>
                <w:b/>
                <w:sz w:val="16"/>
                <w:szCs w:val="16"/>
              </w:rPr>
              <w:t>(n=23)</w:t>
            </w:r>
          </w:p>
        </w:tc>
        <w:tc>
          <w:tcPr>
            <w:tcW w:w="630" w:type="pct"/>
            <w:tcBorders>
              <w:top w:val="single" w:sz="4" w:space="0" w:color="auto"/>
              <w:left w:val="single" w:sz="4" w:space="0" w:color="auto"/>
              <w:bottom w:val="single" w:sz="4" w:space="0" w:color="auto"/>
              <w:right w:val="single" w:sz="4" w:space="0" w:color="auto"/>
            </w:tcBorders>
          </w:tcPr>
          <w:p w14:paraId="61928CCD" w14:textId="77777777" w:rsidR="007C4FB6" w:rsidRDefault="007C4FB6" w:rsidP="00844371">
            <w:pPr>
              <w:spacing w:line="480" w:lineRule="auto"/>
              <w:jc w:val="center"/>
              <w:rPr>
                <w:b/>
                <w:sz w:val="16"/>
                <w:szCs w:val="16"/>
              </w:rPr>
            </w:pPr>
            <w:r>
              <w:rPr>
                <w:b/>
                <w:sz w:val="16"/>
                <w:szCs w:val="16"/>
              </w:rPr>
              <w:t xml:space="preserve">Medical Management </w:t>
            </w:r>
          </w:p>
          <w:p w14:paraId="4E3087C0" w14:textId="77777777" w:rsidR="007C4FB6" w:rsidRPr="00F52B6E" w:rsidRDefault="007C4FB6" w:rsidP="00844371">
            <w:pPr>
              <w:spacing w:line="480" w:lineRule="auto"/>
              <w:jc w:val="center"/>
              <w:rPr>
                <w:b/>
                <w:sz w:val="16"/>
                <w:szCs w:val="16"/>
              </w:rPr>
            </w:pPr>
            <w:r>
              <w:rPr>
                <w:b/>
                <w:sz w:val="16"/>
                <w:szCs w:val="16"/>
              </w:rPr>
              <w:t>(n=18)</w:t>
            </w:r>
          </w:p>
        </w:tc>
        <w:tc>
          <w:tcPr>
            <w:tcW w:w="631" w:type="pct"/>
            <w:tcBorders>
              <w:top w:val="single" w:sz="4" w:space="0" w:color="auto"/>
              <w:left w:val="single" w:sz="4" w:space="0" w:color="auto"/>
              <w:bottom w:val="single" w:sz="4" w:space="0" w:color="auto"/>
              <w:right w:val="single" w:sz="4" w:space="0" w:color="auto"/>
            </w:tcBorders>
          </w:tcPr>
          <w:p w14:paraId="36D4A8DE" w14:textId="77777777" w:rsidR="007C4FB6" w:rsidRDefault="007C4FB6" w:rsidP="00844371">
            <w:pPr>
              <w:spacing w:line="480" w:lineRule="auto"/>
              <w:jc w:val="center"/>
              <w:rPr>
                <w:b/>
                <w:sz w:val="16"/>
                <w:szCs w:val="16"/>
              </w:rPr>
            </w:pPr>
            <w:r>
              <w:rPr>
                <w:b/>
                <w:sz w:val="16"/>
                <w:szCs w:val="16"/>
              </w:rPr>
              <w:t xml:space="preserve">Revasc </w:t>
            </w:r>
          </w:p>
          <w:p w14:paraId="175F1781" w14:textId="77777777" w:rsidR="007C4FB6" w:rsidRPr="00F52B6E" w:rsidRDefault="007C4FB6" w:rsidP="00844371">
            <w:pPr>
              <w:spacing w:line="480" w:lineRule="auto"/>
              <w:jc w:val="center"/>
              <w:rPr>
                <w:b/>
                <w:sz w:val="16"/>
                <w:szCs w:val="16"/>
              </w:rPr>
            </w:pPr>
            <w:r>
              <w:rPr>
                <w:b/>
                <w:sz w:val="16"/>
                <w:szCs w:val="16"/>
              </w:rPr>
              <w:t>(n=22)</w:t>
            </w:r>
          </w:p>
        </w:tc>
        <w:tc>
          <w:tcPr>
            <w:tcW w:w="635" w:type="pct"/>
            <w:tcBorders>
              <w:top w:val="single" w:sz="4" w:space="0" w:color="auto"/>
              <w:left w:val="single" w:sz="4" w:space="0" w:color="auto"/>
              <w:bottom w:val="single" w:sz="4" w:space="0" w:color="auto"/>
              <w:right w:val="single" w:sz="4" w:space="0" w:color="auto"/>
            </w:tcBorders>
          </w:tcPr>
          <w:p w14:paraId="361574F3" w14:textId="77777777" w:rsidR="007C4FB6" w:rsidRPr="00F52B6E" w:rsidRDefault="007C4FB6" w:rsidP="00844371">
            <w:pPr>
              <w:spacing w:line="480" w:lineRule="auto"/>
              <w:jc w:val="center"/>
              <w:rPr>
                <w:b/>
                <w:sz w:val="16"/>
                <w:szCs w:val="16"/>
              </w:rPr>
            </w:pPr>
            <w:r>
              <w:rPr>
                <w:b/>
                <w:sz w:val="16"/>
                <w:szCs w:val="16"/>
              </w:rPr>
              <w:t>p between groups at 1 year</w:t>
            </w:r>
          </w:p>
          <w:p w14:paraId="703453E2" w14:textId="77777777" w:rsidR="007C4FB6" w:rsidRPr="00F52B6E" w:rsidRDefault="007C4FB6" w:rsidP="00844371">
            <w:pPr>
              <w:spacing w:line="480" w:lineRule="auto"/>
              <w:jc w:val="center"/>
              <w:rPr>
                <w:b/>
                <w:sz w:val="16"/>
                <w:szCs w:val="16"/>
              </w:rPr>
            </w:pPr>
          </w:p>
        </w:tc>
      </w:tr>
      <w:tr w:rsidR="007C4FB6" w:rsidRPr="00F52B6E" w14:paraId="017F530B" w14:textId="77777777" w:rsidTr="00844371">
        <w:trPr>
          <w:jc w:val="center"/>
        </w:trPr>
        <w:tc>
          <w:tcPr>
            <w:tcW w:w="969" w:type="pct"/>
            <w:gridSpan w:val="2"/>
            <w:tcBorders>
              <w:top w:val="single" w:sz="4" w:space="0" w:color="auto"/>
              <w:left w:val="single" w:sz="4" w:space="0" w:color="auto"/>
              <w:bottom w:val="single" w:sz="4" w:space="0" w:color="auto"/>
              <w:right w:val="single" w:sz="4" w:space="0" w:color="auto"/>
            </w:tcBorders>
            <w:shd w:val="clear" w:color="auto" w:fill="BFBFBF"/>
          </w:tcPr>
          <w:p w14:paraId="15F6C3F4" w14:textId="77777777" w:rsidR="007C4FB6" w:rsidRPr="00F52B6E" w:rsidRDefault="007C4FB6" w:rsidP="00844371">
            <w:pPr>
              <w:rPr>
                <w:b/>
                <w:sz w:val="16"/>
                <w:szCs w:val="16"/>
              </w:rPr>
            </w:pPr>
            <w:r>
              <w:rPr>
                <w:b/>
                <w:sz w:val="16"/>
                <w:szCs w:val="16"/>
              </w:rPr>
              <w:t>LVD volume (ml)</w:t>
            </w:r>
          </w:p>
        </w:tc>
        <w:tc>
          <w:tcPr>
            <w:tcW w:w="874" w:type="pct"/>
            <w:tcBorders>
              <w:top w:val="single" w:sz="4" w:space="0" w:color="auto"/>
              <w:left w:val="single" w:sz="4" w:space="0" w:color="auto"/>
              <w:bottom w:val="single" w:sz="4" w:space="0" w:color="auto"/>
              <w:right w:val="single" w:sz="4" w:space="0" w:color="auto"/>
            </w:tcBorders>
            <w:shd w:val="clear" w:color="auto" w:fill="BFBFBF"/>
          </w:tcPr>
          <w:p w14:paraId="36C81D71" w14:textId="77777777" w:rsidR="007C4FB6" w:rsidRPr="00F52B6E" w:rsidRDefault="007C4FB6" w:rsidP="00844371">
            <w:pPr>
              <w:jc w:val="right"/>
              <w:rPr>
                <w:b/>
                <w:sz w:val="16"/>
                <w:szCs w:val="16"/>
              </w:rPr>
            </w:pPr>
            <w:r w:rsidRPr="00014A5B">
              <w:rPr>
                <w:sz w:val="16"/>
                <w:szCs w:val="16"/>
              </w:rPr>
              <w:t>Mean (SD)</w:t>
            </w:r>
          </w:p>
        </w:tc>
        <w:tc>
          <w:tcPr>
            <w:tcW w:w="630" w:type="pct"/>
            <w:tcBorders>
              <w:top w:val="single" w:sz="4" w:space="0" w:color="auto"/>
              <w:left w:val="single" w:sz="4" w:space="0" w:color="auto"/>
              <w:bottom w:val="single" w:sz="4" w:space="0" w:color="auto"/>
              <w:right w:val="single" w:sz="4" w:space="0" w:color="auto"/>
            </w:tcBorders>
            <w:shd w:val="clear" w:color="auto" w:fill="BFBFBF"/>
          </w:tcPr>
          <w:p w14:paraId="361E3B90" w14:textId="77777777" w:rsidR="007C4FB6" w:rsidRPr="00014A5B" w:rsidRDefault="007C4FB6" w:rsidP="00844371">
            <w:pPr>
              <w:jc w:val="center"/>
              <w:rPr>
                <w:sz w:val="16"/>
                <w:szCs w:val="16"/>
              </w:rPr>
            </w:pPr>
            <w:r>
              <w:rPr>
                <w:sz w:val="16"/>
                <w:szCs w:val="16"/>
              </w:rPr>
              <w:t>130.3  (26.0)</w:t>
            </w:r>
          </w:p>
        </w:tc>
        <w:tc>
          <w:tcPr>
            <w:tcW w:w="631" w:type="pct"/>
            <w:tcBorders>
              <w:top w:val="single" w:sz="4" w:space="0" w:color="auto"/>
              <w:left w:val="single" w:sz="4" w:space="0" w:color="auto"/>
              <w:bottom w:val="single" w:sz="4" w:space="0" w:color="auto"/>
              <w:right w:val="single" w:sz="4" w:space="0" w:color="auto"/>
            </w:tcBorders>
            <w:shd w:val="clear" w:color="auto" w:fill="BFBFBF"/>
          </w:tcPr>
          <w:p w14:paraId="40DFD00A" w14:textId="77777777" w:rsidR="007C4FB6" w:rsidRPr="00014A5B" w:rsidRDefault="007C4FB6" w:rsidP="00844371">
            <w:pPr>
              <w:jc w:val="center"/>
              <w:rPr>
                <w:sz w:val="16"/>
                <w:szCs w:val="16"/>
              </w:rPr>
            </w:pPr>
            <w:r>
              <w:rPr>
                <w:sz w:val="16"/>
                <w:szCs w:val="16"/>
              </w:rPr>
              <w:t>133.2  (46.6)</w:t>
            </w:r>
          </w:p>
        </w:tc>
        <w:tc>
          <w:tcPr>
            <w:tcW w:w="630" w:type="pct"/>
            <w:tcBorders>
              <w:top w:val="single" w:sz="4" w:space="0" w:color="auto"/>
              <w:left w:val="single" w:sz="4" w:space="0" w:color="auto"/>
              <w:bottom w:val="single" w:sz="4" w:space="0" w:color="auto"/>
              <w:right w:val="single" w:sz="4" w:space="0" w:color="auto"/>
            </w:tcBorders>
            <w:shd w:val="clear" w:color="auto" w:fill="BFBFBF"/>
          </w:tcPr>
          <w:p w14:paraId="653CE978" w14:textId="77777777" w:rsidR="007C4FB6" w:rsidRPr="00014A5B" w:rsidRDefault="007C4FB6" w:rsidP="00844371">
            <w:pPr>
              <w:jc w:val="center"/>
              <w:rPr>
                <w:sz w:val="16"/>
                <w:szCs w:val="16"/>
              </w:rPr>
            </w:pPr>
            <w:r>
              <w:rPr>
                <w:sz w:val="16"/>
                <w:szCs w:val="16"/>
              </w:rPr>
              <w:t>121.2  (35.2)</w:t>
            </w:r>
          </w:p>
        </w:tc>
        <w:tc>
          <w:tcPr>
            <w:tcW w:w="631" w:type="pct"/>
            <w:tcBorders>
              <w:top w:val="single" w:sz="4" w:space="0" w:color="auto"/>
              <w:left w:val="single" w:sz="4" w:space="0" w:color="auto"/>
              <w:bottom w:val="single" w:sz="4" w:space="0" w:color="auto"/>
              <w:right w:val="single" w:sz="4" w:space="0" w:color="auto"/>
            </w:tcBorders>
            <w:shd w:val="clear" w:color="auto" w:fill="BFBFBF"/>
          </w:tcPr>
          <w:p w14:paraId="6CD598A0" w14:textId="77777777" w:rsidR="007C4FB6" w:rsidRPr="00014A5B" w:rsidRDefault="007C4FB6" w:rsidP="00844371">
            <w:pPr>
              <w:jc w:val="center"/>
              <w:rPr>
                <w:sz w:val="16"/>
                <w:szCs w:val="16"/>
              </w:rPr>
            </w:pPr>
            <w:r>
              <w:rPr>
                <w:sz w:val="16"/>
                <w:szCs w:val="16"/>
              </w:rPr>
              <w:t>132.9  (48.3)</w:t>
            </w:r>
          </w:p>
        </w:tc>
        <w:tc>
          <w:tcPr>
            <w:tcW w:w="635" w:type="pct"/>
            <w:tcBorders>
              <w:top w:val="single" w:sz="4" w:space="0" w:color="auto"/>
              <w:left w:val="single" w:sz="4" w:space="0" w:color="auto"/>
              <w:bottom w:val="single" w:sz="4" w:space="0" w:color="auto"/>
              <w:right w:val="single" w:sz="4" w:space="0" w:color="auto"/>
            </w:tcBorders>
            <w:shd w:val="clear" w:color="auto" w:fill="BFBFBF"/>
          </w:tcPr>
          <w:p w14:paraId="594D31E0" w14:textId="77777777" w:rsidR="007C4FB6" w:rsidRPr="00014A5B" w:rsidRDefault="007C4FB6" w:rsidP="00844371">
            <w:pPr>
              <w:jc w:val="center"/>
              <w:rPr>
                <w:sz w:val="16"/>
                <w:szCs w:val="16"/>
              </w:rPr>
            </w:pPr>
            <w:r>
              <w:rPr>
                <w:sz w:val="16"/>
                <w:szCs w:val="16"/>
              </w:rPr>
              <w:t>0.4</w:t>
            </w:r>
          </w:p>
        </w:tc>
      </w:tr>
      <w:tr w:rsidR="007C4FB6" w:rsidRPr="00014A5B" w14:paraId="6BDBF9EC" w14:textId="77777777" w:rsidTr="00844371">
        <w:trPr>
          <w:trHeight w:val="379"/>
          <w:jc w:val="center"/>
        </w:trPr>
        <w:tc>
          <w:tcPr>
            <w:tcW w:w="1843" w:type="pct"/>
            <w:gridSpan w:val="3"/>
            <w:tcBorders>
              <w:top w:val="single" w:sz="4" w:space="0" w:color="auto"/>
              <w:left w:val="single" w:sz="4" w:space="0" w:color="auto"/>
              <w:bottom w:val="single" w:sz="4" w:space="0" w:color="auto"/>
              <w:right w:val="single" w:sz="4" w:space="0" w:color="auto"/>
            </w:tcBorders>
          </w:tcPr>
          <w:p w14:paraId="0CA1795B" w14:textId="77777777" w:rsidR="007C4FB6" w:rsidRPr="00014A5B" w:rsidRDefault="007C4FB6" w:rsidP="00844371">
            <w:pPr>
              <w:jc w:val="right"/>
              <w:rPr>
                <w:sz w:val="16"/>
                <w:szCs w:val="16"/>
              </w:rPr>
            </w:pPr>
            <w:r w:rsidRPr="00014A5B">
              <w:rPr>
                <w:sz w:val="16"/>
                <w:szCs w:val="16"/>
              </w:rPr>
              <w:t>Median (IQR)</w:t>
            </w:r>
          </w:p>
        </w:tc>
        <w:tc>
          <w:tcPr>
            <w:tcW w:w="630" w:type="pct"/>
            <w:tcBorders>
              <w:top w:val="single" w:sz="4" w:space="0" w:color="auto"/>
              <w:left w:val="single" w:sz="4" w:space="0" w:color="auto"/>
              <w:bottom w:val="single" w:sz="4" w:space="0" w:color="auto"/>
              <w:right w:val="single" w:sz="4" w:space="0" w:color="auto"/>
            </w:tcBorders>
          </w:tcPr>
          <w:p w14:paraId="29B95FEB" w14:textId="77777777" w:rsidR="007C4FB6" w:rsidRDefault="007C4FB6" w:rsidP="00844371">
            <w:pPr>
              <w:jc w:val="center"/>
              <w:rPr>
                <w:sz w:val="16"/>
                <w:szCs w:val="16"/>
              </w:rPr>
            </w:pPr>
            <w:r>
              <w:rPr>
                <w:sz w:val="16"/>
                <w:szCs w:val="16"/>
              </w:rPr>
              <w:t>129.7</w:t>
            </w:r>
          </w:p>
          <w:p w14:paraId="47A180C4" w14:textId="77777777" w:rsidR="007C4FB6" w:rsidRPr="00014A5B" w:rsidRDefault="007C4FB6" w:rsidP="00844371">
            <w:pPr>
              <w:jc w:val="center"/>
              <w:rPr>
                <w:sz w:val="16"/>
                <w:szCs w:val="16"/>
              </w:rPr>
            </w:pPr>
            <w:r>
              <w:rPr>
                <w:sz w:val="16"/>
                <w:szCs w:val="16"/>
              </w:rPr>
              <w:t>(108.0, 145.9)</w:t>
            </w:r>
          </w:p>
        </w:tc>
        <w:tc>
          <w:tcPr>
            <w:tcW w:w="631" w:type="pct"/>
            <w:tcBorders>
              <w:top w:val="single" w:sz="4" w:space="0" w:color="auto"/>
              <w:left w:val="single" w:sz="4" w:space="0" w:color="auto"/>
              <w:bottom w:val="single" w:sz="4" w:space="0" w:color="auto"/>
              <w:right w:val="single" w:sz="4" w:space="0" w:color="auto"/>
            </w:tcBorders>
          </w:tcPr>
          <w:p w14:paraId="19D5BEDA" w14:textId="77777777" w:rsidR="007C4FB6" w:rsidRDefault="007C4FB6" w:rsidP="00844371">
            <w:pPr>
              <w:jc w:val="center"/>
              <w:rPr>
                <w:sz w:val="16"/>
                <w:szCs w:val="16"/>
              </w:rPr>
            </w:pPr>
            <w:r>
              <w:rPr>
                <w:sz w:val="16"/>
                <w:szCs w:val="16"/>
              </w:rPr>
              <w:t>122.4</w:t>
            </w:r>
          </w:p>
          <w:p w14:paraId="380772AF" w14:textId="77777777" w:rsidR="007C4FB6" w:rsidRPr="00014A5B" w:rsidRDefault="007C4FB6" w:rsidP="00844371">
            <w:pPr>
              <w:jc w:val="center"/>
              <w:rPr>
                <w:sz w:val="16"/>
                <w:szCs w:val="16"/>
              </w:rPr>
            </w:pPr>
            <w:r>
              <w:rPr>
                <w:sz w:val="16"/>
                <w:szCs w:val="16"/>
              </w:rPr>
              <w:t>(96.6, 145.5)</w:t>
            </w:r>
          </w:p>
        </w:tc>
        <w:tc>
          <w:tcPr>
            <w:tcW w:w="630" w:type="pct"/>
            <w:tcBorders>
              <w:top w:val="single" w:sz="4" w:space="0" w:color="auto"/>
              <w:left w:val="single" w:sz="4" w:space="0" w:color="auto"/>
              <w:bottom w:val="single" w:sz="4" w:space="0" w:color="auto"/>
              <w:right w:val="single" w:sz="4" w:space="0" w:color="auto"/>
            </w:tcBorders>
          </w:tcPr>
          <w:p w14:paraId="10C773FA" w14:textId="77777777" w:rsidR="007C4FB6" w:rsidRDefault="007C4FB6" w:rsidP="00844371">
            <w:pPr>
              <w:jc w:val="center"/>
              <w:rPr>
                <w:sz w:val="16"/>
                <w:szCs w:val="16"/>
              </w:rPr>
            </w:pPr>
            <w:r>
              <w:rPr>
                <w:sz w:val="16"/>
                <w:szCs w:val="16"/>
              </w:rPr>
              <w:t>124.7</w:t>
            </w:r>
          </w:p>
          <w:p w14:paraId="4EB8ED79" w14:textId="77777777" w:rsidR="007C4FB6" w:rsidRPr="00014A5B" w:rsidRDefault="007C4FB6" w:rsidP="00844371">
            <w:pPr>
              <w:jc w:val="center"/>
              <w:rPr>
                <w:sz w:val="16"/>
                <w:szCs w:val="16"/>
              </w:rPr>
            </w:pPr>
            <w:r>
              <w:rPr>
                <w:sz w:val="16"/>
                <w:szCs w:val="16"/>
              </w:rPr>
              <w:t>(106.1, 146.1)</w:t>
            </w:r>
          </w:p>
        </w:tc>
        <w:tc>
          <w:tcPr>
            <w:tcW w:w="631" w:type="pct"/>
            <w:tcBorders>
              <w:top w:val="single" w:sz="4" w:space="0" w:color="auto"/>
              <w:left w:val="single" w:sz="4" w:space="0" w:color="auto"/>
              <w:bottom w:val="single" w:sz="4" w:space="0" w:color="auto"/>
              <w:right w:val="single" w:sz="4" w:space="0" w:color="auto"/>
            </w:tcBorders>
          </w:tcPr>
          <w:p w14:paraId="277B28E1" w14:textId="77777777" w:rsidR="007C4FB6" w:rsidRDefault="007C4FB6" w:rsidP="00844371">
            <w:pPr>
              <w:jc w:val="center"/>
              <w:rPr>
                <w:sz w:val="16"/>
                <w:szCs w:val="16"/>
              </w:rPr>
            </w:pPr>
            <w:r>
              <w:rPr>
                <w:sz w:val="16"/>
                <w:szCs w:val="16"/>
              </w:rPr>
              <w:t>118.5</w:t>
            </w:r>
          </w:p>
          <w:p w14:paraId="3ADC051F" w14:textId="77777777" w:rsidR="007C4FB6" w:rsidRPr="00014A5B" w:rsidRDefault="007C4FB6" w:rsidP="00844371">
            <w:pPr>
              <w:jc w:val="center"/>
              <w:rPr>
                <w:sz w:val="16"/>
                <w:szCs w:val="16"/>
              </w:rPr>
            </w:pPr>
            <w:r>
              <w:rPr>
                <w:sz w:val="16"/>
                <w:szCs w:val="16"/>
              </w:rPr>
              <w:t>(104.6, 114.5)</w:t>
            </w:r>
          </w:p>
        </w:tc>
        <w:tc>
          <w:tcPr>
            <w:tcW w:w="635" w:type="pct"/>
            <w:tcBorders>
              <w:top w:val="single" w:sz="4" w:space="0" w:color="auto"/>
              <w:left w:val="single" w:sz="4" w:space="0" w:color="auto"/>
              <w:bottom w:val="single" w:sz="4" w:space="0" w:color="auto"/>
              <w:right w:val="single" w:sz="4" w:space="0" w:color="auto"/>
            </w:tcBorders>
          </w:tcPr>
          <w:p w14:paraId="25BD57BF" w14:textId="77777777" w:rsidR="007C4FB6" w:rsidRPr="00014A5B" w:rsidRDefault="007C4FB6" w:rsidP="00844371">
            <w:pPr>
              <w:jc w:val="center"/>
              <w:rPr>
                <w:sz w:val="16"/>
                <w:szCs w:val="16"/>
              </w:rPr>
            </w:pPr>
            <w:r>
              <w:rPr>
                <w:sz w:val="16"/>
                <w:szCs w:val="16"/>
              </w:rPr>
              <w:t>1.0</w:t>
            </w:r>
          </w:p>
        </w:tc>
      </w:tr>
      <w:tr w:rsidR="007C4FB6" w:rsidRPr="00F52B6E" w14:paraId="5ECA5CEC" w14:textId="77777777" w:rsidTr="00844371">
        <w:trPr>
          <w:jc w:val="center"/>
        </w:trPr>
        <w:tc>
          <w:tcPr>
            <w:tcW w:w="969" w:type="pct"/>
            <w:gridSpan w:val="2"/>
            <w:tcBorders>
              <w:top w:val="single" w:sz="4" w:space="0" w:color="auto"/>
              <w:left w:val="single" w:sz="4" w:space="0" w:color="auto"/>
              <w:bottom w:val="single" w:sz="4" w:space="0" w:color="auto"/>
              <w:right w:val="single" w:sz="4" w:space="0" w:color="auto"/>
            </w:tcBorders>
            <w:shd w:val="clear" w:color="auto" w:fill="BFBFBF"/>
          </w:tcPr>
          <w:p w14:paraId="710FD422" w14:textId="77777777" w:rsidR="007C4FB6" w:rsidRPr="00F52B6E" w:rsidRDefault="007C4FB6" w:rsidP="00844371">
            <w:pPr>
              <w:rPr>
                <w:b/>
                <w:sz w:val="16"/>
                <w:szCs w:val="16"/>
              </w:rPr>
            </w:pPr>
            <w:r>
              <w:rPr>
                <w:b/>
                <w:sz w:val="16"/>
                <w:szCs w:val="16"/>
              </w:rPr>
              <w:t>LVS volume (ml)</w:t>
            </w:r>
          </w:p>
        </w:tc>
        <w:tc>
          <w:tcPr>
            <w:tcW w:w="874" w:type="pct"/>
            <w:tcBorders>
              <w:top w:val="single" w:sz="4" w:space="0" w:color="auto"/>
              <w:left w:val="single" w:sz="4" w:space="0" w:color="auto"/>
              <w:bottom w:val="single" w:sz="4" w:space="0" w:color="auto"/>
              <w:right w:val="single" w:sz="4" w:space="0" w:color="auto"/>
            </w:tcBorders>
            <w:shd w:val="clear" w:color="auto" w:fill="BFBFBF"/>
          </w:tcPr>
          <w:p w14:paraId="074A10DE" w14:textId="77777777" w:rsidR="007C4FB6" w:rsidRPr="00F52B6E" w:rsidRDefault="007C4FB6" w:rsidP="00844371">
            <w:pPr>
              <w:jc w:val="right"/>
              <w:rPr>
                <w:b/>
                <w:sz w:val="16"/>
                <w:szCs w:val="16"/>
              </w:rPr>
            </w:pPr>
            <w:r w:rsidRPr="00014A5B">
              <w:rPr>
                <w:sz w:val="16"/>
                <w:szCs w:val="16"/>
              </w:rPr>
              <w:t>Mean (SD)</w:t>
            </w:r>
          </w:p>
        </w:tc>
        <w:tc>
          <w:tcPr>
            <w:tcW w:w="630" w:type="pct"/>
            <w:tcBorders>
              <w:top w:val="single" w:sz="4" w:space="0" w:color="auto"/>
              <w:left w:val="single" w:sz="4" w:space="0" w:color="auto"/>
              <w:bottom w:val="single" w:sz="4" w:space="0" w:color="auto"/>
              <w:right w:val="single" w:sz="4" w:space="0" w:color="auto"/>
            </w:tcBorders>
            <w:shd w:val="clear" w:color="auto" w:fill="BFBFBF"/>
          </w:tcPr>
          <w:p w14:paraId="3F75D982" w14:textId="77777777" w:rsidR="007C4FB6" w:rsidRPr="00014A5B" w:rsidRDefault="007C4FB6" w:rsidP="00844371">
            <w:pPr>
              <w:jc w:val="center"/>
              <w:rPr>
                <w:sz w:val="16"/>
                <w:szCs w:val="16"/>
              </w:rPr>
            </w:pPr>
            <w:r>
              <w:rPr>
                <w:sz w:val="16"/>
                <w:szCs w:val="16"/>
              </w:rPr>
              <w:t>44.6  (18.6)</w:t>
            </w:r>
          </w:p>
        </w:tc>
        <w:tc>
          <w:tcPr>
            <w:tcW w:w="631" w:type="pct"/>
            <w:tcBorders>
              <w:top w:val="single" w:sz="4" w:space="0" w:color="auto"/>
              <w:left w:val="single" w:sz="4" w:space="0" w:color="auto"/>
              <w:bottom w:val="single" w:sz="4" w:space="0" w:color="auto"/>
              <w:right w:val="single" w:sz="4" w:space="0" w:color="auto"/>
            </w:tcBorders>
            <w:shd w:val="clear" w:color="auto" w:fill="BFBFBF"/>
          </w:tcPr>
          <w:p w14:paraId="2726274C" w14:textId="77777777" w:rsidR="007C4FB6" w:rsidRPr="00014A5B" w:rsidRDefault="007C4FB6" w:rsidP="00844371">
            <w:pPr>
              <w:jc w:val="center"/>
              <w:rPr>
                <w:sz w:val="16"/>
                <w:szCs w:val="16"/>
              </w:rPr>
            </w:pPr>
            <w:r>
              <w:rPr>
                <w:sz w:val="16"/>
                <w:szCs w:val="16"/>
              </w:rPr>
              <w:t>53.4  (46.6)</w:t>
            </w:r>
          </w:p>
        </w:tc>
        <w:tc>
          <w:tcPr>
            <w:tcW w:w="630" w:type="pct"/>
            <w:tcBorders>
              <w:top w:val="single" w:sz="4" w:space="0" w:color="auto"/>
              <w:left w:val="single" w:sz="4" w:space="0" w:color="auto"/>
              <w:bottom w:val="single" w:sz="4" w:space="0" w:color="auto"/>
              <w:right w:val="single" w:sz="4" w:space="0" w:color="auto"/>
            </w:tcBorders>
            <w:shd w:val="clear" w:color="auto" w:fill="BFBFBF"/>
          </w:tcPr>
          <w:p w14:paraId="7DBE44A1" w14:textId="77777777" w:rsidR="007C4FB6" w:rsidRPr="00014A5B" w:rsidRDefault="007C4FB6" w:rsidP="00844371">
            <w:pPr>
              <w:jc w:val="center"/>
              <w:rPr>
                <w:sz w:val="16"/>
                <w:szCs w:val="16"/>
              </w:rPr>
            </w:pPr>
            <w:r>
              <w:rPr>
                <w:sz w:val="16"/>
                <w:szCs w:val="16"/>
              </w:rPr>
              <w:t>44.0  (22.9)</w:t>
            </w:r>
          </w:p>
        </w:tc>
        <w:tc>
          <w:tcPr>
            <w:tcW w:w="631" w:type="pct"/>
            <w:tcBorders>
              <w:top w:val="single" w:sz="4" w:space="0" w:color="auto"/>
              <w:left w:val="single" w:sz="4" w:space="0" w:color="auto"/>
              <w:bottom w:val="single" w:sz="4" w:space="0" w:color="auto"/>
              <w:right w:val="single" w:sz="4" w:space="0" w:color="auto"/>
            </w:tcBorders>
            <w:shd w:val="clear" w:color="auto" w:fill="BFBFBF"/>
          </w:tcPr>
          <w:p w14:paraId="075BD345" w14:textId="77777777" w:rsidR="007C4FB6" w:rsidRPr="00014A5B" w:rsidRDefault="007C4FB6" w:rsidP="00844371">
            <w:pPr>
              <w:jc w:val="center"/>
              <w:rPr>
                <w:sz w:val="16"/>
                <w:szCs w:val="16"/>
              </w:rPr>
            </w:pPr>
            <w:r>
              <w:rPr>
                <w:sz w:val="16"/>
                <w:szCs w:val="16"/>
              </w:rPr>
              <w:t>54.2  (45.8)</w:t>
            </w:r>
          </w:p>
        </w:tc>
        <w:tc>
          <w:tcPr>
            <w:tcW w:w="635" w:type="pct"/>
            <w:tcBorders>
              <w:top w:val="single" w:sz="4" w:space="0" w:color="auto"/>
              <w:left w:val="single" w:sz="4" w:space="0" w:color="auto"/>
              <w:bottom w:val="single" w:sz="4" w:space="0" w:color="auto"/>
              <w:right w:val="single" w:sz="4" w:space="0" w:color="auto"/>
            </w:tcBorders>
            <w:shd w:val="clear" w:color="auto" w:fill="BFBFBF"/>
          </w:tcPr>
          <w:p w14:paraId="68C4BE6D" w14:textId="77777777" w:rsidR="007C4FB6" w:rsidRPr="00014A5B" w:rsidRDefault="007C4FB6" w:rsidP="00844371">
            <w:pPr>
              <w:jc w:val="center"/>
              <w:rPr>
                <w:sz w:val="16"/>
                <w:szCs w:val="16"/>
              </w:rPr>
            </w:pPr>
            <w:r>
              <w:rPr>
                <w:sz w:val="16"/>
                <w:szCs w:val="16"/>
              </w:rPr>
              <w:t>0.4</w:t>
            </w:r>
          </w:p>
        </w:tc>
      </w:tr>
      <w:tr w:rsidR="007C4FB6" w:rsidRPr="00014A5B" w14:paraId="0555E29D" w14:textId="77777777" w:rsidTr="00844371">
        <w:trPr>
          <w:jc w:val="center"/>
        </w:trPr>
        <w:tc>
          <w:tcPr>
            <w:tcW w:w="1843" w:type="pct"/>
            <w:gridSpan w:val="3"/>
            <w:tcBorders>
              <w:top w:val="single" w:sz="4" w:space="0" w:color="auto"/>
              <w:left w:val="single" w:sz="4" w:space="0" w:color="auto"/>
              <w:bottom w:val="single" w:sz="4" w:space="0" w:color="auto"/>
              <w:right w:val="single" w:sz="4" w:space="0" w:color="auto"/>
            </w:tcBorders>
          </w:tcPr>
          <w:p w14:paraId="145BB735" w14:textId="77777777" w:rsidR="007C4FB6" w:rsidRPr="00014A5B" w:rsidRDefault="007C4FB6" w:rsidP="00844371">
            <w:pPr>
              <w:jc w:val="right"/>
              <w:rPr>
                <w:sz w:val="16"/>
                <w:szCs w:val="16"/>
              </w:rPr>
            </w:pPr>
            <w:r w:rsidRPr="00014A5B">
              <w:rPr>
                <w:sz w:val="16"/>
                <w:szCs w:val="16"/>
              </w:rPr>
              <w:t>Median (IQR)</w:t>
            </w:r>
          </w:p>
        </w:tc>
        <w:tc>
          <w:tcPr>
            <w:tcW w:w="630" w:type="pct"/>
            <w:tcBorders>
              <w:top w:val="single" w:sz="4" w:space="0" w:color="auto"/>
              <w:left w:val="single" w:sz="4" w:space="0" w:color="auto"/>
              <w:bottom w:val="single" w:sz="4" w:space="0" w:color="auto"/>
              <w:right w:val="single" w:sz="4" w:space="0" w:color="auto"/>
            </w:tcBorders>
          </w:tcPr>
          <w:p w14:paraId="1D902E31" w14:textId="77777777" w:rsidR="007C4FB6" w:rsidRDefault="007C4FB6" w:rsidP="00844371">
            <w:pPr>
              <w:jc w:val="center"/>
              <w:rPr>
                <w:sz w:val="16"/>
                <w:szCs w:val="16"/>
              </w:rPr>
            </w:pPr>
            <w:r>
              <w:rPr>
                <w:sz w:val="16"/>
                <w:szCs w:val="16"/>
              </w:rPr>
              <w:t>39.8</w:t>
            </w:r>
          </w:p>
          <w:p w14:paraId="3F48E1A5" w14:textId="77777777" w:rsidR="007C4FB6" w:rsidRPr="00014A5B" w:rsidRDefault="007C4FB6" w:rsidP="00844371">
            <w:pPr>
              <w:jc w:val="center"/>
              <w:rPr>
                <w:sz w:val="16"/>
                <w:szCs w:val="16"/>
              </w:rPr>
            </w:pPr>
            <w:r>
              <w:rPr>
                <w:sz w:val="16"/>
                <w:szCs w:val="16"/>
              </w:rPr>
              <w:t>(32.6, 50.6)</w:t>
            </w:r>
          </w:p>
        </w:tc>
        <w:tc>
          <w:tcPr>
            <w:tcW w:w="631" w:type="pct"/>
            <w:tcBorders>
              <w:top w:val="single" w:sz="4" w:space="0" w:color="auto"/>
              <w:left w:val="single" w:sz="4" w:space="0" w:color="auto"/>
              <w:bottom w:val="single" w:sz="4" w:space="0" w:color="auto"/>
              <w:right w:val="single" w:sz="4" w:space="0" w:color="auto"/>
            </w:tcBorders>
          </w:tcPr>
          <w:p w14:paraId="6A055A98" w14:textId="77777777" w:rsidR="007C4FB6" w:rsidRDefault="007C4FB6" w:rsidP="00844371">
            <w:pPr>
              <w:jc w:val="center"/>
              <w:rPr>
                <w:sz w:val="16"/>
                <w:szCs w:val="16"/>
              </w:rPr>
            </w:pPr>
            <w:r>
              <w:rPr>
                <w:sz w:val="16"/>
                <w:szCs w:val="16"/>
              </w:rPr>
              <w:t>37.6</w:t>
            </w:r>
          </w:p>
          <w:p w14:paraId="6A716962" w14:textId="77777777" w:rsidR="007C4FB6" w:rsidRPr="00014A5B" w:rsidRDefault="007C4FB6" w:rsidP="00844371">
            <w:pPr>
              <w:jc w:val="center"/>
              <w:rPr>
                <w:sz w:val="16"/>
                <w:szCs w:val="16"/>
              </w:rPr>
            </w:pPr>
            <w:r>
              <w:rPr>
                <w:sz w:val="16"/>
                <w:szCs w:val="16"/>
              </w:rPr>
              <w:t>(28.7, 59.6)</w:t>
            </w:r>
          </w:p>
        </w:tc>
        <w:tc>
          <w:tcPr>
            <w:tcW w:w="630" w:type="pct"/>
            <w:tcBorders>
              <w:top w:val="single" w:sz="4" w:space="0" w:color="auto"/>
              <w:left w:val="single" w:sz="4" w:space="0" w:color="auto"/>
              <w:bottom w:val="single" w:sz="4" w:space="0" w:color="auto"/>
              <w:right w:val="single" w:sz="4" w:space="0" w:color="auto"/>
            </w:tcBorders>
          </w:tcPr>
          <w:p w14:paraId="1BE4D196" w14:textId="77777777" w:rsidR="007C4FB6" w:rsidRDefault="007C4FB6" w:rsidP="00844371">
            <w:pPr>
              <w:jc w:val="center"/>
              <w:rPr>
                <w:sz w:val="16"/>
                <w:szCs w:val="16"/>
              </w:rPr>
            </w:pPr>
            <w:r>
              <w:rPr>
                <w:sz w:val="16"/>
                <w:szCs w:val="16"/>
              </w:rPr>
              <w:t>40.8</w:t>
            </w:r>
          </w:p>
          <w:p w14:paraId="34491A12" w14:textId="77777777" w:rsidR="007C4FB6" w:rsidRPr="00014A5B" w:rsidRDefault="007C4FB6" w:rsidP="00844371">
            <w:pPr>
              <w:jc w:val="center"/>
              <w:rPr>
                <w:sz w:val="16"/>
                <w:szCs w:val="16"/>
              </w:rPr>
            </w:pPr>
            <w:r>
              <w:rPr>
                <w:sz w:val="16"/>
                <w:szCs w:val="16"/>
              </w:rPr>
              <w:t>(26.2, 55.8)</w:t>
            </w:r>
          </w:p>
        </w:tc>
        <w:tc>
          <w:tcPr>
            <w:tcW w:w="631" w:type="pct"/>
            <w:tcBorders>
              <w:top w:val="single" w:sz="4" w:space="0" w:color="auto"/>
              <w:left w:val="single" w:sz="4" w:space="0" w:color="auto"/>
              <w:bottom w:val="single" w:sz="4" w:space="0" w:color="auto"/>
              <w:right w:val="single" w:sz="4" w:space="0" w:color="auto"/>
            </w:tcBorders>
          </w:tcPr>
          <w:p w14:paraId="7379EF51" w14:textId="77777777" w:rsidR="007C4FB6" w:rsidRDefault="007C4FB6" w:rsidP="00844371">
            <w:pPr>
              <w:jc w:val="center"/>
              <w:rPr>
                <w:sz w:val="16"/>
                <w:szCs w:val="16"/>
              </w:rPr>
            </w:pPr>
            <w:r>
              <w:rPr>
                <w:sz w:val="16"/>
                <w:szCs w:val="16"/>
              </w:rPr>
              <w:t>40.3</w:t>
            </w:r>
          </w:p>
          <w:p w14:paraId="27DEDAE8" w14:textId="77777777" w:rsidR="007C4FB6" w:rsidRPr="00014A5B" w:rsidRDefault="007C4FB6" w:rsidP="00844371">
            <w:pPr>
              <w:jc w:val="center"/>
              <w:rPr>
                <w:sz w:val="16"/>
                <w:szCs w:val="16"/>
              </w:rPr>
            </w:pPr>
            <w:r>
              <w:rPr>
                <w:sz w:val="16"/>
                <w:szCs w:val="16"/>
              </w:rPr>
              <w:t>(26.9, 50.3)</w:t>
            </w:r>
          </w:p>
        </w:tc>
        <w:tc>
          <w:tcPr>
            <w:tcW w:w="635" w:type="pct"/>
            <w:tcBorders>
              <w:top w:val="single" w:sz="4" w:space="0" w:color="auto"/>
              <w:left w:val="single" w:sz="4" w:space="0" w:color="auto"/>
              <w:bottom w:val="single" w:sz="4" w:space="0" w:color="auto"/>
              <w:right w:val="single" w:sz="4" w:space="0" w:color="auto"/>
            </w:tcBorders>
          </w:tcPr>
          <w:p w14:paraId="2B80C016" w14:textId="77777777" w:rsidR="007C4FB6" w:rsidRPr="00014A5B" w:rsidRDefault="007C4FB6" w:rsidP="00844371">
            <w:pPr>
              <w:jc w:val="center"/>
              <w:rPr>
                <w:sz w:val="16"/>
                <w:szCs w:val="16"/>
              </w:rPr>
            </w:pPr>
            <w:r>
              <w:rPr>
                <w:sz w:val="16"/>
                <w:szCs w:val="16"/>
              </w:rPr>
              <w:t>1.0</w:t>
            </w:r>
          </w:p>
        </w:tc>
      </w:tr>
      <w:tr w:rsidR="007C4FB6" w:rsidRPr="00F52B6E" w14:paraId="5D6E6E26" w14:textId="77777777" w:rsidTr="00844371">
        <w:trPr>
          <w:jc w:val="center"/>
        </w:trPr>
        <w:tc>
          <w:tcPr>
            <w:tcW w:w="969" w:type="pct"/>
            <w:gridSpan w:val="2"/>
            <w:tcBorders>
              <w:top w:val="single" w:sz="4" w:space="0" w:color="auto"/>
              <w:left w:val="single" w:sz="4" w:space="0" w:color="auto"/>
              <w:bottom w:val="single" w:sz="4" w:space="0" w:color="auto"/>
              <w:right w:val="single" w:sz="4" w:space="0" w:color="auto"/>
            </w:tcBorders>
            <w:shd w:val="clear" w:color="auto" w:fill="BFBFBF"/>
          </w:tcPr>
          <w:p w14:paraId="4AE3539D" w14:textId="77777777" w:rsidR="007C4FB6" w:rsidRPr="00F52B6E" w:rsidRDefault="007C4FB6" w:rsidP="00844371">
            <w:pPr>
              <w:rPr>
                <w:sz w:val="16"/>
                <w:szCs w:val="16"/>
              </w:rPr>
            </w:pPr>
            <w:r>
              <w:rPr>
                <w:b/>
                <w:sz w:val="16"/>
                <w:szCs w:val="16"/>
              </w:rPr>
              <w:t>LV mass (g)</w:t>
            </w:r>
          </w:p>
        </w:tc>
        <w:tc>
          <w:tcPr>
            <w:tcW w:w="874" w:type="pct"/>
            <w:tcBorders>
              <w:top w:val="single" w:sz="4" w:space="0" w:color="auto"/>
              <w:left w:val="single" w:sz="4" w:space="0" w:color="auto"/>
              <w:bottom w:val="single" w:sz="4" w:space="0" w:color="auto"/>
              <w:right w:val="single" w:sz="4" w:space="0" w:color="auto"/>
            </w:tcBorders>
            <w:shd w:val="clear" w:color="auto" w:fill="BFBFBF"/>
          </w:tcPr>
          <w:p w14:paraId="0E0B78D1" w14:textId="77777777" w:rsidR="007C4FB6" w:rsidRPr="00F52B6E" w:rsidRDefault="007C4FB6" w:rsidP="00844371">
            <w:pPr>
              <w:jc w:val="right"/>
              <w:rPr>
                <w:sz w:val="16"/>
                <w:szCs w:val="16"/>
              </w:rPr>
            </w:pPr>
            <w:r w:rsidRPr="00014A5B">
              <w:rPr>
                <w:sz w:val="16"/>
                <w:szCs w:val="16"/>
              </w:rPr>
              <w:t>Mean (SD)</w:t>
            </w:r>
          </w:p>
        </w:tc>
        <w:tc>
          <w:tcPr>
            <w:tcW w:w="630" w:type="pct"/>
            <w:tcBorders>
              <w:top w:val="single" w:sz="4" w:space="0" w:color="auto"/>
              <w:left w:val="single" w:sz="4" w:space="0" w:color="auto"/>
              <w:bottom w:val="single" w:sz="4" w:space="0" w:color="auto"/>
              <w:right w:val="single" w:sz="4" w:space="0" w:color="auto"/>
            </w:tcBorders>
            <w:shd w:val="clear" w:color="auto" w:fill="BFBFBF"/>
          </w:tcPr>
          <w:p w14:paraId="6926A80A" w14:textId="77777777" w:rsidR="007C4FB6" w:rsidRPr="00014A5B" w:rsidRDefault="007C4FB6" w:rsidP="00844371">
            <w:pPr>
              <w:jc w:val="center"/>
              <w:rPr>
                <w:sz w:val="16"/>
                <w:szCs w:val="16"/>
              </w:rPr>
            </w:pPr>
            <w:r>
              <w:rPr>
                <w:sz w:val="16"/>
                <w:szCs w:val="16"/>
              </w:rPr>
              <w:t>116.4  (28.6)</w:t>
            </w:r>
          </w:p>
        </w:tc>
        <w:tc>
          <w:tcPr>
            <w:tcW w:w="631" w:type="pct"/>
            <w:tcBorders>
              <w:top w:val="single" w:sz="4" w:space="0" w:color="auto"/>
              <w:left w:val="single" w:sz="4" w:space="0" w:color="auto"/>
              <w:bottom w:val="single" w:sz="4" w:space="0" w:color="auto"/>
              <w:right w:val="single" w:sz="4" w:space="0" w:color="auto"/>
            </w:tcBorders>
            <w:shd w:val="clear" w:color="auto" w:fill="BFBFBF"/>
          </w:tcPr>
          <w:p w14:paraId="0B0977BB" w14:textId="77777777" w:rsidR="007C4FB6" w:rsidRPr="00014A5B" w:rsidRDefault="007C4FB6" w:rsidP="00844371">
            <w:pPr>
              <w:jc w:val="center"/>
              <w:rPr>
                <w:sz w:val="16"/>
                <w:szCs w:val="16"/>
              </w:rPr>
            </w:pPr>
            <w:r>
              <w:rPr>
                <w:sz w:val="16"/>
                <w:szCs w:val="16"/>
              </w:rPr>
              <w:t>111.4  (21.1)</w:t>
            </w:r>
          </w:p>
        </w:tc>
        <w:tc>
          <w:tcPr>
            <w:tcW w:w="630" w:type="pct"/>
            <w:tcBorders>
              <w:top w:val="single" w:sz="4" w:space="0" w:color="auto"/>
              <w:left w:val="single" w:sz="4" w:space="0" w:color="auto"/>
              <w:bottom w:val="single" w:sz="4" w:space="0" w:color="auto"/>
              <w:right w:val="single" w:sz="4" w:space="0" w:color="auto"/>
            </w:tcBorders>
            <w:shd w:val="clear" w:color="auto" w:fill="BFBFBF"/>
          </w:tcPr>
          <w:p w14:paraId="0542EA39" w14:textId="77777777" w:rsidR="007C4FB6" w:rsidRPr="00014A5B" w:rsidRDefault="007C4FB6" w:rsidP="00844371">
            <w:pPr>
              <w:jc w:val="center"/>
              <w:rPr>
                <w:sz w:val="16"/>
                <w:szCs w:val="16"/>
              </w:rPr>
            </w:pPr>
            <w:r>
              <w:rPr>
                <w:sz w:val="16"/>
                <w:szCs w:val="16"/>
              </w:rPr>
              <w:t>108.5  (30.6)</w:t>
            </w:r>
          </w:p>
        </w:tc>
        <w:tc>
          <w:tcPr>
            <w:tcW w:w="631" w:type="pct"/>
            <w:tcBorders>
              <w:top w:val="single" w:sz="4" w:space="0" w:color="auto"/>
              <w:left w:val="single" w:sz="4" w:space="0" w:color="auto"/>
              <w:bottom w:val="single" w:sz="4" w:space="0" w:color="auto"/>
              <w:right w:val="single" w:sz="4" w:space="0" w:color="auto"/>
            </w:tcBorders>
            <w:shd w:val="clear" w:color="auto" w:fill="BFBFBF"/>
          </w:tcPr>
          <w:p w14:paraId="73204367" w14:textId="77777777" w:rsidR="007C4FB6" w:rsidRPr="00014A5B" w:rsidRDefault="007C4FB6" w:rsidP="00844371">
            <w:pPr>
              <w:jc w:val="center"/>
              <w:rPr>
                <w:sz w:val="16"/>
                <w:szCs w:val="16"/>
              </w:rPr>
            </w:pPr>
            <w:r>
              <w:rPr>
                <w:sz w:val="16"/>
                <w:szCs w:val="16"/>
              </w:rPr>
              <w:t>104.3  (20.1)</w:t>
            </w:r>
          </w:p>
        </w:tc>
        <w:tc>
          <w:tcPr>
            <w:tcW w:w="635" w:type="pct"/>
            <w:tcBorders>
              <w:top w:val="single" w:sz="4" w:space="0" w:color="auto"/>
              <w:left w:val="single" w:sz="4" w:space="0" w:color="auto"/>
              <w:bottom w:val="single" w:sz="4" w:space="0" w:color="auto"/>
              <w:right w:val="single" w:sz="4" w:space="0" w:color="auto"/>
            </w:tcBorders>
            <w:shd w:val="clear" w:color="auto" w:fill="BFBFBF"/>
          </w:tcPr>
          <w:p w14:paraId="37C6B730" w14:textId="77777777" w:rsidR="007C4FB6" w:rsidRPr="00014A5B" w:rsidRDefault="007C4FB6" w:rsidP="00844371">
            <w:pPr>
              <w:jc w:val="center"/>
              <w:rPr>
                <w:sz w:val="16"/>
                <w:szCs w:val="16"/>
              </w:rPr>
            </w:pPr>
            <w:r>
              <w:rPr>
                <w:sz w:val="16"/>
                <w:szCs w:val="16"/>
              </w:rPr>
              <w:t>0.6</w:t>
            </w:r>
          </w:p>
        </w:tc>
      </w:tr>
      <w:tr w:rsidR="007C4FB6" w:rsidRPr="00014A5B" w14:paraId="3D112E40" w14:textId="77777777" w:rsidTr="00844371">
        <w:trPr>
          <w:jc w:val="center"/>
        </w:trPr>
        <w:tc>
          <w:tcPr>
            <w:tcW w:w="1843" w:type="pct"/>
            <w:gridSpan w:val="3"/>
            <w:tcBorders>
              <w:top w:val="single" w:sz="4" w:space="0" w:color="auto"/>
              <w:left w:val="single" w:sz="4" w:space="0" w:color="auto"/>
              <w:bottom w:val="single" w:sz="4" w:space="0" w:color="auto"/>
              <w:right w:val="single" w:sz="4" w:space="0" w:color="auto"/>
            </w:tcBorders>
          </w:tcPr>
          <w:p w14:paraId="70848D1B" w14:textId="77777777" w:rsidR="007C4FB6" w:rsidRPr="00014A5B" w:rsidRDefault="007C4FB6" w:rsidP="00844371">
            <w:pPr>
              <w:jc w:val="right"/>
              <w:rPr>
                <w:sz w:val="16"/>
                <w:szCs w:val="16"/>
              </w:rPr>
            </w:pPr>
            <w:r w:rsidRPr="00014A5B">
              <w:rPr>
                <w:sz w:val="16"/>
                <w:szCs w:val="16"/>
              </w:rPr>
              <w:t>Median (IQR)</w:t>
            </w:r>
          </w:p>
        </w:tc>
        <w:tc>
          <w:tcPr>
            <w:tcW w:w="630" w:type="pct"/>
            <w:tcBorders>
              <w:top w:val="single" w:sz="4" w:space="0" w:color="auto"/>
              <w:left w:val="single" w:sz="4" w:space="0" w:color="auto"/>
              <w:bottom w:val="single" w:sz="4" w:space="0" w:color="auto"/>
              <w:right w:val="single" w:sz="4" w:space="0" w:color="auto"/>
            </w:tcBorders>
          </w:tcPr>
          <w:p w14:paraId="282634D4" w14:textId="77777777" w:rsidR="007C4FB6" w:rsidRPr="00801352" w:rsidRDefault="007C4FB6" w:rsidP="00844371">
            <w:pPr>
              <w:jc w:val="center"/>
              <w:rPr>
                <w:sz w:val="16"/>
                <w:szCs w:val="16"/>
              </w:rPr>
            </w:pPr>
            <w:r w:rsidRPr="00801352">
              <w:rPr>
                <w:sz w:val="16"/>
                <w:szCs w:val="16"/>
              </w:rPr>
              <w:t>116.1</w:t>
            </w:r>
          </w:p>
          <w:p w14:paraId="5CC571C5" w14:textId="77777777" w:rsidR="007C4FB6" w:rsidRPr="00014A5B" w:rsidRDefault="007C4FB6" w:rsidP="00844371">
            <w:pPr>
              <w:jc w:val="center"/>
              <w:rPr>
                <w:sz w:val="16"/>
                <w:szCs w:val="16"/>
              </w:rPr>
            </w:pPr>
            <w:r w:rsidRPr="00801352">
              <w:rPr>
                <w:sz w:val="16"/>
                <w:szCs w:val="16"/>
              </w:rPr>
              <w:t>(97.8, 134.4)</w:t>
            </w:r>
          </w:p>
        </w:tc>
        <w:tc>
          <w:tcPr>
            <w:tcW w:w="631" w:type="pct"/>
            <w:tcBorders>
              <w:top w:val="single" w:sz="4" w:space="0" w:color="auto"/>
              <w:left w:val="single" w:sz="4" w:space="0" w:color="auto"/>
              <w:bottom w:val="single" w:sz="4" w:space="0" w:color="auto"/>
              <w:right w:val="single" w:sz="4" w:space="0" w:color="auto"/>
            </w:tcBorders>
          </w:tcPr>
          <w:p w14:paraId="1DAA7AB8" w14:textId="77777777" w:rsidR="007C4FB6" w:rsidRDefault="007C4FB6" w:rsidP="00844371">
            <w:pPr>
              <w:jc w:val="center"/>
              <w:rPr>
                <w:sz w:val="16"/>
                <w:szCs w:val="16"/>
              </w:rPr>
            </w:pPr>
            <w:r>
              <w:rPr>
                <w:sz w:val="16"/>
                <w:szCs w:val="16"/>
              </w:rPr>
              <w:t>110.1</w:t>
            </w:r>
          </w:p>
          <w:p w14:paraId="3032AAC1" w14:textId="77777777" w:rsidR="007C4FB6" w:rsidRPr="00014A5B" w:rsidRDefault="007C4FB6" w:rsidP="00844371">
            <w:pPr>
              <w:jc w:val="center"/>
              <w:rPr>
                <w:sz w:val="16"/>
                <w:szCs w:val="16"/>
              </w:rPr>
            </w:pPr>
            <w:r>
              <w:rPr>
                <w:sz w:val="16"/>
                <w:szCs w:val="16"/>
              </w:rPr>
              <w:t>(100.9, 132.3)</w:t>
            </w:r>
          </w:p>
        </w:tc>
        <w:tc>
          <w:tcPr>
            <w:tcW w:w="630" w:type="pct"/>
            <w:tcBorders>
              <w:top w:val="single" w:sz="4" w:space="0" w:color="auto"/>
              <w:left w:val="single" w:sz="4" w:space="0" w:color="auto"/>
              <w:bottom w:val="single" w:sz="4" w:space="0" w:color="auto"/>
              <w:right w:val="single" w:sz="4" w:space="0" w:color="auto"/>
            </w:tcBorders>
          </w:tcPr>
          <w:p w14:paraId="22CD73A6" w14:textId="77777777" w:rsidR="007C4FB6" w:rsidRDefault="007C4FB6" w:rsidP="00844371">
            <w:pPr>
              <w:jc w:val="center"/>
              <w:rPr>
                <w:sz w:val="16"/>
                <w:szCs w:val="16"/>
              </w:rPr>
            </w:pPr>
            <w:r>
              <w:rPr>
                <w:sz w:val="16"/>
                <w:szCs w:val="16"/>
              </w:rPr>
              <w:t>106.8</w:t>
            </w:r>
          </w:p>
          <w:p w14:paraId="3EDA705C" w14:textId="77777777" w:rsidR="007C4FB6" w:rsidRPr="00014A5B" w:rsidRDefault="007C4FB6" w:rsidP="00844371">
            <w:pPr>
              <w:jc w:val="center"/>
              <w:rPr>
                <w:sz w:val="16"/>
                <w:szCs w:val="16"/>
              </w:rPr>
            </w:pPr>
            <w:r>
              <w:rPr>
                <w:sz w:val="16"/>
                <w:szCs w:val="16"/>
              </w:rPr>
              <w:t>(98.1, 128.1)</w:t>
            </w:r>
          </w:p>
        </w:tc>
        <w:tc>
          <w:tcPr>
            <w:tcW w:w="631" w:type="pct"/>
            <w:tcBorders>
              <w:top w:val="single" w:sz="4" w:space="0" w:color="auto"/>
              <w:left w:val="single" w:sz="4" w:space="0" w:color="auto"/>
              <w:bottom w:val="single" w:sz="4" w:space="0" w:color="auto"/>
              <w:right w:val="single" w:sz="4" w:space="0" w:color="auto"/>
            </w:tcBorders>
          </w:tcPr>
          <w:p w14:paraId="5D155715" w14:textId="77777777" w:rsidR="007C4FB6" w:rsidRDefault="007C4FB6" w:rsidP="00844371">
            <w:pPr>
              <w:jc w:val="center"/>
              <w:rPr>
                <w:sz w:val="16"/>
                <w:szCs w:val="16"/>
              </w:rPr>
            </w:pPr>
            <w:r>
              <w:rPr>
                <w:sz w:val="16"/>
                <w:szCs w:val="16"/>
              </w:rPr>
              <w:t>103.8</w:t>
            </w:r>
          </w:p>
          <w:p w14:paraId="16BA9C6B" w14:textId="77777777" w:rsidR="007C4FB6" w:rsidRPr="00014A5B" w:rsidRDefault="007C4FB6" w:rsidP="00844371">
            <w:pPr>
              <w:jc w:val="center"/>
              <w:rPr>
                <w:sz w:val="16"/>
                <w:szCs w:val="16"/>
              </w:rPr>
            </w:pPr>
            <w:r>
              <w:rPr>
                <w:sz w:val="16"/>
                <w:szCs w:val="16"/>
              </w:rPr>
              <w:t>(88.9, 111.9)</w:t>
            </w:r>
          </w:p>
        </w:tc>
        <w:tc>
          <w:tcPr>
            <w:tcW w:w="635" w:type="pct"/>
            <w:tcBorders>
              <w:top w:val="single" w:sz="4" w:space="0" w:color="auto"/>
              <w:left w:val="single" w:sz="4" w:space="0" w:color="auto"/>
              <w:bottom w:val="single" w:sz="4" w:space="0" w:color="auto"/>
              <w:right w:val="single" w:sz="4" w:space="0" w:color="auto"/>
            </w:tcBorders>
          </w:tcPr>
          <w:p w14:paraId="100F7BE8" w14:textId="77777777" w:rsidR="007C4FB6" w:rsidRPr="00014A5B" w:rsidRDefault="007C4FB6" w:rsidP="00844371">
            <w:pPr>
              <w:jc w:val="center"/>
              <w:rPr>
                <w:sz w:val="16"/>
                <w:szCs w:val="16"/>
              </w:rPr>
            </w:pPr>
            <w:r>
              <w:rPr>
                <w:sz w:val="16"/>
                <w:szCs w:val="16"/>
              </w:rPr>
              <w:t>0.5</w:t>
            </w:r>
          </w:p>
        </w:tc>
      </w:tr>
      <w:tr w:rsidR="007C4FB6" w:rsidRPr="00F52B6E" w14:paraId="4A439837" w14:textId="77777777" w:rsidTr="00844371">
        <w:trPr>
          <w:jc w:val="center"/>
        </w:trPr>
        <w:tc>
          <w:tcPr>
            <w:tcW w:w="969" w:type="pct"/>
            <w:gridSpan w:val="2"/>
            <w:tcBorders>
              <w:top w:val="single" w:sz="4" w:space="0" w:color="auto"/>
              <w:left w:val="single" w:sz="4" w:space="0" w:color="auto"/>
              <w:bottom w:val="single" w:sz="4" w:space="0" w:color="auto"/>
              <w:right w:val="single" w:sz="4" w:space="0" w:color="auto"/>
            </w:tcBorders>
            <w:shd w:val="clear" w:color="auto" w:fill="BFBFBF"/>
          </w:tcPr>
          <w:p w14:paraId="57282537" w14:textId="77777777" w:rsidR="007C4FB6" w:rsidRPr="00F52B6E" w:rsidRDefault="007C4FB6" w:rsidP="00844371">
            <w:pPr>
              <w:rPr>
                <w:sz w:val="16"/>
                <w:szCs w:val="16"/>
              </w:rPr>
            </w:pPr>
            <w:r>
              <w:rPr>
                <w:b/>
                <w:sz w:val="16"/>
                <w:szCs w:val="16"/>
              </w:rPr>
              <w:t>Adjusted LV mass (g/m</w:t>
            </w:r>
            <w:r w:rsidRPr="00997D03">
              <w:rPr>
                <w:b/>
                <w:sz w:val="16"/>
                <w:szCs w:val="16"/>
                <w:vertAlign w:val="superscript"/>
              </w:rPr>
              <w:t>2</w:t>
            </w:r>
            <w:r>
              <w:rPr>
                <w:b/>
                <w:sz w:val="16"/>
                <w:szCs w:val="16"/>
              </w:rPr>
              <w:t>) *</w:t>
            </w:r>
          </w:p>
        </w:tc>
        <w:tc>
          <w:tcPr>
            <w:tcW w:w="874" w:type="pct"/>
            <w:tcBorders>
              <w:top w:val="single" w:sz="4" w:space="0" w:color="auto"/>
              <w:left w:val="single" w:sz="4" w:space="0" w:color="auto"/>
              <w:bottom w:val="single" w:sz="4" w:space="0" w:color="auto"/>
              <w:right w:val="single" w:sz="4" w:space="0" w:color="auto"/>
            </w:tcBorders>
            <w:shd w:val="clear" w:color="auto" w:fill="BFBFBF"/>
          </w:tcPr>
          <w:p w14:paraId="3A289243" w14:textId="77777777" w:rsidR="007C4FB6" w:rsidRPr="00F52B6E" w:rsidRDefault="007C4FB6" w:rsidP="00844371">
            <w:pPr>
              <w:jc w:val="right"/>
              <w:rPr>
                <w:sz w:val="16"/>
                <w:szCs w:val="16"/>
              </w:rPr>
            </w:pPr>
            <w:r w:rsidRPr="00014A5B">
              <w:rPr>
                <w:sz w:val="16"/>
                <w:szCs w:val="16"/>
              </w:rPr>
              <w:t>Mean (SD)</w:t>
            </w:r>
          </w:p>
        </w:tc>
        <w:tc>
          <w:tcPr>
            <w:tcW w:w="630" w:type="pct"/>
            <w:tcBorders>
              <w:top w:val="single" w:sz="4" w:space="0" w:color="auto"/>
              <w:left w:val="single" w:sz="4" w:space="0" w:color="auto"/>
              <w:bottom w:val="single" w:sz="4" w:space="0" w:color="auto"/>
              <w:right w:val="single" w:sz="4" w:space="0" w:color="auto"/>
            </w:tcBorders>
            <w:shd w:val="clear" w:color="auto" w:fill="BFBFBF"/>
          </w:tcPr>
          <w:p w14:paraId="417FE1AB" w14:textId="77777777" w:rsidR="007C4FB6" w:rsidRPr="00014A5B" w:rsidRDefault="007C4FB6" w:rsidP="00844371">
            <w:pPr>
              <w:jc w:val="center"/>
              <w:rPr>
                <w:sz w:val="16"/>
                <w:szCs w:val="16"/>
              </w:rPr>
            </w:pPr>
            <w:r>
              <w:rPr>
                <w:sz w:val="16"/>
                <w:szCs w:val="16"/>
              </w:rPr>
              <w:t>62.2  (21.8)</w:t>
            </w:r>
          </w:p>
        </w:tc>
        <w:tc>
          <w:tcPr>
            <w:tcW w:w="631" w:type="pct"/>
            <w:tcBorders>
              <w:top w:val="single" w:sz="4" w:space="0" w:color="auto"/>
              <w:left w:val="single" w:sz="4" w:space="0" w:color="auto"/>
              <w:bottom w:val="single" w:sz="4" w:space="0" w:color="auto"/>
              <w:right w:val="single" w:sz="4" w:space="0" w:color="auto"/>
            </w:tcBorders>
            <w:shd w:val="clear" w:color="auto" w:fill="BFBFBF"/>
          </w:tcPr>
          <w:p w14:paraId="620121FA" w14:textId="77777777" w:rsidR="007C4FB6" w:rsidRPr="00014A5B" w:rsidRDefault="007C4FB6" w:rsidP="00844371">
            <w:pPr>
              <w:jc w:val="center"/>
              <w:rPr>
                <w:sz w:val="16"/>
                <w:szCs w:val="16"/>
              </w:rPr>
            </w:pPr>
            <w:r>
              <w:rPr>
                <w:sz w:val="16"/>
                <w:szCs w:val="16"/>
              </w:rPr>
              <w:t>64.9  (14.2)</w:t>
            </w:r>
          </w:p>
        </w:tc>
        <w:tc>
          <w:tcPr>
            <w:tcW w:w="630" w:type="pct"/>
            <w:tcBorders>
              <w:top w:val="single" w:sz="4" w:space="0" w:color="auto"/>
              <w:left w:val="single" w:sz="4" w:space="0" w:color="auto"/>
              <w:bottom w:val="single" w:sz="4" w:space="0" w:color="auto"/>
              <w:right w:val="single" w:sz="4" w:space="0" w:color="auto"/>
            </w:tcBorders>
            <w:shd w:val="clear" w:color="auto" w:fill="BFBFBF"/>
          </w:tcPr>
          <w:p w14:paraId="60817140" w14:textId="77777777" w:rsidR="007C4FB6" w:rsidRPr="00014A5B" w:rsidRDefault="007C4FB6" w:rsidP="00844371">
            <w:pPr>
              <w:jc w:val="center"/>
              <w:rPr>
                <w:sz w:val="16"/>
                <w:szCs w:val="16"/>
              </w:rPr>
            </w:pPr>
            <w:r>
              <w:rPr>
                <w:sz w:val="16"/>
                <w:szCs w:val="16"/>
              </w:rPr>
              <w:t>57.9  (20.5)</w:t>
            </w:r>
          </w:p>
        </w:tc>
        <w:tc>
          <w:tcPr>
            <w:tcW w:w="631" w:type="pct"/>
            <w:tcBorders>
              <w:top w:val="single" w:sz="4" w:space="0" w:color="auto"/>
              <w:left w:val="single" w:sz="4" w:space="0" w:color="auto"/>
              <w:bottom w:val="single" w:sz="4" w:space="0" w:color="auto"/>
              <w:right w:val="single" w:sz="4" w:space="0" w:color="auto"/>
            </w:tcBorders>
            <w:shd w:val="clear" w:color="auto" w:fill="BFBFBF"/>
          </w:tcPr>
          <w:p w14:paraId="60E280A3" w14:textId="77777777" w:rsidR="007C4FB6" w:rsidRPr="00014A5B" w:rsidRDefault="007C4FB6" w:rsidP="00844371">
            <w:pPr>
              <w:jc w:val="center"/>
              <w:rPr>
                <w:sz w:val="16"/>
                <w:szCs w:val="16"/>
              </w:rPr>
            </w:pPr>
            <w:r>
              <w:rPr>
                <w:sz w:val="16"/>
                <w:szCs w:val="16"/>
              </w:rPr>
              <w:t>59.0  (13.4)</w:t>
            </w:r>
          </w:p>
        </w:tc>
        <w:tc>
          <w:tcPr>
            <w:tcW w:w="635" w:type="pct"/>
            <w:tcBorders>
              <w:top w:val="single" w:sz="4" w:space="0" w:color="auto"/>
              <w:left w:val="single" w:sz="4" w:space="0" w:color="auto"/>
              <w:bottom w:val="single" w:sz="4" w:space="0" w:color="auto"/>
              <w:right w:val="single" w:sz="4" w:space="0" w:color="auto"/>
            </w:tcBorders>
            <w:shd w:val="clear" w:color="auto" w:fill="BFBFBF"/>
          </w:tcPr>
          <w:p w14:paraId="6C6DC5A1" w14:textId="77777777" w:rsidR="007C4FB6" w:rsidRPr="00014A5B" w:rsidRDefault="007C4FB6" w:rsidP="00844371">
            <w:pPr>
              <w:jc w:val="center"/>
              <w:rPr>
                <w:sz w:val="16"/>
                <w:szCs w:val="16"/>
              </w:rPr>
            </w:pPr>
            <w:r>
              <w:rPr>
                <w:sz w:val="16"/>
                <w:szCs w:val="16"/>
              </w:rPr>
              <w:t>0.9</w:t>
            </w:r>
          </w:p>
        </w:tc>
      </w:tr>
      <w:tr w:rsidR="007C4FB6" w:rsidRPr="00014A5B" w14:paraId="6A58EE37" w14:textId="77777777" w:rsidTr="00844371">
        <w:trPr>
          <w:jc w:val="center"/>
        </w:trPr>
        <w:tc>
          <w:tcPr>
            <w:tcW w:w="1843" w:type="pct"/>
            <w:gridSpan w:val="3"/>
            <w:tcBorders>
              <w:top w:val="single" w:sz="4" w:space="0" w:color="auto"/>
              <w:left w:val="single" w:sz="4" w:space="0" w:color="auto"/>
              <w:bottom w:val="single" w:sz="4" w:space="0" w:color="auto"/>
              <w:right w:val="single" w:sz="4" w:space="0" w:color="auto"/>
            </w:tcBorders>
          </w:tcPr>
          <w:p w14:paraId="1E335105" w14:textId="77777777" w:rsidR="007C4FB6" w:rsidRPr="00014A5B" w:rsidRDefault="007C4FB6" w:rsidP="00844371">
            <w:pPr>
              <w:jc w:val="right"/>
              <w:rPr>
                <w:sz w:val="16"/>
                <w:szCs w:val="16"/>
              </w:rPr>
            </w:pPr>
            <w:r w:rsidRPr="00014A5B">
              <w:rPr>
                <w:sz w:val="16"/>
                <w:szCs w:val="16"/>
              </w:rPr>
              <w:t>Median (IQR)</w:t>
            </w:r>
          </w:p>
        </w:tc>
        <w:tc>
          <w:tcPr>
            <w:tcW w:w="630" w:type="pct"/>
            <w:tcBorders>
              <w:top w:val="single" w:sz="4" w:space="0" w:color="auto"/>
              <w:left w:val="single" w:sz="4" w:space="0" w:color="auto"/>
              <w:bottom w:val="single" w:sz="4" w:space="0" w:color="auto"/>
              <w:right w:val="single" w:sz="4" w:space="0" w:color="auto"/>
            </w:tcBorders>
          </w:tcPr>
          <w:p w14:paraId="31B7FAE5" w14:textId="77777777" w:rsidR="007C4FB6" w:rsidRDefault="007C4FB6" w:rsidP="00844371">
            <w:pPr>
              <w:jc w:val="center"/>
              <w:rPr>
                <w:sz w:val="16"/>
                <w:szCs w:val="16"/>
              </w:rPr>
            </w:pPr>
            <w:r>
              <w:rPr>
                <w:sz w:val="16"/>
                <w:szCs w:val="16"/>
              </w:rPr>
              <w:t>64.1</w:t>
            </w:r>
          </w:p>
          <w:p w14:paraId="7A20E101" w14:textId="77777777" w:rsidR="007C4FB6" w:rsidRPr="00014A5B" w:rsidRDefault="007C4FB6" w:rsidP="00844371">
            <w:pPr>
              <w:jc w:val="center"/>
              <w:rPr>
                <w:sz w:val="16"/>
                <w:szCs w:val="16"/>
              </w:rPr>
            </w:pPr>
            <w:r>
              <w:rPr>
                <w:sz w:val="16"/>
                <w:szCs w:val="16"/>
              </w:rPr>
              <w:t>(41.9, 81.4)</w:t>
            </w:r>
          </w:p>
        </w:tc>
        <w:tc>
          <w:tcPr>
            <w:tcW w:w="631" w:type="pct"/>
            <w:tcBorders>
              <w:top w:val="single" w:sz="4" w:space="0" w:color="auto"/>
              <w:left w:val="single" w:sz="4" w:space="0" w:color="auto"/>
              <w:bottom w:val="single" w:sz="4" w:space="0" w:color="auto"/>
              <w:right w:val="single" w:sz="4" w:space="0" w:color="auto"/>
            </w:tcBorders>
          </w:tcPr>
          <w:p w14:paraId="5A64DDF2" w14:textId="77777777" w:rsidR="007C4FB6" w:rsidRDefault="007C4FB6" w:rsidP="00844371">
            <w:pPr>
              <w:jc w:val="center"/>
              <w:rPr>
                <w:sz w:val="16"/>
                <w:szCs w:val="16"/>
              </w:rPr>
            </w:pPr>
            <w:r>
              <w:rPr>
                <w:sz w:val="16"/>
                <w:szCs w:val="16"/>
              </w:rPr>
              <w:t>62.2</w:t>
            </w:r>
          </w:p>
          <w:p w14:paraId="6AA36D0B" w14:textId="77777777" w:rsidR="007C4FB6" w:rsidRPr="00014A5B" w:rsidRDefault="007C4FB6" w:rsidP="00844371">
            <w:pPr>
              <w:jc w:val="center"/>
              <w:rPr>
                <w:sz w:val="16"/>
                <w:szCs w:val="16"/>
              </w:rPr>
            </w:pPr>
            <w:r>
              <w:rPr>
                <w:sz w:val="16"/>
                <w:szCs w:val="16"/>
              </w:rPr>
              <w:t>(55.2, 79.9)</w:t>
            </w:r>
          </w:p>
        </w:tc>
        <w:tc>
          <w:tcPr>
            <w:tcW w:w="630" w:type="pct"/>
            <w:tcBorders>
              <w:top w:val="single" w:sz="4" w:space="0" w:color="auto"/>
              <w:left w:val="single" w:sz="4" w:space="0" w:color="auto"/>
              <w:bottom w:val="single" w:sz="4" w:space="0" w:color="auto"/>
              <w:right w:val="single" w:sz="4" w:space="0" w:color="auto"/>
            </w:tcBorders>
          </w:tcPr>
          <w:p w14:paraId="1A9B40ED" w14:textId="77777777" w:rsidR="007C4FB6" w:rsidRDefault="007C4FB6" w:rsidP="00844371">
            <w:pPr>
              <w:jc w:val="center"/>
              <w:rPr>
                <w:sz w:val="16"/>
                <w:szCs w:val="16"/>
              </w:rPr>
            </w:pPr>
            <w:r>
              <w:rPr>
                <w:sz w:val="16"/>
                <w:szCs w:val="16"/>
              </w:rPr>
              <w:t>60.8</w:t>
            </w:r>
          </w:p>
          <w:p w14:paraId="51167639" w14:textId="77777777" w:rsidR="007C4FB6" w:rsidRPr="00014A5B" w:rsidRDefault="007C4FB6" w:rsidP="00844371">
            <w:pPr>
              <w:jc w:val="center"/>
              <w:rPr>
                <w:sz w:val="16"/>
                <w:szCs w:val="16"/>
              </w:rPr>
            </w:pPr>
            <w:r>
              <w:rPr>
                <w:sz w:val="16"/>
                <w:szCs w:val="16"/>
              </w:rPr>
              <w:t>(40.4, 73.1)</w:t>
            </w:r>
          </w:p>
        </w:tc>
        <w:tc>
          <w:tcPr>
            <w:tcW w:w="631" w:type="pct"/>
            <w:tcBorders>
              <w:top w:val="single" w:sz="4" w:space="0" w:color="auto"/>
              <w:left w:val="single" w:sz="4" w:space="0" w:color="auto"/>
              <w:bottom w:val="single" w:sz="4" w:space="0" w:color="auto"/>
              <w:right w:val="single" w:sz="4" w:space="0" w:color="auto"/>
            </w:tcBorders>
          </w:tcPr>
          <w:p w14:paraId="65C25666" w14:textId="77777777" w:rsidR="007C4FB6" w:rsidRDefault="007C4FB6" w:rsidP="00844371">
            <w:pPr>
              <w:jc w:val="center"/>
              <w:rPr>
                <w:sz w:val="16"/>
                <w:szCs w:val="16"/>
              </w:rPr>
            </w:pPr>
            <w:r>
              <w:rPr>
                <w:sz w:val="16"/>
                <w:szCs w:val="16"/>
              </w:rPr>
              <w:t>60.1</w:t>
            </w:r>
          </w:p>
          <w:p w14:paraId="6B798442" w14:textId="77777777" w:rsidR="007C4FB6" w:rsidRPr="00014A5B" w:rsidRDefault="007C4FB6" w:rsidP="00844371">
            <w:pPr>
              <w:jc w:val="center"/>
              <w:rPr>
                <w:sz w:val="16"/>
                <w:szCs w:val="16"/>
              </w:rPr>
            </w:pPr>
            <w:r>
              <w:rPr>
                <w:sz w:val="16"/>
                <w:szCs w:val="16"/>
              </w:rPr>
              <w:t>(54.5, 67.3)</w:t>
            </w:r>
          </w:p>
        </w:tc>
        <w:tc>
          <w:tcPr>
            <w:tcW w:w="635" w:type="pct"/>
            <w:tcBorders>
              <w:top w:val="single" w:sz="4" w:space="0" w:color="auto"/>
              <w:left w:val="single" w:sz="4" w:space="0" w:color="auto"/>
              <w:bottom w:val="single" w:sz="4" w:space="0" w:color="auto"/>
              <w:right w:val="single" w:sz="4" w:space="0" w:color="auto"/>
            </w:tcBorders>
          </w:tcPr>
          <w:p w14:paraId="2FD3C5D3" w14:textId="77777777" w:rsidR="007C4FB6" w:rsidRPr="00014A5B" w:rsidRDefault="007C4FB6" w:rsidP="00844371">
            <w:pPr>
              <w:jc w:val="center"/>
              <w:rPr>
                <w:sz w:val="16"/>
                <w:szCs w:val="16"/>
              </w:rPr>
            </w:pPr>
            <w:r>
              <w:rPr>
                <w:sz w:val="16"/>
                <w:szCs w:val="16"/>
              </w:rPr>
              <w:t>1.0</w:t>
            </w:r>
          </w:p>
        </w:tc>
      </w:tr>
      <w:tr w:rsidR="007C4FB6" w:rsidRPr="00F52B6E" w14:paraId="2329912A" w14:textId="77777777" w:rsidTr="00844371">
        <w:trPr>
          <w:jc w:val="center"/>
        </w:trPr>
        <w:tc>
          <w:tcPr>
            <w:tcW w:w="969" w:type="pct"/>
            <w:gridSpan w:val="2"/>
            <w:tcBorders>
              <w:top w:val="single" w:sz="4" w:space="0" w:color="auto"/>
              <w:left w:val="single" w:sz="4" w:space="0" w:color="auto"/>
              <w:bottom w:val="single" w:sz="4" w:space="0" w:color="auto"/>
              <w:right w:val="single" w:sz="4" w:space="0" w:color="auto"/>
            </w:tcBorders>
            <w:shd w:val="clear" w:color="auto" w:fill="BFBFBF"/>
          </w:tcPr>
          <w:p w14:paraId="70B7A784" w14:textId="77777777" w:rsidR="007C4FB6" w:rsidRPr="00F52B6E" w:rsidRDefault="007C4FB6" w:rsidP="00844371">
            <w:pPr>
              <w:rPr>
                <w:sz w:val="16"/>
                <w:szCs w:val="16"/>
              </w:rPr>
            </w:pPr>
            <w:r>
              <w:rPr>
                <w:b/>
                <w:sz w:val="16"/>
                <w:szCs w:val="16"/>
              </w:rPr>
              <w:t>LV ejection fraction (%)</w:t>
            </w:r>
          </w:p>
        </w:tc>
        <w:tc>
          <w:tcPr>
            <w:tcW w:w="874" w:type="pct"/>
            <w:tcBorders>
              <w:top w:val="single" w:sz="4" w:space="0" w:color="auto"/>
              <w:left w:val="single" w:sz="4" w:space="0" w:color="auto"/>
              <w:bottom w:val="single" w:sz="4" w:space="0" w:color="auto"/>
              <w:right w:val="single" w:sz="4" w:space="0" w:color="auto"/>
            </w:tcBorders>
            <w:shd w:val="clear" w:color="auto" w:fill="BFBFBF"/>
          </w:tcPr>
          <w:p w14:paraId="50A2769A" w14:textId="77777777" w:rsidR="007C4FB6" w:rsidRPr="00F52B6E" w:rsidRDefault="007C4FB6" w:rsidP="00844371">
            <w:pPr>
              <w:jc w:val="right"/>
              <w:rPr>
                <w:sz w:val="16"/>
                <w:szCs w:val="16"/>
              </w:rPr>
            </w:pPr>
            <w:r w:rsidRPr="00014A5B">
              <w:rPr>
                <w:sz w:val="16"/>
                <w:szCs w:val="16"/>
              </w:rPr>
              <w:t>Mean (SD)</w:t>
            </w:r>
          </w:p>
        </w:tc>
        <w:tc>
          <w:tcPr>
            <w:tcW w:w="630" w:type="pct"/>
            <w:tcBorders>
              <w:top w:val="single" w:sz="4" w:space="0" w:color="auto"/>
              <w:left w:val="single" w:sz="4" w:space="0" w:color="auto"/>
              <w:bottom w:val="single" w:sz="4" w:space="0" w:color="auto"/>
              <w:right w:val="single" w:sz="4" w:space="0" w:color="auto"/>
            </w:tcBorders>
            <w:shd w:val="clear" w:color="auto" w:fill="BFBFBF"/>
          </w:tcPr>
          <w:p w14:paraId="03ACD155" w14:textId="77777777" w:rsidR="007C4FB6" w:rsidRPr="00801352" w:rsidRDefault="007C4FB6" w:rsidP="00844371">
            <w:pPr>
              <w:jc w:val="center"/>
              <w:rPr>
                <w:sz w:val="16"/>
                <w:szCs w:val="16"/>
              </w:rPr>
            </w:pPr>
            <w:r w:rsidRPr="00801352">
              <w:rPr>
                <w:sz w:val="16"/>
                <w:szCs w:val="16"/>
              </w:rPr>
              <w:t>66.3  (10.3)</w:t>
            </w:r>
          </w:p>
        </w:tc>
        <w:tc>
          <w:tcPr>
            <w:tcW w:w="631" w:type="pct"/>
            <w:tcBorders>
              <w:top w:val="single" w:sz="4" w:space="0" w:color="auto"/>
              <w:left w:val="single" w:sz="4" w:space="0" w:color="auto"/>
              <w:bottom w:val="single" w:sz="4" w:space="0" w:color="auto"/>
              <w:right w:val="single" w:sz="4" w:space="0" w:color="auto"/>
            </w:tcBorders>
            <w:shd w:val="clear" w:color="auto" w:fill="BFBFBF"/>
          </w:tcPr>
          <w:p w14:paraId="17E76620" w14:textId="77777777" w:rsidR="007C4FB6" w:rsidRPr="00014A5B" w:rsidRDefault="007C4FB6" w:rsidP="00844371">
            <w:pPr>
              <w:jc w:val="center"/>
              <w:rPr>
                <w:sz w:val="16"/>
                <w:szCs w:val="16"/>
              </w:rPr>
            </w:pPr>
            <w:r>
              <w:rPr>
                <w:sz w:val="16"/>
                <w:szCs w:val="16"/>
              </w:rPr>
              <w:t>63.8  (15.3)</w:t>
            </w:r>
          </w:p>
        </w:tc>
        <w:tc>
          <w:tcPr>
            <w:tcW w:w="630" w:type="pct"/>
            <w:tcBorders>
              <w:top w:val="single" w:sz="4" w:space="0" w:color="auto"/>
              <w:left w:val="single" w:sz="4" w:space="0" w:color="auto"/>
              <w:bottom w:val="single" w:sz="4" w:space="0" w:color="auto"/>
              <w:right w:val="single" w:sz="4" w:space="0" w:color="auto"/>
            </w:tcBorders>
            <w:shd w:val="clear" w:color="auto" w:fill="BFBFBF"/>
          </w:tcPr>
          <w:p w14:paraId="23458E9A" w14:textId="77777777" w:rsidR="007C4FB6" w:rsidRPr="00801352" w:rsidRDefault="007C4FB6" w:rsidP="00844371">
            <w:pPr>
              <w:jc w:val="center"/>
              <w:rPr>
                <w:sz w:val="16"/>
                <w:szCs w:val="16"/>
              </w:rPr>
            </w:pPr>
            <w:r w:rsidRPr="00801352">
              <w:rPr>
                <w:sz w:val="16"/>
                <w:szCs w:val="16"/>
              </w:rPr>
              <w:t>64.7  (13.1)</w:t>
            </w:r>
          </w:p>
        </w:tc>
        <w:tc>
          <w:tcPr>
            <w:tcW w:w="631" w:type="pct"/>
            <w:tcBorders>
              <w:top w:val="single" w:sz="4" w:space="0" w:color="auto"/>
              <w:left w:val="single" w:sz="4" w:space="0" w:color="auto"/>
              <w:bottom w:val="single" w:sz="4" w:space="0" w:color="auto"/>
              <w:right w:val="single" w:sz="4" w:space="0" w:color="auto"/>
            </w:tcBorders>
            <w:shd w:val="clear" w:color="auto" w:fill="BFBFBF"/>
          </w:tcPr>
          <w:p w14:paraId="3E7C6D88" w14:textId="77777777" w:rsidR="007C4FB6" w:rsidRPr="00014A5B" w:rsidRDefault="007C4FB6" w:rsidP="00844371">
            <w:pPr>
              <w:jc w:val="center"/>
              <w:rPr>
                <w:sz w:val="16"/>
                <w:szCs w:val="16"/>
              </w:rPr>
            </w:pPr>
            <w:r>
              <w:rPr>
                <w:sz w:val="16"/>
                <w:szCs w:val="16"/>
              </w:rPr>
              <w:t>63.3  (14.1)</w:t>
            </w:r>
          </w:p>
        </w:tc>
        <w:tc>
          <w:tcPr>
            <w:tcW w:w="635" w:type="pct"/>
            <w:tcBorders>
              <w:top w:val="single" w:sz="4" w:space="0" w:color="auto"/>
              <w:left w:val="single" w:sz="4" w:space="0" w:color="auto"/>
              <w:bottom w:val="single" w:sz="4" w:space="0" w:color="auto"/>
              <w:right w:val="single" w:sz="4" w:space="0" w:color="auto"/>
            </w:tcBorders>
            <w:shd w:val="clear" w:color="auto" w:fill="BFBFBF"/>
          </w:tcPr>
          <w:p w14:paraId="4682CE1A" w14:textId="77777777" w:rsidR="007C4FB6" w:rsidRPr="00014A5B" w:rsidRDefault="007C4FB6" w:rsidP="00844371">
            <w:pPr>
              <w:jc w:val="center"/>
              <w:rPr>
                <w:sz w:val="16"/>
                <w:szCs w:val="16"/>
              </w:rPr>
            </w:pPr>
            <w:r>
              <w:rPr>
                <w:sz w:val="16"/>
                <w:szCs w:val="16"/>
              </w:rPr>
              <w:t>0.7</w:t>
            </w:r>
          </w:p>
        </w:tc>
      </w:tr>
      <w:tr w:rsidR="007C4FB6" w:rsidRPr="00014A5B" w14:paraId="0065099B" w14:textId="77777777" w:rsidTr="00844371">
        <w:trPr>
          <w:jc w:val="center"/>
        </w:trPr>
        <w:tc>
          <w:tcPr>
            <w:tcW w:w="1843" w:type="pct"/>
            <w:gridSpan w:val="3"/>
            <w:tcBorders>
              <w:top w:val="single" w:sz="4" w:space="0" w:color="auto"/>
              <w:left w:val="single" w:sz="4" w:space="0" w:color="auto"/>
              <w:bottom w:val="single" w:sz="4" w:space="0" w:color="auto"/>
              <w:right w:val="single" w:sz="4" w:space="0" w:color="auto"/>
            </w:tcBorders>
          </w:tcPr>
          <w:p w14:paraId="0CB2CA4F" w14:textId="77777777" w:rsidR="007C4FB6" w:rsidRPr="00014A5B" w:rsidRDefault="007C4FB6" w:rsidP="00844371">
            <w:pPr>
              <w:jc w:val="right"/>
              <w:rPr>
                <w:sz w:val="16"/>
                <w:szCs w:val="16"/>
              </w:rPr>
            </w:pPr>
            <w:r w:rsidRPr="00014A5B">
              <w:rPr>
                <w:sz w:val="16"/>
                <w:szCs w:val="16"/>
              </w:rPr>
              <w:t>Median (IQR)</w:t>
            </w:r>
          </w:p>
        </w:tc>
        <w:tc>
          <w:tcPr>
            <w:tcW w:w="630" w:type="pct"/>
            <w:tcBorders>
              <w:top w:val="single" w:sz="4" w:space="0" w:color="auto"/>
              <w:left w:val="single" w:sz="4" w:space="0" w:color="auto"/>
              <w:bottom w:val="single" w:sz="4" w:space="0" w:color="auto"/>
              <w:right w:val="single" w:sz="4" w:space="0" w:color="auto"/>
            </w:tcBorders>
          </w:tcPr>
          <w:p w14:paraId="4207E834" w14:textId="77777777" w:rsidR="007C4FB6" w:rsidRPr="00801352" w:rsidRDefault="007C4FB6" w:rsidP="00844371">
            <w:pPr>
              <w:jc w:val="center"/>
              <w:rPr>
                <w:sz w:val="16"/>
                <w:szCs w:val="16"/>
              </w:rPr>
            </w:pPr>
            <w:r w:rsidRPr="00801352">
              <w:rPr>
                <w:sz w:val="16"/>
                <w:szCs w:val="16"/>
              </w:rPr>
              <w:t>69.5</w:t>
            </w:r>
          </w:p>
          <w:p w14:paraId="4463F2E0" w14:textId="77777777" w:rsidR="007C4FB6" w:rsidRPr="00801352" w:rsidRDefault="007C4FB6" w:rsidP="00844371">
            <w:pPr>
              <w:jc w:val="center"/>
              <w:rPr>
                <w:sz w:val="16"/>
                <w:szCs w:val="16"/>
              </w:rPr>
            </w:pPr>
            <w:r w:rsidRPr="00801352">
              <w:rPr>
                <w:sz w:val="16"/>
                <w:szCs w:val="16"/>
              </w:rPr>
              <w:t>(62.9, 72.6)</w:t>
            </w:r>
          </w:p>
        </w:tc>
        <w:tc>
          <w:tcPr>
            <w:tcW w:w="631" w:type="pct"/>
            <w:tcBorders>
              <w:top w:val="single" w:sz="4" w:space="0" w:color="auto"/>
              <w:left w:val="single" w:sz="4" w:space="0" w:color="auto"/>
              <w:bottom w:val="single" w:sz="4" w:space="0" w:color="auto"/>
              <w:right w:val="single" w:sz="4" w:space="0" w:color="auto"/>
            </w:tcBorders>
          </w:tcPr>
          <w:p w14:paraId="49694900" w14:textId="77777777" w:rsidR="007C4FB6" w:rsidRDefault="007C4FB6" w:rsidP="00844371">
            <w:pPr>
              <w:jc w:val="center"/>
              <w:rPr>
                <w:sz w:val="16"/>
                <w:szCs w:val="16"/>
              </w:rPr>
            </w:pPr>
            <w:r>
              <w:rPr>
                <w:sz w:val="16"/>
                <w:szCs w:val="16"/>
              </w:rPr>
              <w:t>69.2</w:t>
            </w:r>
          </w:p>
          <w:p w14:paraId="672265BB" w14:textId="77777777" w:rsidR="007C4FB6" w:rsidRPr="00014A5B" w:rsidRDefault="007C4FB6" w:rsidP="00844371">
            <w:pPr>
              <w:jc w:val="center"/>
              <w:rPr>
                <w:sz w:val="16"/>
                <w:szCs w:val="16"/>
              </w:rPr>
            </w:pPr>
            <w:r>
              <w:rPr>
                <w:sz w:val="16"/>
                <w:szCs w:val="16"/>
              </w:rPr>
              <w:t>(59.1, 72.3)</w:t>
            </w:r>
          </w:p>
        </w:tc>
        <w:tc>
          <w:tcPr>
            <w:tcW w:w="630" w:type="pct"/>
            <w:tcBorders>
              <w:top w:val="single" w:sz="4" w:space="0" w:color="auto"/>
              <w:left w:val="single" w:sz="4" w:space="0" w:color="auto"/>
              <w:bottom w:val="single" w:sz="4" w:space="0" w:color="auto"/>
              <w:right w:val="single" w:sz="4" w:space="0" w:color="auto"/>
            </w:tcBorders>
          </w:tcPr>
          <w:p w14:paraId="2DA5A3E1" w14:textId="77777777" w:rsidR="007C4FB6" w:rsidRPr="00801352" w:rsidRDefault="007C4FB6" w:rsidP="00844371">
            <w:pPr>
              <w:jc w:val="center"/>
              <w:rPr>
                <w:sz w:val="16"/>
                <w:szCs w:val="16"/>
              </w:rPr>
            </w:pPr>
            <w:r w:rsidRPr="00801352">
              <w:rPr>
                <w:sz w:val="16"/>
                <w:szCs w:val="16"/>
              </w:rPr>
              <w:t>65.0</w:t>
            </w:r>
          </w:p>
          <w:p w14:paraId="468CCCA0" w14:textId="77777777" w:rsidR="007C4FB6" w:rsidRPr="00801352" w:rsidRDefault="007C4FB6" w:rsidP="00844371">
            <w:pPr>
              <w:jc w:val="center"/>
              <w:rPr>
                <w:sz w:val="16"/>
                <w:szCs w:val="16"/>
              </w:rPr>
            </w:pPr>
            <w:r w:rsidRPr="00801352">
              <w:rPr>
                <w:sz w:val="16"/>
                <w:szCs w:val="16"/>
              </w:rPr>
              <w:t>(56.1, 74.2)</w:t>
            </w:r>
          </w:p>
        </w:tc>
        <w:tc>
          <w:tcPr>
            <w:tcW w:w="631" w:type="pct"/>
            <w:tcBorders>
              <w:top w:val="single" w:sz="4" w:space="0" w:color="auto"/>
              <w:left w:val="single" w:sz="4" w:space="0" w:color="auto"/>
              <w:bottom w:val="single" w:sz="4" w:space="0" w:color="auto"/>
              <w:right w:val="single" w:sz="4" w:space="0" w:color="auto"/>
            </w:tcBorders>
          </w:tcPr>
          <w:p w14:paraId="2292E075" w14:textId="77777777" w:rsidR="007C4FB6" w:rsidRDefault="007C4FB6" w:rsidP="00844371">
            <w:pPr>
              <w:jc w:val="center"/>
              <w:rPr>
                <w:sz w:val="16"/>
                <w:szCs w:val="16"/>
              </w:rPr>
            </w:pPr>
            <w:r>
              <w:rPr>
                <w:sz w:val="16"/>
                <w:szCs w:val="16"/>
              </w:rPr>
              <w:t>66.0</w:t>
            </w:r>
          </w:p>
          <w:p w14:paraId="77B9A32B" w14:textId="77777777" w:rsidR="007C4FB6" w:rsidRPr="00014A5B" w:rsidRDefault="007C4FB6" w:rsidP="00844371">
            <w:pPr>
              <w:jc w:val="center"/>
              <w:rPr>
                <w:sz w:val="16"/>
                <w:szCs w:val="16"/>
              </w:rPr>
            </w:pPr>
            <w:r>
              <w:rPr>
                <w:sz w:val="16"/>
                <w:szCs w:val="16"/>
              </w:rPr>
              <w:t>(58.1, 72.1)</w:t>
            </w:r>
          </w:p>
        </w:tc>
        <w:tc>
          <w:tcPr>
            <w:tcW w:w="635" w:type="pct"/>
            <w:tcBorders>
              <w:top w:val="single" w:sz="4" w:space="0" w:color="auto"/>
              <w:left w:val="single" w:sz="4" w:space="0" w:color="auto"/>
              <w:bottom w:val="single" w:sz="4" w:space="0" w:color="auto"/>
              <w:right w:val="single" w:sz="4" w:space="0" w:color="auto"/>
            </w:tcBorders>
          </w:tcPr>
          <w:p w14:paraId="27B5B171" w14:textId="77777777" w:rsidR="007C4FB6" w:rsidRPr="00014A5B" w:rsidRDefault="007C4FB6" w:rsidP="00844371">
            <w:pPr>
              <w:jc w:val="center"/>
              <w:rPr>
                <w:sz w:val="16"/>
                <w:szCs w:val="16"/>
              </w:rPr>
            </w:pPr>
            <w:r>
              <w:rPr>
                <w:sz w:val="16"/>
                <w:szCs w:val="16"/>
              </w:rPr>
              <w:t>0.8</w:t>
            </w:r>
          </w:p>
        </w:tc>
      </w:tr>
      <w:tr w:rsidR="007C4FB6" w:rsidRPr="00F52B6E" w14:paraId="531B9A1A" w14:textId="77777777" w:rsidTr="00844371">
        <w:trPr>
          <w:jc w:val="center"/>
        </w:trPr>
        <w:tc>
          <w:tcPr>
            <w:tcW w:w="969" w:type="pct"/>
            <w:gridSpan w:val="2"/>
            <w:tcBorders>
              <w:top w:val="single" w:sz="4" w:space="0" w:color="auto"/>
              <w:left w:val="single" w:sz="4" w:space="0" w:color="auto"/>
              <w:bottom w:val="single" w:sz="4" w:space="0" w:color="auto"/>
              <w:right w:val="single" w:sz="4" w:space="0" w:color="auto"/>
            </w:tcBorders>
            <w:shd w:val="clear" w:color="auto" w:fill="BFBFBF"/>
          </w:tcPr>
          <w:p w14:paraId="3F2E32B6" w14:textId="77777777" w:rsidR="007C4FB6" w:rsidRPr="00F52B6E" w:rsidRDefault="007C4FB6" w:rsidP="00844371">
            <w:pPr>
              <w:rPr>
                <w:b/>
                <w:sz w:val="16"/>
                <w:szCs w:val="16"/>
              </w:rPr>
            </w:pPr>
            <w:r>
              <w:rPr>
                <w:b/>
                <w:sz w:val="16"/>
                <w:szCs w:val="16"/>
              </w:rPr>
              <w:t>RVD volume (ml)</w:t>
            </w:r>
          </w:p>
        </w:tc>
        <w:tc>
          <w:tcPr>
            <w:tcW w:w="874" w:type="pct"/>
            <w:tcBorders>
              <w:top w:val="single" w:sz="4" w:space="0" w:color="auto"/>
              <w:left w:val="single" w:sz="4" w:space="0" w:color="auto"/>
              <w:bottom w:val="single" w:sz="4" w:space="0" w:color="auto"/>
              <w:right w:val="single" w:sz="4" w:space="0" w:color="auto"/>
            </w:tcBorders>
            <w:shd w:val="clear" w:color="auto" w:fill="BFBFBF"/>
          </w:tcPr>
          <w:p w14:paraId="6A5C3AD2" w14:textId="77777777" w:rsidR="007C4FB6" w:rsidRPr="00F52B6E" w:rsidRDefault="007C4FB6" w:rsidP="00844371">
            <w:pPr>
              <w:jc w:val="right"/>
              <w:rPr>
                <w:b/>
                <w:sz w:val="16"/>
                <w:szCs w:val="16"/>
              </w:rPr>
            </w:pPr>
            <w:r w:rsidRPr="00014A5B">
              <w:rPr>
                <w:sz w:val="16"/>
                <w:szCs w:val="16"/>
              </w:rPr>
              <w:t>Mean (SD)</w:t>
            </w:r>
          </w:p>
        </w:tc>
        <w:tc>
          <w:tcPr>
            <w:tcW w:w="630" w:type="pct"/>
            <w:tcBorders>
              <w:top w:val="single" w:sz="4" w:space="0" w:color="auto"/>
              <w:left w:val="single" w:sz="4" w:space="0" w:color="auto"/>
              <w:bottom w:val="single" w:sz="4" w:space="0" w:color="auto"/>
              <w:right w:val="single" w:sz="4" w:space="0" w:color="auto"/>
            </w:tcBorders>
            <w:shd w:val="clear" w:color="auto" w:fill="BFBFBF"/>
          </w:tcPr>
          <w:p w14:paraId="6F49762F" w14:textId="77777777" w:rsidR="007C4FB6" w:rsidRPr="00014A5B" w:rsidRDefault="007C4FB6" w:rsidP="00844371">
            <w:pPr>
              <w:jc w:val="center"/>
              <w:rPr>
                <w:sz w:val="16"/>
                <w:szCs w:val="16"/>
              </w:rPr>
            </w:pPr>
            <w:r>
              <w:rPr>
                <w:sz w:val="16"/>
                <w:szCs w:val="16"/>
              </w:rPr>
              <w:t>122.7  (30.1)</w:t>
            </w:r>
          </w:p>
        </w:tc>
        <w:tc>
          <w:tcPr>
            <w:tcW w:w="631" w:type="pct"/>
            <w:tcBorders>
              <w:top w:val="single" w:sz="4" w:space="0" w:color="auto"/>
              <w:left w:val="single" w:sz="4" w:space="0" w:color="auto"/>
              <w:bottom w:val="single" w:sz="4" w:space="0" w:color="auto"/>
              <w:right w:val="single" w:sz="4" w:space="0" w:color="auto"/>
            </w:tcBorders>
            <w:shd w:val="clear" w:color="auto" w:fill="BFBFBF"/>
          </w:tcPr>
          <w:p w14:paraId="7047D87D" w14:textId="77777777" w:rsidR="007C4FB6" w:rsidRPr="00014A5B" w:rsidRDefault="007C4FB6" w:rsidP="00844371">
            <w:pPr>
              <w:jc w:val="center"/>
              <w:rPr>
                <w:sz w:val="16"/>
                <w:szCs w:val="16"/>
              </w:rPr>
            </w:pPr>
            <w:r>
              <w:rPr>
                <w:sz w:val="16"/>
                <w:szCs w:val="16"/>
              </w:rPr>
              <w:t>112.3  (22.7)</w:t>
            </w:r>
          </w:p>
        </w:tc>
        <w:tc>
          <w:tcPr>
            <w:tcW w:w="630" w:type="pct"/>
            <w:tcBorders>
              <w:top w:val="single" w:sz="4" w:space="0" w:color="auto"/>
              <w:left w:val="single" w:sz="4" w:space="0" w:color="auto"/>
              <w:bottom w:val="single" w:sz="4" w:space="0" w:color="auto"/>
              <w:right w:val="single" w:sz="4" w:space="0" w:color="auto"/>
            </w:tcBorders>
            <w:shd w:val="clear" w:color="auto" w:fill="BFBFBF"/>
          </w:tcPr>
          <w:p w14:paraId="0F493783" w14:textId="77777777" w:rsidR="007C4FB6" w:rsidRPr="00014A5B" w:rsidRDefault="007C4FB6" w:rsidP="00844371">
            <w:pPr>
              <w:jc w:val="center"/>
              <w:rPr>
                <w:sz w:val="16"/>
                <w:szCs w:val="16"/>
              </w:rPr>
            </w:pPr>
            <w:r>
              <w:rPr>
                <w:sz w:val="16"/>
                <w:szCs w:val="16"/>
              </w:rPr>
              <w:t>118.3  (32.5)</w:t>
            </w:r>
          </w:p>
        </w:tc>
        <w:tc>
          <w:tcPr>
            <w:tcW w:w="631" w:type="pct"/>
            <w:tcBorders>
              <w:top w:val="single" w:sz="4" w:space="0" w:color="auto"/>
              <w:left w:val="single" w:sz="4" w:space="0" w:color="auto"/>
              <w:bottom w:val="single" w:sz="4" w:space="0" w:color="auto"/>
              <w:right w:val="single" w:sz="4" w:space="0" w:color="auto"/>
            </w:tcBorders>
            <w:shd w:val="clear" w:color="auto" w:fill="BFBFBF"/>
          </w:tcPr>
          <w:p w14:paraId="06E35910" w14:textId="77777777" w:rsidR="007C4FB6" w:rsidRPr="00014A5B" w:rsidRDefault="007C4FB6" w:rsidP="00844371">
            <w:pPr>
              <w:jc w:val="center"/>
              <w:rPr>
                <w:sz w:val="16"/>
                <w:szCs w:val="16"/>
              </w:rPr>
            </w:pPr>
            <w:r>
              <w:rPr>
                <w:sz w:val="16"/>
                <w:szCs w:val="16"/>
              </w:rPr>
              <w:t>113.4  (21.9)</w:t>
            </w:r>
          </w:p>
        </w:tc>
        <w:tc>
          <w:tcPr>
            <w:tcW w:w="635" w:type="pct"/>
            <w:tcBorders>
              <w:top w:val="single" w:sz="4" w:space="0" w:color="auto"/>
              <w:left w:val="single" w:sz="4" w:space="0" w:color="auto"/>
              <w:bottom w:val="single" w:sz="4" w:space="0" w:color="auto"/>
              <w:right w:val="single" w:sz="4" w:space="0" w:color="auto"/>
            </w:tcBorders>
            <w:shd w:val="clear" w:color="auto" w:fill="BFBFBF"/>
          </w:tcPr>
          <w:p w14:paraId="5ADC5E54" w14:textId="77777777" w:rsidR="007C4FB6" w:rsidRPr="00014A5B" w:rsidRDefault="007C4FB6" w:rsidP="00844371">
            <w:pPr>
              <w:jc w:val="center"/>
              <w:rPr>
                <w:sz w:val="16"/>
                <w:szCs w:val="16"/>
              </w:rPr>
            </w:pPr>
            <w:r>
              <w:rPr>
                <w:sz w:val="16"/>
                <w:szCs w:val="16"/>
              </w:rPr>
              <w:t>0.6</w:t>
            </w:r>
          </w:p>
        </w:tc>
      </w:tr>
      <w:tr w:rsidR="007C4FB6" w:rsidRPr="00014A5B" w14:paraId="54824A3C" w14:textId="77777777" w:rsidTr="00844371">
        <w:trPr>
          <w:jc w:val="center"/>
        </w:trPr>
        <w:tc>
          <w:tcPr>
            <w:tcW w:w="1843" w:type="pct"/>
            <w:gridSpan w:val="3"/>
            <w:tcBorders>
              <w:top w:val="single" w:sz="4" w:space="0" w:color="auto"/>
              <w:left w:val="single" w:sz="4" w:space="0" w:color="auto"/>
              <w:bottom w:val="single" w:sz="4" w:space="0" w:color="auto"/>
              <w:right w:val="single" w:sz="4" w:space="0" w:color="auto"/>
            </w:tcBorders>
          </w:tcPr>
          <w:p w14:paraId="64F3AC43" w14:textId="77777777" w:rsidR="007C4FB6" w:rsidRPr="00014A5B" w:rsidRDefault="007C4FB6" w:rsidP="00844371">
            <w:pPr>
              <w:jc w:val="right"/>
              <w:rPr>
                <w:sz w:val="16"/>
                <w:szCs w:val="16"/>
              </w:rPr>
            </w:pPr>
            <w:r w:rsidRPr="00014A5B">
              <w:rPr>
                <w:sz w:val="16"/>
                <w:szCs w:val="16"/>
              </w:rPr>
              <w:t>Median (IQR)</w:t>
            </w:r>
          </w:p>
        </w:tc>
        <w:tc>
          <w:tcPr>
            <w:tcW w:w="630" w:type="pct"/>
            <w:tcBorders>
              <w:top w:val="single" w:sz="4" w:space="0" w:color="auto"/>
              <w:left w:val="single" w:sz="4" w:space="0" w:color="auto"/>
              <w:bottom w:val="single" w:sz="4" w:space="0" w:color="auto"/>
              <w:right w:val="single" w:sz="4" w:space="0" w:color="auto"/>
            </w:tcBorders>
          </w:tcPr>
          <w:p w14:paraId="732477DA" w14:textId="77777777" w:rsidR="007C4FB6" w:rsidRDefault="007C4FB6" w:rsidP="00844371">
            <w:pPr>
              <w:jc w:val="center"/>
              <w:rPr>
                <w:sz w:val="16"/>
                <w:szCs w:val="16"/>
              </w:rPr>
            </w:pPr>
            <w:r>
              <w:rPr>
                <w:sz w:val="16"/>
                <w:szCs w:val="16"/>
              </w:rPr>
              <w:t>115.2</w:t>
            </w:r>
          </w:p>
          <w:p w14:paraId="5916ED84" w14:textId="77777777" w:rsidR="007C4FB6" w:rsidRPr="00014A5B" w:rsidRDefault="007C4FB6" w:rsidP="00844371">
            <w:pPr>
              <w:jc w:val="center"/>
              <w:rPr>
                <w:sz w:val="16"/>
                <w:szCs w:val="16"/>
              </w:rPr>
            </w:pPr>
            <w:r>
              <w:rPr>
                <w:sz w:val="16"/>
                <w:szCs w:val="16"/>
              </w:rPr>
              <w:t>(100.4, 145.6)</w:t>
            </w:r>
          </w:p>
        </w:tc>
        <w:tc>
          <w:tcPr>
            <w:tcW w:w="631" w:type="pct"/>
            <w:tcBorders>
              <w:top w:val="single" w:sz="4" w:space="0" w:color="auto"/>
              <w:left w:val="single" w:sz="4" w:space="0" w:color="auto"/>
              <w:bottom w:val="single" w:sz="4" w:space="0" w:color="auto"/>
              <w:right w:val="single" w:sz="4" w:space="0" w:color="auto"/>
            </w:tcBorders>
          </w:tcPr>
          <w:p w14:paraId="5FA2BC97" w14:textId="77777777" w:rsidR="007C4FB6" w:rsidRDefault="007C4FB6" w:rsidP="00844371">
            <w:pPr>
              <w:jc w:val="center"/>
              <w:rPr>
                <w:sz w:val="16"/>
                <w:szCs w:val="16"/>
              </w:rPr>
            </w:pPr>
            <w:r>
              <w:rPr>
                <w:sz w:val="16"/>
                <w:szCs w:val="16"/>
              </w:rPr>
              <w:t>113.9</w:t>
            </w:r>
          </w:p>
          <w:p w14:paraId="0129CC51" w14:textId="77777777" w:rsidR="007C4FB6" w:rsidRPr="00014A5B" w:rsidRDefault="007C4FB6" w:rsidP="00844371">
            <w:pPr>
              <w:jc w:val="center"/>
              <w:rPr>
                <w:sz w:val="16"/>
                <w:szCs w:val="16"/>
              </w:rPr>
            </w:pPr>
            <w:r>
              <w:rPr>
                <w:sz w:val="16"/>
                <w:szCs w:val="16"/>
              </w:rPr>
              <w:t>(93.4, 129.9)</w:t>
            </w:r>
          </w:p>
        </w:tc>
        <w:tc>
          <w:tcPr>
            <w:tcW w:w="630" w:type="pct"/>
            <w:tcBorders>
              <w:top w:val="single" w:sz="4" w:space="0" w:color="auto"/>
              <w:left w:val="single" w:sz="4" w:space="0" w:color="auto"/>
              <w:bottom w:val="single" w:sz="4" w:space="0" w:color="auto"/>
              <w:right w:val="single" w:sz="4" w:space="0" w:color="auto"/>
            </w:tcBorders>
          </w:tcPr>
          <w:p w14:paraId="3B9002A3" w14:textId="77777777" w:rsidR="007C4FB6" w:rsidRDefault="007C4FB6" w:rsidP="00844371">
            <w:pPr>
              <w:jc w:val="center"/>
              <w:rPr>
                <w:sz w:val="16"/>
                <w:szCs w:val="16"/>
              </w:rPr>
            </w:pPr>
            <w:r>
              <w:rPr>
                <w:sz w:val="16"/>
                <w:szCs w:val="16"/>
              </w:rPr>
              <w:t>111.5</w:t>
            </w:r>
          </w:p>
          <w:p w14:paraId="1EC1FE6F" w14:textId="77777777" w:rsidR="007C4FB6" w:rsidRPr="00014A5B" w:rsidRDefault="007C4FB6" w:rsidP="00844371">
            <w:pPr>
              <w:jc w:val="center"/>
              <w:rPr>
                <w:sz w:val="16"/>
                <w:szCs w:val="16"/>
              </w:rPr>
            </w:pPr>
            <w:r>
              <w:rPr>
                <w:sz w:val="16"/>
                <w:szCs w:val="16"/>
              </w:rPr>
              <w:t>(89.8, 141.9)</w:t>
            </w:r>
          </w:p>
        </w:tc>
        <w:tc>
          <w:tcPr>
            <w:tcW w:w="631" w:type="pct"/>
            <w:tcBorders>
              <w:top w:val="single" w:sz="4" w:space="0" w:color="auto"/>
              <w:left w:val="single" w:sz="4" w:space="0" w:color="auto"/>
              <w:bottom w:val="single" w:sz="4" w:space="0" w:color="auto"/>
              <w:right w:val="single" w:sz="4" w:space="0" w:color="auto"/>
            </w:tcBorders>
          </w:tcPr>
          <w:p w14:paraId="134AB7C0" w14:textId="77777777" w:rsidR="007C4FB6" w:rsidRDefault="007C4FB6" w:rsidP="00844371">
            <w:pPr>
              <w:jc w:val="center"/>
              <w:rPr>
                <w:sz w:val="16"/>
                <w:szCs w:val="16"/>
              </w:rPr>
            </w:pPr>
            <w:r>
              <w:rPr>
                <w:sz w:val="16"/>
                <w:szCs w:val="16"/>
              </w:rPr>
              <w:t>117.4</w:t>
            </w:r>
          </w:p>
          <w:p w14:paraId="347808E8" w14:textId="77777777" w:rsidR="007C4FB6" w:rsidRPr="00014A5B" w:rsidRDefault="007C4FB6" w:rsidP="00844371">
            <w:pPr>
              <w:jc w:val="center"/>
              <w:rPr>
                <w:sz w:val="16"/>
                <w:szCs w:val="16"/>
              </w:rPr>
            </w:pPr>
            <w:r>
              <w:rPr>
                <w:sz w:val="16"/>
                <w:szCs w:val="16"/>
              </w:rPr>
              <w:t>(98.4, 126.4)</w:t>
            </w:r>
          </w:p>
        </w:tc>
        <w:tc>
          <w:tcPr>
            <w:tcW w:w="635" w:type="pct"/>
            <w:tcBorders>
              <w:top w:val="single" w:sz="4" w:space="0" w:color="auto"/>
              <w:left w:val="single" w:sz="4" w:space="0" w:color="auto"/>
              <w:bottom w:val="single" w:sz="4" w:space="0" w:color="auto"/>
              <w:right w:val="single" w:sz="4" w:space="0" w:color="auto"/>
            </w:tcBorders>
          </w:tcPr>
          <w:p w14:paraId="7BFA830B" w14:textId="77777777" w:rsidR="007C4FB6" w:rsidRPr="00014A5B" w:rsidRDefault="007C4FB6" w:rsidP="00844371">
            <w:pPr>
              <w:jc w:val="center"/>
              <w:rPr>
                <w:sz w:val="16"/>
                <w:szCs w:val="16"/>
              </w:rPr>
            </w:pPr>
            <w:r>
              <w:rPr>
                <w:sz w:val="16"/>
                <w:szCs w:val="16"/>
              </w:rPr>
              <w:t>0.7</w:t>
            </w:r>
          </w:p>
        </w:tc>
      </w:tr>
      <w:tr w:rsidR="007C4FB6" w:rsidRPr="00F52B6E" w14:paraId="4C25FE9D" w14:textId="77777777" w:rsidTr="00844371">
        <w:trPr>
          <w:jc w:val="center"/>
        </w:trPr>
        <w:tc>
          <w:tcPr>
            <w:tcW w:w="969" w:type="pct"/>
            <w:gridSpan w:val="2"/>
            <w:tcBorders>
              <w:top w:val="single" w:sz="4" w:space="0" w:color="auto"/>
              <w:left w:val="single" w:sz="4" w:space="0" w:color="auto"/>
              <w:bottom w:val="single" w:sz="4" w:space="0" w:color="auto"/>
              <w:right w:val="single" w:sz="4" w:space="0" w:color="auto"/>
            </w:tcBorders>
            <w:shd w:val="clear" w:color="auto" w:fill="BFBFBF"/>
          </w:tcPr>
          <w:p w14:paraId="2566C8C6" w14:textId="77777777" w:rsidR="007C4FB6" w:rsidRPr="00F52B6E" w:rsidRDefault="007C4FB6" w:rsidP="00844371">
            <w:pPr>
              <w:rPr>
                <w:b/>
                <w:sz w:val="16"/>
                <w:szCs w:val="16"/>
              </w:rPr>
            </w:pPr>
            <w:r>
              <w:rPr>
                <w:b/>
                <w:sz w:val="16"/>
                <w:szCs w:val="16"/>
              </w:rPr>
              <w:t>RVS volume (ml)</w:t>
            </w:r>
          </w:p>
        </w:tc>
        <w:tc>
          <w:tcPr>
            <w:tcW w:w="874" w:type="pct"/>
            <w:tcBorders>
              <w:top w:val="single" w:sz="4" w:space="0" w:color="auto"/>
              <w:left w:val="single" w:sz="4" w:space="0" w:color="auto"/>
              <w:bottom w:val="single" w:sz="4" w:space="0" w:color="auto"/>
              <w:right w:val="single" w:sz="4" w:space="0" w:color="auto"/>
            </w:tcBorders>
            <w:shd w:val="clear" w:color="auto" w:fill="BFBFBF"/>
          </w:tcPr>
          <w:p w14:paraId="733119C3" w14:textId="77777777" w:rsidR="007C4FB6" w:rsidRPr="00F52B6E" w:rsidRDefault="007C4FB6" w:rsidP="00844371">
            <w:pPr>
              <w:jc w:val="right"/>
              <w:rPr>
                <w:b/>
                <w:sz w:val="16"/>
                <w:szCs w:val="16"/>
              </w:rPr>
            </w:pPr>
            <w:r w:rsidRPr="00014A5B">
              <w:rPr>
                <w:sz w:val="16"/>
                <w:szCs w:val="16"/>
              </w:rPr>
              <w:t>Mean (SD)</w:t>
            </w:r>
          </w:p>
        </w:tc>
        <w:tc>
          <w:tcPr>
            <w:tcW w:w="630" w:type="pct"/>
            <w:tcBorders>
              <w:top w:val="single" w:sz="4" w:space="0" w:color="auto"/>
              <w:left w:val="single" w:sz="4" w:space="0" w:color="auto"/>
              <w:bottom w:val="single" w:sz="4" w:space="0" w:color="auto"/>
              <w:right w:val="single" w:sz="4" w:space="0" w:color="auto"/>
            </w:tcBorders>
            <w:shd w:val="clear" w:color="auto" w:fill="BFBFBF"/>
          </w:tcPr>
          <w:p w14:paraId="3DB632C5" w14:textId="77777777" w:rsidR="007C4FB6" w:rsidRPr="00014A5B" w:rsidRDefault="007C4FB6" w:rsidP="00844371">
            <w:pPr>
              <w:jc w:val="center"/>
              <w:rPr>
                <w:sz w:val="16"/>
                <w:szCs w:val="16"/>
              </w:rPr>
            </w:pPr>
            <w:r>
              <w:rPr>
                <w:sz w:val="16"/>
                <w:szCs w:val="16"/>
              </w:rPr>
              <w:t>45.9  (16.6)</w:t>
            </w:r>
          </w:p>
        </w:tc>
        <w:tc>
          <w:tcPr>
            <w:tcW w:w="631" w:type="pct"/>
            <w:tcBorders>
              <w:top w:val="single" w:sz="4" w:space="0" w:color="auto"/>
              <w:left w:val="single" w:sz="4" w:space="0" w:color="auto"/>
              <w:bottom w:val="single" w:sz="4" w:space="0" w:color="auto"/>
              <w:right w:val="single" w:sz="4" w:space="0" w:color="auto"/>
            </w:tcBorders>
            <w:shd w:val="clear" w:color="auto" w:fill="BFBFBF"/>
          </w:tcPr>
          <w:p w14:paraId="11C67CD2" w14:textId="77777777" w:rsidR="007C4FB6" w:rsidRPr="00014A5B" w:rsidRDefault="007C4FB6" w:rsidP="00844371">
            <w:pPr>
              <w:jc w:val="center"/>
              <w:rPr>
                <w:sz w:val="16"/>
                <w:szCs w:val="16"/>
              </w:rPr>
            </w:pPr>
            <w:r>
              <w:rPr>
                <w:sz w:val="16"/>
                <w:szCs w:val="16"/>
              </w:rPr>
              <w:t>39.3  (8.7)</w:t>
            </w:r>
          </w:p>
        </w:tc>
        <w:tc>
          <w:tcPr>
            <w:tcW w:w="630" w:type="pct"/>
            <w:tcBorders>
              <w:top w:val="single" w:sz="4" w:space="0" w:color="auto"/>
              <w:left w:val="single" w:sz="4" w:space="0" w:color="auto"/>
              <w:bottom w:val="single" w:sz="4" w:space="0" w:color="auto"/>
              <w:right w:val="single" w:sz="4" w:space="0" w:color="auto"/>
            </w:tcBorders>
            <w:shd w:val="clear" w:color="auto" w:fill="BFBFBF"/>
          </w:tcPr>
          <w:p w14:paraId="06AF422F" w14:textId="77777777" w:rsidR="007C4FB6" w:rsidRPr="00014A5B" w:rsidRDefault="007C4FB6" w:rsidP="00844371">
            <w:pPr>
              <w:jc w:val="center"/>
              <w:rPr>
                <w:sz w:val="16"/>
                <w:szCs w:val="16"/>
              </w:rPr>
            </w:pPr>
            <w:r>
              <w:rPr>
                <w:sz w:val="16"/>
                <w:szCs w:val="16"/>
              </w:rPr>
              <w:t>45.3  (16.7)</w:t>
            </w:r>
          </w:p>
        </w:tc>
        <w:tc>
          <w:tcPr>
            <w:tcW w:w="631" w:type="pct"/>
            <w:tcBorders>
              <w:top w:val="single" w:sz="4" w:space="0" w:color="auto"/>
              <w:left w:val="single" w:sz="4" w:space="0" w:color="auto"/>
              <w:bottom w:val="single" w:sz="4" w:space="0" w:color="auto"/>
              <w:right w:val="single" w:sz="4" w:space="0" w:color="auto"/>
            </w:tcBorders>
            <w:shd w:val="clear" w:color="auto" w:fill="BFBFBF"/>
          </w:tcPr>
          <w:p w14:paraId="0C8AB9E7" w14:textId="77777777" w:rsidR="007C4FB6" w:rsidRPr="00014A5B" w:rsidRDefault="007C4FB6" w:rsidP="00844371">
            <w:pPr>
              <w:jc w:val="center"/>
              <w:rPr>
                <w:sz w:val="16"/>
                <w:szCs w:val="16"/>
              </w:rPr>
            </w:pPr>
            <w:r>
              <w:rPr>
                <w:sz w:val="16"/>
                <w:szCs w:val="16"/>
              </w:rPr>
              <w:t>40.8  (10.4)</w:t>
            </w:r>
          </w:p>
        </w:tc>
        <w:tc>
          <w:tcPr>
            <w:tcW w:w="635" w:type="pct"/>
            <w:tcBorders>
              <w:top w:val="single" w:sz="4" w:space="0" w:color="auto"/>
              <w:left w:val="single" w:sz="4" w:space="0" w:color="auto"/>
              <w:bottom w:val="single" w:sz="4" w:space="0" w:color="auto"/>
              <w:right w:val="single" w:sz="4" w:space="0" w:color="auto"/>
            </w:tcBorders>
            <w:shd w:val="clear" w:color="auto" w:fill="BFBFBF"/>
          </w:tcPr>
          <w:p w14:paraId="410A8891" w14:textId="77777777" w:rsidR="007C4FB6" w:rsidRPr="00014A5B" w:rsidRDefault="007C4FB6" w:rsidP="00844371">
            <w:pPr>
              <w:jc w:val="center"/>
              <w:rPr>
                <w:sz w:val="16"/>
                <w:szCs w:val="16"/>
              </w:rPr>
            </w:pPr>
            <w:r>
              <w:rPr>
                <w:sz w:val="16"/>
                <w:szCs w:val="16"/>
              </w:rPr>
              <w:t>0.3</w:t>
            </w:r>
          </w:p>
        </w:tc>
      </w:tr>
      <w:tr w:rsidR="007C4FB6" w:rsidRPr="00014A5B" w14:paraId="6B914A5C" w14:textId="77777777" w:rsidTr="00844371">
        <w:trPr>
          <w:jc w:val="center"/>
        </w:trPr>
        <w:tc>
          <w:tcPr>
            <w:tcW w:w="1843" w:type="pct"/>
            <w:gridSpan w:val="3"/>
            <w:tcBorders>
              <w:top w:val="single" w:sz="4" w:space="0" w:color="auto"/>
              <w:left w:val="single" w:sz="4" w:space="0" w:color="auto"/>
              <w:bottom w:val="single" w:sz="4" w:space="0" w:color="auto"/>
              <w:right w:val="single" w:sz="4" w:space="0" w:color="auto"/>
            </w:tcBorders>
          </w:tcPr>
          <w:p w14:paraId="68A5A200" w14:textId="77777777" w:rsidR="007C4FB6" w:rsidRPr="00014A5B" w:rsidRDefault="007C4FB6" w:rsidP="00844371">
            <w:pPr>
              <w:jc w:val="right"/>
              <w:rPr>
                <w:sz w:val="16"/>
                <w:szCs w:val="16"/>
              </w:rPr>
            </w:pPr>
            <w:r w:rsidRPr="00014A5B">
              <w:rPr>
                <w:sz w:val="16"/>
                <w:szCs w:val="16"/>
              </w:rPr>
              <w:t>Median (IQR)</w:t>
            </w:r>
          </w:p>
        </w:tc>
        <w:tc>
          <w:tcPr>
            <w:tcW w:w="630" w:type="pct"/>
            <w:tcBorders>
              <w:top w:val="single" w:sz="4" w:space="0" w:color="auto"/>
              <w:left w:val="single" w:sz="4" w:space="0" w:color="auto"/>
              <w:bottom w:val="single" w:sz="4" w:space="0" w:color="auto"/>
              <w:right w:val="single" w:sz="4" w:space="0" w:color="auto"/>
            </w:tcBorders>
          </w:tcPr>
          <w:p w14:paraId="3544D974" w14:textId="77777777" w:rsidR="007C4FB6" w:rsidRDefault="007C4FB6" w:rsidP="00844371">
            <w:pPr>
              <w:jc w:val="center"/>
              <w:rPr>
                <w:sz w:val="16"/>
                <w:szCs w:val="16"/>
              </w:rPr>
            </w:pPr>
            <w:r>
              <w:rPr>
                <w:sz w:val="16"/>
                <w:szCs w:val="16"/>
              </w:rPr>
              <w:t>42.4</w:t>
            </w:r>
          </w:p>
          <w:p w14:paraId="2D570FDB" w14:textId="77777777" w:rsidR="007C4FB6" w:rsidRPr="00014A5B" w:rsidRDefault="007C4FB6" w:rsidP="00844371">
            <w:pPr>
              <w:jc w:val="center"/>
              <w:rPr>
                <w:sz w:val="16"/>
                <w:szCs w:val="16"/>
              </w:rPr>
            </w:pPr>
            <w:r>
              <w:rPr>
                <w:sz w:val="16"/>
                <w:szCs w:val="16"/>
              </w:rPr>
              <w:t>(36.5, 54.8)</w:t>
            </w:r>
          </w:p>
        </w:tc>
        <w:tc>
          <w:tcPr>
            <w:tcW w:w="631" w:type="pct"/>
            <w:tcBorders>
              <w:top w:val="single" w:sz="4" w:space="0" w:color="auto"/>
              <w:left w:val="single" w:sz="4" w:space="0" w:color="auto"/>
              <w:bottom w:val="single" w:sz="4" w:space="0" w:color="auto"/>
              <w:right w:val="single" w:sz="4" w:space="0" w:color="auto"/>
            </w:tcBorders>
          </w:tcPr>
          <w:p w14:paraId="000820CD" w14:textId="77777777" w:rsidR="007C4FB6" w:rsidRDefault="007C4FB6" w:rsidP="00844371">
            <w:pPr>
              <w:jc w:val="center"/>
              <w:rPr>
                <w:sz w:val="16"/>
                <w:szCs w:val="16"/>
              </w:rPr>
            </w:pPr>
            <w:r>
              <w:rPr>
                <w:sz w:val="16"/>
                <w:szCs w:val="16"/>
              </w:rPr>
              <w:t>39.0</w:t>
            </w:r>
          </w:p>
          <w:p w14:paraId="52DEFC96" w14:textId="77777777" w:rsidR="007C4FB6" w:rsidRPr="00014A5B" w:rsidRDefault="007C4FB6" w:rsidP="00844371">
            <w:pPr>
              <w:jc w:val="center"/>
              <w:rPr>
                <w:sz w:val="16"/>
                <w:szCs w:val="16"/>
              </w:rPr>
            </w:pPr>
            <w:r>
              <w:rPr>
                <w:sz w:val="16"/>
                <w:szCs w:val="16"/>
              </w:rPr>
              <w:t>(32.3, 44.3)</w:t>
            </w:r>
          </w:p>
        </w:tc>
        <w:tc>
          <w:tcPr>
            <w:tcW w:w="630" w:type="pct"/>
            <w:tcBorders>
              <w:top w:val="single" w:sz="4" w:space="0" w:color="auto"/>
              <w:left w:val="single" w:sz="4" w:space="0" w:color="auto"/>
              <w:bottom w:val="single" w:sz="4" w:space="0" w:color="auto"/>
              <w:right w:val="single" w:sz="4" w:space="0" w:color="auto"/>
            </w:tcBorders>
          </w:tcPr>
          <w:p w14:paraId="4F8CF576" w14:textId="77777777" w:rsidR="007C4FB6" w:rsidRDefault="007C4FB6" w:rsidP="00844371">
            <w:pPr>
              <w:jc w:val="center"/>
              <w:rPr>
                <w:sz w:val="16"/>
                <w:szCs w:val="16"/>
              </w:rPr>
            </w:pPr>
            <w:r>
              <w:rPr>
                <w:sz w:val="16"/>
                <w:szCs w:val="16"/>
              </w:rPr>
              <w:t>43.9</w:t>
            </w:r>
          </w:p>
          <w:p w14:paraId="6DB197B7" w14:textId="77777777" w:rsidR="007C4FB6" w:rsidRPr="00014A5B" w:rsidRDefault="007C4FB6" w:rsidP="00844371">
            <w:pPr>
              <w:jc w:val="center"/>
              <w:rPr>
                <w:sz w:val="16"/>
                <w:szCs w:val="16"/>
              </w:rPr>
            </w:pPr>
            <w:r>
              <w:rPr>
                <w:sz w:val="16"/>
                <w:szCs w:val="16"/>
              </w:rPr>
              <w:t>(29.8, 62.6)</w:t>
            </w:r>
          </w:p>
        </w:tc>
        <w:tc>
          <w:tcPr>
            <w:tcW w:w="631" w:type="pct"/>
            <w:tcBorders>
              <w:top w:val="single" w:sz="4" w:space="0" w:color="auto"/>
              <w:left w:val="single" w:sz="4" w:space="0" w:color="auto"/>
              <w:bottom w:val="single" w:sz="4" w:space="0" w:color="auto"/>
              <w:right w:val="single" w:sz="4" w:space="0" w:color="auto"/>
            </w:tcBorders>
          </w:tcPr>
          <w:p w14:paraId="51163E3E" w14:textId="77777777" w:rsidR="007C4FB6" w:rsidRDefault="007C4FB6" w:rsidP="00844371">
            <w:pPr>
              <w:jc w:val="center"/>
              <w:rPr>
                <w:sz w:val="16"/>
                <w:szCs w:val="16"/>
              </w:rPr>
            </w:pPr>
            <w:r>
              <w:rPr>
                <w:sz w:val="16"/>
                <w:szCs w:val="16"/>
              </w:rPr>
              <w:t>39.1</w:t>
            </w:r>
          </w:p>
          <w:p w14:paraId="5D5EA69D" w14:textId="77777777" w:rsidR="007C4FB6" w:rsidRPr="00014A5B" w:rsidRDefault="007C4FB6" w:rsidP="00844371">
            <w:pPr>
              <w:jc w:val="center"/>
              <w:rPr>
                <w:sz w:val="16"/>
                <w:szCs w:val="16"/>
              </w:rPr>
            </w:pPr>
            <w:r>
              <w:rPr>
                <w:sz w:val="16"/>
                <w:szCs w:val="16"/>
              </w:rPr>
              <w:t>(33.5, 49.6)</w:t>
            </w:r>
          </w:p>
        </w:tc>
        <w:tc>
          <w:tcPr>
            <w:tcW w:w="635" w:type="pct"/>
            <w:tcBorders>
              <w:top w:val="single" w:sz="4" w:space="0" w:color="auto"/>
              <w:left w:val="single" w:sz="4" w:space="0" w:color="auto"/>
              <w:bottom w:val="single" w:sz="4" w:space="0" w:color="auto"/>
              <w:right w:val="single" w:sz="4" w:space="0" w:color="auto"/>
            </w:tcBorders>
          </w:tcPr>
          <w:p w14:paraId="132AC9ED" w14:textId="77777777" w:rsidR="007C4FB6" w:rsidRPr="00014A5B" w:rsidRDefault="007C4FB6" w:rsidP="00844371">
            <w:pPr>
              <w:jc w:val="center"/>
              <w:rPr>
                <w:sz w:val="16"/>
                <w:szCs w:val="16"/>
              </w:rPr>
            </w:pPr>
            <w:r>
              <w:rPr>
                <w:sz w:val="16"/>
                <w:szCs w:val="16"/>
              </w:rPr>
              <w:t>0.5</w:t>
            </w:r>
          </w:p>
        </w:tc>
      </w:tr>
      <w:tr w:rsidR="007C4FB6" w:rsidRPr="00F52B6E" w14:paraId="74878FFB" w14:textId="77777777" w:rsidTr="00844371">
        <w:trPr>
          <w:jc w:val="center"/>
        </w:trPr>
        <w:tc>
          <w:tcPr>
            <w:tcW w:w="969" w:type="pct"/>
            <w:gridSpan w:val="2"/>
            <w:tcBorders>
              <w:top w:val="single" w:sz="4" w:space="0" w:color="auto"/>
              <w:left w:val="single" w:sz="4" w:space="0" w:color="auto"/>
              <w:bottom w:val="single" w:sz="4" w:space="0" w:color="auto"/>
              <w:right w:val="single" w:sz="4" w:space="0" w:color="auto"/>
            </w:tcBorders>
            <w:shd w:val="clear" w:color="auto" w:fill="BFBFBF"/>
          </w:tcPr>
          <w:p w14:paraId="3FDE8D47" w14:textId="77777777" w:rsidR="007C4FB6" w:rsidRPr="00F52B6E" w:rsidRDefault="007C4FB6" w:rsidP="00844371">
            <w:pPr>
              <w:rPr>
                <w:sz w:val="16"/>
                <w:szCs w:val="16"/>
              </w:rPr>
            </w:pPr>
            <w:r>
              <w:rPr>
                <w:b/>
                <w:sz w:val="16"/>
                <w:szCs w:val="16"/>
              </w:rPr>
              <w:t>RV mass (g)</w:t>
            </w:r>
          </w:p>
        </w:tc>
        <w:tc>
          <w:tcPr>
            <w:tcW w:w="874" w:type="pct"/>
            <w:tcBorders>
              <w:top w:val="single" w:sz="4" w:space="0" w:color="auto"/>
              <w:left w:val="single" w:sz="4" w:space="0" w:color="auto"/>
              <w:bottom w:val="single" w:sz="4" w:space="0" w:color="auto"/>
              <w:right w:val="single" w:sz="4" w:space="0" w:color="auto"/>
            </w:tcBorders>
            <w:shd w:val="clear" w:color="auto" w:fill="BFBFBF"/>
          </w:tcPr>
          <w:p w14:paraId="57DEBF53" w14:textId="77777777" w:rsidR="007C4FB6" w:rsidRPr="00F52B6E" w:rsidRDefault="007C4FB6" w:rsidP="00844371">
            <w:pPr>
              <w:jc w:val="right"/>
              <w:rPr>
                <w:sz w:val="16"/>
                <w:szCs w:val="16"/>
              </w:rPr>
            </w:pPr>
            <w:r w:rsidRPr="00014A5B">
              <w:rPr>
                <w:sz w:val="16"/>
                <w:szCs w:val="16"/>
              </w:rPr>
              <w:t>Mean (SD)</w:t>
            </w:r>
          </w:p>
        </w:tc>
        <w:tc>
          <w:tcPr>
            <w:tcW w:w="630" w:type="pct"/>
            <w:tcBorders>
              <w:top w:val="single" w:sz="4" w:space="0" w:color="auto"/>
              <w:left w:val="single" w:sz="4" w:space="0" w:color="auto"/>
              <w:bottom w:val="single" w:sz="4" w:space="0" w:color="auto"/>
              <w:right w:val="single" w:sz="4" w:space="0" w:color="auto"/>
            </w:tcBorders>
            <w:shd w:val="clear" w:color="auto" w:fill="BFBFBF"/>
          </w:tcPr>
          <w:p w14:paraId="175EA786" w14:textId="77777777" w:rsidR="007C4FB6" w:rsidRPr="00014A5B" w:rsidRDefault="007C4FB6" w:rsidP="00844371">
            <w:pPr>
              <w:jc w:val="center"/>
              <w:rPr>
                <w:sz w:val="16"/>
                <w:szCs w:val="16"/>
              </w:rPr>
            </w:pPr>
            <w:r>
              <w:rPr>
                <w:sz w:val="16"/>
                <w:szCs w:val="16"/>
              </w:rPr>
              <w:t>34.4  (9.4)</w:t>
            </w:r>
          </w:p>
        </w:tc>
        <w:tc>
          <w:tcPr>
            <w:tcW w:w="631" w:type="pct"/>
            <w:tcBorders>
              <w:top w:val="single" w:sz="4" w:space="0" w:color="auto"/>
              <w:left w:val="single" w:sz="4" w:space="0" w:color="auto"/>
              <w:bottom w:val="single" w:sz="4" w:space="0" w:color="auto"/>
              <w:right w:val="single" w:sz="4" w:space="0" w:color="auto"/>
            </w:tcBorders>
            <w:shd w:val="clear" w:color="auto" w:fill="BFBFBF"/>
          </w:tcPr>
          <w:p w14:paraId="254D8763" w14:textId="77777777" w:rsidR="007C4FB6" w:rsidRPr="00014A5B" w:rsidRDefault="007C4FB6" w:rsidP="00844371">
            <w:pPr>
              <w:jc w:val="center"/>
              <w:rPr>
                <w:sz w:val="16"/>
                <w:szCs w:val="16"/>
              </w:rPr>
            </w:pPr>
            <w:r>
              <w:rPr>
                <w:sz w:val="16"/>
                <w:szCs w:val="16"/>
              </w:rPr>
              <w:t>34.8  (7.0)</w:t>
            </w:r>
          </w:p>
        </w:tc>
        <w:tc>
          <w:tcPr>
            <w:tcW w:w="630" w:type="pct"/>
            <w:tcBorders>
              <w:top w:val="single" w:sz="4" w:space="0" w:color="auto"/>
              <w:left w:val="single" w:sz="4" w:space="0" w:color="auto"/>
              <w:bottom w:val="single" w:sz="4" w:space="0" w:color="auto"/>
              <w:right w:val="single" w:sz="4" w:space="0" w:color="auto"/>
            </w:tcBorders>
            <w:shd w:val="clear" w:color="auto" w:fill="BFBFBF"/>
          </w:tcPr>
          <w:p w14:paraId="2A4FB449" w14:textId="77777777" w:rsidR="007C4FB6" w:rsidRPr="00014A5B" w:rsidRDefault="007C4FB6" w:rsidP="00844371">
            <w:pPr>
              <w:jc w:val="center"/>
              <w:rPr>
                <w:sz w:val="16"/>
                <w:szCs w:val="16"/>
              </w:rPr>
            </w:pPr>
            <w:r>
              <w:rPr>
                <w:sz w:val="16"/>
                <w:szCs w:val="16"/>
              </w:rPr>
              <w:t>34.3  (10.2)</w:t>
            </w:r>
          </w:p>
        </w:tc>
        <w:tc>
          <w:tcPr>
            <w:tcW w:w="631" w:type="pct"/>
            <w:tcBorders>
              <w:top w:val="single" w:sz="4" w:space="0" w:color="auto"/>
              <w:left w:val="single" w:sz="4" w:space="0" w:color="auto"/>
              <w:bottom w:val="single" w:sz="4" w:space="0" w:color="auto"/>
              <w:right w:val="single" w:sz="4" w:space="0" w:color="auto"/>
            </w:tcBorders>
            <w:shd w:val="clear" w:color="auto" w:fill="BFBFBF"/>
          </w:tcPr>
          <w:p w14:paraId="4EC42DC2" w14:textId="77777777" w:rsidR="007C4FB6" w:rsidRPr="00014A5B" w:rsidRDefault="007C4FB6" w:rsidP="00844371">
            <w:pPr>
              <w:jc w:val="center"/>
              <w:rPr>
                <w:sz w:val="16"/>
                <w:szCs w:val="16"/>
              </w:rPr>
            </w:pPr>
            <w:r>
              <w:rPr>
                <w:sz w:val="16"/>
                <w:szCs w:val="16"/>
              </w:rPr>
              <w:t>35.4  (10.5)</w:t>
            </w:r>
          </w:p>
        </w:tc>
        <w:tc>
          <w:tcPr>
            <w:tcW w:w="635" w:type="pct"/>
            <w:tcBorders>
              <w:top w:val="single" w:sz="4" w:space="0" w:color="auto"/>
              <w:left w:val="single" w:sz="4" w:space="0" w:color="auto"/>
              <w:bottom w:val="single" w:sz="4" w:space="0" w:color="auto"/>
              <w:right w:val="single" w:sz="4" w:space="0" w:color="auto"/>
            </w:tcBorders>
            <w:shd w:val="clear" w:color="auto" w:fill="BFBFBF"/>
          </w:tcPr>
          <w:p w14:paraId="571C5221" w14:textId="77777777" w:rsidR="007C4FB6" w:rsidRPr="00014A5B" w:rsidRDefault="007C4FB6" w:rsidP="00844371">
            <w:pPr>
              <w:jc w:val="center"/>
              <w:rPr>
                <w:sz w:val="16"/>
                <w:szCs w:val="16"/>
              </w:rPr>
            </w:pPr>
            <w:r>
              <w:rPr>
                <w:sz w:val="16"/>
                <w:szCs w:val="16"/>
              </w:rPr>
              <w:t>0.7</w:t>
            </w:r>
          </w:p>
        </w:tc>
      </w:tr>
      <w:tr w:rsidR="007C4FB6" w:rsidRPr="00014A5B" w14:paraId="46218058" w14:textId="77777777" w:rsidTr="00844371">
        <w:trPr>
          <w:jc w:val="center"/>
        </w:trPr>
        <w:tc>
          <w:tcPr>
            <w:tcW w:w="1843" w:type="pct"/>
            <w:gridSpan w:val="3"/>
            <w:tcBorders>
              <w:top w:val="single" w:sz="4" w:space="0" w:color="auto"/>
              <w:left w:val="single" w:sz="4" w:space="0" w:color="auto"/>
              <w:bottom w:val="single" w:sz="4" w:space="0" w:color="auto"/>
              <w:right w:val="single" w:sz="4" w:space="0" w:color="auto"/>
            </w:tcBorders>
          </w:tcPr>
          <w:p w14:paraId="0FAB81C7" w14:textId="77777777" w:rsidR="007C4FB6" w:rsidRPr="00014A5B" w:rsidRDefault="007C4FB6" w:rsidP="00844371">
            <w:pPr>
              <w:jc w:val="right"/>
              <w:rPr>
                <w:sz w:val="16"/>
                <w:szCs w:val="16"/>
              </w:rPr>
            </w:pPr>
            <w:r w:rsidRPr="00014A5B">
              <w:rPr>
                <w:sz w:val="16"/>
                <w:szCs w:val="16"/>
              </w:rPr>
              <w:t>Median (IQR)</w:t>
            </w:r>
          </w:p>
        </w:tc>
        <w:tc>
          <w:tcPr>
            <w:tcW w:w="630" w:type="pct"/>
            <w:tcBorders>
              <w:top w:val="single" w:sz="4" w:space="0" w:color="auto"/>
              <w:left w:val="single" w:sz="4" w:space="0" w:color="auto"/>
              <w:bottom w:val="single" w:sz="4" w:space="0" w:color="auto"/>
              <w:right w:val="single" w:sz="4" w:space="0" w:color="auto"/>
            </w:tcBorders>
          </w:tcPr>
          <w:p w14:paraId="419E70DB" w14:textId="77777777" w:rsidR="007C4FB6" w:rsidRDefault="007C4FB6" w:rsidP="00844371">
            <w:pPr>
              <w:jc w:val="center"/>
              <w:rPr>
                <w:sz w:val="16"/>
                <w:szCs w:val="16"/>
              </w:rPr>
            </w:pPr>
            <w:r>
              <w:rPr>
                <w:sz w:val="16"/>
                <w:szCs w:val="16"/>
              </w:rPr>
              <w:t>30.9</w:t>
            </w:r>
          </w:p>
          <w:p w14:paraId="765C58EC" w14:textId="77777777" w:rsidR="007C4FB6" w:rsidRPr="00014A5B" w:rsidRDefault="007C4FB6" w:rsidP="00844371">
            <w:pPr>
              <w:jc w:val="center"/>
              <w:rPr>
                <w:sz w:val="16"/>
                <w:szCs w:val="16"/>
              </w:rPr>
            </w:pPr>
            <w:r>
              <w:rPr>
                <w:sz w:val="16"/>
                <w:szCs w:val="16"/>
              </w:rPr>
              <w:t>(27.1, 40.0)</w:t>
            </w:r>
          </w:p>
        </w:tc>
        <w:tc>
          <w:tcPr>
            <w:tcW w:w="631" w:type="pct"/>
            <w:tcBorders>
              <w:top w:val="single" w:sz="4" w:space="0" w:color="auto"/>
              <w:left w:val="single" w:sz="4" w:space="0" w:color="auto"/>
              <w:bottom w:val="single" w:sz="4" w:space="0" w:color="auto"/>
              <w:right w:val="single" w:sz="4" w:space="0" w:color="auto"/>
            </w:tcBorders>
          </w:tcPr>
          <w:p w14:paraId="4FCC4DFE" w14:textId="77777777" w:rsidR="007C4FB6" w:rsidRDefault="007C4FB6" w:rsidP="00844371">
            <w:pPr>
              <w:jc w:val="center"/>
              <w:rPr>
                <w:sz w:val="16"/>
                <w:szCs w:val="16"/>
              </w:rPr>
            </w:pPr>
            <w:r>
              <w:rPr>
                <w:sz w:val="16"/>
                <w:szCs w:val="16"/>
              </w:rPr>
              <w:t>34.5</w:t>
            </w:r>
          </w:p>
          <w:p w14:paraId="6BD8F7A4" w14:textId="77777777" w:rsidR="007C4FB6" w:rsidRPr="00014A5B" w:rsidRDefault="007C4FB6" w:rsidP="00844371">
            <w:pPr>
              <w:jc w:val="center"/>
              <w:rPr>
                <w:sz w:val="16"/>
                <w:szCs w:val="16"/>
              </w:rPr>
            </w:pPr>
            <w:r>
              <w:rPr>
                <w:sz w:val="16"/>
                <w:szCs w:val="16"/>
              </w:rPr>
              <w:t>(29.3, 40.1)</w:t>
            </w:r>
          </w:p>
        </w:tc>
        <w:tc>
          <w:tcPr>
            <w:tcW w:w="630" w:type="pct"/>
            <w:tcBorders>
              <w:top w:val="single" w:sz="4" w:space="0" w:color="auto"/>
              <w:left w:val="single" w:sz="4" w:space="0" w:color="auto"/>
              <w:bottom w:val="single" w:sz="4" w:space="0" w:color="auto"/>
              <w:right w:val="single" w:sz="4" w:space="0" w:color="auto"/>
            </w:tcBorders>
          </w:tcPr>
          <w:p w14:paraId="7DA13DC5" w14:textId="77777777" w:rsidR="007C4FB6" w:rsidRDefault="007C4FB6" w:rsidP="00844371">
            <w:pPr>
              <w:jc w:val="center"/>
              <w:rPr>
                <w:sz w:val="16"/>
                <w:szCs w:val="16"/>
              </w:rPr>
            </w:pPr>
            <w:r>
              <w:rPr>
                <w:sz w:val="16"/>
                <w:szCs w:val="16"/>
              </w:rPr>
              <w:t>32.9</w:t>
            </w:r>
          </w:p>
          <w:p w14:paraId="2DCB9DB0" w14:textId="77777777" w:rsidR="007C4FB6" w:rsidRPr="00014A5B" w:rsidRDefault="007C4FB6" w:rsidP="00844371">
            <w:pPr>
              <w:jc w:val="center"/>
              <w:rPr>
                <w:sz w:val="16"/>
                <w:szCs w:val="16"/>
              </w:rPr>
            </w:pPr>
            <w:r>
              <w:rPr>
                <w:sz w:val="16"/>
                <w:szCs w:val="16"/>
              </w:rPr>
              <w:t>(29.8, 41.2)</w:t>
            </w:r>
          </w:p>
        </w:tc>
        <w:tc>
          <w:tcPr>
            <w:tcW w:w="631" w:type="pct"/>
            <w:tcBorders>
              <w:top w:val="single" w:sz="4" w:space="0" w:color="auto"/>
              <w:left w:val="single" w:sz="4" w:space="0" w:color="auto"/>
              <w:bottom w:val="single" w:sz="4" w:space="0" w:color="auto"/>
              <w:right w:val="single" w:sz="4" w:space="0" w:color="auto"/>
            </w:tcBorders>
          </w:tcPr>
          <w:p w14:paraId="776D2ACC" w14:textId="77777777" w:rsidR="007C4FB6" w:rsidRDefault="007C4FB6" w:rsidP="00844371">
            <w:pPr>
              <w:jc w:val="center"/>
              <w:rPr>
                <w:sz w:val="16"/>
                <w:szCs w:val="16"/>
              </w:rPr>
            </w:pPr>
            <w:r>
              <w:rPr>
                <w:sz w:val="16"/>
                <w:szCs w:val="16"/>
              </w:rPr>
              <w:t>32.1</w:t>
            </w:r>
          </w:p>
          <w:p w14:paraId="320FC75A" w14:textId="77777777" w:rsidR="007C4FB6" w:rsidRPr="00014A5B" w:rsidRDefault="007C4FB6" w:rsidP="00844371">
            <w:pPr>
              <w:jc w:val="center"/>
              <w:rPr>
                <w:sz w:val="16"/>
                <w:szCs w:val="16"/>
              </w:rPr>
            </w:pPr>
            <w:r>
              <w:rPr>
                <w:sz w:val="16"/>
                <w:szCs w:val="16"/>
              </w:rPr>
              <w:t>(28.5, 40.8)</w:t>
            </w:r>
          </w:p>
        </w:tc>
        <w:tc>
          <w:tcPr>
            <w:tcW w:w="635" w:type="pct"/>
            <w:tcBorders>
              <w:top w:val="single" w:sz="4" w:space="0" w:color="auto"/>
              <w:left w:val="single" w:sz="4" w:space="0" w:color="auto"/>
              <w:bottom w:val="single" w:sz="4" w:space="0" w:color="auto"/>
              <w:right w:val="single" w:sz="4" w:space="0" w:color="auto"/>
            </w:tcBorders>
          </w:tcPr>
          <w:p w14:paraId="225F8942" w14:textId="77777777" w:rsidR="007C4FB6" w:rsidRPr="00014A5B" w:rsidRDefault="007C4FB6" w:rsidP="00844371">
            <w:pPr>
              <w:jc w:val="center"/>
              <w:rPr>
                <w:sz w:val="16"/>
                <w:szCs w:val="16"/>
              </w:rPr>
            </w:pPr>
            <w:r>
              <w:rPr>
                <w:sz w:val="16"/>
                <w:szCs w:val="16"/>
              </w:rPr>
              <w:t>0.7</w:t>
            </w:r>
          </w:p>
        </w:tc>
      </w:tr>
      <w:tr w:rsidR="007C4FB6" w:rsidRPr="00F52B6E" w14:paraId="752DC289" w14:textId="77777777" w:rsidTr="00844371">
        <w:trPr>
          <w:jc w:val="center"/>
        </w:trPr>
        <w:tc>
          <w:tcPr>
            <w:tcW w:w="969" w:type="pct"/>
            <w:gridSpan w:val="2"/>
            <w:tcBorders>
              <w:top w:val="single" w:sz="4" w:space="0" w:color="auto"/>
              <w:left w:val="single" w:sz="4" w:space="0" w:color="auto"/>
              <w:bottom w:val="single" w:sz="4" w:space="0" w:color="auto"/>
              <w:right w:val="single" w:sz="4" w:space="0" w:color="auto"/>
            </w:tcBorders>
            <w:shd w:val="clear" w:color="auto" w:fill="BFBFBF"/>
          </w:tcPr>
          <w:p w14:paraId="0E4581DE" w14:textId="77777777" w:rsidR="007C4FB6" w:rsidRPr="00F52B6E" w:rsidRDefault="007C4FB6" w:rsidP="00844371">
            <w:pPr>
              <w:rPr>
                <w:sz w:val="16"/>
                <w:szCs w:val="16"/>
              </w:rPr>
            </w:pPr>
            <w:r>
              <w:rPr>
                <w:b/>
                <w:sz w:val="16"/>
                <w:szCs w:val="16"/>
              </w:rPr>
              <w:t>Adjusted RV mass (g/m</w:t>
            </w:r>
            <w:r w:rsidRPr="00997D03">
              <w:rPr>
                <w:b/>
                <w:sz w:val="16"/>
                <w:szCs w:val="16"/>
                <w:vertAlign w:val="superscript"/>
              </w:rPr>
              <w:t>2</w:t>
            </w:r>
            <w:r>
              <w:rPr>
                <w:b/>
                <w:sz w:val="16"/>
                <w:szCs w:val="16"/>
              </w:rPr>
              <w:t>) *</w:t>
            </w:r>
          </w:p>
        </w:tc>
        <w:tc>
          <w:tcPr>
            <w:tcW w:w="874" w:type="pct"/>
            <w:tcBorders>
              <w:top w:val="single" w:sz="4" w:space="0" w:color="auto"/>
              <w:left w:val="single" w:sz="4" w:space="0" w:color="auto"/>
              <w:bottom w:val="single" w:sz="4" w:space="0" w:color="auto"/>
              <w:right w:val="single" w:sz="4" w:space="0" w:color="auto"/>
            </w:tcBorders>
            <w:shd w:val="clear" w:color="auto" w:fill="BFBFBF"/>
          </w:tcPr>
          <w:p w14:paraId="1B93E995" w14:textId="77777777" w:rsidR="007C4FB6" w:rsidRPr="00F52B6E" w:rsidRDefault="007C4FB6" w:rsidP="00844371">
            <w:pPr>
              <w:jc w:val="right"/>
              <w:rPr>
                <w:sz w:val="16"/>
                <w:szCs w:val="16"/>
              </w:rPr>
            </w:pPr>
            <w:r w:rsidRPr="00014A5B">
              <w:rPr>
                <w:sz w:val="16"/>
                <w:szCs w:val="16"/>
              </w:rPr>
              <w:t>Mean (SD)</w:t>
            </w:r>
          </w:p>
        </w:tc>
        <w:tc>
          <w:tcPr>
            <w:tcW w:w="630" w:type="pct"/>
            <w:tcBorders>
              <w:top w:val="single" w:sz="4" w:space="0" w:color="auto"/>
              <w:left w:val="single" w:sz="4" w:space="0" w:color="auto"/>
              <w:bottom w:val="single" w:sz="4" w:space="0" w:color="auto"/>
              <w:right w:val="single" w:sz="4" w:space="0" w:color="auto"/>
            </w:tcBorders>
            <w:shd w:val="clear" w:color="auto" w:fill="BFBFBF"/>
          </w:tcPr>
          <w:p w14:paraId="1474BAFE" w14:textId="77777777" w:rsidR="007C4FB6" w:rsidRPr="00014A5B" w:rsidRDefault="007C4FB6" w:rsidP="00844371">
            <w:pPr>
              <w:jc w:val="center"/>
              <w:rPr>
                <w:sz w:val="16"/>
                <w:szCs w:val="16"/>
              </w:rPr>
            </w:pPr>
            <w:r>
              <w:rPr>
                <w:sz w:val="16"/>
                <w:szCs w:val="16"/>
              </w:rPr>
              <w:t>18.4  (3.8)</w:t>
            </w:r>
          </w:p>
        </w:tc>
        <w:tc>
          <w:tcPr>
            <w:tcW w:w="631" w:type="pct"/>
            <w:tcBorders>
              <w:top w:val="single" w:sz="4" w:space="0" w:color="auto"/>
              <w:left w:val="single" w:sz="4" w:space="0" w:color="auto"/>
              <w:bottom w:val="single" w:sz="4" w:space="0" w:color="auto"/>
              <w:right w:val="single" w:sz="4" w:space="0" w:color="auto"/>
            </w:tcBorders>
            <w:shd w:val="clear" w:color="auto" w:fill="BFBFBF"/>
          </w:tcPr>
          <w:p w14:paraId="5D366F26" w14:textId="77777777" w:rsidR="007C4FB6" w:rsidRPr="00014A5B" w:rsidRDefault="007C4FB6" w:rsidP="00844371">
            <w:pPr>
              <w:jc w:val="center"/>
              <w:rPr>
                <w:sz w:val="16"/>
                <w:szCs w:val="16"/>
              </w:rPr>
            </w:pPr>
            <w:r>
              <w:rPr>
                <w:sz w:val="16"/>
                <w:szCs w:val="16"/>
              </w:rPr>
              <w:t>19.4  (1.9)</w:t>
            </w:r>
          </w:p>
        </w:tc>
        <w:tc>
          <w:tcPr>
            <w:tcW w:w="630" w:type="pct"/>
            <w:tcBorders>
              <w:top w:val="single" w:sz="4" w:space="0" w:color="auto"/>
              <w:left w:val="single" w:sz="4" w:space="0" w:color="auto"/>
              <w:bottom w:val="single" w:sz="4" w:space="0" w:color="auto"/>
              <w:right w:val="single" w:sz="4" w:space="0" w:color="auto"/>
            </w:tcBorders>
            <w:shd w:val="clear" w:color="auto" w:fill="BFBFBF"/>
          </w:tcPr>
          <w:p w14:paraId="0C52EC95" w14:textId="77777777" w:rsidR="007C4FB6" w:rsidRPr="00014A5B" w:rsidRDefault="007C4FB6" w:rsidP="00844371">
            <w:pPr>
              <w:jc w:val="center"/>
              <w:rPr>
                <w:sz w:val="16"/>
                <w:szCs w:val="16"/>
              </w:rPr>
            </w:pPr>
            <w:r>
              <w:rPr>
                <w:sz w:val="16"/>
                <w:szCs w:val="16"/>
              </w:rPr>
              <w:t>19.2  (6.1)</w:t>
            </w:r>
          </w:p>
        </w:tc>
        <w:tc>
          <w:tcPr>
            <w:tcW w:w="631" w:type="pct"/>
            <w:tcBorders>
              <w:top w:val="single" w:sz="4" w:space="0" w:color="auto"/>
              <w:left w:val="single" w:sz="4" w:space="0" w:color="auto"/>
              <w:bottom w:val="single" w:sz="4" w:space="0" w:color="auto"/>
              <w:right w:val="single" w:sz="4" w:space="0" w:color="auto"/>
            </w:tcBorders>
            <w:shd w:val="clear" w:color="auto" w:fill="BFBFBF"/>
          </w:tcPr>
          <w:p w14:paraId="644AD98F" w14:textId="77777777" w:rsidR="007C4FB6" w:rsidRPr="00014A5B" w:rsidRDefault="007C4FB6" w:rsidP="00844371">
            <w:pPr>
              <w:jc w:val="center"/>
              <w:rPr>
                <w:sz w:val="16"/>
                <w:szCs w:val="16"/>
              </w:rPr>
            </w:pPr>
            <w:r>
              <w:rPr>
                <w:sz w:val="16"/>
                <w:szCs w:val="16"/>
              </w:rPr>
              <w:t>21.7  (8.1)</w:t>
            </w:r>
          </w:p>
        </w:tc>
        <w:tc>
          <w:tcPr>
            <w:tcW w:w="635" w:type="pct"/>
            <w:tcBorders>
              <w:top w:val="single" w:sz="4" w:space="0" w:color="auto"/>
              <w:left w:val="single" w:sz="4" w:space="0" w:color="auto"/>
              <w:bottom w:val="single" w:sz="4" w:space="0" w:color="auto"/>
              <w:right w:val="single" w:sz="4" w:space="0" w:color="auto"/>
            </w:tcBorders>
            <w:shd w:val="clear" w:color="auto" w:fill="BFBFBF"/>
          </w:tcPr>
          <w:p w14:paraId="26891D17" w14:textId="77777777" w:rsidR="007C4FB6" w:rsidRPr="00014A5B" w:rsidRDefault="007C4FB6" w:rsidP="00844371">
            <w:pPr>
              <w:jc w:val="center"/>
              <w:rPr>
                <w:sz w:val="16"/>
                <w:szCs w:val="16"/>
              </w:rPr>
            </w:pPr>
            <w:r>
              <w:rPr>
                <w:sz w:val="16"/>
                <w:szCs w:val="16"/>
              </w:rPr>
              <w:t>0.5</w:t>
            </w:r>
          </w:p>
        </w:tc>
      </w:tr>
      <w:tr w:rsidR="007C4FB6" w:rsidRPr="00014A5B" w14:paraId="552440D9" w14:textId="77777777" w:rsidTr="00844371">
        <w:trPr>
          <w:jc w:val="center"/>
        </w:trPr>
        <w:tc>
          <w:tcPr>
            <w:tcW w:w="1843" w:type="pct"/>
            <w:gridSpan w:val="3"/>
            <w:tcBorders>
              <w:top w:val="single" w:sz="4" w:space="0" w:color="auto"/>
              <w:left w:val="single" w:sz="4" w:space="0" w:color="auto"/>
              <w:bottom w:val="single" w:sz="4" w:space="0" w:color="auto"/>
              <w:right w:val="single" w:sz="4" w:space="0" w:color="auto"/>
            </w:tcBorders>
          </w:tcPr>
          <w:p w14:paraId="778CF109" w14:textId="77777777" w:rsidR="007C4FB6" w:rsidRPr="00014A5B" w:rsidRDefault="007C4FB6" w:rsidP="00844371">
            <w:pPr>
              <w:jc w:val="right"/>
              <w:rPr>
                <w:sz w:val="16"/>
                <w:szCs w:val="16"/>
              </w:rPr>
            </w:pPr>
            <w:r w:rsidRPr="00014A5B">
              <w:rPr>
                <w:sz w:val="16"/>
                <w:szCs w:val="16"/>
              </w:rPr>
              <w:t>Median (IQR)</w:t>
            </w:r>
          </w:p>
        </w:tc>
        <w:tc>
          <w:tcPr>
            <w:tcW w:w="630" w:type="pct"/>
            <w:tcBorders>
              <w:top w:val="single" w:sz="4" w:space="0" w:color="auto"/>
              <w:left w:val="single" w:sz="4" w:space="0" w:color="auto"/>
              <w:bottom w:val="single" w:sz="4" w:space="0" w:color="auto"/>
              <w:right w:val="single" w:sz="4" w:space="0" w:color="auto"/>
            </w:tcBorders>
          </w:tcPr>
          <w:p w14:paraId="7507DC6E" w14:textId="77777777" w:rsidR="007C4FB6" w:rsidRDefault="007C4FB6" w:rsidP="00844371">
            <w:pPr>
              <w:jc w:val="center"/>
              <w:rPr>
                <w:sz w:val="16"/>
                <w:szCs w:val="16"/>
              </w:rPr>
            </w:pPr>
            <w:r>
              <w:rPr>
                <w:sz w:val="16"/>
                <w:szCs w:val="16"/>
              </w:rPr>
              <w:t>19.0</w:t>
            </w:r>
          </w:p>
          <w:p w14:paraId="49A05309" w14:textId="77777777" w:rsidR="007C4FB6" w:rsidRPr="00014A5B" w:rsidRDefault="007C4FB6" w:rsidP="00844371">
            <w:pPr>
              <w:jc w:val="center"/>
              <w:rPr>
                <w:sz w:val="16"/>
                <w:szCs w:val="16"/>
              </w:rPr>
            </w:pPr>
            <w:r>
              <w:rPr>
                <w:sz w:val="16"/>
                <w:szCs w:val="16"/>
              </w:rPr>
              <w:t>(15.4, 22.5)</w:t>
            </w:r>
          </w:p>
        </w:tc>
        <w:tc>
          <w:tcPr>
            <w:tcW w:w="631" w:type="pct"/>
            <w:tcBorders>
              <w:top w:val="single" w:sz="4" w:space="0" w:color="auto"/>
              <w:left w:val="single" w:sz="4" w:space="0" w:color="auto"/>
              <w:bottom w:val="single" w:sz="4" w:space="0" w:color="auto"/>
              <w:right w:val="single" w:sz="4" w:space="0" w:color="auto"/>
            </w:tcBorders>
          </w:tcPr>
          <w:p w14:paraId="269E497A" w14:textId="77777777" w:rsidR="007C4FB6" w:rsidRDefault="007C4FB6" w:rsidP="00844371">
            <w:pPr>
              <w:jc w:val="center"/>
              <w:rPr>
                <w:sz w:val="16"/>
                <w:szCs w:val="16"/>
              </w:rPr>
            </w:pPr>
            <w:r>
              <w:rPr>
                <w:sz w:val="16"/>
                <w:szCs w:val="16"/>
              </w:rPr>
              <w:t>19.5</w:t>
            </w:r>
          </w:p>
          <w:p w14:paraId="2175928E" w14:textId="77777777" w:rsidR="007C4FB6" w:rsidRPr="00014A5B" w:rsidRDefault="007C4FB6" w:rsidP="00844371">
            <w:pPr>
              <w:jc w:val="center"/>
              <w:rPr>
                <w:sz w:val="16"/>
                <w:szCs w:val="16"/>
              </w:rPr>
            </w:pPr>
            <w:r>
              <w:rPr>
                <w:sz w:val="16"/>
                <w:szCs w:val="16"/>
              </w:rPr>
              <w:t>(18.7, 20.8)</w:t>
            </w:r>
          </w:p>
        </w:tc>
        <w:tc>
          <w:tcPr>
            <w:tcW w:w="630" w:type="pct"/>
            <w:tcBorders>
              <w:top w:val="single" w:sz="4" w:space="0" w:color="auto"/>
              <w:left w:val="single" w:sz="4" w:space="0" w:color="auto"/>
              <w:bottom w:val="single" w:sz="4" w:space="0" w:color="auto"/>
              <w:right w:val="single" w:sz="4" w:space="0" w:color="auto"/>
            </w:tcBorders>
          </w:tcPr>
          <w:p w14:paraId="36842522" w14:textId="77777777" w:rsidR="007C4FB6" w:rsidRDefault="007C4FB6" w:rsidP="00844371">
            <w:pPr>
              <w:jc w:val="center"/>
              <w:rPr>
                <w:sz w:val="16"/>
                <w:szCs w:val="16"/>
              </w:rPr>
            </w:pPr>
            <w:r>
              <w:rPr>
                <w:sz w:val="16"/>
                <w:szCs w:val="16"/>
              </w:rPr>
              <w:t>21.4</w:t>
            </w:r>
          </w:p>
          <w:p w14:paraId="06915123" w14:textId="77777777" w:rsidR="007C4FB6" w:rsidRPr="00014A5B" w:rsidRDefault="007C4FB6" w:rsidP="00844371">
            <w:pPr>
              <w:jc w:val="center"/>
              <w:rPr>
                <w:sz w:val="16"/>
                <w:szCs w:val="16"/>
              </w:rPr>
            </w:pPr>
            <w:r>
              <w:rPr>
                <w:sz w:val="16"/>
                <w:szCs w:val="16"/>
              </w:rPr>
              <w:t>(14.3, 23.6)</w:t>
            </w:r>
          </w:p>
        </w:tc>
        <w:tc>
          <w:tcPr>
            <w:tcW w:w="631" w:type="pct"/>
            <w:tcBorders>
              <w:top w:val="single" w:sz="4" w:space="0" w:color="auto"/>
              <w:left w:val="single" w:sz="4" w:space="0" w:color="auto"/>
              <w:bottom w:val="single" w:sz="4" w:space="0" w:color="auto"/>
              <w:right w:val="single" w:sz="4" w:space="0" w:color="auto"/>
            </w:tcBorders>
          </w:tcPr>
          <w:p w14:paraId="0FE25FA5" w14:textId="77777777" w:rsidR="007C4FB6" w:rsidRDefault="007C4FB6" w:rsidP="00844371">
            <w:pPr>
              <w:jc w:val="center"/>
              <w:rPr>
                <w:sz w:val="16"/>
                <w:szCs w:val="16"/>
              </w:rPr>
            </w:pPr>
            <w:r>
              <w:rPr>
                <w:sz w:val="16"/>
                <w:szCs w:val="16"/>
              </w:rPr>
              <w:t>20.0</w:t>
            </w:r>
          </w:p>
          <w:p w14:paraId="7A7BEBB2" w14:textId="77777777" w:rsidR="007C4FB6" w:rsidRPr="00014A5B" w:rsidRDefault="007C4FB6" w:rsidP="00844371">
            <w:pPr>
              <w:jc w:val="center"/>
              <w:rPr>
                <w:sz w:val="16"/>
                <w:szCs w:val="16"/>
              </w:rPr>
            </w:pPr>
            <w:r>
              <w:rPr>
                <w:sz w:val="16"/>
                <w:szCs w:val="16"/>
              </w:rPr>
              <w:t>(17.8, 24.6)</w:t>
            </w:r>
          </w:p>
        </w:tc>
        <w:tc>
          <w:tcPr>
            <w:tcW w:w="635" w:type="pct"/>
            <w:tcBorders>
              <w:top w:val="single" w:sz="4" w:space="0" w:color="auto"/>
              <w:left w:val="single" w:sz="4" w:space="0" w:color="auto"/>
              <w:bottom w:val="single" w:sz="4" w:space="0" w:color="auto"/>
              <w:right w:val="single" w:sz="4" w:space="0" w:color="auto"/>
            </w:tcBorders>
          </w:tcPr>
          <w:p w14:paraId="7F0DF2B0" w14:textId="77777777" w:rsidR="007C4FB6" w:rsidRPr="00014A5B" w:rsidRDefault="007C4FB6" w:rsidP="00844371">
            <w:pPr>
              <w:jc w:val="center"/>
              <w:rPr>
                <w:sz w:val="16"/>
                <w:szCs w:val="16"/>
              </w:rPr>
            </w:pPr>
            <w:r>
              <w:rPr>
                <w:sz w:val="16"/>
                <w:szCs w:val="16"/>
              </w:rPr>
              <w:t>0.9</w:t>
            </w:r>
          </w:p>
        </w:tc>
      </w:tr>
      <w:tr w:rsidR="007C4FB6" w:rsidRPr="00F52B6E" w14:paraId="50654946" w14:textId="77777777" w:rsidTr="00844371">
        <w:trPr>
          <w:jc w:val="center"/>
        </w:trPr>
        <w:tc>
          <w:tcPr>
            <w:tcW w:w="922" w:type="pct"/>
            <w:tcBorders>
              <w:top w:val="single" w:sz="4" w:space="0" w:color="auto"/>
              <w:left w:val="single" w:sz="4" w:space="0" w:color="auto"/>
              <w:bottom w:val="single" w:sz="4" w:space="0" w:color="auto"/>
              <w:right w:val="single" w:sz="4" w:space="0" w:color="auto"/>
            </w:tcBorders>
            <w:shd w:val="clear" w:color="auto" w:fill="BFBFBF"/>
          </w:tcPr>
          <w:p w14:paraId="6AD8A8DC" w14:textId="77777777" w:rsidR="007C4FB6" w:rsidRPr="00F52B6E" w:rsidRDefault="007C4FB6" w:rsidP="00844371">
            <w:pPr>
              <w:rPr>
                <w:sz w:val="16"/>
                <w:szCs w:val="16"/>
              </w:rPr>
            </w:pPr>
            <w:r>
              <w:rPr>
                <w:b/>
                <w:sz w:val="16"/>
                <w:szCs w:val="16"/>
              </w:rPr>
              <w:t>RV ejection fraction (%)</w:t>
            </w:r>
          </w:p>
        </w:tc>
        <w:tc>
          <w:tcPr>
            <w:tcW w:w="921" w:type="pct"/>
            <w:gridSpan w:val="2"/>
            <w:tcBorders>
              <w:top w:val="single" w:sz="4" w:space="0" w:color="auto"/>
              <w:left w:val="single" w:sz="4" w:space="0" w:color="auto"/>
              <w:bottom w:val="single" w:sz="4" w:space="0" w:color="auto"/>
              <w:right w:val="single" w:sz="4" w:space="0" w:color="auto"/>
            </w:tcBorders>
            <w:shd w:val="clear" w:color="auto" w:fill="BFBFBF"/>
          </w:tcPr>
          <w:p w14:paraId="14D2EC92" w14:textId="77777777" w:rsidR="007C4FB6" w:rsidRPr="00F52B6E" w:rsidRDefault="007C4FB6" w:rsidP="00844371">
            <w:pPr>
              <w:jc w:val="right"/>
              <w:rPr>
                <w:sz w:val="16"/>
                <w:szCs w:val="16"/>
              </w:rPr>
            </w:pPr>
            <w:r w:rsidRPr="00014A5B">
              <w:rPr>
                <w:sz w:val="16"/>
                <w:szCs w:val="16"/>
              </w:rPr>
              <w:t>Mean (SD)</w:t>
            </w:r>
          </w:p>
        </w:tc>
        <w:tc>
          <w:tcPr>
            <w:tcW w:w="630" w:type="pct"/>
            <w:tcBorders>
              <w:top w:val="single" w:sz="4" w:space="0" w:color="auto"/>
              <w:left w:val="single" w:sz="4" w:space="0" w:color="auto"/>
              <w:bottom w:val="single" w:sz="4" w:space="0" w:color="auto"/>
              <w:right w:val="single" w:sz="4" w:space="0" w:color="auto"/>
            </w:tcBorders>
            <w:shd w:val="clear" w:color="auto" w:fill="BFBFBF"/>
          </w:tcPr>
          <w:p w14:paraId="7ACA5F33" w14:textId="77777777" w:rsidR="007C4FB6" w:rsidRPr="00014A5B" w:rsidRDefault="007C4FB6" w:rsidP="00844371">
            <w:pPr>
              <w:jc w:val="center"/>
              <w:rPr>
                <w:sz w:val="16"/>
                <w:szCs w:val="16"/>
              </w:rPr>
            </w:pPr>
            <w:r>
              <w:rPr>
                <w:sz w:val="16"/>
                <w:szCs w:val="16"/>
              </w:rPr>
              <w:t>62.8  (8.9)</w:t>
            </w:r>
          </w:p>
        </w:tc>
        <w:tc>
          <w:tcPr>
            <w:tcW w:w="631" w:type="pct"/>
            <w:tcBorders>
              <w:top w:val="single" w:sz="4" w:space="0" w:color="auto"/>
              <w:left w:val="single" w:sz="4" w:space="0" w:color="auto"/>
              <w:bottom w:val="single" w:sz="4" w:space="0" w:color="auto"/>
              <w:right w:val="single" w:sz="4" w:space="0" w:color="auto"/>
            </w:tcBorders>
            <w:shd w:val="clear" w:color="auto" w:fill="BFBFBF"/>
          </w:tcPr>
          <w:p w14:paraId="40B31047" w14:textId="77777777" w:rsidR="007C4FB6" w:rsidRPr="00014A5B" w:rsidRDefault="007C4FB6" w:rsidP="00844371">
            <w:pPr>
              <w:jc w:val="center"/>
              <w:rPr>
                <w:sz w:val="16"/>
                <w:szCs w:val="16"/>
              </w:rPr>
            </w:pPr>
            <w:r>
              <w:rPr>
                <w:sz w:val="16"/>
                <w:szCs w:val="16"/>
              </w:rPr>
              <w:t>64.8  (5.3)</w:t>
            </w:r>
          </w:p>
        </w:tc>
        <w:tc>
          <w:tcPr>
            <w:tcW w:w="630" w:type="pct"/>
            <w:tcBorders>
              <w:top w:val="single" w:sz="4" w:space="0" w:color="auto"/>
              <w:left w:val="single" w:sz="4" w:space="0" w:color="auto"/>
              <w:bottom w:val="single" w:sz="4" w:space="0" w:color="auto"/>
              <w:right w:val="single" w:sz="4" w:space="0" w:color="auto"/>
            </w:tcBorders>
            <w:shd w:val="clear" w:color="auto" w:fill="BFBFBF"/>
          </w:tcPr>
          <w:p w14:paraId="30844B3C" w14:textId="77777777" w:rsidR="007C4FB6" w:rsidRPr="00014A5B" w:rsidRDefault="007C4FB6" w:rsidP="00844371">
            <w:pPr>
              <w:jc w:val="center"/>
              <w:rPr>
                <w:sz w:val="16"/>
                <w:szCs w:val="16"/>
              </w:rPr>
            </w:pPr>
            <w:r>
              <w:rPr>
                <w:sz w:val="16"/>
                <w:szCs w:val="16"/>
              </w:rPr>
              <w:t>61.8  (9.5)</w:t>
            </w:r>
          </w:p>
        </w:tc>
        <w:tc>
          <w:tcPr>
            <w:tcW w:w="631" w:type="pct"/>
            <w:tcBorders>
              <w:top w:val="single" w:sz="4" w:space="0" w:color="auto"/>
              <w:left w:val="single" w:sz="4" w:space="0" w:color="auto"/>
              <w:bottom w:val="single" w:sz="4" w:space="0" w:color="auto"/>
              <w:right w:val="single" w:sz="4" w:space="0" w:color="auto"/>
            </w:tcBorders>
            <w:shd w:val="clear" w:color="auto" w:fill="BFBFBF"/>
          </w:tcPr>
          <w:p w14:paraId="5E4715A9" w14:textId="77777777" w:rsidR="007C4FB6" w:rsidRPr="00014A5B" w:rsidRDefault="007C4FB6" w:rsidP="00844371">
            <w:pPr>
              <w:jc w:val="center"/>
              <w:rPr>
                <w:sz w:val="16"/>
                <w:szCs w:val="16"/>
              </w:rPr>
            </w:pPr>
            <w:r>
              <w:rPr>
                <w:sz w:val="16"/>
                <w:szCs w:val="16"/>
              </w:rPr>
              <w:t>63.9  (6.8)</w:t>
            </w:r>
          </w:p>
        </w:tc>
        <w:tc>
          <w:tcPr>
            <w:tcW w:w="635" w:type="pct"/>
            <w:tcBorders>
              <w:top w:val="single" w:sz="4" w:space="0" w:color="auto"/>
              <w:left w:val="single" w:sz="4" w:space="0" w:color="auto"/>
              <w:bottom w:val="single" w:sz="4" w:space="0" w:color="auto"/>
              <w:right w:val="single" w:sz="4" w:space="0" w:color="auto"/>
            </w:tcBorders>
            <w:shd w:val="clear" w:color="auto" w:fill="BFBFBF"/>
          </w:tcPr>
          <w:p w14:paraId="6816DE91" w14:textId="77777777" w:rsidR="007C4FB6" w:rsidRPr="00014A5B" w:rsidRDefault="007C4FB6" w:rsidP="00844371">
            <w:pPr>
              <w:jc w:val="center"/>
              <w:rPr>
                <w:sz w:val="16"/>
                <w:szCs w:val="16"/>
              </w:rPr>
            </w:pPr>
            <w:r>
              <w:rPr>
                <w:sz w:val="16"/>
                <w:szCs w:val="16"/>
              </w:rPr>
              <w:t>0.4</w:t>
            </w:r>
          </w:p>
        </w:tc>
      </w:tr>
      <w:tr w:rsidR="007C4FB6" w:rsidRPr="00014A5B" w14:paraId="0C1787E1" w14:textId="77777777" w:rsidTr="00844371">
        <w:trPr>
          <w:jc w:val="center"/>
        </w:trPr>
        <w:tc>
          <w:tcPr>
            <w:tcW w:w="1843" w:type="pct"/>
            <w:gridSpan w:val="3"/>
            <w:tcBorders>
              <w:top w:val="single" w:sz="4" w:space="0" w:color="auto"/>
              <w:left w:val="single" w:sz="4" w:space="0" w:color="auto"/>
              <w:bottom w:val="single" w:sz="4" w:space="0" w:color="auto"/>
              <w:right w:val="single" w:sz="4" w:space="0" w:color="auto"/>
            </w:tcBorders>
          </w:tcPr>
          <w:p w14:paraId="58B8F226" w14:textId="77777777" w:rsidR="007C4FB6" w:rsidRPr="00014A5B" w:rsidRDefault="007C4FB6" w:rsidP="00844371">
            <w:pPr>
              <w:jc w:val="right"/>
              <w:rPr>
                <w:sz w:val="16"/>
                <w:szCs w:val="16"/>
              </w:rPr>
            </w:pPr>
            <w:r w:rsidRPr="00014A5B">
              <w:rPr>
                <w:sz w:val="16"/>
                <w:szCs w:val="16"/>
              </w:rPr>
              <w:t>Median (IQR)</w:t>
            </w:r>
          </w:p>
        </w:tc>
        <w:tc>
          <w:tcPr>
            <w:tcW w:w="630" w:type="pct"/>
            <w:tcBorders>
              <w:top w:val="single" w:sz="4" w:space="0" w:color="auto"/>
              <w:left w:val="single" w:sz="4" w:space="0" w:color="auto"/>
              <w:bottom w:val="single" w:sz="4" w:space="0" w:color="auto"/>
              <w:right w:val="single" w:sz="4" w:space="0" w:color="auto"/>
            </w:tcBorders>
          </w:tcPr>
          <w:p w14:paraId="4A2E6EFA" w14:textId="77777777" w:rsidR="007C4FB6" w:rsidRDefault="007C4FB6" w:rsidP="00844371">
            <w:pPr>
              <w:jc w:val="center"/>
              <w:rPr>
                <w:sz w:val="16"/>
                <w:szCs w:val="16"/>
              </w:rPr>
            </w:pPr>
            <w:r>
              <w:rPr>
                <w:sz w:val="16"/>
                <w:szCs w:val="16"/>
              </w:rPr>
              <w:t>65.1</w:t>
            </w:r>
          </w:p>
          <w:p w14:paraId="7264381F" w14:textId="77777777" w:rsidR="007C4FB6" w:rsidRPr="00014A5B" w:rsidRDefault="007C4FB6" w:rsidP="00844371">
            <w:pPr>
              <w:jc w:val="center"/>
              <w:rPr>
                <w:sz w:val="16"/>
                <w:szCs w:val="16"/>
              </w:rPr>
            </w:pPr>
            <w:r>
              <w:rPr>
                <w:sz w:val="16"/>
                <w:szCs w:val="16"/>
              </w:rPr>
              <w:t>(56.8, 67.8)</w:t>
            </w:r>
          </w:p>
        </w:tc>
        <w:tc>
          <w:tcPr>
            <w:tcW w:w="631" w:type="pct"/>
            <w:tcBorders>
              <w:top w:val="single" w:sz="4" w:space="0" w:color="auto"/>
              <w:left w:val="single" w:sz="4" w:space="0" w:color="auto"/>
              <w:bottom w:val="single" w:sz="4" w:space="0" w:color="auto"/>
              <w:right w:val="single" w:sz="4" w:space="0" w:color="auto"/>
            </w:tcBorders>
          </w:tcPr>
          <w:p w14:paraId="09C9EC29" w14:textId="77777777" w:rsidR="007C4FB6" w:rsidRDefault="007C4FB6" w:rsidP="00844371">
            <w:pPr>
              <w:jc w:val="center"/>
              <w:rPr>
                <w:sz w:val="16"/>
                <w:szCs w:val="16"/>
              </w:rPr>
            </w:pPr>
            <w:r>
              <w:rPr>
                <w:sz w:val="16"/>
                <w:szCs w:val="16"/>
              </w:rPr>
              <w:t>65.6</w:t>
            </w:r>
          </w:p>
          <w:p w14:paraId="22758DC7" w14:textId="77777777" w:rsidR="007C4FB6" w:rsidRPr="00014A5B" w:rsidRDefault="007C4FB6" w:rsidP="00844371">
            <w:pPr>
              <w:jc w:val="center"/>
              <w:rPr>
                <w:sz w:val="16"/>
                <w:szCs w:val="16"/>
              </w:rPr>
            </w:pPr>
            <w:r>
              <w:rPr>
                <w:sz w:val="16"/>
                <w:szCs w:val="16"/>
              </w:rPr>
              <w:t>(61.8, 68.8)</w:t>
            </w:r>
          </w:p>
        </w:tc>
        <w:tc>
          <w:tcPr>
            <w:tcW w:w="630" w:type="pct"/>
            <w:tcBorders>
              <w:top w:val="single" w:sz="4" w:space="0" w:color="auto"/>
              <w:left w:val="single" w:sz="4" w:space="0" w:color="auto"/>
              <w:bottom w:val="single" w:sz="4" w:space="0" w:color="auto"/>
              <w:right w:val="single" w:sz="4" w:space="0" w:color="auto"/>
            </w:tcBorders>
          </w:tcPr>
          <w:p w14:paraId="12CCDD91" w14:textId="77777777" w:rsidR="007C4FB6" w:rsidRDefault="007C4FB6" w:rsidP="00844371">
            <w:pPr>
              <w:jc w:val="center"/>
              <w:rPr>
                <w:sz w:val="16"/>
                <w:szCs w:val="16"/>
              </w:rPr>
            </w:pPr>
            <w:r>
              <w:rPr>
                <w:sz w:val="16"/>
                <w:szCs w:val="16"/>
              </w:rPr>
              <w:t>63.1</w:t>
            </w:r>
          </w:p>
          <w:p w14:paraId="585CC816" w14:textId="77777777" w:rsidR="007C4FB6" w:rsidRPr="00014A5B" w:rsidRDefault="007C4FB6" w:rsidP="00844371">
            <w:pPr>
              <w:jc w:val="center"/>
              <w:rPr>
                <w:sz w:val="16"/>
                <w:szCs w:val="16"/>
              </w:rPr>
            </w:pPr>
            <w:r>
              <w:rPr>
                <w:sz w:val="16"/>
                <w:szCs w:val="16"/>
              </w:rPr>
              <w:t>(54.3, 67.3)</w:t>
            </w:r>
          </w:p>
        </w:tc>
        <w:tc>
          <w:tcPr>
            <w:tcW w:w="631" w:type="pct"/>
            <w:tcBorders>
              <w:top w:val="single" w:sz="4" w:space="0" w:color="auto"/>
              <w:left w:val="single" w:sz="4" w:space="0" w:color="auto"/>
              <w:bottom w:val="single" w:sz="4" w:space="0" w:color="auto"/>
              <w:right w:val="single" w:sz="4" w:space="0" w:color="auto"/>
            </w:tcBorders>
          </w:tcPr>
          <w:p w14:paraId="7A74C79C" w14:textId="77777777" w:rsidR="007C4FB6" w:rsidRDefault="007C4FB6" w:rsidP="00844371">
            <w:pPr>
              <w:jc w:val="center"/>
              <w:rPr>
                <w:sz w:val="16"/>
                <w:szCs w:val="16"/>
              </w:rPr>
            </w:pPr>
            <w:r>
              <w:rPr>
                <w:sz w:val="16"/>
                <w:szCs w:val="16"/>
              </w:rPr>
              <w:t>65.1</w:t>
            </w:r>
          </w:p>
          <w:p w14:paraId="6D1AA0C8" w14:textId="77777777" w:rsidR="007C4FB6" w:rsidRPr="00014A5B" w:rsidRDefault="007C4FB6" w:rsidP="00844371">
            <w:pPr>
              <w:jc w:val="center"/>
              <w:rPr>
                <w:sz w:val="16"/>
                <w:szCs w:val="16"/>
              </w:rPr>
            </w:pPr>
            <w:r>
              <w:rPr>
                <w:sz w:val="16"/>
                <w:szCs w:val="16"/>
              </w:rPr>
              <w:t>(57.4, 70.2)</w:t>
            </w:r>
          </w:p>
        </w:tc>
        <w:tc>
          <w:tcPr>
            <w:tcW w:w="635" w:type="pct"/>
            <w:tcBorders>
              <w:top w:val="single" w:sz="4" w:space="0" w:color="auto"/>
              <w:left w:val="single" w:sz="4" w:space="0" w:color="auto"/>
              <w:bottom w:val="single" w:sz="4" w:space="0" w:color="auto"/>
              <w:right w:val="single" w:sz="4" w:space="0" w:color="auto"/>
            </w:tcBorders>
          </w:tcPr>
          <w:p w14:paraId="31971543" w14:textId="77777777" w:rsidR="007C4FB6" w:rsidRPr="00014A5B" w:rsidRDefault="007C4FB6" w:rsidP="00844371">
            <w:pPr>
              <w:jc w:val="center"/>
              <w:rPr>
                <w:sz w:val="16"/>
                <w:szCs w:val="16"/>
              </w:rPr>
            </w:pPr>
            <w:r>
              <w:rPr>
                <w:sz w:val="16"/>
                <w:szCs w:val="16"/>
              </w:rPr>
              <w:t>0.4</w:t>
            </w:r>
          </w:p>
        </w:tc>
      </w:tr>
    </w:tbl>
    <w:p w14:paraId="7DC482B9" w14:textId="77777777" w:rsidR="007C4FB6" w:rsidRDefault="007C4FB6" w:rsidP="007C4FB6">
      <w:pPr>
        <w:rPr>
          <w:sz w:val="16"/>
          <w:szCs w:val="16"/>
        </w:rPr>
      </w:pPr>
    </w:p>
    <w:p w14:paraId="76D7F80D" w14:textId="77777777" w:rsidR="007C4FB6" w:rsidRDefault="007C4FB6" w:rsidP="007C4FB6">
      <w:pPr>
        <w:rPr>
          <w:sz w:val="16"/>
          <w:szCs w:val="16"/>
        </w:rPr>
      </w:pPr>
    </w:p>
    <w:p w14:paraId="56540CDF" w14:textId="77777777" w:rsidR="007C4FB6" w:rsidRDefault="007C4FB6" w:rsidP="007C4FB6">
      <w:pPr>
        <w:ind w:left="720"/>
      </w:pPr>
      <w:r>
        <w:rPr>
          <w:sz w:val="16"/>
          <w:szCs w:val="16"/>
        </w:rPr>
        <w:t>* For body surface area adjusted measurements, data available for 13 patients are baseline (7 medication, 6 PTRAS) and 17 patients at 12 months (8 medical, 9 PTRAS).</w:t>
      </w:r>
      <w:r>
        <w:rPr>
          <w:sz w:val="16"/>
          <w:szCs w:val="16"/>
        </w:rPr>
        <w:br w:type="page"/>
      </w:r>
      <w:r>
        <w:lastRenderedPageBreak/>
        <w:t>Table 3: Change in cardiac structural measurements between baseline and 1 year in medical management and PTRAS groups</w:t>
      </w:r>
    </w:p>
    <w:p w14:paraId="717EB47B" w14:textId="77777777" w:rsidR="007C4FB6" w:rsidRDefault="007C4FB6" w:rsidP="007C4FB6">
      <w:pPr>
        <w:rPr>
          <w:sz w:val="16"/>
          <w:szCs w:val="16"/>
        </w:rPr>
      </w:pPr>
    </w:p>
    <w:tbl>
      <w:tblPr>
        <w:tblW w:w="27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8"/>
        <w:gridCol w:w="1754"/>
        <w:gridCol w:w="1779"/>
        <w:gridCol w:w="1778"/>
        <w:gridCol w:w="946"/>
      </w:tblGrid>
      <w:tr w:rsidR="007C4FB6" w:rsidRPr="00F52B6E" w14:paraId="348B7050" w14:textId="77777777" w:rsidTr="00844371">
        <w:trPr>
          <w:jc w:val="center"/>
        </w:trPr>
        <w:tc>
          <w:tcPr>
            <w:tcW w:w="2315" w:type="pct"/>
            <w:gridSpan w:val="2"/>
            <w:tcBorders>
              <w:top w:val="single" w:sz="4" w:space="0" w:color="auto"/>
              <w:left w:val="single" w:sz="4" w:space="0" w:color="auto"/>
              <w:bottom w:val="single" w:sz="4" w:space="0" w:color="auto"/>
              <w:right w:val="single" w:sz="4" w:space="0" w:color="auto"/>
            </w:tcBorders>
            <w:vAlign w:val="center"/>
          </w:tcPr>
          <w:p w14:paraId="24DEBAFC" w14:textId="77777777" w:rsidR="007C4FB6" w:rsidRPr="00F52B6E" w:rsidRDefault="007C4FB6" w:rsidP="00844371">
            <w:pPr>
              <w:spacing w:line="480" w:lineRule="auto"/>
              <w:rPr>
                <w:sz w:val="16"/>
                <w:szCs w:val="16"/>
              </w:rPr>
            </w:pPr>
          </w:p>
        </w:tc>
        <w:tc>
          <w:tcPr>
            <w:tcW w:w="1061" w:type="pct"/>
            <w:tcBorders>
              <w:top w:val="single" w:sz="4" w:space="0" w:color="auto"/>
              <w:left w:val="single" w:sz="4" w:space="0" w:color="auto"/>
              <w:bottom w:val="single" w:sz="4" w:space="0" w:color="auto"/>
              <w:right w:val="single" w:sz="4" w:space="0" w:color="auto"/>
            </w:tcBorders>
          </w:tcPr>
          <w:p w14:paraId="0FB82965" w14:textId="77777777" w:rsidR="007C4FB6" w:rsidRPr="00F52B6E" w:rsidRDefault="007C4FB6" w:rsidP="00844371">
            <w:pPr>
              <w:spacing w:line="480" w:lineRule="auto"/>
              <w:jc w:val="center"/>
              <w:rPr>
                <w:b/>
                <w:sz w:val="16"/>
                <w:szCs w:val="16"/>
              </w:rPr>
            </w:pPr>
            <w:r>
              <w:rPr>
                <w:b/>
                <w:sz w:val="16"/>
                <w:szCs w:val="16"/>
              </w:rPr>
              <w:t>Medical Management</w:t>
            </w:r>
          </w:p>
        </w:tc>
        <w:tc>
          <w:tcPr>
            <w:tcW w:w="1060" w:type="pct"/>
            <w:tcBorders>
              <w:top w:val="single" w:sz="4" w:space="0" w:color="auto"/>
              <w:left w:val="single" w:sz="4" w:space="0" w:color="auto"/>
              <w:bottom w:val="single" w:sz="4" w:space="0" w:color="auto"/>
              <w:right w:val="single" w:sz="4" w:space="0" w:color="auto"/>
            </w:tcBorders>
          </w:tcPr>
          <w:p w14:paraId="2718C4FC" w14:textId="77777777" w:rsidR="007C4FB6" w:rsidRPr="00F52B6E" w:rsidRDefault="007C4FB6" w:rsidP="00844371">
            <w:pPr>
              <w:spacing w:line="480" w:lineRule="auto"/>
              <w:jc w:val="center"/>
              <w:rPr>
                <w:b/>
                <w:sz w:val="16"/>
                <w:szCs w:val="16"/>
              </w:rPr>
            </w:pPr>
            <w:r>
              <w:rPr>
                <w:b/>
                <w:sz w:val="16"/>
                <w:szCs w:val="16"/>
              </w:rPr>
              <w:t>Revasc</w:t>
            </w:r>
          </w:p>
        </w:tc>
        <w:tc>
          <w:tcPr>
            <w:tcW w:w="564" w:type="pct"/>
            <w:tcBorders>
              <w:top w:val="single" w:sz="4" w:space="0" w:color="auto"/>
              <w:left w:val="single" w:sz="4" w:space="0" w:color="auto"/>
              <w:bottom w:val="single" w:sz="4" w:space="0" w:color="auto"/>
              <w:right w:val="single" w:sz="4" w:space="0" w:color="auto"/>
            </w:tcBorders>
          </w:tcPr>
          <w:p w14:paraId="7C49C159" w14:textId="77777777" w:rsidR="007C4FB6" w:rsidRPr="00F52B6E" w:rsidRDefault="007C4FB6" w:rsidP="00844371">
            <w:pPr>
              <w:spacing w:line="480" w:lineRule="auto"/>
              <w:jc w:val="center"/>
              <w:rPr>
                <w:sz w:val="16"/>
                <w:szCs w:val="16"/>
              </w:rPr>
            </w:pPr>
            <w:r>
              <w:rPr>
                <w:b/>
                <w:sz w:val="16"/>
                <w:szCs w:val="16"/>
              </w:rPr>
              <w:t>p</w:t>
            </w:r>
          </w:p>
        </w:tc>
      </w:tr>
      <w:tr w:rsidR="007C4FB6" w:rsidRPr="00F52B6E" w14:paraId="210159FC" w14:textId="77777777" w:rsidTr="00844371">
        <w:trPr>
          <w:jc w:val="center"/>
        </w:trPr>
        <w:tc>
          <w:tcPr>
            <w:tcW w:w="1269" w:type="pct"/>
            <w:tcBorders>
              <w:top w:val="single" w:sz="4" w:space="0" w:color="auto"/>
              <w:left w:val="single" w:sz="4" w:space="0" w:color="auto"/>
              <w:bottom w:val="single" w:sz="4" w:space="0" w:color="auto"/>
              <w:right w:val="single" w:sz="4" w:space="0" w:color="auto"/>
            </w:tcBorders>
            <w:shd w:val="clear" w:color="auto" w:fill="BFBFBF"/>
          </w:tcPr>
          <w:p w14:paraId="64608600" w14:textId="77777777" w:rsidR="007C4FB6" w:rsidRPr="00F52B6E" w:rsidRDefault="007C4FB6" w:rsidP="00844371">
            <w:pPr>
              <w:tabs>
                <w:tab w:val="left" w:pos="1653"/>
              </w:tabs>
              <w:rPr>
                <w:b/>
                <w:sz w:val="16"/>
                <w:szCs w:val="16"/>
              </w:rPr>
            </w:pPr>
            <w:r>
              <w:rPr>
                <w:b/>
                <w:sz w:val="16"/>
                <w:szCs w:val="16"/>
              </w:rPr>
              <w:t>LVD volume (ml)</w:t>
            </w:r>
            <w:r>
              <w:rPr>
                <w:b/>
                <w:sz w:val="16"/>
                <w:szCs w:val="16"/>
              </w:rPr>
              <w:tab/>
            </w:r>
          </w:p>
        </w:tc>
        <w:tc>
          <w:tcPr>
            <w:tcW w:w="1046" w:type="pct"/>
            <w:tcBorders>
              <w:top w:val="single" w:sz="4" w:space="0" w:color="auto"/>
              <w:left w:val="single" w:sz="4" w:space="0" w:color="auto"/>
              <w:bottom w:val="single" w:sz="4" w:space="0" w:color="auto"/>
              <w:right w:val="single" w:sz="4" w:space="0" w:color="auto"/>
            </w:tcBorders>
            <w:shd w:val="clear" w:color="auto" w:fill="BFBFBF"/>
          </w:tcPr>
          <w:p w14:paraId="66019F24" w14:textId="77777777" w:rsidR="007C4FB6" w:rsidRPr="00F52B6E" w:rsidRDefault="007C4FB6" w:rsidP="00844371">
            <w:pPr>
              <w:tabs>
                <w:tab w:val="left" w:pos="1653"/>
              </w:tabs>
              <w:jc w:val="right"/>
              <w:rPr>
                <w:b/>
                <w:sz w:val="16"/>
                <w:szCs w:val="16"/>
              </w:rPr>
            </w:pPr>
            <w:r w:rsidRPr="00014A5B">
              <w:rPr>
                <w:sz w:val="16"/>
                <w:szCs w:val="16"/>
              </w:rPr>
              <w:t>Mean (SD</w:t>
            </w:r>
            <w:r>
              <w:rPr>
                <w:sz w:val="16"/>
                <w:szCs w:val="16"/>
              </w:rPr>
              <w:t>)</w:t>
            </w:r>
          </w:p>
        </w:tc>
        <w:tc>
          <w:tcPr>
            <w:tcW w:w="1061" w:type="pct"/>
            <w:tcBorders>
              <w:top w:val="single" w:sz="4" w:space="0" w:color="auto"/>
              <w:left w:val="single" w:sz="4" w:space="0" w:color="auto"/>
              <w:bottom w:val="single" w:sz="4" w:space="0" w:color="auto"/>
              <w:right w:val="single" w:sz="4" w:space="0" w:color="auto"/>
            </w:tcBorders>
            <w:shd w:val="clear" w:color="auto" w:fill="BFBFBF"/>
          </w:tcPr>
          <w:p w14:paraId="67430C8E" w14:textId="77777777" w:rsidR="007C4FB6" w:rsidRPr="00014A5B" w:rsidRDefault="007C4FB6" w:rsidP="00844371">
            <w:pPr>
              <w:jc w:val="center"/>
              <w:rPr>
                <w:sz w:val="16"/>
                <w:szCs w:val="16"/>
              </w:rPr>
            </w:pPr>
            <w:r>
              <w:rPr>
                <w:sz w:val="16"/>
                <w:szCs w:val="16"/>
              </w:rPr>
              <w:t>-8.2  (18.7)</w:t>
            </w:r>
          </w:p>
        </w:tc>
        <w:tc>
          <w:tcPr>
            <w:tcW w:w="1060" w:type="pct"/>
            <w:tcBorders>
              <w:top w:val="single" w:sz="4" w:space="0" w:color="auto"/>
              <w:left w:val="single" w:sz="4" w:space="0" w:color="auto"/>
              <w:bottom w:val="single" w:sz="4" w:space="0" w:color="auto"/>
              <w:right w:val="single" w:sz="4" w:space="0" w:color="auto"/>
            </w:tcBorders>
            <w:shd w:val="clear" w:color="auto" w:fill="BFBFBF"/>
          </w:tcPr>
          <w:p w14:paraId="124593AF" w14:textId="77777777" w:rsidR="007C4FB6" w:rsidRPr="00014A5B" w:rsidRDefault="007C4FB6" w:rsidP="00844371">
            <w:pPr>
              <w:jc w:val="center"/>
              <w:rPr>
                <w:sz w:val="16"/>
                <w:szCs w:val="16"/>
              </w:rPr>
            </w:pPr>
            <w:r>
              <w:rPr>
                <w:sz w:val="16"/>
                <w:szCs w:val="16"/>
              </w:rPr>
              <w:t>-0.8  (17.8)</w:t>
            </w:r>
          </w:p>
        </w:tc>
        <w:tc>
          <w:tcPr>
            <w:tcW w:w="564" w:type="pct"/>
            <w:tcBorders>
              <w:top w:val="single" w:sz="4" w:space="0" w:color="auto"/>
              <w:left w:val="single" w:sz="4" w:space="0" w:color="auto"/>
              <w:bottom w:val="single" w:sz="4" w:space="0" w:color="auto"/>
              <w:right w:val="single" w:sz="4" w:space="0" w:color="auto"/>
            </w:tcBorders>
            <w:shd w:val="clear" w:color="auto" w:fill="BFBFBF"/>
          </w:tcPr>
          <w:p w14:paraId="123F49DD" w14:textId="77777777" w:rsidR="007C4FB6" w:rsidRPr="00014A5B" w:rsidRDefault="007C4FB6" w:rsidP="00844371">
            <w:pPr>
              <w:jc w:val="center"/>
              <w:rPr>
                <w:sz w:val="16"/>
                <w:szCs w:val="16"/>
              </w:rPr>
            </w:pPr>
            <w:r>
              <w:rPr>
                <w:sz w:val="16"/>
                <w:szCs w:val="16"/>
              </w:rPr>
              <w:t>0.2</w:t>
            </w:r>
          </w:p>
        </w:tc>
      </w:tr>
      <w:tr w:rsidR="007C4FB6" w:rsidRPr="00014A5B" w14:paraId="30F48419" w14:textId="77777777" w:rsidTr="00844371">
        <w:trPr>
          <w:jc w:val="center"/>
        </w:trPr>
        <w:tc>
          <w:tcPr>
            <w:tcW w:w="2315" w:type="pct"/>
            <w:gridSpan w:val="2"/>
            <w:tcBorders>
              <w:top w:val="single" w:sz="4" w:space="0" w:color="auto"/>
              <w:left w:val="single" w:sz="4" w:space="0" w:color="auto"/>
              <w:bottom w:val="single" w:sz="4" w:space="0" w:color="auto"/>
              <w:right w:val="single" w:sz="4" w:space="0" w:color="auto"/>
            </w:tcBorders>
          </w:tcPr>
          <w:p w14:paraId="4BE5E2F3" w14:textId="77777777" w:rsidR="007C4FB6" w:rsidRPr="00014A5B" w:rsidRDefault="007C4FB6" w:rsidP="00844371">
            <w:pPr>
              <w:jc w:val="right"/>
              <w:rPr>
                <w:sz w:val="16"/>
                <w:szCs w:val="16"/>
              </w:rPr>
            </w:pPr>
            <w:r w:rsidRPr="00014A5B">
              <w:rPr>
                <w:sz w:val="16"/>
                <w:szCs w:val="16"/>
              </w:rPr>
              <w:t>Median (IQR)</w:t>
            </w:r>
          </w:p>
        </w:tc>
        <w:tc>
          <w:tcPr>
            <w:tcW w:w="1061" w:type="pct"/>
            <w:tcBorders>
              <w:top w:val="single" w:sz="4" w:space="0" w:color="auto"/>
              <w:left w:val="single" w:sz="4" w:space="0" w:color="auto"/>
              <w:bottom w:val="single" w:sz="4" w:space="0" w:color="auto"/>
              <w:right w:val="single" w:sz="4" w:space="0" w:color="auto"/>
            </w:tcBorders>
          </w:tcPr>
          <w:p w14:paraId="4D406C47" w14:textId="77777777" w:rsidR="007C4FB6" w:rsidRDefault="007C4FB6" w:rsidP="00844371">
            <w:pPr>
              <w:jc w:val="center"/>
              <w:rPr>
                <w:sz w:val="16"/>
                <w:szCs w:val="16"/>
              </w:rPr>
            </w:pPr>
            <w:r>
              <w:rPr>
                <w:sz w:val="16"/>
                <w:szCs w:val="16"/>
              </w:rPr>
              <w:t>-1.9</w:t>
            </w:r>
          </w:p>
          <w:p w14:paraId="3B86BE21" w14:textId="77777777" w:rsidR="007C4FB6" w:rsidRPr="00014A5B" w:rsidRDefault="007C4FB6" w:rsidP="00844371">
            <w:pPr>
              <w:jc w:val="center"/>
              <w:rPr>
                <w:sz w:val="16"/>
                <w:szCs w:val="16"/>
              </w:rPr>
            </w:pPr>
            <w:r>
              <w:rPr>
                <w:sz w:val="16"/>
                <w:szCs w:val="16"/>
              </w:rPr>
              <w:t>(-21.5, 4.3)</w:t>
            </w:r>
          </w:p>
        </w:tc>
        <w:tc>
          <w:tcPr>
            <w:tcW w:w="1060" w:type="pct"/>
            <w:tcBorders>
              <w:top w:val="single" w:sz="4" w:space="0" w:color="auto"/>
              <w:left w:val="single" w:sz="4" w:space="0" w:color="auto"/>
              <w:bottom w:val="single" w:sz="4" w:space="0" w:color="auto"/>
              <w:right w:val="single" w:sz="4" w:space="0" w:color="auto"/>
            </w:tcBorders>
          </w:tcPr>
          <w:p w14:paraId="3B38C5C4" w14:textId="77777777" w:rsidR="007C4FB6" w:rsidRDefault="007C4FB6" w:rsidP="00844371">
            <w:pPr>
              <w:jc w:val="center"/>
              <w:rPr>
                <w:sz w:val="16"/>
                <w:szCs w:val="16"/>
              </w:rPr>
            </w:pPr>
            <w:r>
              <w:rPr>
                <w:sz w:val="16"/>
                <w:szCs w:val="16"/>
              </w:rPr>
              <w:t>-5.8</w:t>
            </w:r>
          </w:p>
          <w:p w14:paraId="0C07B883" w14:textId="77777777" w:rsidR="007C4FB6" w:rsidRPr="00014A5B" w:rsidRDefault="007C4FB6" w:rsidP="00844371">
            <w:pPr>
              <w:jc w:val="center"/>
              <w:rPr>
                <w:sz w:val="16"/>
                <w:szCs w:val="16"/>
              </w:rPr>
            </w:pPr>
            <w:r>
              <w:rPr>
                <w:sz w:val="16"/>
                <w:szCs w:val="16"/>
              </w:rPr>
              <w:t>(-17.0, 5.9)</w:t>
            </w:r>
          </w:p>
        </w:tc>
        <w:tc>
          <w:tcPr>
            <w:tcW w:w="564" w:type="pct"/>
            <w:tcBorders>
              <w:top w:val="single" w:sz="4" w:space="0" w:color="auto"/>
              <w:left w:val="single" w:sz="4" w:space="0" w:color="auto"/>
              <w:bottom w:val="single" w:sz="4" w:space="0" w:color="auto"/>
              <w:right w:val="single" w:sz="4" w:space="0" w:color="auto"/>
            </w:tcBorders>
          </w:tcPr>
          <w:p w14:paraId="1F3E37EF" w14:textId="77777777" w:rsidR="007C4FB6" w:rsidRPr="00014A5B" w:rsidRDefault="007C4FB6" w:rsidP="00844371">
            <w:pPr>
              <w:jc w:val="center"/>
              <w:rPr>
                <w:sz w:val="16"/>
                <w:szCs w:val="16"/>
              </w:rPr>
            </w:pPr>
            <w:r>
              <w:rPr>
                <w:sz w:val="16"/>
                <w:szCs w:val="16"/>
              </w:rPr>
              <w:t>0.4</w:t>
            </w:r>
          </w:p>
        </w:tc>
      </w:tr>
      <w:tr w:rsidR="007C4FB6" w:rsidRPr="00F52B6E" w14:paraId="5F5310A6" w14:textId="77777777" w:rsidTr="00844371">
        <w:trPr>
          <w:jc w:val="center"/>
        </w:trPr>
        <w:tc>
          <w:tcPr>
            <w:tcW w:w="1269" w:type="pct"/>
            <w:tcBorders>
              <w:top w:val="single" w:sz="4" w:space="0" w:color="auto"/>
              <w:left w:val="single" w:sz="4" w:space="0" w:color="auto"/>
              <w:bottom w:val="single" w:sz="4" w:space="0" w:color="auto"/>
              <w:right w:val="single" w:sz="4" w:space="0" w:color="auto"/>
            </w:tcBorders>
            <w:shd w:val="clear" w:color="auto" w:fill="BFBFBF"/>
          </w:tcPr>
          <w:p w14:paraId="2F7C765E" w14:textId="77777777" w:rsidR="007C4FB6" w:rsidRPr="00F52B6E" w:rsidRDefault="007C4FB6" w:rsidP="00844371">
            <w:pPr>
              <w:rPr>
                <w:b/>
                <w:sz w:val="16"/>
                <w:szCs w:val="16"/>
              </w:rPr>
            </w:pPr>
            <w:r>
              <w:rPr>
                <w:b/>
                <w:sz w:val="16"/>
                <w:szCs w:val="16"/>
              </w:rPr>
              <w:t>LVS volume (ml)</w:t>
            </w:r>
          </w:p>
        </w:tc>
        <w:tc>
          <w:tcPr>
            <w:tcW w:w="1046" w:type="pct"/>
            <w:tcBorders>
              <w:top w:val="single" w:sz="4" w:space="0" w:color="auto"/>
              <w:left w:val="single" w:sz="4" w:space="0" w:color="auto"/>
              <w:bottom w:val="single" w:sz="4" w:space="0" w:color="auto"/>
              <w:right w:val="single" w:sz="4" w:space="0" w:color="auto"/>
            </w:tcBorders>
            <w:shd w:val="clear" w:color="auto" w:fill="BFBFBF"/>
          </w:tcPr>
          <w:p w14:paraId="54D5D255" w14:textId="77777777" w:rsidR="007C4FB6" w:rsidRPr="00F52B6E" w:rsidRDefault="007C4FB6" w:rsidP="00844371">
            <w:pPr>
              <w:jc w:val="right"/>
              <w:rPr>
                <w:b/>
                <w:sz w:val="16"/>
                <w:szCs w:val="16"/>
              </w:rPr>
            </w:pPr>
            <w:r w:rsidRPr="00014A5B">
              <w:rPr>
                <w:sz w:val="16"/>
                <w:szCs w:val="16"/>
              </w:rPr>
              <w:t>Mean (SD</w:t>
            </w:r>
            <w:r>
              <w:rPr>
                <w:sz w:val="16"/>
                <w:szCs w:val="16"/>
              </w:rPr>
              <w:t>)</w:t>
            </w:r>
          </w:p>
        </w:tc>
        <w:tc>
          <w:tcPr>
            <w:tcW w:w="1061" w:type="pct"/>
            <w:tcBorders>
              <w:top w:val="single" w:sz="4" w:space="0" w:color="auto"/>
              <w:left w:val="single" w:sz="4" w:space="0" w:color="auto"/>
              <w:bottom w:val="single" w:sz="4" w:space="0" w:color="auto"/>
              <w:right w:val="single" w:sz="4" w:space="0" w:color="auto"/>
            </w:tcBorders>
            <w:shd w:val="clear" w:color="auto" w:fill="BFBFBF"/>
          </w:tcPr>
          <w:p w14:paraId="29F2ED15" w14:textId="77777777" w:rsidR="007C4FB6" w:rsidRPr="00014A5B" w:rsidRDefault="007C4FB6" w:rsidP="00844371">
            <w:pPr>
              <w:jc w:val="center"/>
              <w:rPr>
                <w:sz w:val="16"/>
                <w:szCs w:val="16"/>
              </w:rPr>
            </w:pPr>
            <w:r>
              <w:rPr>
                <w:sz w:val="16"/>
                <w:szCs w:val="16"/>
              </w:rPr>
              <w:t>-1.4  (10.0)</w:t>
            </w:r>
          </w:p>
        </w:tc>
        <w:tc>
          <w:tcPr>
            <w:tcW w:w="1060" w:type="pct"/>
            <w:tcBorders>
              <w:top w:val="single" w:sz="4" w:space="0" w:color="auto"/>
              <w:left w:val="single" w:sz="4" w:space="0" w:color="auto"/>
              <w:bottom w:val="single" w:sz="4" w:space="0" w:color="auto"/>
              <w:right w:val="single" w:sz="4" w:space="0" w:color="auto"/>
            </w:tcBorders>
            <w:shd w:val="clear" w:color="auto" w:fill="BFBFBF"/>
          </w:tcPr>
          <w:p w14:paraId="677E0F2D" w14:textId="77777777" w:rsidR="007C4FB6" w:rsidRPr="00014A5B" w:rsidRDefault="007C4FB6" w:rsidP="00844371">
            <w:pPr>
              <w:jc w:val="center"/>
              <w:rPr>
                <w:sz w:val="16"/>
                <w:szCs w:val="16"/>
              </w:rPr>
            </w:pPr>
            <w:r>
              <w:rPr>
                <w:sz w:val="16"/>
                <w:szCs w:val="16"/>
              </w:rPr>
              <w:t>-0.7  (11.5)</w:t>
            </w:r>
          </w:p>
        </w:tc>
        <w:tc>
          <w:tcPr>
            <w:tcW w:w="564" w:type="pct"/>
            <w:tcBorders>
              <w:top w:val="single" w:sz="4" w:space="0" w:color="auto"/>
              <w:left w:val="single" w:sz="4" w:space="0" w:color="auto"/>
              <w:bottom w:val="single" w:sz="4" w:space="0" w:color="auto"/>
              <w:right w:val="single" w:sz="4" w:space="0" w:color="auto"/>
            </w:tcBorders>
            <w:shd w:val="clear" w:color="auto" w:fill="BFBFBF"/>
          </w:tcPr>
          <w:p w14:paraId="6A19154D" w14:textId="77777777" w:rsidR="007C4FB6" w:rsidRPr="00014A5B" w:rsidRDefault="007C4FB6" w:rsidP="00844371">
            <w:pPr>
              <w:jc w:val="center"/>
              <w:rPr>
                <w:sz w:val="16"/>
                <w:szCs w:val="16"/>
              </w:rPr>
            </w:pPr>
            <w:r>
              <w:rPr>
                <w:sz w:val="16"/>
                <w:szCs w:val="16"/>
              </w:rPr>
              <w:t>0.8</w:t>
            </w:r>
          </w:p>
        </w:tc>
      </w:tr>
      <w:tr w:rsidR="007C4FB6" w:rsidRPr="00014A5B" w14:paraId="55E87C51" w14:textId="77777777" w:rsidTr="00844371">
        <w:trPr>
          <w:jc w:val="center"/>
        </w:trPr>
        <w:tc>
          <w:tcPr>
            <w:tcW w:w="2315" w:type="pct"/>
            <w:gridSpan w:val="2"/>
            <w:tcBorders>
              <w:top w:val="single" w:sz="4" w:space="0" w:color="auto"/>
              <w:left w:val="single" w:sz="4" w:space="0" w:color="auto"/>
              <w:bottom w:val="single" w:sz="4" w:space="0" w:color="auto"/>
              <w:right w:val="single" w:sz="4" w:space="0" w:color="auto"/>
            </w:tcBorders>
          </w:tcPr>
          <w:p w14:paraId="10B29CCE" w14:textId="77777777" w:rsidR="007C4FB6" w:rsidRPr="00014A5B" w:rsidRDefault="007C4FB6" w:rsidP="00844371">
            <w:pPr>
              <w:jc w:val="right"/>
              <w:rPr>
                <w:sz w:val="16"/>
                <w:szCs w:val="16"/>
              </w:rPr>
            </w:pPr>
            <w:r w:rsidRPr="00014A5B">
              <w:rPr>
                <w:sz w:val="16"/>
                <w:szCs w:val="16"/>
              </w:rPr>
              <w:t>Median (IQR)</w:t>
            </w:r>
          </w:p>
        </w:tc>
        <w:tc>
          <w:tcPr>
            <w:tcW w:w="1061" w:type="pct"/>
            <w:tcBorders>
              <w:top w:val="single" w:sz="4" w:space="0" w:color="auto"/>
              <w:left w:val="single" w:sz="4" w:space="0" w:color="auto"/>
              <w:bottom w:val="single" w:sz="4" w:space="0" w:color="auto"/>
              <w:right w:val="single" w:sz="4" w:space="0" w:color="auto"/>
            </w:tcBorders>
          </w:tcPr>
          <w:p w14:paraId="2F363EEA" w14:textId="77777777" w:rsidR="007C4FB6" w:rsidRDefault="007C4FB6" w:rsidP="00844371">
            <w:pPr>
              <w:jc w:val="center"/>
              <w:rPr>
                <w:sz w:val="16"/>
                <w:szCs w:val="16"/>
              </w:rPr>
            </w:pPr>
            <w:r>
              <w:rPr>
                <w:sz w:val="16"/>
                <w:szCs w:val="16"/>
              </w:rPr>
              <w:t>-2.1</w:t>
            </w:r>
          </w:p>
          <w:p w14:paraId="4F1853B3" w14:textId="77777777" w:rsidR="007C4FB6" w:rsidRPr="00014A5B" w:rsidRDefault="007C4FB6" w:rsidP="00844371">
            <w:pPr>
              <w:jc w:val="center"/>
              <w:rPr>
                <w:sz w:val="16"/>
                <w:szCs w:val="16"/>
              </w:rPr>
            </w:pPr>
            <w:r>
              <w:rPr>
                <w:sz w:val="16"/>
                <w:szCs w:val="16"/>
              </w:rPr>
              <w:t>(-4.8, 3.8)</w:t>
            </w:r>
          </w:p>
        </w:tc>
        <w:tc>
          <w:tcPr>
            <w:tcW w:w="1060" w:type="pct"/>
            <w:tcBorders>
              <w:top w:val="single" w:sz="4" w:space="0" w:color="auto"/>
              <w:left w:val="single" w:sz="4" w:space="0" w:color="auto"/>
              <w:bottom w:val="single" w:sz="4" w:space="0" w:color="auto"/>
              <w:right w:val="single" w:sz="4" w:space="0" w:color="auto"/>
            </w:tcBorders>
          </w:tcPr>
          <w:p w14:paraId="734FD8CF" w14:textId="77777777" w:rsidR="007C4FB6" w:rsidRDefault="007C4FB6" w:rsidP="00844371">
            <w:pPr>
              <w:jc w:val="center"/>
              <w:rPr>
                <w:sz w:val="16"/>
                <w:szCs w:val="16"/>
              </w:rPr>
            </w:pPr>
            <w:r>
              <w:rPr>
                <w:sz w:val="16"/>
                <w:szCs w:val="16"/>
              </w:rPr>
              <w:t>0.3</w:t>
            </w:r>
          </w:p>
          <w:p w14:paraId="593D74C9" w14:textId="77777777" w:rsidR="007C4FB6" w:rsidRPr="00014A5B" w:rsidRDefault="007C4FB6" w:rsidP="00844371">
            <w:pPr>
              <w:jc w:val="center"/>
              <w:rPr>
                <w:sz w:val="16"/>
                <w:szCs w:val="16"/>
              </w:rPr>
            </w:pPr>
            <w:r>
              <w:rPr>
                <w:sz w:val="16"/>
                <w:szCs w:val="16"/>
              </w:rPr>
              <w:t>(-11.3, 5.0)</w:t>
            </w:r>
          </w:p>
        </w:tc>
        <w:tc>
          <w:tcPr>
            <w:tcW w:w="564" w:type="pct"/>
            <w:tcBorders>
              <w:top w:val="single" w:sz="4" w:space="0" w:color="auto"/>
              <w:left w:val="single" w:sz="4" w:space="0" w:color="auto"/>
              <w:bottom w:val="single" w:sz="4" w:space="0" w:color="auto"/>
              <w:right w:val="single" w:sz="4" w:space="0" w:color="auto"/>
            </w:tcBorders>
          </w:tcPr>
          <w:p w14:paraId="25B618F7" w14:textId="77777777" w:rsidR="007C4FB6" w:rsidRPr="00014A5B" w:rsidRDefault="007C4FB6" w:rsidP="00844371">
            <w:pPr>
              <w:jc w:val="center"/>
              <w:rPr>
                <w:sz w:val="16"/>
                <w:szCs w:val="16"/>
              </w:rPr>
            </w:pPr>
            <w:r>
              <w:rPr>
                <w:sz w:val="16"/>
                <w:szCs w:val="16"/>
              </w:rPr>
              <w:t>0.7</w:t>
            </w:r>
          </w:p>
        </w:tc>
      </w:tr>
      <w:tr w:rsidR="007C4FB6" w:rsidRPr="00F52B6E" w14:paraId="0F995AEB" w14:textId="77777777" w:rsidTr="00844371">
        <w:trPr>
          <w:jc w:val="center"/>
        </w:trPr>
        <w:tc>
          <w:tcPr>
            <w:tcW w:w="1269" w:type="pct"/>
            <w:tcBorders>
              <w:top w:val="single" w:sz="4" w:space="0" w:color="auto"/>
              <w:left w:val="single" w:sz="4" w:space="0" w:color="auto"/>
              <w:bottom w:val="single" w:sz="4" w:space="0" w:color="auto"/>
              <w:right w:val="single" w:sz="4" w:space="0" w:color="auto"/>
            </w:tcBorders>
            <w:shd w:val="clear" w:color="auto" w:fill="BFBFBF"/>
          </w:tcPr>
          <w:p w14:paraId="52F61F4B" w14:textId="77777777" w:rsidR="007C4FB6" w:rsidRPr="00F52B6E" w:rsidRDefault="007C4FB6" w:rsidP="00844371">
            <w:pPr>
              <w:rPr>
                <w:sz w:val="16"/>
                <w:szCs w:val="16"/>
              </w:rPr>
            </w:pPr>
            <w:r>
              <w:rPr>
                <w:b/>
                <w:sz w:val="16"/>
                <w:szCs w:val="16"/>
              </w:rPr>
              <w:t>LV mass (g)</w:t>
            </w:r>
          </w:p>
        </w:tc>
        <w:tc>
          <w:tcPr>
            <w:tcW w:w="1046" w:type="pct"/>
            <w:tcBorders>
              <w:top w:val="single" w:sz="4" w:space="0" w:color="auto"/>
              <w:left w:val="single" w:sz="4" w:space="0" w:color="auto"/>
              <w:bottom w:val="single" w:sz="4" w:space="0" w:color="auto"/>
              <w:right w:val="single" w:sz="4" w:space="0" w:color="auto"/>
            </w:tcBorders>
            <w:shd w:val="clear" w:color="auto" w:fill="BFBFBF"/>
          </w:tcPr>
          <w:p w14:paraId="471B615A" w14:textId="77777777" w:rsidR="007C4FB6" w:rsidRPr="00F52B6E" w:rsidRDefault="007C4FB6" w:rsidP="00844371">
            <w:pPr>
              <w:jc w:val="right"/>
              <w:rPr>
                <w:sz w:val="16"/>
                <w:szCs w:val="16"/>
              </w:rPr>
            </w:pPr>
            <w:r w:rsidRPr="00014A5B">
              <w:rPr>
                <w:sz w:val="16"/>
                <w:szCs w:val="16"/>
              </w:rPr>
              <w:t>Mean (SD</w:t>
            </w:r>
            <w:r>
              <w:rPr>
                <w:sz w:val="16"/>
                <w:szCs w:val="16"/>
              </w:rPr>
              <w:t>)</w:t>
            </w:r>
          </w:p>
        </w:tc>
        <w:tc>
          <w:tcPr>
            <w:tcW w:w="1061" w:type="pct"/>
            <w:tcBorders>
              <w:top w:val="single" w:sz="4" w:space="0" w:color="auto"/>
              <w:left w:val="single" w:sz="4" w:space="0" w:color="auto"/>
              <w:bottom w:val="single" w:sz="4" w:space="0" w:color="auto"/>
              <w:right w:val="single" w:sz="4" w:space="0" w:color="auto"/>
            </w:tcBorders>
            <w:shd w:val="clear" w:color="auto" w:fill="BFBFBF"/>
          </w:tcPr>
          <w:p w14:paraId="0072A320" w14:textId="77777777" w:rsidR="007C4FB6" w:rsidRPr="00014A5B" w:rsidRDefault="007C4FB6" w:rsidP="00844371">
            <w:pPr>
              <w:jc w:val="center"/>
              <w:rPr>
                <w:sz w:val="16"/>
                <w:szCs w:val="16"/>
              </w:rPr>
            </w:pPr>
            <w:r>
              <w:rPr>
                <w:sz w:val="16"/>
                <w:szCs w:val="16"/>
              </w:rPr>
              <w:t>-4.0  (14.0)</w:t>
            </w:r>
          </w:p>
        </w:tc>
        <w:tc>
          <w:tcPr>
            <w:tcW w:w="1060" w:type="pct"/>
            <w:tcBorders>
              <w:top w:val="single" w:sz="4" w:space="0" w:color="auto"/>
              <w:left w:val="single" w:sz="4" w:space="0" w:color="auto"/>
              <w:bottom w:val="single" w:sz="4" w:space="0" w:color="auto"/>
              <w:right w:val="single" w:sz="4" w:space="0" w:color="auto"/>
            </w:tcBorders>
            <w:shd w:val="clear" w:color="auto" w:fill="BFBFBF"/>
          </w:tcPr>
          <w:p w14:paraId="48E8A58B" w14:textId="77777777" w:rsidR="007C4FB6" w:rsidRPr="00014A5B" w:rsidRDefault="007C4FB6" w:rsidP="00844371">
            <w:pPr>
              <w:jc w:val="center"/>
              <w:rPr>
                <w:sz w:val="16"/>
                <w:szCs w:val="16"/>
              </w:rPr>
            </w:pPr>
            <w:r>
              <w:rPr>
                <w:sz w:val="16"/>
                <w:szCs w:val="16"/>
              </w:rPr>
              <w:t>-6.9  (14.8)</w:t>
            </w:r>
          </w:p>
        </w:tc>
        <w:tc>
          <w:tcPr>
            <w:tcW w:w="564" w:type="pct"/>
            <w:tcBorders>
              <w:top w:val="single" w:sz="4" w:space="0" w:color="auto"/>
              <w:left w:val="single" w:sz="4" w:space="0" w:color="auto"/>
              <w:bottom w:val="single" w:sz="4" w:space="0" w:color="auto"/>
              <w:right w:val="single" w:sz="4" w:space="0" w:color="auto"/>
            </w:tcBorders>
            <w:shd w:val="clear" w:color="auto" w:fill="BFBFBF"/>
          </w:tcPr>
          <w:p w14:paraId="202391B4" w14:textId="77777777" w:rsidR="007C4FB6" w:rsidRPr="00014A5B" w:rsidRDefault="007C4FB6" w:rsidP="00844371">
            <w:pPr>
              <w:jc w:val="center"/>
              <w:rPr>
                <w:sz w:val="16"/>
                <w:szCs w:val="16"/>
              </w:rPr>
            </w:pPr>
            <w:r>
              <w:rPr>
                <w:sz w:val="16"/>
                <w:szCs w:val="16"/>
              </w:rPr>
              <w:t>0.5</w:t>
            </w:r>
          </w:p>
        </w:tc>
      </w:tr>
      <w:tr w:rsidR="007C4FB6" w:rsidRPr="00014A5B" w14:paraId="0C1B838B" w14:textId="77777777" w:rsidTr="00844371">
        <w:trPr>
          <w:jc w:val="center"/>
        </w:trPr>
        <w:tc>
          <w:tcPr>
            <w:tcW w:w="2315" w:type="pct"/>
            <w:gridSpan w:val="2"/>
            <w:tcBorders>
              <w:top w:val="single" w:sz="4" w:space="0" w:color="auto"/>
              <w:left w:val="single" w:sz="4" w:space="0" w:color="auto"/>
              <w:bottom w:val="single" w:sz="4" w:space="0" w:color="auto"/>
              <w:right w:val="single" w:sz="4" w:space="0" w:color="auto"/>
            </w:tcBorders>
          </w:tcPr>
          <w:p w14:paraId="0941A983" w14:textId="77777777" w:rsidR="007C4FB6" w:rsidRPr="00014A5B" w:rsidRDefault="007C4FB6" w:rsidP="00844371">
            <w:pPr>
              <w:jc w:val="right"/>
              <w:rPr>
                <w:sz w:val="16"/>
                <w:szCs w:val="16"/>
              </w:rPr>
            </w:pPr>
            <w:r w:rsidRPr="00014A5B">
              <w:rPr>
                <w:sz w:val="16"/>
                <w:szCs w:val="16"/>
              </w:rPr>
              <w:t>Median (IQR)</w:t>
            </w:r>
          </w:p>
        </w:tc>
        <w:tc>
          <w:tcPr>
            <w:tcW w:w="1061" w:type="pct"/>
            <w:tcBorders>
              <w:top w:val="single" w:sz="4" w:space="0" w:color="auto"/>
              <w:left w:val="single" w:sz="4" w:space="0" w:color="auto"/>
              <w:bottom w:val="single" w:sz="4" w:space="0" w:color="auto"/>
              <w:right w:val="single" w:sz="4" w:space="0" w:color="auto"/>
            </w:tcBorders>
          </w:tcPr>
          <w:p w14:paraId="3710CCA6" w14:textId="77777777" w:rsidR="007C4FB6" w:rsidRDefault="007C4FB6" w:rsidP="00844371">
            <w:pPr>
              <w:jc w:val="center"/>
              <w:rPr>
                <w:sz w:val="16"/>
                <w:szCs w:val="16"/>
              </w:rPr>
            </w:pPr>
            <w:r>
              <w:rPr>
                <w:sz w:val="16"/>
                <w:szCs w:val="16"/>
              </w:rPr>
              <w:t>-5.4</w:t>
            </w:r>
          </w:p>
          <w:p w14:paraId="1A87CFC7" w14:textId="77777777" w:rsidR="007C4FB6" w:rsidRPr="00014A5B" w:rsidRDefault="007C4FB6" w:rsidP="00844371">
            <w:pPr>
              <w:jc w:val="center"/>
              <w:rPr>
                <w:sz w:val="16"/>
                <w:szCs w:val="16"/>
              </w:rPr>
            </w:pPr>
            <w:r>
              <w:rPr>
                <w:sz w:val="16"/>
                <w:szCs w:val="16"/>
              </w:rPr>
              <w:t>(-11.9, 5.6)</w:t>
            </w:r>
          </w:p>
        </w:tc>
        <w:tc>
          <w:tcPr>
            <w:tcW w:w="1060" w:type="pct"/>
            <w:tcBorders>
              <w:top w:val="single" w:sz="4" w:space="0" w:color="auto"/>
              <w:left w:val="single" w:sz="4" w:space="0" w:color="auto"/>
              <w:bottom w:val="single" w:sz="4" w:space="0" w:color="auto"/>
              <w:right w:val="single" w:sz="4" w:space="0" w:color="auto"/>
            </w:tcBorders>
          </w:tcPr>
          <w:p w14:paraId="673AC61B" w14:textId="77777777" w:rsidR="007C4FB6" w:rsidRDefault="007C4FB6" w:rsidP="00844371">
            <w:pPr>
              <w:jc w:val="center"/>
              <w:rPr>
                <w:sz w:val="16"/>
                <w:szCs w:val="16"/>
              </w:rPr>
            </w:pPr>
            <w:r>
              <w:rPr>
                <w:sz w:val="16"/>
                <w:szCs w:val="16"/>
              </w:rPr>
              <w:t>-6.3</w:t>
            </w:r>
          </w:p>
          <w:p w14:paraId="54CED838" w14:textId="77777777" w:rsidR="007C4FB6" w:rsidRPr="00014A5B" w:rsidRDefault="007C4FB6" w:rsidP="00844371">
            <w:pPr>
              <w:jc w:val="center"/>
              <w:rPr>
                <w:sz w:val="16"/>
                <w:szCs w:val="16"/>
              </w:rPr>
            </w:pPr>
            <w:r>
              <w:rPr>
                <w:sz w:val="16"/>
                <w:szCs w:val="16"/>
              </w:rPr>
              <w:t>(-15.2, -0.2)</w:t>
            </w:r>
          </w:p>
        </w:tc>
        <w:tc>
          <w:tcPr>
            <w:tcW w:w="564" w:type="pct"/>
            <w:tcBorders>
              <w:top w:val="single" w:sz="4" w:space="0" w:color="auto"/>
              <w:left w:val="single" w:sz="4" w:space="0" w:color="auto"/>
              <w:bottom w:val="single" w:sz="4" w:space="0" w:color="auto"/>
              <w:right w:val="single" w:sz="4" w:space="0" w:color="auto"/>
            </w:tcBorders>
          </w:tcPr>
          <w:p w14:paraId="1E49B117" w14:textId="77777777" w:rsidR="007C4FB6" w:rsidRPr="00014A5B" w:rsidRDefault="007C4FB6" w:rsidP="00844371">
            <w:pPr>
              <w:jc w:val="center"/>
              <w:rPr>
                <w:sz w:val="16"/>
                <w:szCs w:val="16"/>
              </w:rPr>
            </w:pPr>
            <w:r>
              <w:rPr>
                <w:sz w:val="16"/>
                <w:szCs w:val="16"/>
              </w:rPr>
              <w:t>0.8</w:t>
            </w:r>
          </w:p>
        </w:tc>
      </w:tr>
      <w:tr w:rsidR="007C4FB6" w:rsidRPr="00F52B6E" w14:paraId="4543BFA7" w14:textId="77777777" w:rsidTr="00844371">
        <w:trPr>
          <w:jc w:val="center"/>
        </w:trPr>
        <w:tc>
          <w:tcPr>
            <w:tcW w:w="1269" w:type="pct"/>
            <w:tcBorders>
              <w:top w:val="single" w:sz="4" w:space="0" w:color="auto"/>
              <w:left w:val="single" w:sz="4" w:space="0" w:color="auto"/>
              <w:bottom w:val="single" w:sz="4" w:space="0" w:color="auto"/>
              <w:right w:val="single" w:sz="4" w:space="0" w:color="auto"/>
            </w:tcBorders>
            <w:shd w:val="clear" w:color="auto" w:fill="BFBFBF"/>
          </w:tcPr>
          <w:p w14:paraId="16922A37" w14:textId="77777777" w:rsidR="007C4FB6" w:rsidRPr="00F52B6E" w:rsidRDefault="007C4FB6" w:rsidP="00844371">
            <w:pPr>
              <w:rPr>
                <w:sz w:val="16"/>
                <w:szCs w:val="16"/>
              </w:rPr>
            </w:pPr>
            <w:r>
              <w:rPr>
                <w:b/>
                <w:sz w:val="16"/>
                <w:szCs w:val="16"/>
              </w:rPr>
              <w:t>Adjusted LV mass (g/m</w:t>
            </w:r>
            <w:r w:rsidRPr="00997D03">
              <w:rPr>
                <w:b/>
                <w:sz w:val="16"/>
                <w:szCs w:val="16"/>
                <w:vertAlign w:val="superscript"/>
              </w:rPr>
              <w:t>2</w:t>
            </w:r>
            <w:r>
              <w:rPr>
                <w:b/>
                <w:sz w:val="16"/>
                <w:szCs w:val="16"/>
              </w:rPr>
              <w:t xml:space="preserve">) </w:t>
            </w:r>
          </w:p>
        </w:tc>
        <w:tc>
          <w:tcPr>
            <w:tcW w:w="1046" w:type="pct"/>
            <w:tcBorders>
              <w:top w:val="single" w:sz="4" w:space="0" w:color="auto"/>
              <w:left w:val="single" w:sz="4" w:space="0" w:color="auto"/>
              <w:bottom w:val="single" w:sz="4" w:space="0" w:color="auto"/>
              <w:right w:val="single" w:sz="4" w:space="0" w:color="auto"/>
            </w:tcBorders>
            <w:shd w:val="clear" w:color="auto" w:fill="BFBFBF"/>
          </w:tcPr>
          <w:p w14:paraId="006A34BC" w14:textId="77777777" w:rsidR="007C4FB6" w:rsidRPr="00F52B6E" w:rsidRDefault="007C4FB6" w:rsidP="00844371">
            <w:pPr>
              <w:jc w:val="right"/>
              <w:rPr>
                <w:sz w:val="16"/>
                <w:szCs w:val="16"/>
              </w:rPr>
            </w:pPr>
            <w:r w:rsidRPr="00014A5B">
              <w:rPr>
                <w:sz w:val="16"/>
                <w:szCs w:val="16"/>
              </w:rPr>
              <w:t>Mean (SD</w:t>
            </w:r>
            <w:r>
              <w:rPr>
                <w:sz w:val="16"/>
                <w:szCs w:val="16"/>
              </w:rPr>
              <w:t>)</w:t>
            </w:r>
          </w:p>
        </w:tc>
        <w:tc>
          <w:tcPr>
            <w:tcW w:w="1061" w:type="pct"/>
            <w:tcBorders>
              <w:top w:val="single" w:sz="4" w:space="0" w:color="auto"/>
              <w:left w:val="single" w:sz="4" w:space="0" w:color="auto"/>
              <w:bottom w:val="single" w:sz="4" w:space="0" w:color="auto"/>
              <w:right w:val="single" w:sz="4" w:space="0" w:color="auto"/>
            </w:tcBorders>
            <w:shd w:val="clear" w:color="auto" w:fill="BFBFBF"/>
          </w:tcPr>
          <w:p w14:paraId="0575BEFB" w14:textId="77777777" w:rsidR="007C4FB6" w:rsidRPr="00014A5B" w:rsidRDefault="007C4FB6" w:rsidP="00844371">
            <w:pPr>
              <w:jc w:val="center"/>
              <w:rPr>
                <w:sz w:val="16"/>
                <w:szCs w:val="16"/>
              </w:rPr>
            </w:pPr>
            <w:r>
              <w:rPr>
                <w:sz w:val="16"/>
                <w:szCs w:val="16"/>
              </w:rPr>
              <w:t>-5.0  (7.2)</w:t>
            </w:r>
          </w:p>
        </w:tc>
        <w:tc>
          <w:tcPr>
            <w:tcW w:w="1060" w:type="pct"/>
            <w:tcBorders>
              <w:top w:val="single" w:sz="4" w:space="0" w:color="auto"/>
              <w:left w:val="single" w:sz="4" w:space="0" w:color="auto"/>
              <w:bottom w:val="single" w:sz="4" w:space="0" w:color="auto"/>
              <w:right w:val="single" w:sz="4" w:space="0" w:color="auto"/>
            </w:tcBorders>
            <w:shd w:val="clear" w:color="auto" w:fill="BFBFBF"/>
          </w:tcPr>
          <w:p w14:paraId="112C5CE2" w14:textId="77777777" w:rsidR="007C4FB6" w:rsidRPr="00014A5B" w:rsidRDefault="007C4FB6" w:rsidP="00844371">
            <w:pPr>
              <w:jc w:val="center"/>
              <w:rPr>
                <w:sz w:val="16"/>
                <w:szCs w:val="16"/>
              </w:rPr>
            </w:pPr>
            <w:r>
              <w:rPr>
                <w:sz w:val="16"/>
                <w:szCs w:val="16"/>
              </w:rPr>
              <w:t>0.9  (8.9)</w:t>
            </w:r>
          </w:p>
        </w:tc>
        <w:tc>
          <w:tcPr>
            <w:tcW w:w="564" w:type="pct"/>
            <w:tcBorders>
              <w:top w:val="single" w:sz="4" w:space="0" w:color="auto"/>
              <w:left w:val="single" w:sz="4" w:space="0" w:color="auto"/>
              <w:bottom w:val="single" w:sz="4" w:space="0" w:color="auto"/>
              <w:right w:val="single" w:sz="4" w:space="0" w:color="auto"/>
            </w:tcBorders>
            <w:shd w:val="clear" w:color="auto" w:fill="BFBFBF"/>
          </w:tcPr>
          <w:p w14:paraId="6DF403D4" w14:textId="77777777" w:rsidR="007C4FB6" w:rsidRPr="00014A5B" w:rsidRDefault="007C4FB6" w:rsidP="00844371">
            <w:pPr>
              <w:jc w:val="center"/>
              <w:rPr>
                <w:sz w:val="16"/>
                <w:szCs w:val="16"/>
              </w:rPr>
            </w:pPr>
            <w:r>
              <w:rPr>
                <w:sz w:val="16"/>
                <w:szCs w:val="16"/>
              </w:rPr>
              <w:t>0.2</w:t>
            </w:r>
          </w:p>
        </w:tc>
      </w:tr>
      <w:tr w:rsidR="007C4FB6" w:rsidRPr="00014A5B" w14:paraId="01847F8B" w14:textId="77777777" w:rsidTr="00844371">
        <w:trPr>
          <w:jc w:val="center"/>
        </w:trPr>
        <w:tc>
          <w:tcPr>
            <w:tcW w:w="2315" w:type="pct"/>
            <w:gridSpan w:val="2"/>
            <w:tcBorders>
              <w:top w:val="single" w:sz="4" w:space="0" w:color="auto"/>
              <w:left w:val="single" w:sz="4" w:space="0" w:color="auto"/>
              <w:bottom w:val="single" w:sz="4" w:space="0" w:color="auto"/>
              <w:right w:val="single" w:sz="4" w:space="0" w:color="auto"/>
            </w:tcBorders>
          </w:tcPr>
          <w:p w14:paraId="531C3B6A" w14:textId="77777777" w:rsidR="007C4FB6" w:rsidRPr="00014A5B" w:rsidRDefault="007C4FB6" w:rsidP="00844371">
            <w:pPr>
              <w:jc w:val="right"/>
              <w:rPr>
                <w:sz w:val="16"/>
                <w:szCs w:val="16"/>
              </w:rPr>
            </w:pPr>
            <w:r w:rsidRPr="00014A5B">
              <w:rPr>
                <w:sz w:val="16"/>
                <w:szCs w:val="16"/>
              </w:rPr>
              <w:t>Median (IQR)</w:t>
            </w:r>
          </w:p>
        </w:tc>
        <w:tc>
          <w:tcPr>
            <w:tcW w:w="1061" w:type="pct"/>
            <w:tcBorders>
              <w:top w:val="single" w:sz="4" w:space="0" w:color="auto"/>
              <w:left w:val="single" w:sz="4" w:space="0" w:color="auto"/>
              <w:bottom w:val="single" w:sz="4" w:space="0" w:color="auto"/>
              <w:right w:val="single" w:sz="4" w:space="0" w:color="auto"/>
            </w:tcBorders>
          </w:tcPr>
          <w:p w14:paraId="7D2031DD" w14:textId="77777777" w:rsidR="007C4FB6" w:rsidRDefault="007C4FB6" w:rsidP="00844371">
            <w:pPr>
              <w:jc w:val="center"/>
              <w:rPr>
                <w:sz w:val="16"/>
                <w:szCs w:val="16"/>
              </w:rPr>
            </w:pPr>
            <w:r>
              <w:rPr>
                <w:sz w:val="16"/>
                <w:szCs w:val="16"/>
              </w:rPr>
              <w:t>-7.7</w:t>
            </w:r>
          </w:p>
          <w:p w14:paraId="5725DBC0" w14:textId="77777777" w:rsidR="007C4FB6" w:rsidRPr="00014A5B" w:rsidRDefault="007C4FB6" w:rsidP="00844371">
            <w:pPr>
              <w:jc w:val="center"/>
              <w:rPr>
                <w:sz w:val="16"/>
                <w:szCs w:val="16"/>
              </w:rPr>
            </w:pPr>
            <w:r>
              <w:rPr>
                <w:sz w:val="16"/>
                <w:szCs w:val="16"/>
              </w:rPr>
              <w:t>(-9.4, 3.3)</w:t>
            </w:r>
          </w:p>
        </w:tc>
        <w:tc>
          <w:tcPr>
            <w:tcW w:w="1060" w:type="pct"/>
            <w:tcBorders>
              <w:top w:val="single" w:sz="4" w:space="0" w:color="auto"/>
              <w:left w:val="single" w:sz="4" w:space="0" w:color="auto"/>
              <w:bottom w:val="single" w:sz="4" w:space="0" w:color="auto"/>
              <w:right w:val="single" w:sz="4" w:space="0" w:color="auto"/>
            </w:tcBorders>
          </w:tcPr>
          <w:p w14:paraId="626C4750" w14:textId="77777777" w:rsidR="007C4FB6" w:rsidRDefault="007C4FB6" w:rsidP="00844371">
            <w:pPr>
              <w:jc w:val="center"/>
              <w:rPr>
                <w:sz w:val="16"/>
                <w:szCs w:val="16"/>
              </w:rPr>
            </w:pPr>
            <w:r>
              <w:rPr>
                <w:sz w:val="16"/>
                <w:szCs w:val="16"/>
              </w:rPr>
              <w:t>0.6</w:t>
            </w:r>
          </w:p>
          <w:p w14:paraId="6EF8BDD9" w14:textId="77777777" w:rsidR="007C4FB6" w:rsidRPr="00014A5B" w:rsidRDefault="007C4FB6" w:rsidP="00844371">
            <w:pPr>
              <w:jc w:val="center"/>
              <w:rPr>
                <w:sz w:val="16"/>
                <w:szCs w:val="16"/>
              </w:rPr>
            </w:pPr>
            <w:r>
              <w:rPr>
                <w:sz w:val="16"/>
                <w:szCs w:val="16"/>
              </w:rPr>
              <w:t>(-3.8, 7.6)</w:t>
            </w:r>
          </w:p>
        </w:tc>
        <w:tc>
          <w:tcPr>
            <w:tcW w:w="564" w:type="pct"/>
            <w:tcBorders>
              <w:top w:val="single" w:sz="4" w:space="0" w:color="auto"/>
              <w:left w:val="single" w:sz="4" w:space="0" w:color="auto"/>
              <w:bottom w:val="single" w:sz="4" w:space="0" w:color="auto"/>
              <w:right w:val="single" w:sz="4" w:space="0" w:color="auto"/>
            </w:tcBorders>
          </w:tcPr>
          <w:p w14:paraId="57981C5A" w14:textId="77777777" w:rsidR="007C4FB6" w:rsidRPr="00014A5B" w:rsidRDefault="007C4FB6" w:rsidP="00844371">
            <w:pPr>
              <w:jc w:val="center"/>
              <w:rPr>
                <w:sz w:val="16"/>
                <w:szCs w:val="16"/>
              </w:rPr>
            </w:pPr>
            <w:r>
              <w:rPr>
                <w:sz w:val="16"/>
                <w:szCs w:val="16"/>
              </w:rPr>
              <w:t>0.3</w:t>
            </w:r>
          </w:p>
        </w:tc>
      </w:tr>
      <w:tr w:rsidR="007C4FB6" w:rsidRPr="00F52B6E" w14:paraId="365E0078" w14:textId="77777777" w:rsidTr="00844371">
        <w:trPr>
          <w:jc w:val="center"/>
        </w:trPr>
        <w:tc>
          <w:tcPr>
            <w:tcW w:w="1269" w:type="pct"/>
            <w:tcBorders>
              <w:top w:val="single" w:sz="4" w:space="0" w:color="auto"/>
              <w:left w:val="single" w:sz="4" w:space="0" w:color="auto"/>
              <w:bottom w:val="single" w:sz="4" w:space="0" w:color="auto"/>
              <w:right w:val="single" w:sz="4" w:space="0" w:color="auto"/>
            </w:tcBorders>
            <w:shd w:val="clear" w:color="auto" w:fill="BFBFBF"/>
          </w:tcPr>
          <w:p w14:paraId="531D989D" w14:textId="77777777" w:rsidR="007C4FB6" w:rsidRPr="00F52B6E" w:rsidRDefault="007C4FB6" w:rsidP="00844371">
            <w:pPr>
              <w:rPr>
                <w:sz w:val="16"/>
                <w:szCs w:val="16"/>
              </w:rPr>
            </w:pPr>
            <w:r>
              <w:rPr>
                <w:b/>
                <w:sz w:val="16"/>
                <w:szCs w:val="16"/>
              </w:rPr>
              <w:t>LV ejection fraction (%)</w:t>
            </w:r>
          </w:p>
        </w:tc>
        <w:tc>
          <w:tcPr>
            <w:tcW w:w="1046" w:type="pct"/>
            <w:tcBorders>
              <w:top w:val="single" w:sz="4" w:space="0" w:color="auto"/>
              <w:left w:val="single" w:sz="4" w:space="0" w:color="auto"/>
              <w:bottom w:val="single" w:sz="4" w:space="0" w:color="auto"/>
              <w:right w:val="single" w:sz="4" w:space="0" w:color="auto"/>
            </w:tcBorders>
            <w:shd w:val="clear" w:color="auto" w:fill="BFBFBF"/>
          </w:tcPr>
          <w:p w14:paraId="3174A3D1" w14:textId="77777777" w:rsidR="007C4FB6" w:rsidRPr="00F52B6E" w:rsidRDefault="007C4FB6" w:rsidP="00844371">
            <w:pPr>
              <w:jc w:val="right"/>
              <w:rPr>
                <w:sz w:val="16"/>
                <w:szCs w:val="16"/>
              </w:rPr>
            </w:pPr>
            <w:r w:rsidRPr="00014A5B">
              <w:rPr>
                <w:sz w:val="16"/>
                <w:szCs w:val="16"/>
              </w:rPr>
              <w:t>Mean (SD</w:t>
            </w:r>
            <w:r>
              <w:rPr>
                <w:sz w:val="16"/>
                <w:szCs w:val="16"/>
              </w:rPr>
              <w:t>)</w:t>
            </w:r>
          </w:p>
        </w:tc>
        <w:tc>
          <w:tcPr>
            <w:tcW w:w="1061" w:type="pct"/>
            <w:tcBorders>
              <w:top w:val="single" w:sz="4" w:space="0" w:color="auto"/>
              <w:left w:val="single" w:sz="4" w:space="0" w:color="auto"/>
              <w:bottom w:val="single" w:sz="4" w:space="0" w:color="auto"/>
              <w:right w:val="single" w:sz="4" w:space="0" w:color="auto"/>
            </w:tcBorders>
            <w:shd w:val="clear" w:color="auto" w:fill="BFBFBF"/>
          </w:tcPr>
          <w:p w14:paraId="62BD53A1" w14:textId="77777777" w:rsidR="007C4FB6" w:rsidRPr="00014A5B" w:rsidRDefault="007C4FB6" w:rsidP="00844371">
            <w:pPr>
              <w:jc w:val="center"/>
              <w:rPr>
                <w:sz w:val="16"/>
                <w:szCs w:val="16"/>
              </w:rPr>
            </w:pPr>
            <w:r>
              <w:rPr>
                <w:sz w:val="16"/>
                <w:szCs w:val="16"/>
              </w:rPr>
              <w:t>-0.9  (6.2)</w:t>
            </w:r>
          </w:p>
        </w:tc>
        <w:tc>
          <w:tcPr>
            <w:tcW w:w="1060" w:type="pct"/>
            <w:tcBorders>
              <w:top w:val="single" w:sz="4" w:space="0" w:color="auto"/>
              <w:left w:val="single" w:sz="4" w:space="0" w:color="auto"/>
              <w:bottom w:val="single" w:sz="4" w:space="0" w:color="auto"/>
              <w:right w:val="single" w:sz="4" w:space="0" w:color="auto"/>
            </w:tcBorders>
            <w:shd w:val="clear" w:color="auto" w:fill="BFBFBF"/>
          </w:tcPr>
          <w:p w14:paraId="143E2500" w14:textId="77777777" w:rsidR="007C4FB6" w:rsidRPr="00014A5B" w:rsidRDefault="007C4FB6" w:rsidP="00844371">
            <w:pPr>
              <w:jc w:val="center"/>
              <w:rPr>
                <w:sz w:val="16"/>
                <w:szCs w:val="16"/>
              </w:rPr>
            </w:pPr>
            <w:r>
              <w:rPr>
                <w:sz w:val="16"/>
                <w:szCs w:val="16"/>
              </w:rPr>
              <w:t>0.4  (5.0)</w:t>
            </w:r>
          </w:p>
        </w:tc>
        <w:tc>
          <w:tcPr>
            <w:tcW w:w="564" w:type="pct"/>
            <w:tcBorders>
              <w:top w:val="single" w:sz="4" w:space="0" w:color="auto"/>
              <w:left w:val="single" w:sz="4" w:space="0" w:color="auto"/>
              <w:bottom w:val="single" w:sz="4" w:space="0" w:color="auto"/>
              <w:right w:val="single" w:sz="4" w:space="0" w:color="auto"/>
            </w:tcBorders>
            <w:shd w:val="clear" w:color="auto" w:fill="BFBFBF"/>
          </w:tcPr>
          <w:p w14:paraId="2F1E3EDA" w14:textId="77777777" w:rsidR="007C4FB6" w:rsidRPr="00014A5B" w:rsidRDefault="007C4FB6" w:rsidP="00844371">
            <w:pPr>
              <w:jc w:val="center"/>
              <w:rPr>
                <w:sz w:val="16"/>
                <w:szCs w:val="16"/>
              </w:rPr>
            </w:pPr>
            <w:r>
              <w:rPr>
                <w:sz w:val="16"/>
                <w:szCs w:val="16"/>
              </w:rPr>
              <w:t>0.5</w:t>
            </w:r>
          </w:p>
        </w:tc>
      </w:tr>
      <w:tr w:rsidR="007C4FB6" w:rsidRPr="00014A5B" w14:paraId="72EF7DDB" w14:textId="77777777" w:rsidTr="00844371">
        <w:trPr>
          <w:jc w:val="center"/>
        </w:trPr>
        <w:tc>
          <w:tcPr>
            <w:tcW w:w="2315" w:type="pct"/>
            <w:gridSpan w:val="2"/>
            <w:tcBorders>
              <w:top w:val="single" w:sz="4" w:space="0" w:color="auto"/>
              <w:left w:val="single" w:sz="4" w:space="0" w:color="auto"/>
              <w:bottom w:val="single" w:sz="4" w:space="0" w:color="auto"/>
              <w:right w:val="single" w:sz="4" w:space="0" w:color="auto"/>
            </w:tcBorders>
          </w:tcPr>
          <w:p w14:paraId="4F44DC2D" w14:textId="77777777" w:rsidR="007C4FB6" w:rsidRPr="00014A5B" w:rsidRDefault="007C4FB6" w:rsidP="00844371">
            <w:pPr>
              <w:jc w:val="right"/>
              <w:rPr>
                <w:sz w:val="16"/>
                <w:szCs w:val="16"/>
              </w:rPr>
            </w:pPr>
            <w:r w:rsidRPr="00014A5B">
              <w:rPr>
                <w:sz w:val="16"/>
                <w:szCs w:val="16"/>
              </w:rPr>
              <w:t>Median (IQR)</w:t>
            </w:r>
          </w:p>
        </w:tc>
        <w:tc>
          <w:tcPr>
            <w:tcW w:w="1061" w:type="pct"/>
            <w:tcBorders>
              <w:top w:val="single" w:sz="4" w:space="0" w:color="auto"/>
              <w:left w:val="single" w:sz="4" w:space="0" w:color="auto"/>
              <w:bottom w:val="single" w:sz="4" w:space="0" w:color="auto"/>
              <w:right w:val="single" w:sz="4" w:space="0" w:color="auto"/>
            </w:tcBorders>
          </w:tcPr>
          <w:p w14:paraId="1FBF895C" w14:textId="77777777" w:rsidR="007C4FB6" w:rsidRDefault="007C4FB6" w:rsidP="00844371">
            <w:pPr>
              <w:jc w:val="center"/>
              <w:rPr>
                <w:sz w:val="16"/>
                <w:szCs w:val="16"/>
              </w:rPr>
            </w:pPr>
            <w:r>
              <w:rPr>
                <w:sz w:val="16"/>
                <w:szCs w:val="16"/>
              </w:rPr>
              <w:t>-1.5</w:t>
            </w:r>
          </w:p>
          <w:p w14:paraId="12054E30" w14:textId="77777777" w:rsidR="007C4FB6" w:rsidRPr="00014A5B" w:rsidRDefault="007C4FB6" w:rsidP="00844371">
            <w:pPr>
              <w:jc w:val="center"/>
              <w:rPr>
                <w:sz w:val="16"/>
                <w:szCs w:val="16"/>
              </w:rPr>
            </w:pPr>
            <w:r>
              <w:rPr>
                <w:sz w:val="16"/>
                <w:szCs w:val="16"/>
              </w:rPr>
              <w:t>(-3.2, 3.8)</w:t>
            </w:r>
          </w:p>
        </w:tc>
        <w:tc>
          <w:tcPr>
            <w:tcW w:w="1060" w:type="pct"/>
            <w:tcBorders>
              <w:top w:val="single" w:sz="4" w:space="0" w:color="auto"/>
              <w:left w:val="single" w:sz="4" w:space="0" w:color="auto"/>
              <w:bottom w:val="single" w:sz="4" w:space="0" w:color="auto"/>
              <w:right w:val="single" w:sz="4" w:space="0" w:color="auto"/>
            </w:tcBorders>
          </w:tcPr>
          <w:p w14:paraId="70955104" w14:textId="77777777" w:rsidR="007C4FB6" w:rsidRDefault="007C4FB6" w:rsidP="00844371">
            <w:pPr>
              <w:jc w:val="center"/>
              <w:rPr>
                <w:sz w:val="16"/>
                <w:szCs w:val="16"/>
              </w:rPr>
            </w:pPr>
            <w:r>
              <w:rPr>
                <w:sz w:val="16"/>
                <w:szCs w:val="16"/>
              </w:rPr>
              <w:t>-0.8</w:t>
            </w:r>
          </w:p>
          <w:p w14:paraId="2B51EE88" w14:textId="77777777" w:rsidR="007C4FB6" w:rsidRPr="00014A5B" w:rsidRDefault="007C4FB6" w:rsidP="00844371">
            <w:pPr>
              <w:jc w:val="center"/>
              <w:rPr>
                <w:sz w:val="16"/>
                <w:szCs w:val="16"/>
              </w:rPr>
            </w:pPr>
            <w:r>
              <w:rPr>
                <w:sz w:val="16"/>
                <w:szCs w:val="16"/>
              </w:rPr>
              <w:t>(-3.0, 3.4)</w:t>
            </w:r>
          </w:p>
        </w:tc>
        <w:tc>
          <w:tcPr>
            <w:tcW w:w="564" w:type="pct"/>
            <w:tcBorders>
              <w:top w:val="single" w:sz="4" w:space="0" w:color="auto"/>
              <w:left w:val="single" w:sz="4" w:space="0" w:color="auto"/>
              <w:bottom w:val="single" w:sz="4" w:space="0" w:color="auto"/>
              <w:right w:val="single" w:sz="4" w:space="0" w:color="auto"/>
            </w:tcBorders>
          </w:tcPr>
          <w:p w14:paraId="0138966D" w14:textId="77777777" w:rsidR="007C4FB6" w:rsidRPr="00014A5B" w:rsidRDefault="007C4FB6" w:rsidP="00844371">
            <w:pPr>
              <w:jc w:val="center"/>
              <w:rPr>
                <w:sz w:val="16"/>
                <w:szCs w:val="16"/>
              </w:rPr>
            </w:pPr>
            <w:r>
              <w:rPr>
                <w:sz w:val="16"/>
                <w:szCs w:val="16"/>
              </w:rPr>
              <w:t>0.7</w:t>
            </w:r>
          </w:p>
        </w:tc>
      </w:tr>
      <w:tr w:rsidR="007C4FB6" w:rsidRPr="00F52B6E" w14:paraId="343FBC4C" w14:textId="77777777" w:rsidTr="00844371">
        <w:trPr>
          <w:jc w:val="center"/>
        </w:trPr>
        <w:tc>
          <w:tcPr>
            <w:tcW w:w="1269" w:type="pct"/>
            <w:tcBorders>
              <w:top w:val="single" w:sz="4" w:space="0" w:color="auto"/>
              <w:left w:val="single" w:sz="4" w:space="0" w:color="auto"/>
              <w:bottom w:val="single" w:sz="4" w:space="0" w:color="auto"/>
              <w:right w:val="single" w:sz="4" w:space="0" w:color="auto"/>
            </w:tcBorders>
            <w:shd w:val="clear" w:color="auto" w:fill="BFBFBF"/>
          </w:tcPr>
          <w:p w14:paraId="68BC257B" w14:textId="77777777" w:rsidR="007C4FB6" w:rsidRPr="00F52B6E" w:rsidRDefault="007C4FB6" w:rsidP="00844371">
            <w:pPr>
              <w:rPr>
                <w:b/>
                <w:sz w:val="16"/>
                <w:szCs w:val="16"/>
              </w:rPr>
            </w:pPr>
            <w:r>
              <w:rPr>
                <w:b/>
                <w:sz w:val="16"/>
                <w:szCs w:val="16"/>
              </w:rPr>
              <w:t>RVD volume (ml)</w:t>
            </w:r>
          </w:p>
        </w:tc>
        <w:tc>
          <w:tcPr>
            <w:tcW w:w="1046" w:type="pct"/>
            <w:tcBorders>
              <w:top w:val="single" w:sz="4" w:space="0" w:color="auto"/>
              <w:left w:val="single" w:sz="4" w:space="0" w:color="auto"/>
              <w:bottom w:val="single" w:sz="4" w:space="0" w:color="auto"/>
              <w:right w:val="single" w:sz="4" w:space="0" w:color="auto"/>
            </w:tcBorders>
            <w:shd w:val="clear" w:color="auto" w:fill="BFBFBF"/>
          </w:tcPr>
          <w:p w14:paraId="14F6CCDB" w14:textId="77777777" w:rsidR="007C4FB6" w:rsidRPr="00F52B6E" w:rsidRDefault="007C4FB6" w:rsidP="00844371">
            <w:pPr>
              <w:jc w:val="right"/>
              <w:rPr>
                <w:b/>
                <w:sz w:val="16"/>
                <w:szCs w:val="16"/>
              </w:rPr>
            </w:pPr>
            <w:r w:rsidRPr="00014A5B">
              <w:rPr>
                <w:sz w:val="16"/>
                <w:szCs w:val="16"/>
              </w:rPr>
              <w:t>Mean (SD</w:t>
            </w:r>
            <w:r>
              <w:rPr>
                <w:sz w:val="16"/>
                <w:szCs w:val="16"/>
              </w:rPr>
              <w:t>)</w:t>
            </w:r>
          </w:p>
        </w:tc>
        <w:tc>
          <w:tcPr>
            <w:tcW w:w="1061" w:type="pct"/>
            <w:tcBorders>
              <w:top w:val="single" w:sz="4" w:space="0" w:color="auto"/>
              <w:left w:val="single" w:sz="4" w:space="0" w:color="auto"/>
              <w:bottom w:val="single" w:sz="4" w:space="0" w:color="auto"/>
              <w:right w:val="single" w:sz="4" w:space="0" w:color="auto"/>
            </w:tcBorders>
            <w:shd w:val="clear" w:color="auto" w:fill="BFBFBF"/>
          </w:tcPr>
          <w:p w14:paraId="5B1DB9FC" w14:textId="77777777" w:rsidR="007C4FB6" w:rsidRPr="00014A5B" w:rsidRDefault="007C4FB6" w:rsidP="00844371">
            <w:pPr>
              <w:jc w:val="center"/>
              <w:rPr>
                <w:sz w:val="16"/>
                <w:szCs w:val="16"/>
              </w:rPr>
            </w:pPr>
            <w:r>
              <w:rPr>
                <w:sz w:val="16"/>
                <w:szCs w:val="16"/>
              </w:rPr>
              <w:t>-3.6  (20.7)</w:t>
            </w:r>
          </w:p>
        </w:tc>
        <w:tc>
          <w:tcPr>
            <w:tcW w:w="1060" w:type="pct"/>
            <w:tcBorders>
              <w:top w:val="single" w:sz="4" w:space="0" w:color="auto"/>
              <w:left w:val="single" w:sz="4" w:space="0" w:color="auto"/>
              <w:bottom w:val="single" w:sz="4" w:space="0" w:color="auto"/>
              <w:right w:val="single" w:sz="4" w:space="0" w:color="auto"/>
            </w:tcBorders>
            <w:shd w:val="clear" w:color="auto" w:fill="BFBFBF"/>
          </w:tcPr>
          <w:p w14:paraId="1E74DCE1" w14:textId="77777777" w:rsidR="007C4FB6" w:rsidRPr="00014A5B" w:rsidRDefault="007C4FB6" w:rsidP="00844371">
            <w:pPr>
              <w:jc w:val="center"/>
              <w:rPr>
                <w:sz w:val="16"/>
                <w:szCs w:val="16"/>
              </w:rPr>
            </w:pPr>
            <w:r>
              <w:rPr>
                <w:sz w:val="16"/>
                <w:szCs w:val="16"/>
              </w:rPr>
              <w:t>1.9  (16.3)</w:t>
            </w:r>
          </w:p>
        </w:tc>
        <w:tc>
          <w:tcPr>
            <w:tcW w:w="564" w:type="pct"/>
            <w:tcBorders>
              <w:top w:val="single" w:sz="4" w:space="0" w:color="auto"/>
              <w:left w:val="single" w:sz="4" w:space="0" w:color="auto"/>
              <w:bottom w:val="single" w:sz="4" w:space="0" w:color="auto"/>
              <w:right w:val="single" w:sz="4" w:space="0" w:color="auto"/>
            </w:tcBorders>
            <w:shd w:val="clear" w:color="auto" w:fill="BFBFBF"/>
          </w:tcPr>
          <w:p w14:paraId="044A5F89" w14:textId="77777777" w:rsidR="007C4FB6" w:rsidRPr="00014A5B" w:rsidRDefault="007C4FB6" w:rsidP="00844371">
            <w:pPr>
              <w:jc w:val="center"/>
              <w:rPr>
                <w:sz w:val="16"/>
                <w:szCs w:val="16"/>
              </w:rPr>
            </w:pPr>
            <w:r>
              <w:rPr>
                <w:sz w:val="16"/>
                <w:szCs w:val="16"/>
              </w:rPr>
              <w:t>0.3</w:t>
            </w:r>
          </w:p>
        </w:tc>
      </w:tr>
      <w:tr w:rsidR="007C4FB6" w:rsidRPr="00014A5B" w14:paraId="65C8A9A5" w14:textId="77777777" w:rsidTr="00844371">
        <w:trPr>
          <w:jc w:val="center"/>
        </w:trPr>
        <w:tc>
          <w:tcPr>
            <w:tcW w:w="2315" w:type="pct"/>
            <w:gridSpan w:val="2"/>
            <w:tcBorders>
              <w:top w:val="single" w:sz="4" w:space="0" w:color="auto"/>
              <w:left w:val="single" w:sz="4" w:space="0" w:color="auto"/>
              <w:bottom w:val="single" w:sz="4" w:space="0" w:color="auto"/>
              <w:right w:val="single" w:sz="4" w:space="0" w:color="auto"/>
            </w:tcBorders>
          </w:tcPr>
          <w:p w14:paraId="0C278BED" w14:textId="77777777" w:rsidR="007C4FB6" w:rsidRPr="00014A5B" w:rsidRDefault="007C4FB6" w:rsidP="00844371">
            <w:pPr>
              <w:jc w:val="right"/>
              <w:rPr>
                <w:sz w:val="16"/>
                <w:szCs w:val="16"/>
              </w:rPr>
            </w:pPr>
            <w:r w:rsidRPr="00014A5B">
              <w:rPr>
                <w:sz w:val="16"/>
                <w:szCs w:val="16"/>
              </w:rPr>
              <w:t>Median (IQR)</w:t>
            </w:r>
          </w:p>
        </w:tc>
        <w:tc>
          <w:tcPr>
            <w:tcW w:w="1061" w:type="pct"/>
            <w:tcBorders>
              <w:top w:val="single" w:sz="4" w:space="0" w:color="auto"/>
              <w:left w:val="single" w:sz="4" w:space="0" w:color="auto"/>
              <w:bottom w:val="single" w:sz="4" w:space="0" w:color="auto"/>
              <w:right w:val="single" w:sz="4" w:space="0" w:color="auto"/>
            </w:tcBorders>
          </w:tcPr>
          <w:p w14:paraId="642FAE2E" w14:textId="77777777" w:rsidR="007C4FB6" w:rsidRDefault="007C4FB6" w:rsidP="00844371">
            <w:pPr>
              <w:jc w:val="center"/>
              <w:rPr>
                <w:sz w:val="16"/>
                <w:szCs w:val="16"/>
              </w:rPr>
            </w:pPr>
            <w:r>
              <w:rPr>
                <w:sz w:val="16"/>
                <w:szCs w:val="16"/>
              </w:rPr>
              <w:t>0.2</w:t>
            </w:r>
          </w:p>
          <w:p w14:paraId="143A0590" w14:textId="77777777" w:rsidR="007C4FB6" w:rsidRPr="00014A5B" w:rsidRDefault="007C4FB6" w:rsidP="00844371">
            <w:pPr>
              <w:jc w:val="center"/>
              <w:rPr>
                <w:sz w:val="16"/>
                <w:szCs w:val="16"/>
              </w:rPr>
            </w:pPr>
            <w:r>
              <w:rPr>
                <w:sz w:val="16"/>
                <w:szCs w:val="16"/>
              </w:rPr>
              <w:t>(-10.2, 7.8)</w:t>
            </w:r>
          </w:p>
        </w:tc>
        <w:tc>
          <w:tcPr>
            <w:tcW w:w="1060" w:type="pct"/>
            <w:tcBorders>
              <w:top w:val="single" w:sz="4" w:space="0" w:color="auto"/>
              <w:left w:val="single" w:sz="4" w:space="0" w:color="auto"/>
              <w:bottom w:val="single" w:sz="4" w:space="0" w:color="auto"/>
              <w:right w:val="single" w:sz="4" w:space="0" w:color="auto"/>
            </w:tcBorders>
          </w:tcPr>
          <w:p w14:paraId="10F4198A" w14:textId="77777777" w:rsidR="007C4FB6" w:rsidRDefault="007C4FB6" w:rsidP="00844371">
            <w:pPr>
              <w:jc w:val="center"/>
              <w:rPr>
                <w:sz w:val="16"/>
                <w:szCs w:val="16"/>
              </w:rPr>
            </w:pPr>
            <w:r>
              <w:rPr>
                <w:sz w:val="16"/>
                <w:szCs w:val="16"/>
              </w:rPr>
              <w:t>1.7</w:t>
            </w:r>
          </w:p>
          <w:p w14:paraId="7F848DC2" w14:textId="77777777" w:rsidR="007C4FB6" w:rsidRPr="00014A5B" w:rsidRDefault="007C4FB6" w:rsidP="00844371">
            <w:pPr>
              <w:jc w:val="center"/>
              <w:rPr>
                <w:sz w:val="16"/>
                <w:szCs w:val="16"/>
              </w:rPr>
            </w:pPr>
            <w:r>
              <w:rPr>
                <w:sz w:val="16"/>
                <w:szCs w:val="16"/>
              </w:rPr>
              <w:t>(-5.9, 6.1)</w:t>
            </w:r>
          </w:p>
        </w:tc>
        <w:tc>
          <w:tcPr>
            <w:tcW w:w="564" w:type="pct"/>
            <w:tcBorders>
              <w:top w:val="single" w:sz="4" w:space="0" w:color="auto"/>
              <w:left w:val="single" w:sz="4" w:space="0" w:color="auto"/>
              <w:bottom w:val="single" w:sz="4" w:space="0" w:color="auto"/>
              <w:right w:val="single" w:sz="4" w:space="0" w:color="auto"/>
            </w:tcBorders>
          </w:tcPr>
          <w:p w14:paraId="1B3F4862" w14:textId="77777777" w:rsidR="007C4FB6" w:rsidRPr="00014A5B" w:rsidRDefault="007C4FB6" w:rsidP="00844371">
            <w:pPr>
              <w:jc w:val="center"/>
              <w:rPr>
                <w:sz w:val="16"/>
                <w:szCs w:val="16"/>
              </w:rPr>
            </w:pPr>
            <w:r>
              <w:rPr>
                <w:sz w:val="16"/>
                <w:szCs w:val="16"/>
              </w:rPr>
              <w:t>0.7</w:t>
            </w:r>
          </w:p>
        </w:tc>
      </w:tr>
      <w:tr w:rsidR="007C4FB6" w:rsidRPr="00F52B6E" w14:paraId="67DF1C37" w14:textId="77777777" w:rsidTr="00844371">
        <w:trPr>
          <w:jc w:val="center"/>
        </w:trPr>
        <w:tc>
          <w:tcPr>
            <w:tcW w:w="1269" w:type="pct"/>
            <w:tcBorders>
              <w:top w:val="single" w:sz="4" w:space="0" w:color="auto"/>
              <w:left w:val="single" w:sz="4" w:space="0" w:color="auto"/>
              <w:bottom w:val="single" w:sz="4" w:space="0" w:color="auto"/>
              <w:right w:val="single" w:sz="4" w:space="0" w:color="auto"/>
            </w:tcBorders>
            <w:shd w:val="clear" w:color="auto" w:fill="BFBFBF"/>
          </w:tcPr>
          <w:p w14:paraId="5E211B2C" w14:textId="77777777" w:rsidR="007C4FB6" w:rsidRPr="00F52B6E" w:rsidRDefault="007C4FB6" w:rsidP="00844371">
            <w:pPr>
              <w:rPr>
                <w:b/>
                <w:sz w:val="16"/>
                <w:szCs w:val="16"/>
              </w:rPr>
            </w:pPr>
            <w:r>
              <w:rPr>
                <w:b/>
                <w:sz w:val="16"/>
                <w:szCs w:val="16"/>
              </w:rPr>
              <w:t>RVS volume (ml)</w:t>
            </w:r>
          </w:p>
        </w:tc>
        <w:tc>
          <w:tcPr>
            <w:tcW w:w="1046" w:type="pct"/>
            <w:tcBorders>
              <w:top w:val="single" w:sz="4" w:space="0" w:color="auto"/>
              <w:left w:val="single" w:sz="4" w:space="0" w:color="auto"/>
              <w:bottom w:val="single" w:sz="4" w:space="0" w:color="auto"/>
              <w:right w:val="single" w:sz="4" w:space="0" w:color="auto"/>
            </w:tcBorders>
            <w:shd w:val="clear" w:color="auto" w:fill="BFBFBF"/>
          </w:tcPr>
          <w:p w14:paraId="371C46F8" w14:textId="77777777" w:rsidR="007C4FB6" w:rsidRPr="00F52B6E" w:rsidRDefault="007C4FB6" w:rsidP="00844371">
            <w:pPr>
              <w:jc w:val="right"/>
              <w:rPr>
                <w:b/>
                <w:sz w:val="16"/>
                <w:szCs w:val="16"/>
              </w:rPr>
            </w:pPr>
            <w:r w:rsidRPr="00014A5B">
              <w:rPr>
                <w:sz w:val="16"/>
                <w:szCs w:val="16"/>
              </w:rPr>
              <w:t>Mean (SD</w:t>
            </w:r>
            <w:r>
              <w:rPr>
                <w:sz w:val="16"/>
                <w:szCs w:val="16"/>
              </w:rPr>
              <w:t>)</w:t>
            </w:r>
          </w:p>
        </w:tc>
        <w:tc>
          <w:tcPr>
            <w:tcW w:w="1061" w:type="pct"/>
            <w:tcBorders>
              <w:top w:val="single" w:sz="4" w:space="0" w:color="auto"/>
              <w:left w:val="single" w:sz="4" w:space="0" w:color="auto"/>
              <w:bottom w:val="single" w:sz="4" w:space="0" w:color="auto"/>
              <w:right w:val="single" w:sz="4" w:space="0" w:color="auto"/>
            </w:tcBorders>
            <w:shd w:val="clear" w:color="auto" w:fill="BFBFBF"/>
          </w:tcPr>
          <w:p w14:paraId="52DB65B8" w14:textId="77777777" w:rsidR="007C4FB6" w:rsidRPr="00014A5B" w:rsidRDefault="007C4FB6" w:rsidP="00844371">
            <w:pPr>
              <w:jc w:val="center"/>
              <w:rPr>
                <w:sz w:val="16"/>
                <w:szCs w:val="16"/>
              </w:rPr>
            </w:pPr>
            <w:r>
              <w:rPr>
                <w:sz w:val="16"/>
                <w:szCs w:val="16"/>
              </w:rPr>
              <w:t>-0.3  (13.0)</w:t>
            </w:r>
          </w:p>
        </w:tc>
        <w:tc>
          <w:tcPr>
            <w:tcW w:w="1060" w:type="pct"/>
            <w:tcBorders>
              <w:top w:val="single" w:sz="4" w:space="0" w:color="auto"/>
              <w:left w:val="single" w:sz="4" w:space="0" w:color="auto"/>
              <w:bottom w:val="single" w:sz="4" w:space="0" w:color="auto"/>
              <w:right w:val="single" w:sz="4" w:space="0" w:color="auto"/>
            </w:tcBorders>
            <w:shd w:val="clear" w:color="auto" w:fill="BFBFBF"/>
          </w:tcPr>
          <w:p w14:paraId="45DA2493" w14:textId="77777777" w:rsidR="007C4FB6" w:rsidRPr="00014A5B" w:rsidRDefault="007C4FB6" w:rsidP="00844371">
            <w:pPr>
              <w:jc w:val="center"/>
              <w:rPr>
                <w:sz w:val="16"/>
                <w:szCs w:val="16"/>
              </w:rPr>
            </w:pPr>
            <w:r>
              <w:rPr>
                <w:sz w:val="16"/>
                <w:szCs w:val="16"/>
              </w:rPr>
              <w:t>1.4  (9.1)</w:t>
            </w:r>
          </w:p>
        </w:tc>
        <w:tc>
          <w:tcPr>
            <w:tcW w:w="564" w:type="pct"/>
            <w:tcBorders>
              <w:top w:val="single" w:sz="4" w:space="0" w:color="auto"/>
              <w:left w:val="single" w:sz="4" w:space="0" w:color="auto"/>
              <w:bottom w:val="single" w:sz="4" w:space="0" w:color="auto"/>
              <w:right w:val="single" w:sz="4" w:space="0" w:color="auto"/>
            </w:tcBorders>
            <w:shd w:val="clear" w:color="auto" w:fill="BFBFBF"/>
          </w:tcPr>
          <w:p w14:paraId="5CBA0859" w14:textId="77777777" w:rsidR="007C4FB6" w:rsidRPr="00014A5B" w:rsidRDefault="007C4FB6" w:rsidP="00844371">
            <w:pPr>
              <w:jc w:val="center"/>
              <w:rPr>
                <w:sz w:val="16"/>
                <w:szCs w:val="16"/>
              </w:rPr>
            </w:pPr>
            <w:r>
              <w:rPr>
                <w:sz w:val="16"/>
                <w:szCs w:val="16"/>
              </w:rPr>
              <w:t>0.6</w:t>
            </w:r>
          </w:p>
        </w:tc>
      </w:tr>
      <w:tr w:rsidR="007C4FB6" w:rsidRPr="00014A5B" w14:paraId="35A20E3C" w14:textId="77777777" w:rsidTr="00844371">
        <w:trPr>
          <w:jc w:val="center"/>
        </w:trPr>
        <w:tc>
          <w:tcPr>
            <w:tcW w:w="2315" w:type="pct"/>
            <w:gridSpan w:val="2"/>
            <w:tcBorders>
              <w:top w:val="single" w:sz="4" w:space="0" w:color="auto"/>
              <w:left w:val="single" w:sz="4" w:space="0" w:color="auto"/>
              <w:bottom w:val="single" w:sz="4" w:space="0" w:color="auto"/>
              <w:right w:val="single" w:sz="4" w:space="0" w:color="auto"/>
            </w:tcBorders>
          </w:tcPr>
          <w:p w14:paraId="754A5AAB" w14:textId="77777777" w:rsidR="007C4FB6" w:rsidRPr="00014A5B" w:rsidRDefault="007C4FB6" w:rsidP="00844371">
            <w:pPr>
              <w:jc w:val="right"/>
              <w:rPr>
                <w:sz w:val="16"/>
                <w:szCs w:val="16"/>
              </w:rPr>
            </w:pPr>
            <w:r w:rsidRPr="00014A5B">
              <w:rPr>
                <w:sz w:val="16"/>
                <w:szCs w:val="16"/>
              </w:rPr>
              <w:t>Median (IQR)</w:t>
            </w:r>
          </w:p>
        </w:tc>
        <w:tc>
          <w:tcPr>
            <w:tcW w:w="1061" w:type="pct"/>
            <w:tcBorders>
              <w:top w:val="single" w:sz="4" w:space="0" w:color="auto"/>
              <w:left w:val="single" w:sz="4" w:space="0" w:color="auto"/>
              <w:bottom w:val="single" w:sz="4" w:space="0" w:color="auto"/>
              <w:right w:val="single" w:sz="4" w:space="0" w:color="auto"/>
            </w:tcBorders>
          </w:tcPr>
          <w:p w14:paraId="40855984" w14:textId="77777777" w:rsidR="007C4FB6" w:rsidRDefault="007C4FB6" w:rsidP="00844371">
            <w:pPr>
              <w:jc w:val="center"/>
              <w:rPr>
                <w:sz w:val="16"/>
                <w:szCs w:val="16"/>
              </w:rPr>
            </w:pPr>
            <w:r>
              <w:rPr>
                <w:sz w:val="16"/>
                <w:szCs w:val="16"/>
              </w:rPr>
              <w:t>2.1</w:t>
            </w:r>
          </w:p>
          <w:p w14:paraId="56C7FF7C" w14:textId="77777777" w:rsidR="007C4FB6" w:rsidRPr="00014A5B" w:rsidRDefault="007C4FB6" w:rsidP="00844371">
            <w:pPr>
              <w:jc w:val="center"/>
              <w:rPr>
                <w:sz w:val="16"/>
                <w:szCs w:val="16"/>
              </w:rPr>
            </w:pPr>
            <w:r>
              <w:rPr>
                <w:sz w:val="16"/>
                <w:szCs w:val="16"/>
              </w:rPr>
              <w:t>(-6.9, 10.0)</w:t>
            </w:r>
          </w:p>
        </w:tc>
        <w:tc>
          <w:tcPr>
            <w:tcW w:w="1060" w:type="pct"/>
            <w:tcBorders>
              <w:top w:val="single" w:sz="4" w:space="0" w:color="auto"/>
              <w:left w:val="single" w:sz="4" w:space="0" w:color="auto"/>
              <w:bottom w:val="single" w:sz="4" w:space="0" w:color="auto"/>
              <w:right w:val="single" w:sz="4" w:space="0" w:color="auto"/>
            </w:tcBorders>
          </w:tcPr>
          <w:p w14:paraId="51A10C6A" w14:textId="77777777" w:rsidR="007C4FB6" w:rsidRDefault="007C4FB6" w:rsidP="00844371">
            <w:pPr>
              <w:jc w:val="center"/>
              <w:rPr>
                <w:sz w:val="16"/>
                <w:szCs w:val="16"/>
              </w:rPr>
            </w:pPr>
            <w:r>
              <w:rPr>
                <w:sz w:val="16"/>
                <w:szCs w:val="16"/>
              </w:rPr>
              <w:t>-0.9</w:t>
            </w:r>
          </w:p>
          <w:p w14:paraId="2A662C94" w14:textId="77777777" w:rsidR="007C4FB6" w:rsidRPr="00014A5B" w:rsidRDefault="007C4FB6" w:rsidP="00844371">
            <w:pPr>
              <w:jc w:val="center"/>
              <w:rPr>
                <w:sz w:val="16"/>
                <w:szCs w:val="16"/>
              </w:rPr>
            </w:pPr>
            <w:r>
              <w:rPr>
                <w:sz w:val="16"/>
                <w:szCs w:val="16"/>
              </w:rPr>
              <w:t>(-3.6, 4.2)</w:t>
            </w:r>
          </w:p>
        </w:tc>
        <w:tc>
          <w:tcPr>
            <w:tcW w:w="564" w:type="pct"/>
            <w:tcBorders>
              <w:top w:val="single" w:sz="4" w:space="0" w:color="auto"/>
              <w:left w:val="single" w:sz="4" w:space="0" w:color="auto"/>
              <w:bottom w:val="single" w:sz="4" w:space="0" w:color="auto"/>
              <w:right w:val="single" w:sz="4" w:space="0" w:color="auto"/>
            </w:tcBorders>
          </w:tcPr>
          <w:p w14:paraId="2CC8FD16" w14:textId="77777777" w:rsidR="007C4FB6" w:rsidRPr="00014A5B" w:rsidRDefault="007C4FB6" w:rsidP="00844371">
            <w:pPr>
              <w:jc w:val="center"/>
              <w:rPr>
                <w:sz w:val="16"/>
                <w:szCs w:val="16"/>
              </w:rPr>
            </w:pPr>
            <w:r>
              <w:rPr>
                <w:sz w:val="16"/>
                <w:szCs w:val="16"/>
              </w:rPr>
              <w:t>0.8</w:t>
            </w:r>
          </w:p>
        </w:tc>
      </w:tr>
      <w:tr w:rsidR="007C4FB6" w:rsidRPr="00F52B6E" w14:paraId="2CB689D0" w14:textId="77777777" w:rsidTr="00844371">
        <w:trPr>
          <w:jc w:val="center"/>
        </w:trPr>
        <w:tc>
          <w:tcPr>
            <w:tcW w:w="1269" w:type="pct"/>
            <w:tcBorders>
              <w:top w:val="single" w:sz="4" w:space="0" w:color="auto"/>
              <w:left w:val="single" w:sz="4" w:space="0" w:color="auto"/>
              <w:bottom w:val="single" w:sz="4" w:space="0" w:color="auto"/>
              <w:right w:val="single" w:sz="4" w:space="0" w:color="auto"/>
            </w:tcBorders>
            <w:shd w:val="clear" w:color="auto" w:fill="BFBFBF"/>
          </w:tcPr>
          <w:p w14:paraId="2508D416" w14:textId="77777777" w:rsidR="007C4FB6" w:rsidRPr="00F52B6E" w:rsidRDefault="007C4FB6" w:rsidP="00844371">
            <w:pPr>
              <w:rPr>
                <w:sz w:val="16"/>
                <w:szCs w:val="16"/>
              </w:rPr>
            </w:pPr>
            <w:r>
              <w:rPr>
                <w:b/>
                <w:sz w:val="16"/>
                <w:szCs w:val="16"/>
              </w:rPr>
              <w:t>RV mass (g)</w:t>
            </w:r>
          </w:p>
        </w:tc>
        <w:tc>
          <w:tcPr>
            <w:tcW w:w="1046" w:type="pct"/>
            <w:tcBorders>
              <w:top w:val="single" w:sz="4" w:space="0" w:color="auto"/>
              <w:left w:val="single" w:sz="4" w:space="0" w:color="auto"/>
              <w:bottom w:val="single" w:sz="4" w:space="0" w:color="auto"/>
              <w:right w:val="single" w:sz="4" w:space="0" w:color="auto"/>
            </w:tcBorders>
            <w:shd w:val="clear" w:color="auto" w:fill="BFBFBF"/>
          </w:tcPr>
          <w:p w14:paraId="5EBD23FC" w14:textId="77777777" w:rsidR="007C4FB6" w:rsidRPr="00F52B6E" w:rsidRDefault="007C4FB6" w:rsidP="00844371">
            <w:pPr>
              <w:jc w:val="right"/>
              <w:rPr>
                <w:sz w:val="16"/>
                <w:szCs w:val="16"/>
              </w:rPr>
            </w:pPr>
            <w:r w:rsidRPr="00014A5B">
              <w:rPr>
                <w:sz w:val="16"/>
                <w:szCs w:val="16"/>
              </w:rPr>
              <w:t>Mean (SD</w:t>
            </w:r>
            <w:r>
              <w:rPr>
                <w:sz w:val="16"/>
                <w:szCs w:val="16"/>
              </w:rPr>
              <w:t>)</w:t>
            </w:r>
          </w:p>
        </w:tc>
        <w:tc>
          <w:tcPr>
            <w:tcW w:w="1061" w:type="pct"/>
            <w:tcBorders>
              <w:top w:val="single" w:sz="4" w:space="0" w:color="auto"/>
              <w:left w:val="single" w:sz="4" w:space="0" w:color="auto"/>
              <w:bottom w:val="single" w:sz="4" w:space="0" w:color="auto"/>
              <w:right w:val="single" w:sz="4" w:space="0" w:color="auto"/>
            </w:tcBorders>
            <w:shd w:val="clear" w:color="auto" w:fill="BFBFBF"/>
          </w:tcPr>
          <w:p w14:paraId="191A6C24" w14:textId="77777777" w:rsidR="007C4FB6" w:rsidRPr="00014A5B" w:rsidRDefault="007C4FB6" w:rsidP="00844371">
            <w:pPr>
              <w:jc w:val="center"/>
              <w:rPr>
                <w:sz w:val="16"/>
                <w:szCs w:val="16"/>
              </w:rPr>
            </w:pPr>
            <w:r>
              <w:rPr>
                <w:sz w:val="16"/>
                <w:szCs w:val="16"/>
              </w:rPr>
              <w:t>-0.3  (7.8)</w:t>
            </w:r>
          </w:p>
        </w:tc>
        <w:tc>
          <w:tcPr>
            <w:tcW w:w="1060" w:type="pct"/>
            <w:tcBorders>
              <w:top w:val="single" w:sz="4" w:space="0" w:color="auto"/>
              <w:left w:val="single" w:sz="4" w:space="0" w:color="auto"/>
              <w:bottom w:val="single" w:sz="4" w:space="0" w:color="auto"/>
              <w:right w:val="single" w:sz="4" w:space="0" w:color="auto"/>
            </w:tcBorders>
            <w:shd w:val="clear" w:color="auto" w:fill="BFBFBF"/>
          </w:tcPr>
          <w:p w14:paraId="25B362A4" w14:textId="77777777" w:rsidR="007C4FB6" w:rsidRPr="00014A5B" w:rsidRDefault="007C4FB6" w:rsidP="00844371">
            <w:pPr>
              <w:jc w:val="center"/>
              <w:rPr>
                <w:sz w:val="16"/>
                <w:szCs w:val="16"/>
              </w:rPr>
            </w:pPr>
            <w:r>
              <w:rPr>
                <w:sz w:val="16"/>
                <w:szCs w:val="16"/>
              </w:rPr>
              <w:t>0.8  (11.8)</w:t>
            </w:r>
          </w:p>
        </w:tc>
        <w:tc>
          <w:tcPr>
            <w:tcW w:w="564" w:type="pct"/>
            <w:tcBorders>
              <w:top w:val="single" w:sz="4" w:space="0" w:color="auto"/>
              <w:left w:val="single" w:sz="4" w:space="0" w:color="auto"/>
              <w:bottom w:val="single" w:sz="4" w:space="0" w:color="auto"/>
              <w:right w:val="single" w:sz="4" w:space="0" w:color="auto"/>
            </w:tcBorders>
            <w:shd w:val="clear" w:color="auto" w:fill="BFBFBF"/>
          </w:tcPr>
          <w:p w14:paraId="6DDC04F1" w14:textId="77777777" w:rsidR="007C4FB6" w:rsidRPr="00014A5B" w:rsidRDefault="007C4FB6" w:rsidP="00844371">
            <w:pPr>
              <w:jc w:val="center"/>
              <w:rPr>
                <w:sz w:val="16"/>
                <w:szCs w:val="16"/>
              </w:rPr>
            </w:pPr>
            <w:r>
              <w:rPr>
                <w:sz w:val="16"/>
                <w:szCs w:val="16"/>
              </w:rPr>
              <w:t>0.7</w:t>
            </w:r>
          </w:p>
        </w:tc>
      </w:tr>
      <w:tr w:rsidR="007C4FB6" w:rsidRPr="00014A5B" w14:paraId="0BFBD78C" w14:textId="77777777" w:rsidTr="00844371">
        <w:trPr>
          <w:jc w:val="center"/>
        </w:trPr>
        <w:tc>
          <w:tcPr>
            <w:tcW w:w="2315" w:type="pct"/>
            <w:gridSpan w:val="2"/>
            <w:tcBorders>
              <w:top w:val="single" w:sz="4" w:space="0" w:color="auto"/>
              <w:left w:val="single" w:sz="4" w:space="0" w:color="auto"/>
              <w:bottom w:val="single" w:sz="4" w:space="0" w:color="auto"/>
              <w:right w:val="single" w:sz="4" w:space="0" w:color="auto"/>
            </w:tcBorders>
          </w:tcPr>
          <w:p w14:paraId="71D1B891" w14:textId="77777777" w:rsidR="007C4FB6" w:rsidRPr="00014A5B" w:rsidRDefault="007C4FB6" w:rsidP="00844371">
            <w:pPr>
              <w:jc w:val="right"/>
              <w:rPr>
                <w:sz w:val="16"/>
                <w:szCs w:val="16"/>
              </w:rPr>
            </w:pPr>
            <w:r w:rsidRPr="00014A5B">
              <w:rPr>
                <w:sz w:val="16"/>
                <w:szCs w:val="16"/>
              </w:rPr>
              <w:t>Median (IQR)</w:t>
            </w:r>
          </w:p>
        </w:tc>
        <w:tc>
          <w:tcPr>
            <w:tcW w:w="1061" w:type="pct"/>
            <w:tcBorders>
              <w:top w:val="single" w:sz="4" w:space="0" w:color="auto"/>
              <w:left w:val="single" w:sz="4" w:space="0" w:color="auto"/>
              <w:bottom w:val="single" w:sz="4" w:space="0" w:color="auto"/>
              <w:right w:val="single" w:sz="4" w:space="0" w:color="auto"/>
            </w:tcBorders>
          </w:tcPr>
          <w:p w14:paraId="15A281DF" w14:textId="77777777" w:rsidR="007C4FB6" w:rsidRDefault="007C4FB6" w:rsidP="00844371">
            <w:pPr>
              <w:jc w:val="center"/>
              <w:rPr>
                <w:sz w:val="16"/>
                <w:szCs w:val="16"/>
              </w:rPr>
            </w:pPr>
            <w:r>
              <w:rPr>
                <w:sz w:val="16"/>
                <w:szCs w:val="16"/>
              </w:rPr>
              <w:t>0.2</w:t>
            </w:r>
          </w:p>
          <w:p w14:paraId="165D10C5" w14:textId="77777777" w:rsidR="007C4FB6" w:rsidRPr="00014A5B" w:rsidRDefault="007C4FB6" w:rsidP="00844371">
            <w:pPr>
              <w:jc w:val="center"/>
              <w:rPr>
                <w:sz w:val="16"/>
                <w:szCs w:val="16"/>
              </w:rPr>
            </w:pPr>
            <w:r>
              <w:rPr>
                <w:sz w:val="16"/>
                <w:szCs w:val="16"/>
              </w:rPr>
              <w:t>(-3.1, 5.8)</w:t>
            </w:r>
          </w:p>
        </w:tc>
        <w:tc>
          <w:tcPr>
            <w:tcW w:w="1060" w:type="pct"/>
            <w:tcBorders>
              <w:top w:val="single" w:sz="4" w:space="0" w:color="auto"/>
              <w:left w:val="single" w:sz="4" w:space="0" w:color="auto"/>
              <w:bottom w:val="single" w:sz="4" w:space="0" w:color="auto"/>
              <w:right w:val="single" w:sz="4" w:space="0" w:color="auto"/>
            </w:tcBorders>
          </w:tcPr>
          <w:p w14:paraId="0B59175B" w14:textId="77777777" w:rsidR="007C4FB6" w:rsidRDefault="007C4FB6" w:rsidP="00844371">
            <w:pPr>
              <w:jc w:val="center"/>
              <w:rPr>
                <w:sz w:val="16"/>
                <w:szCs w:val="16"/>
              </w:rPr>
            </w:pPr>
            <w:r>
              <w:rPr>
                <w:sz w:val="16"/>
                <w:szCs w:val="16"/>
              </w:rPr>
              <w:t>-2.5</w:t>
            </w:r>
          </w:p>
          <w:p w14:paraId="73E1C3F7" w14:textId="77777777" w:rsidR="007C4FB6" w:rsidRPr="00014A5B" w:rsidRDefault="007C4FB6" w:rsidP="00844371">
            <w:pPr>
              <w:jc w:val="center"/>
              <w:rPr>
                <w:sz w:val="16"/>
                <w:szCs w:val="16"/>
              </w:rPr>
            </w:pPr>
            <w:r>
              <w:rPr>
                <w:sz w:val="16"/>
                <w:szCs w:val="16"/>
              </w:rPr>
              <w:t>(-6.8, 2.4)</w:t>
            </w:r>
          </w:p>
        </w:tc>
        <w:tc>
          <w:tcPr>
            <w:tcW w:w="564" w:type="pct"/>
            <w:tcBorders>
              <w:top w:val="single" w:sz="4" w:space="0" w:color="auto"/>
              <w:left w:val="single" w:sz="4" w:space="0" w:color="auto"/>
              <w:bottom w:val="single" w:sz="4" w:space="0" w:color="auto"/>
              <w:right w:val="single" w:sz="4" w:space="0" w:color="auto"/>
            </w:tcBorders>
          </w:tcPr>
          <w:p w14:paraId="3727C6A1" w14:textId="77777777" w:rsidR="007C4FB6" w:rsidRPr="00014A5B" w:rsidRDefault="007C4FB6" w:rsidP="00844371">
            <w:pPr>
              <w:jc w:val="center"/>
              <w:rPr>
                <w:sz w:val="16"/>
                <w:szCs w:val="16"/>
              </w:rPr>
            </w:pPr>
            <w:r>
              <w:rPr>
                <w:sz w:val="16"/>
                <w:szCs w:val="16"/>
              </w:rPr>
              <w:t>0.6</w:t>
            </w:r>
          </w:p>
        </w:tc>
      </w:tr>
      <w:tr w:rsidR="007C4FB6" w:rsidRPr="00F52B6E" w14:paraId="75ACD5D9" w14:textId="77777777" w:rsidTr="00844371">
        <w:trPr>
          <w:jc w:val="center"/>
        </w:trPr>
        <w:tc>
          <w:tcPr>
            <w:tcW w:w="1269" w:type="pct"/>
            <w:tcBorders>
              <w:top w:val="single" w:sz="4" w:space="0" w:color="auto"/>
              <w:left w:val="single" w:sz="4" w:space="0" w:color="auto"/>
              <w:bottom w:val="single" w:sz="4" w:space="0" w:color="auto"/>
              <w:right w:val="single" w:sz="4" w:space="0" w:color="auto"/>
            </w:tcBorders>
            <w:shd w:val="clear" w:color="auto" w:fill="BFBFBF"/>
          </w:tcPr>
          <w:p w14:paraId="5788CD28" w14:textId="77777777" w:rsidR="007C4FB6" w:rsidRPr="00F52B6E" w:rsidRDefault="007C4FB6" w:rsidP="00844371">
            <w:pPr>
              <w:rPr>
                <w:sz w:val="16"/>
                <w:szCs w:val="16"/>
              </w:rPr>
            </w:pPr>
            <w:r>
              <w:rPr>
                <w:b/>
                <w:sz w:val="16"/>
                <w:szCs w:val="16"/>
              </w:rPr>
              <w:t>Adjusted RV mass (g/m</w:t>
            </w:r>
            <w:r w:rsidRPr="00997D03">
              <w:rPr>
                <w:b/>
                <w:sz w:val="16"/>
                <w:szCs w:val="16"/>
                <w:vertAlign w:val="superscript"/>
              </w:rPr>
              <w:t>2</w:t>
            </w:r>
            <w:r>
              <w:rPr>
                <w:b/>
                <w:sz w:val="16"/>
                <w:szCs w:val="16"/>
              </w:rPr>
              <w:t xml:space="preserve">) </w:t>
            </w:r>
          </w:p>
        </w:tc>
        <w:tc>
          <w:tcPr>
            <w:tcW w:w="1046" w:type="pct"/>
            <w:tcBorders>
              <w:top w:val="single" w:sz="4" w:space="0" w:color="auto"/>
              <w:left w:val="single" w:sz="4" w:space="0" w:color="auto"/>
              <w:bottom w:val="single" w:sz="4" w:space="0" w:color="auto"/>
              <w:right w:val="single" w:sz="4" w:space="0" w:color="auto"/>
            </w:tcBorders>
            <w:shd w:val="clear" w:color="auto" w:fill="BFBFBF"/>
          </w:tcPr>
          <w:p w14:paraId="36335352" w14:textId="77777777" w:rsidR="007C4FB6" w:rsidRPr="00F52B6E" w:rsidRDefault="007C4FB6" w:rsidP="00844371">
            <w:pPr>
              <w:jc w:val="right"/>
              <w:rPr>
                <w:sz w:val="16"/>
                <w:szCs w:val="16"/>
              </w:rPr>
            </w:pPr>
            <w:r w:rsidRPr="00014A5B">
              <w:rPr>
                <w:sz w:val="16"/>
                <w:szCs w:val="16"/>
              </w:rPr>
              <w:t>Mean (SD</w:t>
            </w:r>
            <w:r>
              <w:rPr>
                <w:sz w:val="16"/>
                <w:szCs w:val="16"/>
              </w:rPr>
              <w:t>)</w:t>
            </w:r>
          </w:p>
        </w:tc>
        <w:tc>
          <w:tcPr>
            <w:tcW w:w="1061" w:type="pct"/>
            <w:tcBorders>
              <w:top w:val="single" w:sz="4" w:space="0" w:color="auto"/>
              <w:left w:val="single" w:sz="4" w:space="0" w:color="auto"/>
              <w:bottom w:val="single" w:sz="4" w:space="0" w:color="auto"/>
              <w:right w:val="single" w:sz="4" w:space="0" w:color="auto"/>
            </w:tcBorders>
            <w:shd w:val="clear" w:color="auto" w:fill="BFBFBF"/>
          </w:tcPr>
          <w:p w14:paraId="6A1037D2" w14:textId="77777777" w:rsidR="007C4FB6" w:rsidRPr="00014A5B" w:rsidRDefault="007C4FB6" w:rsidP="00844371">
            <w:pPr>
              <w:jc w:val="center"/>
              <w:rPr>
                <w:sz w:val="16"/>
                <w:szCs w:val="16"/>
              </w:rPr>
            </w:pPr>
            <w:r>
              <w:rPr>
                <w:sz w:val="16"/>
                <w:szCs w:val="16"/>
              </w:rPr>
              <w:t>0.3  (5.0)</w:t>
            </w:r>
          </w:p>
        </w:tc>
        <w:tc>
          <w:tcPr>
            <w:tcW w:w="1060" w:type="pct"/>
            <w:tcBorders>
              <w:top w:val="single" w:sz="4" w:space="0" w:color="auto"/>
              <w:left w:val="single" w:sz="4" w:space="0" w:color="auto"/>
              <w:bottom w:val="single" w:sz="4" w:space="0" w:color="auto"/>
              <w:right w:val="single" w:sz="4" w:space="0" w:color="auto"/>
            </w:tcBorders>
            <w:shd w:val="clear" w:color="auto" w:fill="BFBFBF"/>
          </w:tcPr>
          <w:p w14:paraId="0B3A54A0" w14:textId="77777777" w:rsidR="007C4FB6" w:rsidRPr="00014A5B" w:rsidRDefault="007C4FB6" w:rsidP="00844371">
            <w:pPr>
              <w:jc w:val="center"/>
              <w:rPr>
                <w:sz w:val="16"/>
                <w:szCs w:val="16"/>
              </w:rPr>
            </w:pPr>
            <w:r>
              <w:rPr>
                <w:sz w:val="16"/>
                <w:szCs w:val="16"/>
              </w:rPr>
              <w:t>1.1  (5.2)</w:t>
            </w:r>
          </w:p>
        </w:tc>
        <w:tc>
          <w:tcPr>
            <w:tcW w:w="564" w:type="pct"/>
            <w:tcBorders>
              <w:top w:val="single" w:sz="4" w:space="0" w:color="auto"/>
              <w:left w:val="single" w:sz="4" w:space="0" w:color="auto"/>
              <w:bottom w:val="single" w:sz="4" w:space="0" w:color="auto"/>
              <w:right w:val="single" w:sz="4" w:space="0" w:color="auto"/>
            </w:tcBorders>
            <w:shd w:val="clear" w:color="auto" w:fill="BFBFBF"/>
          </w:tcPr>
          <w:p w14:paraId="57CD2FBA" w14:textId="77777777" w:rsidR="007C4FB6" w:rsidRPr="00014A5B" w:rsidRDefault="007C4FB6" w:rsidP="00844371">
            <w:pPr>
              <w:jc w:val="center"/>
              <w:rPr>
                <w:sz w:val="16"/>
                <w:szCs w:val="16"/>
              </w:rPr>
            </w:pPr>
            <w:r>
              <w:rPr>
                <w:sz w:val="16"/>
                <w:szCs w:val="16"/>
              </w:rPr>
              <w:t>0.8</w:t>
            </w:r>
          </w:p>
        </w:tc>
      </w:tr>
      <w:tr w:rsidR="007C4FB6" w:rsidRPr="00014A5B" w14:paraId="3FECA3BB" w14:textId="77777777" w:rsidTr="00844371">
        <w:trPr>
          <w:jc w:val="center"/>
        </w:trPr>
        <w:tc>
          <w:tcPr>
            <w:tcW w:w="2315" w:type="pct"/>
            <w:gridSpan w:val="2"/>
            <w:tcBorders>
              <w:top w:val="single" w:sz="4" w:space="0" w:color="auto"/>
              <w:left w:val="single" w:sz="4" w:space="0" w:color="auto"/>
              <w:bottom w:val="single" w:sz="4" w:space="0" w:color="auto"/>
              <w:right w:val="single" w:sz="4" w:space="0" w:color="auto"/>
            </w:tcBorders>
          </w:tcPr>
          <w:p w14:paraId="0294D986" w14:textId="77777777" w:rsidR="007C4FB6" w:rsidRPr="00014A5B" w:rsidRDefault="007C4FB6" w:rsidP="00844371">
            <w:pPr>
              <w:jc w:val="right"/>
              <w:rPr>
                <w:sz w:val="16"/>
                <w:szCs w:val="16"/>
              </w:rPr>
            </w:pPr>
            <w:r w:rsidRPr="00014A5B">
              <w:rPr>
                <w:sz w:val="16"/>
                <w:szCs w:val="16"/>
              </w:rPr>
              <w:t>Median (IQR)</w:t>
            </w:r>
          </w:p>
        </w:tc>
        <w:tc>
          <w:tcPr>
            <w:tcW w:w="1061" w:type="pct"/>
            <w:tcBorders>
              <w:top w:val="single" w:sz="4" w:space="0" w:color="auto"/>
              <w:left w:val="single" w:sz="4" w:space="0" w:color="auto"/>
              <w:bottom w:val="single" w:sz="4" w:space="0" w:color="auto"/>
              <w:right w:val="single" w:sz="4" w:space="0" w:color="auto"/>
            </w:tcBorders>
          </w:tcPr>
          <w:p w14:paraId="2369AE8A" w14:textId="77777777" w:rsidR="007C4FB6" w:rsidRDefault="007C4FB6" w:rsidP="00844371">
            <w:pPr>
              <w:jc w:val="center"/>
              <w:rPr>
                <w:sz w:val="16"/>
                <w:szCs w:val="16"/>
              </w:rPr>
            </w:pPr>
            <w:r>
              <w:rPr>
                <w:sz w:val="16"/>
                <w:szCs w:val="16"/>
              </w:rPr>
              <w:t>-1.1</w:t>
            </w:r>
          </w:p>
          <w:p w14:paraId="2859BB34" w14:textId="77777777" w:rsidR="007C4FB6" w:rsidRPr="00014A5B" w:rsidRDefault="007C4FB6" w:rsidP="00844371">
            <w:pPr>
              <w:jc w:val="center"/>
              <w:rPr>
                <w:sz w:val="16"/>
                <w:szCs w:val="16"/>
              </w:rPr>
            </w:pPr>
            <w:r>
              <w:rPr>
                <w:sz w:val="16"/>
                <w:szCs w:val="16"/>
              </w:rPr>
              <w:t>(-2.1, 6.1)</w:t>
            </w:r>
          </w:p>
        </w:tc>
        <w:tc>
          <w:tcPr>
            <w:tcW w:w="1060" w:type="pct"/>
            <w:tcBorders>
              <w:top w:val="single" w:sz="4" w:space="0" w:color="auto"/>
              <w:left w:val="single" w:sz="4" w:space="0" w:color="auto"/>
              <w:bottom w:val="single" w:sz="4" w:space="0" w:color="auto"/>
              <w:right w:val="single" w:sz="4" w:space="0" w:color="auto"/>
            </w:tcBorders>
          </w:tcPr>
          <w:p w14:paraId="156F86EB" w14:textId="77777777" w:rsidR="007C4FB6" w:rsidRDefault="007C4FB6" w:rsidP="00844371">
            <w:pPr>
              <w:jc w:val="center"/>
              <w:rPr>
                <w:sz w:val="16"/>
                <w:szCs w:val="16"/>
              </w:rPr>
            </w:pPr>
            <w:r>
              <w:rPr>
                <w:sz w:val="16"/>
                <w:szCs w:val="16"/>
              </w:rPr>
              <w:t>0.4</w:t>
            </w:r>
          </w:p>
          <w:p w14:paraId="7297B4B8" w14:textId="77777777" w:rsidR="007C4FB6" w:rsidRPr="00014A5B" w:rsidRDefault="007C4FB6" w:rsidP="00844371">
            <w:pPr>
              <w:jc w:val="center"/>
              <w:rPr>
                <w:sz w:val="16"/>
                <w:szCs w:val="16"/>
              </w:rPr>
            </w:pPr>
            <w:r>
              <w:rPr>
                <w:sz w:val="16"/>
                <w:szCs w:val="16"/>
              </w:rPr>
              <w:t>(-1.2, 6.0)</w:t>
            </w:r>
          </w:p>
        </w:tc>
        <w:tc>
          <w:tcPr>
            <w:tcW w:w="564" w:type="pct"/>
            <w:tcBorders>
              <w:top w:val="single" w:sz="4" w:space="0" w:color="auto"/>
              <w:left w:val="single" w:sz="4" w:space="0" w:color="auto"/>
              <w:bottom w:val="single" w:sz="4" w:space="0" w:color="auto"/>
              <w:right w:val="single" w:sz="4" w:space="0" w:color="auto"/>
            </w:tcBorders>
          </w:tcPr>
          <w:p w14:paraId="40FCDE65" w14:textId="77777777" w:rsidR="007C4FB6" w:rsidRPr="00014A5B" w:rsidRDefault="007C4FB6" w:rsidP="00844371">
            <w:pPr>
              <w:jc w:val="center"/>
              <w:rPr>
                <w:sz w:val="16"/>
                <w:szCs w:val="16"/>
              </w:rPr>
            </w:pPr>
            <w:r>
              <w:rPr>
                <w:sz w:val="16"/>
                <w:szCs w:val="16"/>
              </w:rPr>
              <w:t>0.8</w:t>
            </w:r>
          </w:p>
        </w:tc>
      </w:tr>
      <w:tr w:rsidR="007C4FB6" w:rsidRPr="00F52B6E" w14:paraId="333DBA34" w14:textId="77777777" w:rsidTr="00844371">
        <w:trPr>
          <w:jc w:val="center"/>
        </w:trPr>
        <w:tc>
          <w:tcPr>
            <w:tcW w:w="1269" w:type="pct"/>
            <w:tcBorders>
              <w:top w:val="single" w:sz="4" w:space="0" w:color="auto"/>
              <w:left w:val="single" w:sz="4" w:space="0" w:color="auto"/>
              <w:bottom w:val="single" w:sz="4" w:space="0" w:color="auto"/>
              <w:right w:val="single" w:sz="4" w:space="0" w:color="auto"/>
            </w:tcBorders>
            <w:shd w:val="clear" w:color="auto" w:fill="BFBFBF"/>
          </w:tcPr>
          <w:p w14:paraId="74520B02" w14:textId="77777777" w:rsidR="007C4FB6" w:rsidRPr="00F52B6E" w:rsidRDefault="007C4FB6" w:rsidP="00844371">
            <w:pPr>
              <w:rPr>
                <w:sz w:val="16"/>
                <w:szCs w:val="16"/>
              </w:rPr>
            </w:pPr>
            <w:r>
              <w:rPr>
                <w:b/>
                <w:sz w:val="16"/>
                <w:szCs w:val="16"/>
              </w:rPr>
              <w:t>RV ejection fraction (%)</w:t>
            </w:r>
          </w:p>
        </w:tc>
        <w:tc>
          <w:tcPr>
            <w:tcW w:w="1046" w:type="pct"/>
            <w:tcBorders>
              <w:top w:val="single" w:sz="4" w:space="0" w:color="auto"/>
              <w:left w:val="single" w:sz="4" w:space="0" w:color="auto"/>
              <w:bottom w:val="single" w:sz="4" w:space="0" w:color="auto"/>
              <w:right w:val="single" w:sz="4" w:space="0" w:color="auto"/>
            </w:tcBorders>
            <w:shd w:val="clear" w:color="auto" w:fill="BFBFBF"/>
          </w:tcPr>
          <w:p w14:paraId="0A7D2FE9" w14:textId="77777777" w:rsidR="007C4FB6" w:rsidRPr="00F52B6E" w:rsidRDefault="007C4FB6" w:rsidP="00844371">
            <w:pPr>
              <w:jc w:val="right"/>
              <w:rPr>
                <w:sz w:val="16"/>
                <w:szCs w:val="16"/>
              </w:rPr>
            </w:pPr>
            <w:r w:rsidRPr="00014A5B">
              <w:rPr>
                <w:sz w:val="16"/>
                <w:szCs w:val="16"/>
              </w:rPr>
              <w:t>Mean (SD</w:t>
            </w:r>
            <w:r>
              <w:rPr>
                <w:sz w:val="16"/>
                <w:szCs w:val="16"/>
              </w:rPr>
              <w:t>)</w:t>
            </w:r>
          </w:p>
        </w:tc>
        <w:tc>
          <w:tcPr>
            <w:tcW w:w="1061" w:type="pct"/>
            <w:tcBorders>
              <w:top w:val="single" w:sz="4" w:space="0" w:color="auto"/>
              <w:left w:val="single" w:sz="4" w:space="0" w:color="auto"/>
              <w:bottom w:val="single" w:sz="4" w:space="0" w:color="auto"/>
              <w:right w:val="single" w:sz="4" w:space="0" w:color="auto"/>
            </w:tcBorders>
            <w:shd w:val="clear" w:color="auto" w:fill="BFBFBF"/>
          </w:tcPr>
          <w:p w14:paraId="7FA3AB92" w14:textId="77777777" w:rsidR="007C4FB6" w:rsidRPr="00014A5B" w:rsidRDefault="007C4FB6" w:rsidP="00844371">
            <w:pPr>
              <w:jc w:val="center"/>
              <w:rPr>
                <w:sz w:val="16"/>
                <w:szCs w:val="16"/>
              </w:rPr>
            </w:pPr>
            <w:r>
              <w:rPr>
                <w:sz w:val="16"/>
                <w:szCs w:val="16"/>
              </w:rPr>
              <w:t>-0.9  (4.9)</w:t>
            </w:r>
          </w:p>
        </w:tc>
        <w:tc>
          <w:tcPr>
            <w:tcW w:w="1060" w:type="pct"/>
            <w:tcBorders>
              <w:top w:val="single" w:sz="4" w:space="0" w:color="auto"/>
              <w:left w:val="single" w:sz="4" w:space="0" w:color="auto"/>
              <w:bottom w:val="single" w:sz="4" w:space="0" w:color="auto"/>
              <w:right w:val="single" w:sz="4" w:space="0" w:color="auto"/>
            </w:tcBorders>
            <w:shd w:val="clear" w:color="auto" w:fill="BFBFBF"/>
          </w:tcPr>
          <w:p w14:paraId="44FA0D81" w14:textId="77777777" w:rsidR="007C4FB6" w:rsidRPr="00014A5B" w:rsidRDefault="007C4FB6" w:rsidP="00844371">
            <w:pPr>
              <w:jc w:val="center"/>
              <w:rPr>
                <w:sz w:val="16"/>
                <w:szCs w:val="16"/>
              </w:rPr>
            </w:pPr>
            <w:r>
              <w:rPr>
                <w:sz w:val="16"/>
                <w:szCs w:val="16"/>
              </w:rPr>
              <w:t>-0.6  (5.8)</w:t>
            </w:r>
          </w:p>
        </w:tc>
        <w:tc>
          <w:tcPr>
            <w:tcW w:w="564" w:type="pct"/>
            <w:tcBorders>
              <w:top w:val="single" w:sz="4" w:space="0" w:color="auto"/>
              <w:left w:val="single" w:sz="4" w:space="0" w:color="auto"/>
              <w:bottom w:val="single" w:sz="4" w:space="0" w:color="auto"/>
              <w:right w:val="single" w:sz="4" w:space="0" w:color="auto"/>
            </w:tcBorders>
            <w:shd w:val="clear" w:color="auto" w:fill="BFBFBF"/>
          </w:tcPr>
          <w:p w14:paraId="47E4E54E" w14:textId="77777777" w:rsidR="007C4FB6" w:rsidRPr="00014A5B" w:rsidRDefault="007C4FB6" w:rsidP="00844371">
            <w:pPr>
              <w:jc w:val="center"/>
              <w:rPr>
                <w:sz w:val="16"/>
                <w:szCs w:val="16"/>
              </w:rPr>
            </w:pPr>
            <w:r>
              <w:rPr>
                <w:sz w:val="16"/>
                <w:szCs w:val="16"/>
              </w:rPr>
              <w:t>0.9</w:t>
            </w:r>
          </w:p>
        </w:tc>
      </w:tr>
      <w:tr w:rsidR="007C4FB6" w:rsidRPr="00014A5B" w14:paraId="1677A31A" w14:textId="77777777" w:rsidTr="00844371">
        <w:trPr>
          <w:jc w:val="center"/>
        </w:trPr>
        <w:tc>
          <w:tcPr>
            <w:tcW w:w="2315" w:type="pct"/>
            <w:gridSpan w:val="2"/>
            <w:tcBorders>
              <w:top w:val="single" w:sz="4" w:space="0" w:color="auto"/>
              <w:left w:val="single" w:sz="4" w:space="0" w:color="auto"/>
              <w:bottom w:val="single" w:sz="4" w:space="0" w:color="auto"/>
              <w:right w:val="single" w:sz="4" w:space="0" w:color="auto"/>
            </w:tcBorders>
          </w:tcPr>
          <w:p w14:paraId="621D20B3" w14:textId="77777777" w:rsidR="007C4FB6" w:rsidRPr="00014A5B" w:rsidRDefault="007C4FB6" w:rsidP="00844371">
            <w:pPr>
              <w:jc w:val="right"/>
              <w:rPr>
                <w:sz w:val="16"/>
                <w:szCs w:val="16"/>
              </w:rPr>
            </w:pPr>
            <w:r w:rsidRPr="00014A5B">
              <w:rPr>
                <w:sz w:val="16"/>
                <w:szCs w:val="16"/>
              </w:rPr>
              <w:t>Median (IQR)</w:t>
            </w:r>
          </w:p>
        </w:tc>
        <w:tc>
          <w:tcPr>
            <w:tcW w:w="1061" w:type="pct"/>
            <w:tcBorders>
              <w:top w:val="single" w:sz="4" w:space="0" w:color="auto"/>
              <w:left w:val="single" w:sz="4" w:space="0" w:color="auto"/>
              <w:bottom w:val="single" w:sz="4" w:space="0" w:color="auto"/>
              <w:right w:val="single" w:sz="4" w:space="0" w:color="auto"/>
            </w:tcBorders>
          </w:tcPr>
          <w:p w14:paraId="127C5BA1" w14:textId="77777777" w:rsidR="007C4FB6" w:rsidRDefault="007C4FB6" w:rsidP="00844371">
            <w:pPr>
              <w:jc w:val="center"/>
              <w:rPr>
                <w:sz w:val="16"/>
                <w:szCs w:val="16"/>
              </w:rPr>
            </w:pPr>
            <w:r>
              <w:rPr>
                <w:sz w:val="16"/>
                <w:szCs w:val="16"/>
              </w:rPr>
              <w:t>-1.5</w:t>
            </w:r>
          </w:p>
          <w:p w14:paraId="47D3F8D8" w14:textId="77777777" w:rsidR="007C4FB6" w:rsidRPr="00014A5B" w:rsidRDefault="007C4FB6" w:rsidP="00844371">
            <w:pPr>
              <w:jc w:val="center"/>
              <w:rPr>
                <w:sz w:val="16"/>
                <w:szCs w:val="16"/>
              </w:rPr>
            </w:pPr>
            <w:r>
              <w:rPr>
                <w:sz w:val="16"/>
                <w:szCs w:val="16"/>
              </w:rPr>
              <w:t>(-4.0, 0.8)</w:t>
            </w:r>
          </w:p>
        </w:tc>
        <w:tc>
          <w:tcPr>
            <w:tcW w:w="1060" w:type="pct"/>
            <w:tcBorders>
              <w:top w:val="single" w:sz="4" w:space="0" w:color="auto"/>
              <w:left w:val="single" w:sz="4" w:space="0" w:color="auto"/>
              <w:bottom w:val="single" w:sz="4" w:space="0" w:color="auto"/>
              <w:right w:val="single" w:sz="4" w:space="0" w:color="auto"/>
            </w:tcBorders>
          </w:tcPr>
          <w:p w14:paraId="29FE49A4" w14:textId="77777777" w:rsidR="007C4FB6" w:rsidRDefault="007C4FB6" w:rsidP="00844371">
            <w:pPr>
              <w:jc w:val="center"/>
              <w:rPr>
                <w:sz w:val="16"/>
                <w:szCs w:val="16"/>
              </w:rPr>
            </w:pPr>
            <w:r>
              <w:rPr>
                <w:sz w:val="16"/>
                <w:szCs w:val="16"/>
              </w:rPr>
              <w:t>1.2</w:t>
            </w:r>
          </w:p>
          <w:p w14:paraId="1B5BE3E2" w14:textId="77777777" w:rsidR="007C4FB6" w:rsidRPr="00014A5B" w:rsidRDefault="007C4FB6" w:rsidP="00844371">
            <w:pPr>
              <w:jc w:val="center"/>
              <w:rPr>
                <w:sz w:val="16"/>
                <w:szCs w:val="16"/>
              </w:rPr>
            </w:pPr>
            <w:r>
              <w:rPr>
                <w:sz w:val="16"/>
                <w:szCs w:val="16"/>
              </w:rPr>
              <w:t>(-4.2, 3.8)</w:t>
            </w:r>
          </w:p>
        </w:tc>
        <w:tc>
          <w:tcPr>
            <w:tcW w:w="564" w:type="pct"/>
            <w:tcBorders>
              <w:top w:val="single" w:sz="4" w:space="0" w:color="auto"/>
              <w:left w:val="single" w:sz="4" w:space="0" w:color="auto"/>
              <w:bottom w:val="single" w:sz="4" w:space="0" w:color="auto"/>
              <w:right w:val="single" w:sz="4" w:space="0" w:color="auto"/>
            </w:tcBorders>
          </w:tcPr>
          <w:p w14:paraId="2F421DA2" w14:textId="77777777" w:rsidR="007C4FB6" w:rsidRPr="00014A5B" w:rsidRDefault="007C4FB6" w:rsidP="00844371">
            <w:pPr>
              <w:jc w:val="center"/>
              <w:rPr>
                <w:sz w:val="16"/>
                <w:szCs w:val="16"/>
              </w:rPr>
            </w:pPr>
            <w:r>
              <w:rPr>
                <w:sz w:val="16"/>
                <w:szCs w:val="16"/>
              </w:rPr>
              <w:t>0.6</w:t>
            </w:r>
          </w:p>
        </w:tc>
      </w:tr>
    </w:tbl>
    <w:p w14:paraId="06B8C85B" w14:textId="77777777" w:rsidR="007C4FB6" w:rsidRDefault="007C4FB6" w:rsidP="007C4FB6">
      <w:pPr>
        <w:rPr>
          <w:sz w:val="16"/>
          <w:szCs w:val="16"/>
        </w:rPr>
      </w:pPr>
    </w:p>
    <w:p w14:paraId="74FF1310" w14:textId="56CEAD98" w:rsidR="00EC4D2F" w:rsidRPr="003E161D" w:rsidRDefault="00EC4D2F" w:rsidP="007A1999">
      <w:pPr>
        <w:widowControl w:val="0"/>
        <w:tabs>
          <w:tab w:val="left" w:pos="640"/>
        </w:tabs>
        <w:autoSpaceDE w:val="0"/>
        <w:autoSpaceDN w:val="0"/>
        <w:adjustRightInd w:val="0"/>
        <w:spacing w:after="240"/>
        <w:ind w:left="640" w:hanging="640"/>
        <w:rPr>
          <w:rFonts w:ascii="Arial" w:hAnsi="Arial" w:cs="Arial"/>
        </w:rPr>
      </w:pPr>
    </w:p>
    <w:sectPr w:rsidR="00EC4D2F" w:rsidRPr="003E161D" w:rsidSect="004701BA">
      <w:pgSz w:w="16838" w:h="11906" w:orient="landscape"/>
      <w:pgMar w:top="709" w:right="851" w:bottom="709" w:left="851" w:header="709" w:footer="709" w:gutter="0"/>
      <w:pgBorders w:offsetFrom="page">
        <w:top w:val="none" w:sz="22" w:space="30" w:color="160028" w:frame="1"/>
        <w:left w:val="none" w:sz="0" w:space="21" w:color="FFFF01"/>
        <w:bottom w:val="none" w:sz="22" w:space="1" w:color="160000"/>
        <w:right w:val="none" w:sz="22" w:space="0" w:color="000028"/>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0000000000000000000"/>
    <w:charset w:val="00"/>
    <w:family w:val="auto"/>
    <w:pitch w:val="variable"/>
    <w:sig w:usb0="E00002FF" w:usb1="5000785B" w:usb2="00000000" w:usb3="00000000" w:csb0="0000019F" w:csb1="00000000"/>
  </w:font>
  <w:font w:name="MS ??">
    <w:altName w:val="Arial Unicode MS"/>
    <w:panose1 w:val="00000000000000000000"/>
    <w:charset w:val="80"/>
    <w:family w:val="auto"/>
    <w:notTrueType/>
    <w:pitch w:val="variable"/>
    <w:sig w:usb0="00000000"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0312E5"/>
    <w:multiLevelType w:val="hybridMultilevel"/>
    <w:tmpl w:val="394EAD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47A3293"/>
    <w:multiLevelType w:val="hybridMultilevel"/>
    <w:tmpl w:val="D7A427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7E847C7"/>
    <w:multiLevelType w:val="hybridMultilevel"/>
    <w:tmpl w:val="B032DE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274976"/>
    <w:multiLevelType w:val="hybridMultilevel"/>
    <w:tmpl w:val="0F78E7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D974F0E"/>
    <w:multiLevelType w:val="hybridMultilevel"/>
    <w:tmpl w:val="883E27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E7813A2"/>
    <w:multiLevelType w:val="hybridMultilevel"/>
    <w:tmpl w:val="DBCEF9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510"/>
    <w:rsid w:val="00017697"/>
    <w:rsid w:val="000246B4"/>
    <w:rsid w:val="00025217"/>
    <w:rsid w:val="00033C11"/>
    <w:rsid w:val="00033FD5"/>
    <w:rsid w:val="00057F35"/>
    <w:rsid w:val="00060B7B"/>
    <w:rsid w:val="000B2DB0"/>
    <w:rsid w:val="000B7F60"/>
    <w:rsid w:val="000D4B36"/>
    <w:rsid w:val="000D56C6"/>
    <w:rsid w:val="000E5676"/>
    <w:rsid w:val="0010061D"/>
    <w:rsid w:val="00154C8E"/>
    <w:rsid w:val="00174B58"/>
    <w:rsid w:val="00174E07"/>
    <w:rsid w:val="00182AEB"/>
    <w:rsid w:val="001A2912"/>
    <w:rsid w:val="001A52AA"/>
    <w:rsid w:val="001B107B"/>
    <w:rsid w:val="001C63E8"/>
    <w:rsid w:val="001F43CC"/>
    <w:rsid w:val="002322D5"/>
    <w:rsid w:val="00232BAC"/>
    <w:rsid w:val="002401D5"/>
    <w:rsid w:val="00282174"/>
    <w:rsid w:val="00291A5E"/>
    <w:rsid w:val="002A60B5"/>
    <w:rsid w:val="002D57EE"/>
    <w:rsid w:val="002D6498"/>
    <w:rsid w:val="002D74C1"/>
    <w:rsid w:val="00314335"/>
    <w:rsid w:val="003448B4"/>
    <w:rsid w:val="003457B5"/>
    <w:rsid w:val="00346D0B"/>
    <w:rsid w:val="00354662"/>
    <w:rsid w:val="0035770C"/>
    <w:rsid w:val="003620E8"/>
    <w:rsid w:val="00370837"/>
    <w:rsid w:val="003871FF"/>
    <w:rsid w:val="003A6267"/>
    <w:rsid w:val="003B45FD"/>
    <w:rsid w:val="003C16B4"/>
    <w:rsid w:val="003E161D"/>
    <w:rsid w:val="003F10C6"/>
    <w:rsid w:val="003F4076"/>
    <w:rsid w:val="003F4A7E"/>
    <w:rsid w:val="00414965"/>
    <w:rsid w:val="004328C4"/>
    <w:rsid w:val="004A45CB"/>
    <w:rsid w:val="004D1167"/>
    <w:rsid w:val="004D30F8"/>
    <w:rsid w:val="004E7D24"/>
    <w:rsid w:val="0051507D"/>
    <w:rsid w:val="0051518D"/>
    <w:rsid w:val="005210A8"/>
    <w:rsid w:val="005309DC"/>
    <w:rsid w:val="00533A00"/>
    <w:rsid w:val="00536CB8"/>
    <w:rsid w:val="00544AA1"/>
    <w:rsid w:val="00553858"/>
    <w:rsid w:val="00556B5E"/>
    <w:rsid w:val="00574587"/>
    <w:rsid w:val="00582F55"/>
    <w:rsid w:val="005B46A1"/>
    <w:rsid w:val="005B6626"/>
    <w:rsid w:val="005F6A47"/>
    <w:rsid w:val="00606A87"/>
    <w:rsid w:val="00644AC5"/>
    <w:rsid w:val="006560B7"/>
    <w:rsid w:val="00675F4E"/>
    <w:rsid w:val="0068079D"/>
    <w:rsid w:val="00691D39"/>
    <w:rsid w:val="00695B58"/>
    <w:rsid w:val="006A025E"/>
    <w:rsid w:val="006A51E6"/>
    <w:rsid w:val="006C5E2D"/>
    <w:rsid w:val="006C696A"/>
    <w:rsid w:val="006D0FB7"/>
    <w:rsid w:val="006D2AFB"/>
    <w:rsid w:val="00701514"/>
    <w:rsid w:val="007112D2"/>
    <w:rsid w:val="00733F59"/>
    <w:rsid w:val="00755106"/>
    <w:rsid w:val="00763787"/>
    <w:rsid w:val="007A1999"/>
    <w:rsid w:val="007B2C6A"/>
    <w:rsid w:val="007C4FB6"/>
    <w:rsid w:val="007D5AFD"/>
    <w:rsid w:val="007E2D71"/>
    <w:rsid w:val="00800FB1"/>
    <w:rsid w:val="00806172"/>
    <w:rsid w:val="008063E8"/>
    <w:rsid w:val="00820CAE"/>
    <w:rsid w:val="00842823"/>
    <w:rsid w:val="00845374"/>
    <w:rsid w:val="00856280"/>
    <w:rsid w:val="0086578A"/>
    <w:rsid w:val="00880141"/>
    <w:rsid w:val="00891510"/>
    <w:rsid w:val="008929D3"/>
    <w:rsid w:val="00894358"/>
    <w:rsid w:val="008972D5"/>
    <w:rsid w:val="008D1085"/>
    <w:rsid w:val="008D4438"/>
    <w:rsid w:val="008E3822"/>
    <w:rsid w:val="00907A4C"/>
    <w:rsid w:val="00920DFC"/>
    <w:rsid w:val="00927EF3"/>
    <w:rsid w:val="009435FA"/>
    <w:rsid w:val="00945A2E"/>
    <w:rsid w:val="00957F12"/>
    <w:rsid w:val="0096539F"/>
    <w:rsid w:val="009A46CE"/>
    <w:rsid w:val="009F4759"/>
    <w:rsid w:val="00A2015D"/>
    <w:rsid w:val="00A306CB"/>
    <w:rsid w:val="00A46B04"/>
    <w:rsid w:val="00A64680"/>
    <w:rsid w:val="00A67ADC"/>
    <w:rsid w:val="00A71DCB"/>
    <w:rsid w:val="00AE3624"/>
    <w:rsid w:val="00B152C0"/>
    <w:rsid w:val="00B216CC"/>
    <w:rsid w:val="00B22775"/>
    <w:rsid w:val="00B27565"/>
    <w:rsid w:val="00B51044"/>
    <w:rsid w:val="00B95B54"/>
    <w:rsid w:val="00B95C5F"/>
    <w:rsid w:val="00BB0E50"/>
    <w:rsid w:val="00BB75E3"/>
    <w:rsid w:val="00BC00C5"/>
    <w:rsid w:val="00BC099D"/>
    <w:rsid w:val="00BC429D"/>
    <w:rsid w:val="00BC5597"/>
    <w:rsid w:val="00BC7C51"/>
    <w:rsid w:val="00BD3954"/>
    <w:rsid w:val="00BD69AF"/>
    <w:rsid w:val="00BE15A3"/>
    <w:rsid w:val="00BE5861"/>
    <w:rsid w:val="00BE7C77"/>
    <w:rsid w:val="00C01F90"/>
    <w:rsid w:val="00C11A1D"/>
    <w:rsid w:val="00C42487"/>
    <w:rsid w:val="00C42A63"/>
    <w:rsid w:val="00C6694B"/>
    <w:rsid w:val="00CC2C99"/>
    <w:rsid w:val="00CE5161"/>
    <w:rsid w:val="00D15AAD"/>
    <w:rsid w:val="00D200A5"/>
    <w:rsid w:val="00D34A67"/>
    <w:rsid w:val="00D35792"/>
    <w:rsid w:val="00D3670D"/>
    <w:rsid w:val="00D6196C"/>
    <w:rsid w:val="00D83646"/>
    <w:rsid w:val="00D83C86"/>
    <w:rsid w:val="00DA1648"/>
    <w:rsid w:val="00DA4106"/>
    <w:rsid w:val="00DA717E"/>
    <w:rsid w:val="00DA7C1B"/>
    <w:rsid w:val="00DD3214"/>
    <w:rsid w:val="00DD6FC2"/>
    <w:rsid w:val="00DE15A8"/>
    <w:rsid w:val="00DF1C59"/>
    <w:rsid w:val="00DF740A"/>
    <w:rsid w:val="00DF7C1D"/>
    <w:rsid w:val="00E01141"/>
    <w:rsid w:val="00E03331"/>
    <w:rsid w:val="00E10A25"/>
    <w:rsid w:val="00E14531"/>
    <w:rsid w:val="00E455E5"/>
    <w:rsid w:val="00E82A98"/>
    <w:rsid w:val="00EC0B3C"/>
    <w:rsid w:val="00EC4D2F"/>
    <w:rsid w:val="00F03178"/>
    <w:rsid w:val="00F20D26"/>
    <w:rsid w:val="00F3351E"/>
    <w:rsid w:val="00F63BFA"/>
    <w:rsid w:val="00F668C9"/>
    <w:rsid w:val="00F72365"/>
    <w:rsid w:val="00F75FC9"/>
    <w:rsid w:val="00FD4326"/>
    <w:rsid w:val="00FD7E0A"/>
    <w:rsid w:val="00FE645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2DB132D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elvetica" w:eastAsia="MS ??" w:hAnsi="Helvetica" w:cs="Times New Roman"/>
        <w:lang w:val="en-GB" w:eastAsia="en-GB" w:bidi="ar-SA"/>
      </w:rPr>
    </w:rPrDefault>
    <w:pPrDefault/>
  </w:docDefaults>
  <w:latentStyles w:defLockedState="0" w:defUIPriority="0" w:defSemiHidden="0" w:defUnhideWhenUsed="0" w:defQFormat="0" w:count="380">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Pr>
      <w:rFonts w:ascii="Lucida Grande" w:hAnsi="Lucida Grande" w:cs="Lucida Grande"/>
      <w:sz w:val="18"/>
      <w:szCs w:val="18"/>
    </w:rPr>
  </w:style>
  <w:style w:type="character" w:customStyle="1" w:styleId="BalloonTextChar">
    <w:name w:val="Balloon Text Char"/>
    <w:link w:val="BalloonText"/>
    <w:semiHidden/>
    <w:locked/>
    <w:rPr>
      <w:rFonts w:ascii="Lucida Grande" w:hAnsi="Lucida Grande" w:cs="Lucida Grande"/>
      <w:sz w:val="18"/>
      <w:szCs w:val="18"/>
    </w:rPr>
  </w:style>
  <w:style w:type="character" w:styleId="CommentReference">
    <w:name w:val="annotation reference"/>
    <w:semiHidden/>
    <w:rPr>
      <w:rFonts w:cs="Times New Roman"/>
      <w:sz w:val="18"/>
      <w:szCs w:val="18"/>
    </w:rPr>
  </w:style>
  <w:style w:type="paragraph" w:styleId="CommentText">
    <w:name w:val="annotation text"/>
    <w:basedOn w:val="Normal"/>
    <w:link w:val="CommentTextChar"/>
    <w:semiHidden/>
  </w:style>
  <w:style w:type="character" w:customStyle="1" w:styleId="CommentTextChar">
    <w:name w:val="Comment Text Char"/>
    <w:link w:val="CommentText"/>
    <w:semiHidden/>
    <w:locked/>
    <w:rPr>
      <w:rFonts w:cs="Times New Roman"/>
    </w:rPr>
  </w:style>
  <w:style w:type="paragraph" w:styleId="CommentSubject">
    <w:name w:val="annotation subject"/>
    <w:basedOn w:val="CommentText"/>
    <w:next w:val="CommentText"/>
    <w:link w:val="CommentSubjectChar"/>
    <w:semiHidden/>
    <w:rPr>
      <w:b/>
      <w:bCs/>
      <w:sz w:val="20"/>
      <w:szCs w:val="20"/>
    </w:rPr>
  </w:style>
  <w:style w:type="character" w:customStyle="1" w:styleId="CommentSubjectChar">
    <w:name w:val="Comment Subject Char"/>
    <w:link w:val="CommentSubject"/>
    <w:semiHidden/>
    <w:locked/>
    <w:rPr>
      <w:rFonts w:cs="Times New Roman"/>
      <w:b/>
      <w:bCs/>
      <w:sz w:val="20"/>
      <w:szCs w:val="20"/>
    </w:rPr>
  </w:style>
  <w:style w:type="character" w:styleId="Hyperlink">
    <w:name w:val="Hyperlink"/>
    <w:rPr>
      <w:color w:val="0000FF"/>
      <w:u w:val="single"/>
    </w:rPr>
  </w:style>
  <w:style w:type="paragraph" w:customStyle="1" w:styleId="title1">
    <w:name w:val="title1"/>
    <w:basedOn w:val="Normal"/>
    <w:rsid w:val="00BE7C77"/>
    <w:rPr>
      <w:rFonts w:ascii="Times New Roman" w:eastAsia="Times New Roman" w:hAnsi="Times New Roman"/>
      <w:sz w:val="27"/>
      <w:szCs w:val="27"/>
      <w:lang w:val="en-GB" w:eastAsia="en-GB"/>
    </w:rPr>
  </w:style>
  <w:style w:type="paragraph" w:customStyle="1" w:styleId="desc2">
    <w:name w:val="desc2"/>
    <w:basedOn w:val="Normal"/>
    <w:rsid w:val="00BE7C77"/>
    <w:rPr>
      <w:rFonts w:ascii="Times New Roman" w:eastAsia="Times New Roman" w:hAnsi="Times New Roman"/>
      <w:sz w:val="26"/>
      <w:szCs w:val="26"/>
      <w:lang w:val="en-GB" w:eastAsia="en-GB"/>
    </w:rPr>
  </w:style>
  <w:style w:type="paragraph" w:customStyle="1" w:styleId="details1">
    <w:name w:val="details1"/>
    <w:basedOn w:val="Normal"/>
    <w:rsid w:val="00BE7C77"/>
    <w:rPr>
      <w:rFonts w:ascii="Times New Roman" w:eastAsia="Times New Roman" w:hAnsi="Times New Roman"/>
      <w:sz w:val="22"/>
      <w:szCs w:val="22"/>
      <w:lang w:val="en-GB" w:eastAsia="en-GB"/>
    </w:rPr>
  </w:style>
  <w:style w:type="character" w:customStyle="1" w:styleId="jrnl">
    <w:name w:val="jrnl"/>
    <w:rsid w:val="00BE7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007240">
      <w:bodyDiv w:val="1"/>
      <w:marLeft w:val="0"/>
      <w:marRight w:val="0"/>
      <w:marTop w:val="0"/>
      <w:marBottom w:val="0"/>
      <w:divBdr>
        <w:top w:val="none" w:sz="0" w:space="0" w:color="auto"/>
        <w:left w:val="none" w:sz="0" w:space="0" w:color="auto"/>
        <w:bottom w:val="none" w:sz="0" w:space="0" w:color="auto"/>
        <w:right w:val="none" w:sz="0" w:space="0" w:color="auto"/>
      </w:divBdr>
      <w:divsChild>
        <w:div w:id="549459292">
          <w:marLeft w:val="0"/>
          <w:marRight w:val="1"/>
          <w:marTop w:val="0"/>
          <w:marBottom w:val="0"/>
          <w:divBdr>
            <w:top w:val="none" w:sz="0" w:space="0" w:color="auto"/>
            <w:left w:val="none" w:sz="0" w:space="0" w:color="auto"/>
            <w:bottom w:val="none" w:sz="0" w:space="0" w:color="auto"/>
            <w:right w:val="none" w:sz="0" w:space="0" w:color="auto"/>
          </w:divBdr>
          <w:divsChild>
            <w:div w:id="2057579961">
              <w:marLeft w:val="0"/>
              <w:marRight w:val="0"/>
              <w:marTop w:val="0"/>
              <w:marBottom w:val="0"/>
              <w:divBdr>
                <w:top w:val="none" w:sz="0" w:space="0" w:color="auto"/>
                <w:left w:val="none" w:sz="0" w:space="0" w:color="auto"/>
                <w:bottom w:val="none" w:sz="0" w:space="0" w:color="auto"/>
                <w:right w:val="none" w:sz="0" w:space="0" w:color="auto"/>
              </w:divBdr>
              <w:divsChild>
                <w:div w:id="1726104727">
                  <w:marLeft w:val="0"/>
                  <w:marRight w:val="1"/>
                  <w:marTop w:val="0"/>
                  <w:marBottom w:val="0"/>
                  <w:divBdr>
                    <w:top w:val="none" w:sz="0" w:space="0" w:color="auto"/>
                    <w:left w:val="none" w:sz="0" w:space="0" w:color="auto"/>
                    <w:bottom w:val="none" w:sz="0" w:space="0" w:color="auto"/>
                    <w:right w:val="none" w:sz="0" w:space="0" w:color="auto"/>
                  </w:divBdr>
                  <w:divsChild>
                    <w:div w:id="1539396430">
                      <w:marLeft w:val="0"/>
                      <w:marRight w:val="0"/>
                      <w:marTop w:val="0"/>
                      <w:marBottom w:val="0"/>
                      <w:divBdr>
                        <w:top w:val="none" w:sz="0" w:space="0" w:color="auto"/>
                        <w:left w:val="none" w:sz="0" w:space="0" w:color="auto"/>
                        <w:bottom w:val="none" w:sz="0" w:space="0" w:color="auto"/>
                        <w:right w:val="none" w:sz="0" w:space="0" w:color="auto"/>
                      </w:divBdr>
                      <w:divsChild>
                        <w:div w:id="1250385979">
                          <w:marLeft w:val="0"/>
                          <w:marRight w:val="0"/>
                          <w:marTop w:val="0"/>
                          <w:marBottom w:val="0"/>
                          <w:divBdr>
                            <w:top w:val="none" w:sz="0" w:space="0" w:color="auto"/>
                            <w:left w:val="none" w:sz="0" w:space="0" w:color="auto"/>
                            <w:bottom w:val="none" w:sz="0" w:space="0" w:color="auto"/>
                            <w:right w:val="none" w:sz="0" w:space="0" w:color="auto"/>
                          </w:divBdr>
                          <w:divsChild>
                            <w:div w:id="1563327759">
                              <w:marLeft w:val="0"/>
                              <w:marRight w:val="0"/>
                              <w:marTop w:val="120"/>
                              <w:marBottom w:val="360"/>
                              <w:divBdr>
                                <w:top w:val="none" w:sz="0" w:space="0" w:color="auto"/>
                                <w:left w:val="none" w:sz="0" w:space="0" w:color="auto"/>
                                <w:bottom w:val="none" w:sz="0" w:space="0" w:color="auto"/>
                                <w:right w:val="none" w:sz="0" w:space="0" w:color="auto"/>
                              </w:divBdr>
                              <w:divsChild>
                                <w:div w:id="1955406516">
                                  <w:marLeft w:val="420"/>
                                  <w:marRight w:val="0"/>
                                  <w:marTop w:val="0"/>
                                  <w:marBottom w:val="0"/>
                                  <w:divBdr>
                                    <w:top w:val="none" w:sz="0" w:space="0" w:color="auto"/>
                                    <w:left w:val="none" w:sz="0" w:space="0" w:color="auto"/>
                                    <w:bottom w:val="none" w:sz="0" w:space="0" w:color="auto"/>
                                    <w:right w:val="none" w:sz="0" w:space="0" w:color="auto"/>
                                  </w:divBdr>
                                  <w:divsChild>
                                    <w:div w:id="733627817">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1203928">
      <w:bodyDiv w:val="1"/>
      <w:marLeft w:val="0"/>
      <w:marRight w:val="0"/>
      <w:marTop w:val="0"/>
      <w:marBottom w:val="0"/>
      <w:divBdr>
        <w:top w:val="none" w:sz="0" w:space="0" w:color="auto"/>
        <w:left w:val="none" w:sz="0" w:space="0" w:color="auto"/>
        <w:bottom w:val="none" w:sz="0" w:space="0" w:color="auto"/>
        <w:right w:val="none" w:sz="0" w:space="0" w:color="auto"/>
      </w:divBdr>
      <w:divsChild>
        <w:div w:id="966593647">
          <w:marLeft w:val="0"/>
          <w:marRight w:val="1"/>
          <w:marTop w:val="0"/>
          <w:marBottom w:val="0"/>
          <w:divBdr>
            <w:top w:val="none" w:sz="0" w:space="0" w:color="auto"/>
            <w:left w:val="none" w:sz="0" w:space="0" w:color="auto"/>
            <w:bottom w:val="none" w:sz="0" w:space="0" w:color="auto"/>
            <w:right w:val="none" w:sz="0" w:space="0" w:color="auto"/>
          </w:divBdr>
          <w:divsChild>
            <w:div w:id="874927482">
              <w:marLeft w:val="0"/>
              <w:marRight w:val="0"/>
              <w:marTop w:val="0"/>
              <w:marBottom w:val="0"/>
              <w:divBdr>
                <w:top w:val="none" w:sz="0" w:space="0" w:color="auto"/>
                <w:left w:val="none" w:sz="0" w:space="0" w:color="auto"/>
                <w:bottom w:val="none" w:sz="0" w:space="0" w:color="auto"/>
                <w:right w:val="none" w:sz="0" w:space="0" w:color="auto"/>
              </w:divBdr>
              <w:divsChild>
                <w:div w:id="1638144176">
                  <w:marLeft w:val="0"/>
                  <w:marRight w:val="1"/>
                  <w:marTop w:val="0"/>
                  <w:marBottom w:val="0"/>
                  <w:divBdr>
                    <w:top w:val="none" w:sz="0" w:space="0" w:color="auto"/>
                    <w:left w:val="none" w:sz="0" w:space="0" w:color="auto"/>
                    <w:bottom w:val="none" w:sz="0" w:space="0" w:color="auto"/>
                    <w:right w:val="none" w:sz="0" w:space="0" w:color="auto"/>
                  </w:divBdr>
                  <w:divsChild>
                    <w:div w:id="428891465">
                      <w:marLeft w:val="0"/>
                      <w:marRight w:val="0"/>
                      <w:marTop w:val="0"/>
                      <w:marBottom w:val="0"/>
                      <w:divBdr>
                        <w:top w:val="none" w:sz="0" w:space="0" w:color="auto"/>
                        <w:left w:val="none" w:sz="0" w:space="0" w:color="auto"/>
                        <w:bottom w:val="none" w:sz="0" w:space="0" w:color="auto"/>
                        <w:right w:val="none" w:sz="0" w:space="0" w:color="auto"/>
                      </w:divBdr>
                      <w:divsChild>
                        <w:div w:id="1106342090">
                          <w:marLeft w:val="0"/>
                          <w:marRight w:val="0"/>
                          <w:marTop w:val="0"/>
                          <w:marBottom w:val="0"/>
                          <w:divBdr>
                            <w:top w:val="none" w:sz="0" w:space="0" w:color="auto"/>
                            <w:left w:val="none" w:sz="0" w:space="0" w:color="auto"/>
                            <w:bottom w:val="none" w:sz="0" w:space="0" w:color="auto"/>
                            <w:right w:val="none" w:sz="0" w:space="0" w:color="auto"/>
                          </w:divBdr>
                          <w:divsChild>
                            <w:div w:id="1036853902">
                              <w:marLeft w:val="0"/>
                              <w:marRight w:val="0"/>
                              <w:marTop w:val="120"/>
                              <w:marBottom w:val="360"/>
                              <w:divBdr>
                                <w:top w:val="none" w:sz="0" w:space="0" w:color="auto"/>
                                <w:left w:val="none" w:sz="0" w:space="0" w:color="auto"/>
                                <w:bottom w:val="none" w:sz="0" w:space="0" w:color="auto"/>
                                <w:right w:val="none" w:sz="0" w:space="0" w:color="auto"/>
                              </w:divBdr>
                              <w:divsChild>
                                <w:div w:id="1345402311">
                                  <w:marLeft w:val="420"/>
                                  <w:marRight w:val="0"/>
                                  <w:marTop w:val="0"/>
                                  <w:marBottom w:val="0"/>
                                  <w:divBdr>
                                    <w:top w:val="none" w:sz="0" w:space="0" w:color="auto"/>
                                    <w:left w:val="none" w:sz="0" w:space="0" w:color="auto"/>
                                    <w:bottom w:val="none" w:sz="0" w:space="0" w:color="auto"/>
                                    <w:right w:val="none" w:sz="0" w:space="0" w:color="auto"/>
                                  </w:divBdr>
                                  <w:divsChild>
                                    <w:div w:id="202058273">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3476335">
      <w:bodyDiv w:val="1"/>
      <w:marLeft w:val="0"/>
      <w:marRight w:val="0"/>
      <w:marTop w:val="0"/>
      <w:marBottom w:val="0"/>
      <w:divBdr>
        <w:top w:val="none" w:sz="0" w:space="0" w:color="auto"/>
        <w:left w:val="none" w:sz="0" w:space="0" w:color="auto"/>
        <w:bottom w:val="none" w:sz="0" w:space="0" w:color="auto"/>
        <w:right w:val="none" w:sz="0" w:space="0" w:color="auto"/>
      </w:divBdr>
      <w:divsChild>
        <w:div w:id="442110698">
          <w:marLeft w:val="0"/>
          <w:marRight w:val="1"/>
          <w:marTop w:val="0"/>
          <w:marBottom w:val="0"/>
          <w:divBdr>
            <w:top w:val="none" w:sz="0" w:space="0" w:color="auto"/>
            <w:left w:val="none" w:sz="0" w:space="0" w:color="auto"/>
            <w:bottom w:val="none" w:sz="0" w:space="0" w:color="auto"/>
            <w:right w:val="none" w:sz="0" w:space="0" w:color="auto"/>
          </w:divBdr>
          <w:divsChild>
            <w:div w:id="2083990138">
              <w:marLeft w:val="0"/>
              <w:marRight w:val="0"/>
              <w:marTop w:val="0"/>
              <w:marBottom w:val="0"/>
              <w:divBdr>
                <w:top w:val="none" w:sz="0" w:space="0" w:color="auto"/>
                <w:left w:val="none" w:sz="0" w:space="0" w:color="auto"/>
                <w:bottom w:val="none" w:sz="0" w:space="0" w:color="auto"/>
                <w:right w:val="none" w:sz="0" w:space="0" w:color="auto"/>
              </w:divBdr>
              <w:divsChild>
                <w:div w:id="1823615175">
                  <w:marLeft w:val="0"/>
                  <w:marRight w:val="1"/>
                  <w:marTop w:val="0"/>
                  <w:marBottom w:val="0"/>
                  <w:divBdr>
                    <w:top w:val="none" w:sz="0" w:space="0" w:color="auto"/>
                    <w:left w:val="none" w:sz="0" w:space="0" w:color="auto"/>
                    <w:bottom w:val="none" w:sz="0" w:space="0" w:color="auto"/>
                    <w:right w:val="none" w:sz="0" w:space="0" w:color="auto"/>
                  </w:divBdr>
                  <w:divsChild>
                    <w:div w:id="1042710159">
                      <w:marLeft w:val="0"/>
                      <w:marRight w:val="0"/>
                      <w:marTop w:val="0"/>
                      <w:marBottom w:val="0"/>
                      <w:divBdr>
                        <w:top w:val="none" w:sz="0" w:space="0" w:color="auto"/>
                        <w:left w:val="none" w:sz="0" w:space="0" w:color="auto"/>
                        <w:bottom w:val="none" w:sz="0" w:space="0" w:color="auto"/>
                        <w:right w:val="none" w:sz="0" w:space="0" w:color="auto"/>
                      </w:divBdr>
                      <w:divsChild>
                        <w:div w:id="298460574">
                          <w:marLeft w:val="0"/>
                          <w:marRight w:val="0"/>
                          <w:marTop w:val="0"/>
                          <w:marBottom w:val="0"/>
                          <w:divBdr>
                            <w:top w:val="none" w:sz="0" w:space="0" w:color="auto"/>
                            <w:left w:val="none" w:sz="0" w:space="0" w:color="auto"/>
                            <w:bottom w:val="none" w:sz="0" w:space="0" w:color="auto"/>
                            <w:right w:val="none" w:sz="0" w:space="0" w:color="auto"/>
                          </w:divBdr>
                          <w:divsChild>
                            <w:div w:id="1395663224">
                              <w:marLeft w:val="0"/>
                              <w:marRight w:val="0"/>
                              <w:marTop w:val="120"/>
                              <w:marBottom w:val="360"/>
                              <w:divBdr>
                                <w:top w:val="none" w:sz="0" w:space="0" w:color="auto"/>
                                <w:left w:val="none" w:sz="0" w:space="0" w:color="auto"/>
                                <w:bottom w:val="none" w:sz="0" w:space="0" w:color="auto"/>
                                <w:right w:val="none" w:sz="0" w:space="0" w:color="auto"/>
                              </w:divBdr>
                              <w:divsChild>
                                <w:div w:id="1524711521">
                                  <w:marLeft w:val="420"/>
                                  <w:marRight w:val="0"/>
                                  <w:marTop w:val="0"/>
                                  <w:marBottom w:val="0"/>
                                  <w:divBdr>
                                    <w:top w:val="none" w:sz="0" w:space="0" w:color="auto"/>
                                    <w:left w:val="none" w:sz="0" w:space="0" w:color="auto"/>
                                    <w:bottom w:val="none" w:sz="0" w:space="0" w:color="auto"/>
                                    <w:right w:val="none" w:sz="0" w:space="0" w:color="auto"/>
                                  </w:divBdr>
                                  <w:divsChild>
                                    <w:div w:id="1498882099">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7125345">
      <w:bodyDiv w:val="1"/>
      <w:marLeft w:val="0"/>
      <w:marRight w:val="0"/>
      <w:marTop w:val="0"/>
      <w:marBottom w:val="0"/>
      <w:divBdr>
        <w:top w:val="none" w:sz="0" w:space="0" w:color="auto"/>
        <w:left w:val="none" w:sz="0" w:space="0" w:color="auto"/>
        <w:bottom w:val="none" w:sz="0" w:space="0" w:color="auto"/>
        <w:right w:val="none" w:sz="0" w:space="0" w:color="auto"/>
      </w:divBdr>
      <w:divsChild>
        <w:div w:id="793214008">
          <w:marLeft w:val="0"/>
          <w:marRight w:val="1"/>
          <w:marTop w:val="0"/>
          <w:marBottom w:val="0"/>
          <w:divBdr>
            <w:top w:val="none" w:sz="0" w:space="0" w:color="auto"/>
            <w:left w:val="none" w:sz="0" w:space="0" w:color="auto"/>
            <w:bottom w:val="none" w:sz="0" w:space="0" w:color="auto"/>
            <w:right w:val="none" w:sz="0" w:space="0" w:color="auto"/>
          </w:divBdr>
          <w:divsChild>
            <w:div w:id="1049962783">
              <w:marLeft w:val="0"/>
              <w:marRight w:val="0"/>
              <w:marTop w:val="0"/>
              <w:marBottom w:val="0"/>
              <w:divBdr>
                <w:top w:val="none" w:sz="0" w:space="0" w:color="auto"/>
                <w:left w:val="none" w:sz="0" w:space="0" w:color="auto"/>
                <w:bottom w:val="none" w:sz="0" w:space="0" w:color="auto"/>
                <w:right w:val="none" w:sz="0" w:space="0" w:color="auto"/>
              </w:divBdr>
              <w:divsChild>
                <w:div w:id="1494182871">
                  <w:marLeft w:val="0"/>
                  <w:marRight w:val="1"/>
                  <w:marTop w:val="0"/>
                  <w:marBottom w:val="0"/>
                  <w:divBdr>
                    <w:top w:val="none" w:sz="0" w:space="0" w:color="auto"/>
                    <w:left w:val="none" w:sz="0" w:space="0" w:color="auto"/>
                    <w:bottom w:val="none" w:sz="0" w:space="0" w:color="auto"/>
                    <w:right w:val="none" w:sz="0" w:space="0" w:color="auto"/>
                  </w:divBdr>
                  <w:divsChild>
                    <w:div w:id="910582313">
                      <w:marLeft w:val="0"/>
                      <w:marRight w:val="0"/>
                      <w:marTop w:val="0"/>
                      <w:marBottom w:val="0"/>
                      <w:divBdr>
                        <w:top w:val="none" w:sz="0" w:space="0" w:color="auto"/>
                        <w:left w:val="none" w:sz="0" w:space="0" w:color="auto"/>
                        <w:bottom w:val="none" w:sz="0" w:space="0" w:color="auto"/>
                        <w:right w:val="none" w:sz="0" w:space="0" w:color="auto"/>
                      </w:divBdr>
                      <w:divsChild>
                        <w:div w:id="1778670223">
                          <w:marLeft w:val="0"/>
                          <w:marRight w:val="0"/>
                          <w:marTop w:val="0"/>
                          <w:marBottom w:val="0"/>
                          <w:divBdr>
                            <w:top w:val="none" w:sz="0" w:space="0" w:color="auto"/>
                            <w:left w:val="none" w:sz="0" w:space="0" w:color="auto"/>
                            <w:bottom w:val="none" w:sz="0" w:space="0" w:color="auto"/>
                            <w:right w:val="none" w:sz="0" w:space="0" w:color="auto"/>
                          </w:divBdr>
                          <w:divsChild>
                            <w:div w:id="2018538277">
                              <w:marLeft w:val="0"/>
                              <w:marRight w:val="0"/>
                              <w:marTop w:val="120"/>
                              <w:marBottom w:val="360"/>
                              <w:divBdr>
                                <w:top w:val="none" w:sz="0" w:space="0" w:color="auto"/>
                                <w:left w:val="none" w:sz="0" w:space="0" w:color="auto"/>
                                <w:bottom w:val="none" w:sz="0" w:space="0" w:color="auto"/>
                                <w:right w:val="none" w:sz="0" w:space="0" w:color="auto"/>
                              </w:divBdr>
                              <w:divsChild>
                                <w:div w:id="884371300">
                                  <w:marLeft w:val="420"/>
                                  <w:marRight w:val="0"/>
                                  <w:marTop w:val="0"/>
                                  <w:marBottom w:val="0"/>
                                  <w:divBdr>
                                    <w:top w:val="none" w:sz="0" w:space="0" w:color="auto"/>
                                    <w:left w:val="none" w:sz="0" w:space="0" w:color="auto"/>
                                    <w:bottom w:val="none" w:sz="0" w:space="0" w:color="auto"/>
                                    <w:right w:val="none" w:sz="0" w:space="0" w:color="auto"/>
                                  </w:divBdr>
                                  <w:divsChild>
                                    <w:div w:id="271253772">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6145797">
      <w:bodyDiv w:val="1"/>
      <w:marLeft w:val="0"/>
      <w:marRight w:val="0"/>
      <w:marTop w:val="0"/>
      <w:marBottom w:val="0"/>
      <w:divBdr>
        <w:top w:val="none" w:sz="0" w:space="0" w:color="auto"/>
        <w:left w:val="none" w:sz="0" w:space="0" w:color="auto"/>
        <w:bottom w:val="none" w:sz="0" w:space="0" w:color="auto"/>
        <w:right w:val="none" w:sz="0" w:space="0" w:color="auto"/>
      </w:divBdr>
      <w:divsChild>
        <w:div w:id="1437094849">
          <w:marLeft w:val="0"/>
          <w:marRight w:val="1"/>
          <w:marTop w:val="0"/>
          <w:marBottom w:val="0"/>
          <w:divBdr>
            <w:top w:val="none" w:sz="0" w:space="0" w:color="auto"/>
            <w:left w:val="none" w:sz="0" w:space="0" w:color="auto"/>
            <w:bottom w:val="none" w:sz="0" w:space="0" w:color="auto"/>
            <w:right w:val="none" w:sz="0" w:space="0" w:color="auto"/>
          </w:divBdr>
          <w:divsChild>
            <w:div w:id="1916545416">
              <w:marLeft w:val="0"/>
              <w:marRight w:val="0"/>
              <w:marTop w:val="0"/>
              <w:marBottom w:val="0"/>
              <w:divBdr>
                <w:top w:val="none" w:sz="0" w:space="0" w:color="auto"/>
                <w:left w:val="none" w:sz="0" w:space="0" w:color="auto"/>
                <w:bottom w:val="none" w:sz="0" w:space="0" w:color="auto"/>
                <w:right w:val="none" w:sz="0" w:space="0" w:color="auto"/>
              </w:divBdr>
              <w:divsChild>
                <w:div w:id="1935043488">
                  <w:marLeft w:val="0"/>
                  <w:marRight w:val="1"/>
                  <w:marTop w:val="0"/>
                  <w:marBottom w:val="0"/>
                  <w:divBdr>
                    <w:top w:val="none" w:sz="0" w:space="0" w:color="auto"/>
                    <w:left w:val="none" w:sz="0" w:space="0" w:color="auto"/>
                    <w:bottom w:val="none" w:sz="0" w:space="0" w:color="auto"/>
                    <w:right w:val="none" w:sz="0" w:space="0" w:color="auto"/>
                  </w:divBdr>
                  <w:divsChild>
                    <w:div w:id="674114809">
                      <w:marLeft w:val="0"/>
                      <w:marRight w:val="0"/>
                      <w:marTop w:val="0"/>
                      <w:marBottom w:val="0"/>
                      <w:divBdr>
                        <w:top w:val="none" w:sz="0" w:space="0" w:color="auto"/>
                        <w:left w:val="none" w:sz="0" w:space="0" w:color="auto"/>
                        <w:bottom w:val="none" w:sz="0" w:space="0" w:color="auto"/>
                        <w:right w:val="none" w:sz="0" w:space="0" w:color="auto"/>
                      </w:divBdr>
                      <w:divsChild>
                        <w:div w:id="1818916616">
                          <w:marLeft w:val="0"/>
                          <w:marRight w:val="0"/>
                          <w:marTop w:val="0"/>
                          <w:marBottom w:val="0"/>
                          <w:divBdr>
                            <w:top w:val="none" w:sz="0" w:space="0" w:color="auto"/>
                            <w:left w:val="none" w:sz="0" w:space="0" w:color="auto"/>
                            <w:bottom w:val="none" w:sz="0" w:space="0" w:color="auto"/>
                            <w:right w:val="none" w:sz="0" w:space="0" w:color="auto"/>
                          </w:divBdr>
                          <w:divsChild>
                            <w:div w:id="609507620">
                              <w:marLeft w:val="0"/>
                              <w:marRight w:val="0"/>
                              <w:marTop w:val="120"/>
                              <w:marBottom w:val="360"/>
                              <w:divBdr>
                                <w:top w:val="none" w:sz="0" w:space="0" w:color="auto"/>
                                <w:left w:val="none" w:sz="0" w:space="0" w:color="auto"/>
                                <w:bottom w:val="none" w:sz="0" w:space="0" w:color="auto"/>
                                <w:right w:val="none" w:sz="0" w:space="0" w:color="auto"/>
                              </w:divBdr>
                              <w:divsChild>
                                <w:div w:id="1761677344">
                                  <w:marLeft w:val="420"/>
                                  <w:marRight w:val="0"/>
                                  <w:marTop w:val="0"/>
                                  <w:marBottom w:val="0"/>
                                  <w:divBdr>
                                    <w:top w:val="none" w:sz="0" w:space="0" w:color="auto"/>
                                    <w:left w:val="none" w:sz="0" w:space="0" w:color="auto"/>
                                    <w:bottom w:val="none" w:sz="0" w:space="0" w:color="auto"/>
                                    <w:right w:val="none" w:sz="0" w:space="0" w:color="auto"/>
                                  </w:divBdr>
                                  <w:divsChild>
                                    <w:div w:id="1635019843">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460251">
      <w:bodyDiv w:val="1"/>
      <w:marLeft w:val="0"/>
      <w:marRight w:val="0"/>
      <w:marTop w:val="0"/>
      <w:marBottom w:val="0"/>
      <w:divBdr>
        <w:top w:val="none" w:sz="0" w:space="0" w:color="auto"/>
        <w:left w:val="none" w:sz="0" w:space="0" w:color="auto"/>
        <w:bottom w:val="none" w:sz="0" w:space="0" w:color="auto"/>
        <w:right w:val="none" w:sz="0" w:space="0" w:color="auto"/>
      </w:divBdr>
      <w:divsChild>
        <w:div w:id="673342116">
          <w:marLeft w:val="0"/>
          <w:marRight w:val="1"/>
          <w:marTop w:val="0"/>
          <w:marBottom w:val="0"/>
          <w:divBdr>
            <w:top w:val="none" w:sz="0" w:space="0" w:color="auto"/>
            <w:left w:val="none" w:sz="0" w:space="0" w:color="auto"/>
            <w:bottom w:val="none" w:sz="0" w:space="0" w:color="auto"/>
            <w:right w:val="none" w:sz="0" w:space="0" w:color="auto"/>
          </w:divBdr>
          <w:divsChild>
            <w:div w:id="990980884">
              <w:marLeft w:val="0"/>
              <w:marRight w:val="0"/>
              <w:marTop w:val="0"/>
              <w:marBottom w:val="0"/>
              <w:divBdr>
                <w:top w:val="none" w:sz="0" w:space="0" w:color="auto"/>
                <w:left w:val="none" w:sz="0" w:space="0" w:color="auto"/>
                <w:bottom w:val="none" w:sz="0" w:space="0" w:color="auto"/>
                <w:right w:val="none" w:sz="0" w:space="0" w:color="auto"/>
              </w:divBdr>
              <w:divsChild>
                <w:div w:id="1265267691">
                  <w:marLeft w:val="0"/>
                  <w:marRight w:val="1"/>
                  <w:marTop w:val="0"/>
                  <w:marBottom w:val="0"/>
                  <w:divBdr>
                    <w:top w:val="none" w:sz="0" w:space="0" w:color="auto"/>
                    <w:left w:val="none" w:sz="0" w:space="0" w:color="auto"/>
                    <w:bottom w:val="none" w:sz="0" w:space="0" w:color="auto"/>
                    <w:right w:val="none" w:sz="0" w:space="0" w:color="auto"/>
                  </w:divBdr>
                  <w:divsChild>
                    <w:div w:id="1749031393">
                      <w:marLeft w:val="0"/>
                      <w:marRight w:val="0"/>
                      <w:marTop w:val="0"/>
                      <w:marBottom w:val="0"/>
                      <w:divBdr>
                        <w:top w:val="none" w:sz="0" w:space="0" w:color="auto"/>
                        <w:left w:val="none" w:sz="0" w:space="0" w:color="auto"/>
                        <w:bottom w:val="none" w:sz="0" w:space="0" w:color="auto"/>
                        <w:right w:val="none" w:sz="0" w:space="0" w:color="auto"/>
                      </w:divBdr>
                      <w:divsChild>
                        <w:div w:id="1338656919">
                          <w:marLeft w:val="0"/>
                          <w:marRight w:val="0"/>
                          <w:marTop w:val="0"/>
                          <w:marBottom w:val="0"/>
                          <w:divBdr>
                            <w:top w:val="none" w:sz="0" w:space="0" w:color="auto"/>
                            <w:left w:val="none" w:sz="0" w:space="0" w:color="auto"/>
                            <w:bottom w:val="none" w:sz="0" w:space="0" w:color="auto"/>
                            <w:right w:val="none" w:sz="0" w:space="0" w:color="auto"/>
                          </w:divBdr>
                          <w:divsChild>
                            <w:div w:id="1652784072">
                              <w:marLeft w:val="0"/>
                              <w:marRight w:val="0"/>
                              <w:marTop w:val="120"/>
                              <w:marBottom w:val="360"/>
                              <w:divBdr>
                                <w:top w:val="none" w:sz="0" w:space="0" w:color="auto"/>
                                <w:left w:val="none" w:sz="0" w:space="0" w:color="auto"/>
                                <w:bottom w:val="none" w:sz="0" w:space="0" w:color="auto"/>
                                <w:right w:val="none" w:sz="0" w:space="0" w:color="auto"/>
                              </w:divBdr>
                              <w:divsChild>
                                <w:div w:id="1310868571">
                                  <w:marLeft w:val="420"/>
                                  <w:marRight w:val="0"/>
                                  <w:marTop w:val="0"/>
                                  <w:marBottom w:val="0"/>
                                  <w:divBdr>
                                    <w:top w:val="none" w:sz="0" w:space="0" w:color="auto"/>
                                    <w:left w:val="none" w:sz="0" w:space="0" w:color="auto"/>
                                    <w:bottom w:val="none" w:sz="0" w:space="0" w:color="auto"/>
                                    <w:right w:val="none" w:sz="0" w:space="0" w:color="auto"/>
                                  </w:divBdr>
                                  <w:divsChild>
                                    <w:div w:id="454298880">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6822876">
      <w:bodyDiv w:val="1"/>
      <w:marLeft w:val="0"/>
      <w:marRight w:val="0"/>
      <w:marTop w:val="0"/>
      <w:marBottom w:val="0"/>
      <w:divBdr>
        <w:top w:val="none" w:sz="0" w:space="0" w:color="auto"/>
        <w:left w:val="none" w:sz="0" w:space="0" w:color="auto"/>
        <w:bottom w:val="none" w:sz="0" w:space="0" w:color="auto"/>
        <w:right w:val="none" w:sz="0" w:space="0" w:color="auto"/>
      </w:divBdr>
      <w:divsChild>
        <w:div w:id="287471576">
          <w:marLeft w:val="0"/>
          <w:marRight w:val="1"/>
          <w:marTop w:val="0"/>
          <w:marBottom w:val="0"/>
          <w:divBdr>
            <w:top w:val="none" w:sz="0" w:space="0" w:color="auto"/>
            <w:left w:val="none" w:sz="0" w:space="0" w:color="auto"/>
            <w:bottom w:val="none" w:sz="0" w:space="0" w:color="auto"/>
            <w:right w:val="none" w:sz="0" w:space="0" w:color="auto"/>
          </w:divBdr>
          <w:divsChild>
            <w:div w:id="1636833892">
              <w:marLeft w:val="0"/>
              <w:marRight w:val="0"/>
              <w:marTop w:val="0"/>
              <w:marBottom w:val="0"/>
              <w:divBdr>
                <w:top w:val="none" w:sz="0" w:space="0" w:color="auto"/>
                <w:left w:val="none" w:sz="0" w:space="0" w:color="auto"/>
                <w:bottom w:val="none" w:sz="0" w:space="0" w:color="auto"/>
                <w:right w:val="none" w:sz="0" w:space="0" w:color="auto"/>
              </w:divBdr>
              <w:divsChild>
                <w:div w:id="582420600">
                  <w:marLeft w:val="0"/>
                  <w:marRight w:val="1"/>
                  <w:marTop w:val="0"/>
                  <w:marBottom w:val="0"/>
                  <w:divBdr>
                    <w:top w:val="none" w:sz="0" w:space="0" w:color="auto"/>
                    <w:left w:val="none" w:sz="0" w:space="0" w:color="auto"/>
                    <w:bottom w:val="none" w:sz="0" w:space="0" w:color="auto"/>
                    <w:right w:val="none" w:sz="0" w:space="0" w:color="auto"/>
                  </w:divBdr>
                  <w:divsChild>
                    <w:div w:id="537279269">
                      <w:marLeft w:val="0"/>
                      <w:marRight w:val="0"/>
                      <w:marTop w:val="0"/>
                      <w:marBottom w:val="0"/>
                      <w:divBdr>
                        <w:top w:val="none" w:sz="0" w:space="0" w:color="auto"/>
                        <w:left w:val="none" w:sz="0" w:space="0" w:color="auto"/>
                        <w:bottom w:val="none" w:sz="0" w:space="0" w:color="auto"/>
                        <w:right w:val="none" w:sz="0" w:space="0" w:color="auto"/>
                      </w:divBdr>
                      <w:divsChild>
                        <w:div w:id="125511100">
                          <w:marLeft w:val="0"/>
                          <w:marRight w:val="0"/>
                          <w:marTop w:val="0"/>
                          <w:marBottom w:val="0"/>
                          <w:divBdr>
                            <w:top w:val="none" w:sz="0" w:space="0" w:color="auto"/>
                            <w:left w:val="none" w:sz="0" w:space="0" w:color="auto"/>
                            <w:bottom w:val="none" w:sz="0" w:space="0" w:color="auto"/>
                            <w:right w:val="none" w:sz="0" w:space="0" w:color="auto"/>
                          </w:divBdr>
                          <w:divsChild>
                            <w:div w:id="886378787">
                              <w:marLeft w:val="0"/>
                              <w:marRight w:val="0"/>
                              <w:marTop w:val="120"/>
                              <w:marBottom w:val="360"/>
                              <w:divBdr>
                                <w:top w:val="none" w:sz="0" w:space="0" w:color="auto"/>
                                <w:left w:val="none" w:sz="0" w:space="0" w:color="auto"/>
                                <w:bottom w:val="none" w:sz="0" w:space="0" w:color="auto"/>
                                <w:right w:val="none" w:sz="0" w:space="0" w:color="auto"/>
                              </w:divBdr>
                              <w:divsChild>
                                <w:div w:id="1516650315">
                                  <w:marLeft w:val="420"/>
                                  <w:marRight w:val="0"/>
                                  <w:marTop w:val="0"/>
                                  <w:marBottom w:val="0"/>
                                  <w:divBdr>
                                    <w:top w:val="none" w:sz="0" w:space="0" w:color="auto"/>
                                    <w:left w:val="none" w:sz="0" w:space="0" w:color="auto"/>
                                    <w:bottom w:val="none" w:sz="0" w:space="0" w:color="auto"/>
                                    <w:right w:val="none" w:sz="0" w:space="0" w:color="auto"/>
                                  </w:divBdr>
                                  <w:divsChild>
                                    <w:div w:id="78215916">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4859384">
      <w:bodyDiv w:val="1"/>
      <w:marLeft w:val="0"/>
      <w:marRight w:val="0"/>
      <w:marTop w:val="0"/>
      <w:marBottom w:val="0"/>
      <w:divBdr>
        <w:top w:val="none" w:sz="0" w:space="0" w:color="auto"/>
        <w:left w:val="none" w:sz="0" w:space="0" w:color="auto"/>
        <w:bottom w:val="none" w:sz="0" w:space="0" w:color="auto"/>
        <w:right w:val="none" w:sz="0" w:space="0" w:color="auto"/>
      </w:divBdr>
      <w:divsChild>
        <w:div w:id="385378087">
          <w:marLeft w:val="0"/>
          <w:marRight w:val="1"/>
          <w:marTop w:val="0"/>
          <w:marBottom w:val="0"/>
          <w:divBdr>
            <w:top w:val="none" w:sz="0" w:space="0" w:color="auto"/>
            <w:left w:val="none" w:sz="0" w:space="0" w:color="auto"/>
            <w:bottom w:val="none" w:sz="0" w:space="0" w:color="auto"/>
            <w:right w:val="none" w:sz="0" w:space="0" w:color="auto"/>
          </w:divBdr>
          <w:divsChild>
            <w:div w:id="715007693">
              <w:marLeft w:val="0"/>
              <w:marRight w:val="0"/>
              <w:marTop w:val="0"/>
              <w:marBottom w:val="0"/>
              <w:divBdr>
                <w:top w:val="none" w:sz="0" w:space="0" w:color="auto"/>
                <w:left w:val="none" w:sz="0" w:space="0" w:color="auto"/>
                <w:bottom w:val="none" w:sz="0" w:space="0" w:color="auto"/>
                <w:right w:val="none" w:sz="0" w:space="0" w:color="auto"/>
              </w:divBdr>
              <w:divsChild>
                <w:div w:id="404569497">
                  <w:marLeft w:val="0"/>
                  <w:marRight w:val="1"/>
                  <w:marTop w:val="0"/>
                  <w:marBottom w:val="0"/>
                  <w:divBdr>
                    <w:top w:val="none" w:sz="0" w:space="0" w:color="auto"/>
                    <w:left w:val="none" w:sz="0" w:space="0" w:color="auto"/>
                    <w:bottom w:val="none" w:sz="0" w:space="0" w:color="auto"/>
                    <w:right w:val="none" w:sz="0" w:space="0" w:color="auto"/>
                  </w:divBdr>
                  <w:divsChild>
                    <w:div w:id="1311522077">
                      <w:marLeft w:val="0"/>
                      <w:marRight w:val="0"/>
                      <w:marTop w:val="0"/>
                      <w:marBottom w:val="0"/>
                      <w:divBdr>
                        <w:top w:val="none" w:sz="0" w:space="0" w:color="auto"/>
                        <w:left w:val="none" w:sz="0" w:space="0" w:color="auto"/>
                        <w:bottom w:val="none" w:sz="0" w:space="0" w:color="auto"/>
                        <w:right w:val="none" w:sz="0" w:space="0" w:color="auto"/>
                      </w:divBdr>
                      <w:divsChild>
                        <w:div w:id="1168903151">
                          <w:marLeft w:val="0"/>
                          <w:marRight w:val="0"/>
                          <w:marTop w:val="0"/>
                          <w:marBottom w:val="0"/>
                          <w:divBdr>
                            <w:top w:val="none" w:sz="0" w:space="0" w:color="auto"/>
                            <w:left w:val="none" w:sz="0" w:space="0" w:color="auto"/>
                            <w:bottom w:val="none" w:sz="0" w:space="0" w:color="auto"/>
                            <w:right w:val="none" w:sz="0" w:space="0" w:color="auto"/>
                          </w:divBdr>
                          <w:divsChild>
                            <w:div w:id="2139949522">
                              <w:marLeft w:val="0"/>
                              <w:marRight w:val="0"/>
                              <w:marTop w:val="120"/>
                              <w:marBottom w:val="360"/>
                              <w:divBdr>
                                <w:top w:val="none" w:sz="0" w:space="0" w:color="auto"/>
                                <w:left w:val="none" w:sz="0" w:space="0" w:color="auto"/>
                                <w:bottom w:val="none" w:sz="0" w:space="0" w:color="auto"/>
                                <w:right w:val="none" w:sz="0" w:space="0" w:color="auto"/>
                              </w:divBdr>
                              <w:divsChild>
                                <w:div w:id="797458780">
                                  <w:marLeft w:val="0"/>
                                  <w:marRight w:val="0"/>
                                  <w:marTop w:val="0"/>
                                  <w:marBottom w:val="0"/>
                                  <w:divBdr>
                                    <w:top w:val="none" w:sz="0" w:space="0" w:color="auto"/>
                                    <w:left w:val="none" w:sz="0" w:space="0" w:color="auto"/>
                                    <w:bottom w:val="none" w:sz="0" w:space="0" w:color="auto"/>
                                    <w:right w:val="none" w:sz="0" w:space="0" w:color="auto"/>
                                  </w:divBdr>
                                </w:div>
                                <w:div w:id="146068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113855">
                          <w:marLeft w:val="0"/>
                          <w:marRight w:val="0"/>
                          <w:marTop w:val="0"/>
                          <w:marBottom w:val="0"/>
                          <w:divBdr>
                            <w:top w:val="none" w:sz="0" w:space="0" w:color="auto"/>
                            <w:left w:val="none" w:sz="0" w:space="0" w:color="auto"/>
                            <w:bottom w:val="none" w:sz="0" w:space="0" w:color="auto"/>
                            <w:right w:val="none" w:sz="0" w:space="0" w:color="auto"/>
                          </w:divBdr>
                          <w:divsChild>
                            <w:div w:id="18534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1087654">
      <w:bodyDiv w:val="1"/>
      <w:marLeft w:val="0"/>
      <w:marRight w:val="0"/>
      <w:marTop w:val="0"/>
      <w:marBottom w:val="0"/>
      <w:divBdr>
        <w:top w:val="none" w:sz="0" w:space="0" w:color="auto"/>
        <w:left w:val="none" w:sz="0" w:space="0" w:color="auto"/>
        <w:bottom w:val="none" w:sz="0" w:space="0" w:color="auto"/>
        <w:right w:val="none" w:sz="0" w:space="0" w:color="auto"/>
      </w:divBdr>
      <w:divsChild>
        <w:div w:id="1290815355">
          <w:marLeft w:val="0"/>
          <w:marRight w:val="1"/>
          <w:marTop w:val="0"/>
          <w:marBottom w:val="0"/>
          <w:divBdr>
            <w:top w:val="none" w:sz="0" w:space="0" w:color="auto"/>
            <w:left w:val="none" w:sz="0" w:space="0" w:color="auto"/>
            <w:bottom w:val="none" w:sz="0" w:space="0" w:color="auto"/>
            <w:right w:val="none" w:sz="0" w:space="0" w:color="auto"/>
          </w:divBdr>
          <w:divsChild>
            <w:div w:id="675965461">
              <w:marLeft w:val="0"/>
              <w:marRight w:val="0"/>
              <w:marTop w:val="0"/>
              <w:marBottom w:val="0"/>
              <w:divBdr>
                <w:top w:val="none" w:sz="0" w:space="0" w:color="auto"/>
                <w:left w:val="none" w:sz="0" w:space="0" w:color="auto"/>
                <w:bottom w:val="none" w:sz="0" w:space="0" w:color="auto"/>
                <w:right w:val="none" w:sz="0" w:space="0" w:color="auto"/>
              </w:divBdr>
              <w:divsChild>
                <w:div w:id="42799937">
                  <w:marLeft w:val="0"/>
                  <w:marRight w:val="1"/>
                  <w:marTop w:val="0"/>
                  <w:marBottom w:val="0"/>
                  <w:divBdr>
                    <w:top w:val="none" w:sz="0" w:space="0" w:color="auto"/>
                    <w:left w:val="none" w:sz="0" w:space="0" w:color="auto"/>
                    <w:bottom w:val="none" w:sz="0" w:space="0" w:color="auto"/>
                    <w:right w:val="none" w:sz="0" w:space="0" w:color="auto"/>
                  </w:divBdr>
                  <w:divsChild>
                    <w:div w:id="518008351">
                      <w:marLeft w:val="0"/>
                      <w:marRight w:val="0"/>
                      <w:marTop w:val="0"/>
                      <w:marBottom w:val="0"/>
                      <w:divBdr>
                        <w:top w:val="none" w:sz="0" w:space="0" w:color="auto"/>
                        <w:left w:val="none" w:sz="0" w:space="0" w:color="auto"/>
                        <w:bottom w:val="none" w:sz="0" w:space="0" w:color="auto"/>
                        <w:right w:val="none" w:sz="0" w:space="0" w:color="auto"/>
                      </w:divBdr>
                      <w:divsChild>
                        <w:div w:id="1701932090">
                          <w:marLeft w:val="0"/>
                          <w:marRight w:val="0"/>
                          <w:marTop w:val="0"/>
                          <w:marBottom w:val="0"/>
                          <w:divBdr>
                            <w:top w:val="none" w:sz="0" w:space="0" w:color="auto"/>
                            <w:left w:val="none" w:sz="0" w:space="0" w:color="auto"/>
                            <w:bottom w:val="none" w:sz="0" w:space="0" w:color="auto"/>
                            <w:right w:val="none" w:sz="0" w:space="0" w:color="auto"/>
                          </w:divBdr>
                          <w:divsChild>
                            <w:div w:id="901334230">
                              <w:marLeft w:val="0"/>
                              <w:marRight w:val="0"/>
                              <w:marTop w:val="120"/>
                              <w:marBottom w:val="360"/>
                              <w:divBdr>
                                <w:top w:val="none" w:sz="0" w:space="0" w:color="auto"/>
                                <w:left w:val="none" w:sz="0" w:space="0" w:color="auto"/>
                                <w:bottom w:val="none" w:sz="0" w:space="0" w:color="auto"/>
                                <w:right w:val="none" w:sz="0" w:space="0" w:color="auto"/>
                              </w:divBdr>
                              <w:divsChild>
                                <w:div w:id="1150488165">
                                  <w:marLeft w:val="420"/>
                                  <w:marRight w:val="0"/>
                                  <w:marTop w:val="0"/>
                                  <w:marBottom w:val="0"/>
                                  <w:divBdr>
                                    <w:top w:val="none" w:sz="0" w:space="0" w:color="auto"/>
                                    <w:left w:val="none" w:sz="0" w:space="0" w:color="auto"/>
                                    <w:bottom w:val="none" w:sz="0" w:space="0" w:color="auto"/>
                                    <w:right w:val="none" w:sz="0" w:space="0" w:color="auto"/>
                                  </w:divBdr>
                                  <w:divsChild>
                                    <w:div w:id="5833126">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253493">
      <w:bodyDiv w:val="1"/>
      <w:marLeft w:val="0"/>
      <w:marRight w:val="0"/>
      <w:marTop w:val="0"/>
      <w:marBottom w:val="0"/>
      <w:divBdr>
        <w:top w:val="none" w:sz="0" w:space="0" w:color="auto"/>
        <w:left w:val="none" w:sz="0" w:space="0" w:color="auto"/>
        <w:bottom w:val="none" w:sz="0" w:space="0" w:color="auto"/>
        <w:right w:val="none" w:sz="0" w:space="0" w:color="auto"/>
      </w:divBdr>
      <w:divsChild>
        <w:div w:id="2038845539">
          <w:marLeft w:val="0"/>
          <w:marRight w:val="1"/>
          <w:marTop w:val="0"/>
          <w:marBottom w:val="0"/>
          <w:divBdr>
            <w:top w:val="none" w:sz="0" w:space="0" w:color="auto"/>
            <w:left w:val="none" w:sz="0" w:space="0" w:color="auto"/>
            <w:bottom w:val="none" w:sz="0" w:space="0" w:color="auto"/>
            <w:right w:val="none" w:sz="0" w:space="0" w:color="auto"/>
          </w:divBdr>
          <w:divsChild>
            <w:div w:id="1785151592">
              <w:marLeft w:val="0"/>
              <w:marRight w:val="0"/>
              <w:marTop w:val="0"/>
              <w:marBottom w:val="0"/>
              <w:divBdr>
                <w:top w:val="none" w:sz="0" w:space="0" w:color="auto"/>
                <w:left w:val="none" w:sz="0" w:space="0" w:color="auto"/>
                <w:bottom w:val="none" w:sz="0" w:space="0" w:color="auto"/>
                <w:right w:val="none" w:sz="0" w:space="0" w:color="auto"/>
              </w:divBdr>
              <w:divsChild>
                <w:div w:id="47150855">
                  <w:marLeft w:val="0"/>
                  <w:marRight w:val="1"/>
                  <w:marTop w:val="0"/>
                  <w:marBottom w:val="0"/>
                  <w:divBdr>
                    <w:top w:val="none" w:sz="0" w:space="0" w:color="auto"/>
                    <w:left w:val="none" w:sz="0" w:space="0" w:color="auto"/>
                    <w:bottom w:val="none" w:sz="0" w:space="0" w:color="auto"/>
                    <w:right w:val="none" w:sz="0" w:space="0" w:color="auto"/>
                  </w:divBdr>
                  <w:divsChild>
                    <w:div w:id="1558202690">
                      <w:marLeft w:val="0"/>
                      <w:marRight w:val="0"/>
                      <w:marTop w:val="0"/>
                      <w:marBottom w:val="0"/>
                      <w:divBdr>
                        <w:top w:val="none" w:sz="0" w:space="0" w:color="auto"/>
                        <w:left w:val="none" w:sz="0" w:space="0" w:color="auto"/>
                        <w:bottom w:val="none" w:sz="0" w:space="0" w:color="auto"/>
                        <w:right w:val="none" w:sz="0" w:space="0" w:color="auto"/>
                      </w:divBdr>
                      <w:divsChild>
                        <w:div w:id="1595090432">
                          <w:marLeft w:val="0"/>
                          <w:marRight w:val="0"/>
                          <w:marTop w:val="0"/>
                          <w:marBottom w:val="0"/>
                          <w:divBdr>
                            <w:top w:val="none" w:sz="0" w:space="0" w:color="auto"/>
                            <w:left w:val="none" w:sz="0" w:space="0" w:color="auto"/>
                            <w:bottom w:val="none" w:sz="0" w:space="0" w:color="auto"/>
                            <w:right w:val="none" w:sz="0" w:space="0" w:color="auto"/>
                          </w:divBdr>
                          <w:divsChild>
                            <w:div w:id="773209081">
                              <w:marLeft w:val="0"/>
                              <w:marRight w:val="0"/>
                              <w:marTop w:val="120"/>
                              <w:marBottom w:val="360"/>
                              <w:divBdr>
                                <w:top w:val="none" w:sz="0" w:space="0" w:color="auto"/>
                                <w:left w:val="none" w:sz="0" w:space="0" w:color="auto"/>
                                <w:bottom w:val="none" w:sz="0" w:space="0" w:color="auto"/>
                                <w:right w:val="none" w:sz="0" w:space="0" w:color="auto"/>
                              </w:divBdr>
                              <w:divsChild>
                                <w:div w:id="886180976">
                                  <w:marLeft w:val="420"/>
                                  <w:marRight w:val="0"/>
                                  <w:marTop w:val="0"/>
                                  <w:marBottom w:val="0"/>
                                  <w:divBdr>
                                    <w:top w:val="none" w:sz="0" w:space="0" w:color="auto"/>
                                    <w:left w:val="none" w:sz="0" w:space="0" w:color="auto"/>
                                    <w:bottom w:val="none" w:sz="0" w:space="0" w:color="auto"/>
                                    <w:right w:val="none" w:sz="0" w:space="0" w:color="auto"/>
                                  </w:divBdr>
                                  <w:divsChild>
                                    <w:div w:id="1523545531">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Philip.kalra@srft.nhs.uk"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E95CA-9F08-5140-8DBD-F0CFEAB80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25</Pages>
  <Words>16189</Words>
  <Characters>92283</Characters>
  <Application>Microsoft Macintosh Word</Application>
  <DocSecurity>0</DocSecurity>
  <Lines>769</Lines>
  <Paragraphs>216</Paragraphs>
  <ScaleCrop>false</ScaleCrop>
  <HeadingPairs>
    <vt:vector size="2" baseType="variant">
      <vt:variant>
        <vt:lpstr>Title</vt:lpstr>
      </vt:variant>
      <vt:variant>
        <vt:i4>1</vt:i4>
      </vt:variant>
    </vt:vector>
  </HeadingPairs>
  <TitlesOfParts>
    <vt:vector size="1" baseType="lpstr">
      <vt:lpstr>Effect of renal artery revascularization upon cardiac structure and function in atherosclerotic renal artery stenosis : Cardiac magnetic resonance sub-study of the ASTRAL trial</vt:lpstr>
    </vt:vector>
  </TitlesOfParts>
  <Company>NHS</Company>
  <LinksUpToDate>false</LinksUpToDate>
  <CharactersWithSpaces>108256</CharactersWithSpaces>
  <SharedDoc>false</SharedDoc>
  <HLinks>
    <vt:vector size="72" baseType="variant">
      <vt:variant>
        <vt:i4>3407917</vt:i4>
      </vt:variant>
      <vt:variant>
        <vt:i4>78</vt:i4>
      </vt:variant>
      <vt:variant>
        <vt:i4>0</vt:i4>
      </vt:variant>
      <vt:variant>
        <vt:i4>5</vt:i4>
      </vt:variant>
      <vt:variant>
        <vt:lpwstr>http://www.ncbi.nlm.nih.gov/pubmed/24074824</vt:lpwstr>
      </vt:variant>
      <vt:variant>
        <vt:lpwstr/>
      </vt:variant>
      <vt:variant>
        <vt:i4>3145767</vt:i4>
      </vt:variant>
      <vt:variant>
        <vt:i4>74</vt:i4>
      </vt:variant>
      <vt:variant>
        <vt:i4>0</vt:i4>
      </vt:variant>
      <vt:variant>
        <vt:i4>5</vt:i4>
      </vt:variant>
      <vt:variant>
        <vt:lpwstr>http://www.ncbi.nlm.nih.gov/pubmed/20650444</vt:lpwstr>
      </vt:variant>
      <vt:variant>
        <vt:lpwstr/>
      </vt:variant>
      <vt:variant>
        <vt:i4>4063271</vt:i4>
      </vt:variant>
      <vt:variant>
        <vt:i4>71</vt:i4>
      </vt:variant>
      <vt:variant>
        <vt:i4>0</vt:i4>
      </vt:variant>
      <vt:variant>
        <vt:i4>5</vt:i4>
      </vt:variant>
      <vt:variant>
        <vt:lpwstr>http://www.ncbi.nlm.nih.gov/pubmed/22561582</vt:lpwstr>
      </vt:variant>
      <vt:variant>
        <vt:lpwstr/>
      </vt:variant>
      <vt:variant>
        <vt:i4>5242962</vt:i4>
      </vt:variant>
      <vt:variant>
        <vt:i4>68</vt:i4>
      </vt:variant>
      <vt:variant>
        <vt:i4>0</vt:i4>
      </vt:variant>
      <vt:variant>
        <vt:i4>5</vt:i4>
      </vt:variant>
      <vt:variant>
        <vt:lpwstr>http://www.ncbi.nlm.nih.gov/pubmed/?term=gardner+bi%2C+bingham+se</vt:lpwstr>
      </vt:variant>
      <vt:variant>
        <vt:lpwstr/>
      </vt:variant>
      <vt:variant>
        <vt:i4>3276827</vt:i4>
      </vt:variant>
      <vt:variant>
        <vt:i4>65</vt:i4>
      </vt:variant>
      <vt:variant>
        <vt:i4>0</vt:i4>
      </vt:variant>
      <vt:variant>
        <vt:i4>5</vt:i4>
      </vt:variant>
      <vt:variant>
        <vt:lpwstr>http://www.ncbi.nlm.nih.gov/pubmed/?term=Anderson%20JL%5BAuthor%5D&amp;cauthor=true&amp;cauthor_uid=19689809</vt:lpwstr>
      </vt:variant>
      <vt:variant>
        <vt:lpwstr/>
      </vt:variant>
      <vt:variant>
        <vt:i4>2883660</vt:i4>
      </vt:variant>
      <vt:variant>
        <vt:i4>62</vt:i4>
      </vt:variant>
      <vt:variant>
        <vt:i4>0</vt:i4>
      </vt:variant>
      <vt:variant>
        <vt:i4>5</vt:i4>
      </vt:variant>
      <vt:variant>
        <vt:lpwstr>http://www.ncbi.nlm.nih.gov/pubmed/?term=Blatter%20DD%5BAuthor%5D&amp;cauthor=true&amp;cauthor_uid=19689809</vt:lpwstr>
      </vt:variant>
      <vt:variant>
        <vt:lpwstr/>
      </vt:variant>
      <vt:variant>
        <vt:i4>4390958</vt:i4>
      </vt:variant>
      <vt:variant>
        <vt:i4>59</vt:i4>
      </vt:variant>
      <vt:variant>
        <vt:i4>0</vt:i4>
      </vt:variant>
      <vt:variant>
        <vt:i4>5</vt:i4>
      </vt:variant>
      <vt:variant>
        <vt:lpwstr>http://www.ncbi.nlm.nih.gov/pubmed/?term=Allen%20MR%5BAuthor%5D&amp;cauthor=true&amp;cauthor_uid=19689809</vt:lpwstr>
      </vt:variant>
      <vt:variant>
        <vt:lpwstr/>
      </vt:variant>
      <vt:variant>
        <vt:i4>3604575</vt:i4>
      </vt:variant>
      <vt:variant>
        <vt:i4>56</vt:i4>
      </vt:variant>
      <vt:variant>
        <vt:i4>0</vt:i4>
      </vt:variant>
      <vt:variant>
        <vt:i4>5</vt:i4>
      </vt:variant>
      <vt:variant>
        <vt:lpwstr>http://www.ncbi.nlm.nih.gov/pubmed/?term=Bingham%20SE%5BAuthor%5D&amp;cauthor=true&amp;cauthor_uid=19689809</vt:lpwstr>
      </vt:variant>
      <vt:variant>
        <vt:lpwstr/>
      </vt:variant>
      <vt:variant>
        <vt:i4>2490460</vt:i4>
      </vt:variant>
      <vt:variant>
        <vt:i4>53</vt:i4>
      </vt:variant>
      <vt:variant>
        <vt:i4>0</vt:i4>
      </vt:variant>
      <vt:variant>
        <vt:i4>5</vt:i4>
      </vt:variant>
      <vt:variant>
        <vt:lpwstr>http://www.ncbi.nlm.nih.gov/pubmed/?term=Gardner%20BI%5BAuthor%5D&amp;cauthor=true&amp;cauthor_uid=19689809</vt:lpwstr>
      </vt:variant>
      <vt:variant>
        <vt:lpwstr/>
      </vt:variant>
      <vt:variant>
        <vt:i4>3342371</vt:i4>
      </vt:variant>
      <vt:variant>
        <vt:i4>44</vt:i4>
      </vt:variant>
      <vt:variant>
        <vt:i4>0</vt:i4>
      </vt:variant>
      <vt:variant>
        <vt:i4>5</vt:i4>
      </vt:variant>
      <vt:variant>
        <vt:lpwstr>http://www.ncbi.nlm.nih.gov/pubmed/24245566</vt:lpwstr>
      </vt:variant>
      <vt:variant>
        <vt:lpwstr/>
      </vt:variant>
      <vt:variant>
        <vt:i4>3145768</vt:i4>
      </vt:variant>
      <vt:variant>
        <vt:i4>41</vt:i4>
      </vt:variant>
      <vt:variant>
        <vt:i4>0</vt:i4>
      </vt:variant>
      <vt:variant>
        <vt:i4>5</vt:i4>
      </vt:variant>
      <vt:variant>
        <vt:lpwstr>http://www.ncbi.nlm.nih.gov/pubmed/10770969</vt:lpwstr>
      </vt:variant>
      <vt:variant>
        <vt:lpwstr/>
      </vt:variant>
      <vt:variant>
        <vt:i4>65573</vt:i4>
      </vt:variant>
      <vt:variant>
        <vt:i4>0</vt:i4>
      </vt:variant>
      <vt:variant>
        <vt:i4>0</vt:i4>
      </vt:variant>
      <vt:variant>
        <vt:i4>5</vt:i4>
      </vt:variant>
      <vt:variant>
        <vt:lpwstr>mailto:Philip.kalra@srft.nhs.uk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 of renal artery revascularization upon cardiac structure and function in atherosclerotic renal artery stenosis : Cardiac magnetic resonance sub-study of the ASTRAL trial</dc:title>
  <dc:creator>James Ritchie</dc:creator>
  <cp:lastModifiedBy>Microsoft Office User</cp:lastModifiedBy>
  <cp:revision>38</cp:revision>
  <cp:lastPrinted>2013-02-08T11:11:00Z</cp:lastPrinted>
  <dcterms:created xsi:type="dcterms:W3CDTF">2015-09-14T20:41:00Z</dcterms:created>
  <dcterms:modified xsi:type="dcterms:W3CDTF">2016-03-27T22:14:00Z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id="http://www.zotero.org/styles/nephrology-dialysis-transplantation"/&gt;&lt;hasBiblio/&gt;&lt;format class="21"/&gt;&lt;count citations="29" publications="32"/&gt;&lt;/info&gt;PAPERS2_INFO_END</vt:lpwstr>
  </property>
</Properties>
</file>