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DB0C9" w14:textId="77777777" w:rsidR="004333A7" w:rsidRPr="002B2FDD" w:rsidRDefault="004333A7" w:rsidP="00983EA1">
      <w:pPr>
        <w:pStyle w:val="Heading1"/>
        <w:spacing w:before="0" w:after="0" w:line="480" w:lineRule="auto"/>
        <w:rPr>
          <w:rFonts w:ascii="Times New Roman" w:hAnsi="Times New Roman" w:cs="Times New Roman"/>
        </w:rPr>
      </w:pPr>
      <w:bookmarkStart w:id="0" w:name="_GoBack"/>
      <w:r w:rsidRPr="002B2FDD">
        <w:rPr>
          <w:rFonts w:ascii="Times New Roman" w:hAnsi="Times New Roman" w:cs="Times New Roman"/>
        </w:rPr>
        <w:t>Evidence of positive selection associated with placental loss in tiger sharks</w:t>
      </w:r>
    </w:p>
    <w:bookmarkEnd w:id="0"/>
    <w:p w14:paraId="13A3D7B4" w14:textId="77777777" w:rsidR="004333A7" w:rsidRPr="002B2FDD" w:rsidRDefault="004333A7" w:rsidP="00983EA1"/>
    <w:p w14:paraId="0F96CF36" w14:textId="77777777" w:rsidR="004333A7" w:rsidRPr="002B2FDD" w:rsidRDefault="004333A7" w:rsidP="00983EA1">
      <w:pPr>
        <w:pStyle w:val="Heading3"/>
        <w:spacing w:line="480" w:lineRule="auto"/>
      </w:pPr>
      <w:bookmarkStart w:id="1" w:name="__DdeLink__4051_766331026"/>
      <w:r w:rsidRPr="002B2FDD">
        <w:t>Dominic G Swift</w:t>
      </w:r>
      <w:r w:rsidRPr="002B2FDD">
        <w:rPr>
          <w:vertAlign w:val="superscript"/>
        </w:rPr>
        <w:t>1§</w:t>
      </w:r>
      <w:r w:rsidRPr="002B2FDD">
        <w:t>, Luke T Dunning</w:t>
      </w:r>
      <w:r w:rsidRPr="002B2FDD">
        <w:rPr>
          <w:vertAlign w:val="superscript"/>
        </w:rPr>
        <w:t xml:space="preserve"> 2</w:t>
      </w:r>
      <w:r w:rsidRPr="002B2FDD">
        <w:t>, Javier Igea</w:t>
      </w:r>
      <w:r w:rsidRPr="002B2FDD">
        <w:rPr>
          <w:vertAlign w:val="superscript"/>
        </w:rPr>
        <w:t>3</w:t>
      </w:r>
      <w:r w:rsidRPr="002B2FDD">
        <w:t>, Edward J Brooks</w:t>
      </w:r>
      <w:r w:rsidRPr="002B2FDD">
        <w:rPr>
          <w:vertAlign w:val="superscript"/>
        </w:rPr>
        <w:t>4</w:t>
      </w:r>
      <w:r w:rsidRPr="002B2FDD">
        <w:t>,</w:t>
      </w:r>
      <w:bookmarkEnd w:id="1"/>
      <w:r w:rsidRPr="002B2FDD">
        <w:t xml:space="preserve"> Catherine S Jones</w:t>
      </w:r>
      <w:r w:rsidRPr="002B2FDD">
        <w:rPr>
          <w:vertAlign w:val="superscript"/>
        </w:rPr>
        <w:t>5</w:t>
      </w:r>
      <w:r w:rsidRPr="002B2FDD">
        <w:t>, Leslie R Noble</w:t>
      </w:r>
      <w:r w:rsidRPr="002B2FDD">
        <w:rPr>
          <w:vertAlign w:val="superscript"/>
        </w:rPr>
        <w:t>5</w:t>
      </w:r>
      <w:r w:rsidRPr="002B2FDD">
        <w:t>, Adam Ciezarek</w:t>
      </w:r>
      <w:r w:rsidRPr="002B2FDD">
        <w:rPr>
          <w:vertAlign w:val="superscript"/>
        </w:rPr>
        <w:t>1</w:t>
      </w:r>
      <w:r w:rsidRPr="002B2FDD">
        <w:t>, Emily Humble</w:t>
      </w:r>
      <w:r w:rsidRPr="002B2FDD">
        <w:rPr>
          <w:vertAlign w:val="superscript"/>
        </w:rPr>
        <w:t>6</w:t>
      </w:r>
      <w:r w:rsidRPr="002B2FDD">
        <w:t>, Vincent Savolainen</w:t>
      </w:r>
      <w:r w:rsidRPr="002B2FDD">
        <w:rPr>
          <w:vertAlign w:val="superscript"/>
        </w:rPr>
        <w:t>1§</w:t>
      </w:r>
    </w:p>
    <w:p w14:paraId="279814A6" w14:textId="77777777" w:rsidR="004333A7" w:rsidRPr="002B2FDD" w:rsidRDefault="004333A7" w:rsidP="00983EA1"/>
    <w:p w14:paraId="105CE977" w14:textId="77777777" w:rsidR="004333A7" w:rsidRPr="002B2FDD" w:rsidRDefault="004333A7" w:rsidP="00983EA1">
      <w:r w:rsidRPr="002B2FDD">
        <w:rPr>
          <w:vertAlign w:val="superscript"/>
        </w:rPr>
        <w:t>1</w:t>
      </w:r>
      <w:r w:rsidRPr="002B2FDD">
        <w:t>Department of Life Sciences, Imperial College London, Silwood Park Campus, Buckhurst Road, Berkshire, SL5 7PY, UK</w:t>
      </w:r>
    </w:p>
    <w:p w14:paraId="577546CE" w14:textId="77777777" w:rsidR="004333A7" w:rsidRPr="002B2FDD" w:rsidRDefault="004333A7" w:rsidP="00983EA1">
      <w:r w:rsidRPr="002B2FDD">
        <w:rPr>
          <w:vertAlign w:val="superscript"/>
        </w:rPr>
        <w:t xml:space="preserve">2 </w:t>
      </w:r>
      <w:r w:rsidRPr="002B2FDD">
        <w:t>Department of Animal and Plant Sciences, University of Sheffield, Sheffield, S10 2TN, UK.</w:t>
      </w:r>
    </w:p>
    <w:p w14:paraId="492A3F1A" w14:textId="77777777" w:rsidR="004333A7" w:rsidRPr="002B2FDD" w:rsidRDefault="004333A7" w:rsidP="00983EA1">
      <w:r w:rsidRPr="002B2FDD">
        <w:rPr>
          <w:vertAlign w:val="superscript"/>
        </w:rPr>
        <w:t>3</w:t>
      </w:r>
      <w:r w:rsidRPr="002B2FDD">
        <w:t>Department of Plant Sciences, University of Cambridge, Downing Street, Cambridge, CB2 3EQ, UK</w:t>
      </w:r>
    </w:p>
    <w:p w14:paraId="74C3A25B" w14:textId="77777777" w:rsidR="004333A7" w:rsidRPr="002B2FDD" w:rsidRDefault="004333A7" w:rsidP="00983EA1">
      <w:r w:rsidRPr="002B2FDD">
        <w:rPr>
          <w:vertAlign w:val="superscript"/>
        </w:rPr>
        <w:t>4</w:t>
      </w:r>
      <w:r w:rsidRPr="002B2FDD">
        <w:t>Shark Research &amp; Conservation Program, Cape Eleuthera Institute, PO Box EL – 26029, Eleuthera, the Bahamas.</w:t>
      </w:r>
    </w:p>
    <w:p w14:paraId="10387C11" w14:textId="77777777" w:rsidR="004333A7" w:rsidRPr="002B2FDD" w:rsidRDefault="004333A7" w:rsidP="00983EA1">
      <w:r w:rsidRPr="002B2FDD">
        <w:rPr>
          <w:vertAlign w:val="superscript"/>
        </w:rPr>
        <w:t>5</w:t>
      </w:r>
      <w:r w:rsidRPr="002B2FDD">
        <w:t>Institute of Biological and Environmental Sciences, School of Biological Sciences, University of Aberdeen, Zoology Building, Tillydrone Avenue, Aberdeen, AB24 2TZ, Scotland, UK.</w:t>
      </w:r>
    </w:p>
    <w:p w14:paraId="61FC4727" w14:textId="77777777" w:rsidR="004333A7" w:rsidRPr="002B2FDD" w:rsidRDefault="004333A7" w:rsidP="00983EA1">
      <w:r w:rsidRPr="002B2FDD">
        <w:rPr>
          <w:vertAlign w:val="superscript"/>
        </w:rPr>
        <w:t>6</w:t>
      </w:r>
      <w:r w:rsidRPr="002B2FDD">
        <w:t>Department of Animal Behaviour, University of Bielefeld, Postfach 100131, 33501 Bielefeld, Germany</w:t>
      </w:r>
    </w:p>
    <w:p w14:paraId="26429F1A" w14:textId="77777777" w:rsidR="004333A7" w:rsidRPr="002B2FDD" w:rsidRDefault="004333A7" w:rsidP="00983EA1">
      <w:r w:rsidRPr="002B2FDD">
        <w:rPr>
          <w:vertAlign w:val="superscript"/>
        </w:rPr>
        <w:t>§</w:t>
      </w:r>
      <w:r w:rsidRPr="002B2FDD">
        <w:t>Corresponding authors</w:t>
      </w:r>
    </w:p>
    <w:p w14:paraId="64DE6C8E" w14:textId="77777777" w:rsidR="004333A7" w:rsidRPr="002B2FDD" w:rsidRDefault="004333A7" w:rsidP="00983EA1">
      <w:r w:rsidRPr="002B2FDD">
        <w:t>Email addresses:</w:t>
      </w:r>
    </w:p>
    <w:p w14:paraId="43F761B2" w14:textId="77777777" w:rsidR="004333A7" w:rsidRPr="002B2FDD" w:rsidRDefault="004333A7" w:rsidP="00983EA1">
      <w:pPr>
        <w:ind w:left="720"/>
      </w:pPr>
      <w:r w:rsidRPr="002B2FDD">
        <w:t xml:space="preserve">DGS: </w:t>
      </w:r>
      <w:hyperlink r:id="rId9" w:history="1">
        <w:r w:rsidRPr="002B2FDD">
          <w:rPr>
            <w:rStyle w:val="Hyperlink"/>
          </w:rPr>
          <w:t>dominic.swift@tamucc.edu</w:t>
        </w:r>
      </w:hyperlink>
    </w:p>
    <w:p w14:paraId="046BC8E7" w14:textId="77777777" w:rsidR="004333A7" w:rsidRPr="002B2FDD" w:rsidRDefault="004333A7" w:rsidP="00983EA1">
      <w:pPr>
        <w:ind w:left="720"/>
      </w:pPr>
      <w:r w:rsidRPr="002B2FDD">
        <w:t xml:space="preserve">LTD: </w:t>
      </w:r>
      <w:hyperlink r:id="rId10">
        <w:r w:rsidRPr="002B2FDD">
          <w:rPr>
            <w:rStyle w:val="InternetLink"/>
            <w:rFonts w:eastAsia="Calibri"/>
          </w:rPr>
          <w:t>l.dunning@sheffield.ac.uk</w:t>
        </w:r>
      </w:hyperlink>
    </w:p>
    <w:p w14:paraId="3606F439" w14:textId="77777777" w:rsidR="004333A7" w:rsidRPr="002B2FDD" w:rsidRDefault="004333A7" w:rsidP="00983EA1">
      <w:pPr>
        <w:ind w:left="720"/>
      </w:pPr>
      <w:r w:rsidRPr="002B2FDD">
        <w:t xml:space="preserve">JI: </w:t>
      </w:r>
      <w:hyperlink r:id="rId11">
        <w:r w:rsidRPr="002B2FDD">
          <w:rPr>
            <w:rStyle w:val="InternetLink"/>
            <w:rFonts w:eastAsia="Calibri"/>
          </w:rPr>
          <w:t>ji247@cam.ac.uk</w:t>
        </w:r>
      </w:hyperlink>
    </w:p>
    <w:p w14:paraId="43D41249" w14:textId="77777777" w:rsidR="004333A7" w:rsidRPr="002B2FDD" w:rsidRDefault="004333A7" w:rsidP="00983EA1">
      <w:pPr>
        <w:ind w:left="720"/>
      </w:pPr>
      <w:r w:rsidRPr="002B2FDD">
        <w:t xml:space="preserve">EJB: </w:t>
      </w:r>
      <w:hyperlink r:id="rId12">
        <w:r w:rsidRPr="002B2FDD">
          <w:rPr>
            <w:rStyle w:val="InternetLink"/>
            <w:rFonts w:eastAsia="Calibri"/>
          </w:rPr>
          <w:t>eddbrooks@ceibahamas.org</w:t>
        </w:r>
      </w:hyperlink>
    </w:p>
    <w:p w14:paraId="39CE63B8" w14:textId="77777777" w:rsidR="004333A7" w:rsidRPr="002B2FDD" w:rsidRDefault="004333A7" w:rsidP="00983EA1">
      <w:pPr>
        <w:ind w:left="720"/>
      </w:pPr>
      <w:r w:rsidRPr="002B2FDD">
        <w:rPr>
          <w:rStyle w:val="InternetLink"/>
          <w:rFonts w:eastAsia="Calibri"/>
          <w:color w:val="000000"/>
        </w:rPr>
        <w:lastRenderedPageBreak/>
        <w:t xml:space="preserve">CSJ: </w:t>
      </w:r>
      <w:hyperlink r:id="rId13">
        <w:r w:rsidRPr="002B2FDD">
          <w:rPr>
            <w:rStyle w:val="InternetLink"/>
            <w:rFonts w:eastAsia="Calibri"/>
          </w:rPr>
          <w:t>c.s.jones@abdn.ac.uk</w:t>
        </w:r>
      </w:hyperlink>
    </w:p>
    <w:p w14:paraId="3DD46495" w14:textId="77777777" w:rsidR="004333A7" w:rsidRPr="002B2FDD" w:rsidRDefault="004333A7" w:rsidP="00983EA1">
      <w:pPr>
        <w:ind w:left="720"/>
      </w:pPr>
      <w:r w:rsidRPr="002B2FDD">
        <w:rPr>
          <w:rStyle w:val="InternetLink"/>
          <w:rFonts w:eastAsia="Calibri"/>
          <w:color w:val="000000"/>
        </w:rPr>
        <w:t xml:space="preserve">LRN: </w:t>
      </w:r>
      <w:hyperlink r:id="rId14">
        <w:r w:rsidRPr="002B2FDD">
          <w:rPr>
            <w:rStyle w:val="InternetLink"/>
            <w:rFonts w:eastAsia="Calibri"/>
          </w:rPr>
          <w:t>l.r.noble@abdn.ac.uk</w:t>
        </w:r>
      </w:hyperlink>
    </w:p>
    <w:p w14:paraId="182380B2" w14:textId="77777777" w:rsidR="004333A7" w:rsidRPr="002B2FDD" w:rsidRDefault="004333A7" w:rsidP="00983EA1">
      <w:pPr>
        <w:ind w:left="720"/>
      </w:pPr>
      <w:r w:rsidRPr="002B2FDD">
        <w:rPr>
          <w:rStyle w:val="InternetLink"/>
          <w:rFonts w:eastAsia="Calibri"/>
          <w:color w:val="000000"/>
        </w:rPr>
        <w:t xml:space="preserve">AC: </w:t>
      </w:r>
      <w:hyperlink r:id="rId15">
        <w:r w:rsidRPr="002B2FDD">
          <w:rPr>
            <w:rStyle w:val="InternetLink"/>
            <w:rFonts w:eastAsia="Calibri"/>
          </w:rPr>
          <w:t>a.ciezarek13@imperial.ac.uk</w:t>
        </w:r>
      </w:hyperlink>
    </w:p>
    <w:p w14:paraId="250CFAF7" w14:textId="77777777" w:rsidR="004333A7" w:rsidRPr="002B2FDD" w:rsidRDefault="004333A7" w:rsidP="00983EA1">
      <w:pPr>
        <w:ind w:left="720"/>
      </w:pPr>
      <w:r w:rsidRPr="002B2FDD">
        <w:rPr>
          <w:rStyle w:val="InternetLink"/>
          <w:rFonts w:eastAsia="Calibri"/>
          <w:color w:val="000000"/>
        </w:rPr>
        <w:t xml:space="preserve">EH: </w:t>
      </w:r>
      <w:hyperlink r:id="rId16">
        <w:r w:rsidRPr="002B2FDD">
          <w:rPr>
            <w:rStyle w:val="InternetLink"/>
            <w:rFonts w:eastAsia="Calibri"/>
          </w:rPr>
          <w:t>emily.humble@uni-bielefeld.de</w:t>
        </w:r>
      </w:hyperlink>
    </w:p>
    <w:p w14:paraId="7E04A873" w14:textId="77777777" w:rsidR="004333A7" w:rsidRPr="002B2FDD" w:rsidRDefault="004333A7" w:rsidP="00983EA1">
      <w:pPr>
        <w:ind w:left="720"/>
      </w:pPr>
      <w:r w:rsidRPr="002B2FDD">
        <w:t xml:space="preserve">VS: </w:t>
      </w:r>
      <w:r w:rsidRPr="002B2FDD">
        <w:rPr>
          <w:rStyle w:val="InternetLink"/>
          <w:rFonts w:eastAsia="Calibri"/>
        </w:rPr>
        <w:t>v.savolainen@imperial.ac.uk</w:t>
      </w:r>
    </w:p>
    <w:p w14:paraId="6494328C" w14:textId="77777777" w:rsidR="00983EA1" w:rsidRPr="002B2FDD" w:rsidRDefault="00983EA1">
      <w:pPr>
        <w:suppressAutoHyphens w:val="0"/>
        <w:spacing w:after="160" w:line="259" w:lineRule="auto"/>
        <w:rPr>
          <w:b/>
          <w:bCs/>
          <w:color w:val="000000" w:themeColor="text1"/>
          <w:sz w:val="32"/>
          <w:szCs w:val="32"/>
        </w:rPr>
      </w:pPr>
      <w:r w:rsidRPr="002B2FDD">
        <w:rPr>
          <w:color w:val="000000" w:themeColor="text1"/>
        </w:rPr>
        <w:br w:type="page"/>
      </w:r>
    </w:p>
    <w:p w14:paraId="13BF3200" w14:textId="04810472"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lastRenderedPageBreak/>
        <w:t>Abstract</w:t>
      </w:r>
    </w:p>
    <w:p w14:paraId="28EDE4F8"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Background</w:t>
      </w:r>
    </w:p>
    <w:p w14:paraId="4975D60F" w14:textId="27460A36" w:rsidR="004333A7" w:rsidRPr="002B2FDD" w:rsidRDefault="004333A7" w:rsidP="00983EA1">
      <w:pPr>
        <w:rPr>
          <w:color w:val="000000" w:themeColor="text1"/>
        </w:rPr>
      </w:pPr>
      <w:r w:rsidRPr="002B2FDD">
        <w:rPr>
          <w:color w:val="000000" w:themeColor="text1"/>
        </w:rPr>
        <w:t>All vertebrates initially feed their offspring using yolk reserves. In some live</w:t>
      </w:r>
      <w:r w:rsidR="00655D42">
        <w:rPr>
          <w:color w:val="000000" w:themeColor="text1"/>
        </w:rPr>
        <w:t>-bearing</w:t>
      </w:r>
      <w:r w:rsidRPr="002B2FDD">
        <w:rPr>
          <w:color w:val="000000" w:themeColor="text1"/>
        </w:rPr>
        <w:t xml:space="preserve"> species these yolk reserves may be supplemented with extra nutrition via a placenta. </w:t>
      </w:r>
      <w:r w:rsidRPr="002B2FDD">
        <w:rPr>
          <w:color w:val="000000"/>
        </w:rPr>
        <w:t>Sharks belonging to the Carcharhinidae family are all live</w:t>
      </w:r>
      <w:r w:rsidR="00655D42">
        <w:rPr>
          <w:color w:val="000000"/>
        </w:rPr>
        <w:t>-bearing</w:t>
      </w:r>
      <w:r w:rsidRPr="002B2FDD">
        <w:rPr>
          <w:color w:val="000000"/>
        </w:rPr>
        <w:t>, and with the exception of the tiger shark (</w:t>
      </w:r>
      <w:r w:rsidRPr="002B2FDD">
        <w:rPr>
          <w:i/>
          <w:color w:val="000000"/>
        </w:rPr>
        <w:t>Galeocerdo cuvier</w:t>
      </w:r>
      <w:r w:rsidRPr="002B2FDD">
        <w:rPr>
          <w:color w:val="000000"/>
        </w:rPr>
        <w:t xml:space="preserve">), develop placental connections after exhausting yolk reserves. Phylogenetic relationships suggest the lack of </w:t>
      </w:r>
      <w:r w:rsidR="00655D42">
        <w:rPr>
          <w:color w:val="000000"/>
        </w:rPr>
        <w:t>placenta</w:t>
      </w:r>
      <w:r w:rsidRPr="002B2FDD">
        <w:rPr>
          <w:color w:val="000000"/>
        </w:rPr>
        <w:t xml:space="preserve"> in tiger sharks is due to secondary loss. This represents a dramatic shift in reproductive strategy, and is likely to have left a molecular footprint of positive selection within the genome.</w:t>
      </w:r>
    </w:p>
    <w:p w14:paraId="48A1E0BB"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Results</w:t>
      </w:r>
    </w:p>
    <w:p w14:paraId="05373343" w14:textId="74EA7D53" w:rsidR="004333A7" w:rsidRPr="002B2FDD" w:rsidRDefault="004333A7" w:rsidP="00983EA1">
      <w:pPr>
        <w:rPr>
          <w:color w:val="000000"/>
        </w:rPr>
      </w:pPr>
      <w:r w:rsidRPr="002B2FDD">
        <w:rPr>
          <w:color w:val="000000"/>
        </w:rPr>
        <w:t>We sequenced the transcriptome of the tiger shark and eight other live-</w:t>
      </w:r>
      <w:r w:rsidR="00655D42">
        <w:rPr>
          <w:color w:val="000000"/>
        </w:rPr>
        <w:t>bearing</w:t>
      </w:r>
      <w:r w:rsidRPr="002B2FDD">
        <w:rPr>
          <w:color w:val="000000"/>
        </w:rPr>
        <w:t xml:space="preserve"> shark species. From this data we constructed a time-calibrated phylogenetic tree </w:t>
      </w:r>
      <w:r w:rsidR="00A33C5B">
        <w:rPr>
          <w:color w:val="000000"/>
        </w:rPr>
        <w:t>estimating</w:t>
      </w:r>
      <w:r w:rsidR="00A33C5B" w:rsidRPr="002B2FDD">
        <w:rPr>
          <w:color w:val="000000"/>
        </w:rPr>
        <w:t xml:space="preserve"> </w:t>
      </w:r>
      <w:r w:rsidRPr="002B2FDD">
        <w:rPr>
          <w:color w:val="000000"/>
        </w:rPr>
        <w:t xml:space="preserve">the tiger shark lineage diverged from the placental carcharhinids approximately 94 million years ago. Along the tiger shark </w:t>
      </w:r>
      <w:r w:rsidR="00BA7493" w:rsidRPr="002B2FDD">
        <w:rPr>
          <w:color w:val="000000"/>
        </w:rPr>
        <w:t>lineage,</w:t>
      </w:r>
      <w:r w:rsidRPr="002B2FDD">
        <w:rPr>
          <w:color w:val="000000"/>
        </w:rPr>
        <w:t xml:space="preserve"> we identified five genes exhibiting a signature of positive selection. Four of these genes have functions likely associated with brain development (</w:t>
      </w:r>
      <w:r w:rsidRPr="002B2FDD">
        <w:rPr>
          <w:i/>
          <w:color w:val="000000"/>
        </w:rPr>
        <w:t xml:space="preserve">YWHAE </w:t>
      </w:r>
      <w:r w:rsidRPr="002B2FDD">
        <w:rPr>
          <w:color w:val="000000"/>
        </w:rPr>
        <w:t xml:space="preserve">and </w:t>
      </w:r>
      <w:r w:rsidRPr="002B2FDD">
        <w:rPr>
          <w:i/>
        </w:rPr>
        <w:t>ARL6IP5</w:t>
      </w:r>
      <w:r w:rsidRPr="002B2FDD">
        <w:rPr>
          <w:color w:val="000000"/>
        </w:rPr>
        <w:t>) and sexual reproduction (</w:t>
      </w:r>
      <w:r w:rsidRPr="002B2FDD">
        <w:rPr>
          <w:i/>
          <w:color w:val="000000"/>
        </w:rPr>
        <w:t>VAMP4</w:t>
      </w:r>
      <w:r w:rsidRPr="002B2FDD">
        <w:rPr>
          <w:color w:val="000000"/>
        </w:rPr>
        <w:t xml:space="preserve"> and </w:t>
      </w:r>
      <w:r w:rsidRPr="002B2FDD">
        <w:rPr>
          <w:i/>
          <w:color w:val="000000"/>
        </w:rPr>
        <w:t>TCTEX1D2</w:t>
      </w:r>
      <w:r w:rsidRPr="002B2FDD">
        <w:rPr>
          <w:color w:val="000000"/>
        </w:rPr>
        <w:t>).</w:t>
      </w:r>
    </w:p>
    <w:p w14:paraId="31B65633"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Conclusions</w:t>
      </w:r>
    </w:p>
    <w:p w14:paraId="3B15B998" w14:textId="73D35B6F" w:rsidR="004333A7" w:rsidRDefault="004333A7" w:rsidP="00983EA1">
      <w:pPr>
        <w:rPr>
          <w:color w:val="000000" w:themeColor="text1"/>
        </w:rPr>
      </w:pPr>
      <w:r w:rsidRPr="002B2FDD">
        <w:rPr>
          <w:color w:val="000000" w:themeColor="text1"/>
        </w:rPr>
        <w:t>Our results indicate the loss of placenta in tiger sharks may be associated with subsequent adaptive changes in brain development and sperm production.</w:t>
      </w:r>
    </w:p>
    <w:p w14:paraId="0E67A697" w14:textId="77777777" w:rsidR="00CF19BE" w:rsidRPr="002B2FDD" w:rsidRDefault="00CF19BE" w:rsidP="00983EA1">
      <w:pPr>
        <w:rPr>
          <w:color w:val="000000" w:themeColor="text1"/>
        </w:rPr>
      </w:pPr>
    </w:p>
    <w:p w14:paraId="4B7DD89B"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Keywords</w:t>
      </w:r>
    </w:p>
    <w:p w14:paraId="190E3540" w14:textId="0641FE60" w:rsidR="00983EA1" w:rsidRPr="002B2FDD" w:rsidRDefault="004333A7" w:rsidP="00DF6BD2">
      <w:pPr>
        <w:rPr>
          <w:b/>
          <w:bCs/>
          <w:color w:val="000000" w:themeColor="text1"/>
          <w:sz w:val="32"/>
          <w:szCs w:val="32"/>
        </w:rPr>
      </w:pPr>
      <w:r w:rsidRPr="002B2FDD">
        <w:rPr>
          <w:color w:val="000000" w:themeColor="text1"/>
        </w:rPr>
        <w:t xml:space="preserve">Reproduction; Viviparous; Placenta; Transcriptome; RNA-Seq; Positive selection; Elasmobranchs; Carcharhinids; </w:t>
      </w:r>
      <w:r w:rsidRPr="002B2FDD">
        <w:rPr>
          <w:i/>
          <w:color w:val="000000" w:themeColor="text1"/>
        </w:rPr>
        <w:t>Galeocerdo</w:t>
      </w:r>
      <w:r w:rsidRPr="002B2FDD">
        <w:rPr>
          <w:color w:val="000000" w:themeColor="text1"/>
        </w:rPr>
        <w:t>.</w:t>
      </w:r>
      <w:r w:rsidR="00983EA1" w:rsidRPr="002B2FDD">
        <w:rPr>
          <w:color w:val="000000" w:themeColor="text1"/>
        </w:rPr>
        <w:br w:type="page"/>
      </w:r>
    </w:p>
    <w:p w14:paraId="2835C1EF" w14:textId="136B5E52"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lastRenderedPageBreak/>
        <w:t>Background</w:t>
      </w:r>
    </w:p>
    <w:p w14:paraId="315DC8CA" w14:textId="76A046F4" w:rsidR="001D58F6" w:rsidRPr="00913805" w:rsidRDefault="004333A7" w:rsidP="00983EA1">
      <w:r w:rsidRPr="002B2FDD">
        <w:rPr>
          <w:color w:val="000000" w:themeColor="text1"/>
        </w:rPr>
        <w:t xml:space="preserve">Aristotle was the first to record some animals give birth to live young (i.e. viviparity) whilst others lay eggs (i.e. oviparity) </w:t>
      </w:r>
      <w:r w:rsidRPr="002B2FDD">
        <w:fldChar w:fldCharType="begin" w:fldLock="1"/>
      </w:r>
      <w:r w:rsidR="006604B5" w:rsidRPr="002B2FDD">
        <w:instrText>ADDIN CSL_CITATION { "citationItems" : [ { "id" : "ITEM-1", "itemData" : { "author" : [ { "dropping-particle" : "", "family" : "Blackburn", "given" : "D G", "non-dropping-particle" : "", "parse-names" : false, "suffix" : "" } ], "container-title" : "American Zoologist", "id" : "ITEM-1", "issue" : "2", "issued" : { "date-parts" : [ [ "1992" ] ] }, "page" : "313-321", "title" : "Convergent evolution of viviparity, matrotrophy, and specialisations for fetal nutrition in reptiles and other vertebrates", "type" : "article-journal", "volume" : "32" }, "uris" : [ "http://www.mendeley.com/documents/?uuid=c7253983-8571-4f10-9ebf-41ca6e23ad8d" ] } ], "mendeley" : { "formattedCitation" : "[1]", "plainTextFormattedCitation" : "[1]", "previouslyFormattedCitation" : "[1]" }, "properties" : { "noteIndex" : 0 }, "schema" : "https://github.com/citation-style-language/schema/raw/master/csl-citation.json" }</w:instrText>
      </w:r>
      <w:r w:rsidRPr="002B2FDD">
        <w:fldChar w:fldCharType="separate"/>
      </w:r>
      <w:bookmarkStart w:id="2" w:name="__Fieldmark__110_1981407610"/>
      <w:bookmarkStart w:id="3" w:name="__Fieldmark__105_1227075629"/>
      <w:bookmarkStart w:id="4" w:name="__Fieldmark__100_494789085"/>
      <w:bookmarkStart w:id="5" w:name="__Fieldmark__100_1437060748"/>
      <w:r w:rsidR="006604B5" w:rsidRPr="002B2FDD">
        <w:rPr>
          <w:noProof/>
          <w:color w:val="000000" w:themeColor="text1"/>
        </w:rPr>
        <w:t>[1]</w:t>
      </w:r>
      <w:r w:rsidRPr="002B2FDD">
        <w:fldChar w:fldCharType="end"/>
      </w:r>
      <w:bookmarkStart w:id="6" w:name="__Fieldmark__95_1348841534"/>
      <w:bookmarkStart w:id="7" w:name="__Fieldmark__106_1616446859"/>
      <w:bookmarkStart w:id="8" w:name="__Fieldmark__103_1087077851"/>
      <w:bookmarkStart w:id="9" w:name="__Fieldmark__112_469451151"/>
      <w:bookmarkStart w:id="10" w:name="__Fieldmark__95_502747820"/>
      <w:bookmarkStart w:id="11" w:name="__Fieldmark__101_2136470578"/>
      <w:bookmarkEnd w:id="2"/>
      <w:bookmarkEnd w:id="3"/>
      <w:bookmarkEnd w:id="4"/>
      <w:bookmarkEnd w:id="5"/>
      <w:bookmarkEnd w:id="6"/>
      <w:bookmarkEnd w:id="7"/>
      <w:bookmarkEnd w:id="8"/>
      <w:bookmarkEnd w:id="9"/>
      <w:bookmarkEnd w:id="10"/>
      <w:bookmarkEnd w:id="11"/>
      <w:r w:rsidRPr="002B2FDD">
        <w:rPr>
          <w:color w:val="000000" w:themeColor="text1"/>
        </w:rPr>
        <w:t xml:space="preserve">. </w:t>
      </w:r>
      <w:r w:rsidR="00965227">
        <w:t xml:space="preserve">Viviparity </w:t>
      </w:r>
      <w:r w:rsidR="007B27F2">
        <w:t>may offer</w:t>
      </w:r>
      <w:r w:rsidR="00965227">
        <w:t xml:space="preserve"> selective advantages to parents and offspring, </w:t>
      </w:r>
      <w:r w:rsidR="007B27F2">
        <w:t>such as</w:t>
      </w:r>
      <w:r w:rsidR="00965227">
        <w:t xml:space="preserve"> enhanced survival of offspring, compensation for low fecundity, amplification of reproductive niches to reduce competition, exploitation of pelagic niches, colonisation of new habitats, and possibly increased energetic efficiency; disadvantages</w:t>
      </w:r>
      <w:r w:rsidR="007B27F2">
        <w:t xml:space="preserve"> may</w:t>
      </w:r>
      <w:r w:rsidR="00965227">
        <w:t xml:space="preserve"> include reduced fecundity, cost to the female, and risk of brood loss through maternal death</w:t>
      </w:r>
      <w:r w:rsidR="0082683B">
        <w:t xml:space="preserve"> </w:t>
      </w:r>
      <w:r w:rsidR="0082683B">
        <w:fldChar w:fldCharType="begin" w:fldLock="1"/>
      </w:r>
      <w:r w:rsidR="00F87813">
        <w:instrText>ADDIN CSL_CITATION { "citationItems" : [ { "id" : "ITEM-1", "itemData" : { "author" : [ { "dropping-particle" : "", "family" : "Wourms", "given" : "John P", "non-dropping-particle" : "", "parse-names" : false, "suffix" : "" }, { "dropping-particle" : "", "family" : "Lombardi", "given" : "Julian", "non-dropping-particle" : "", "parse-names" : false, "suffix" : "" } ], "container-title" : "American Zoologist", "id" : "ITEM-1", "issued" : { "date-parts" : [ [ "1992" ] ] }, "page" : "276-293", "title" : "Reflections on the Evolution of Piscine Viviparity", "type" : "article-journal", "volume" : "293" }, "uris" : [ "http://www.mendeley.com/documents/?uuid=e7023823-65db-4c78-8008-016231740e3d" ] } ], "mendeley" : { "formattedCitation" : "[2]", "plainTextFormattedCitation" : "[2]", "previouslyFormattedCitation" : "[2]" }, "properties" : { "noteIndex" : 0 }, "schema" : "https://github.com/citation-style-language/schema/raw/master/csl-citation.json" }</w:instrText>
      </w:r>
      <w:r w:rsidR="0082683B">
        <w:fldChar w:fldCharType="separate"/>
      </w:r>
      <w:r w:rsidR="0082683B" w:rsidRPr="0082683B">
        <w:rPr>
          <w:noProof/>
        </w:rPr>
        <w:t>[2]</w:t>
      </w:r>
      <w:r w:rsidR="0082683B">
        <w:fldChar w:fldCharType="end"/>
      </w:r>
      <w:r w:rsidR="0082683B">
        <w:t>.</w:t>
      </w:r>
      <w:bookmarkStart w:id="12" w:name="__Fieldmark__113_1348841534"/>
      <w:bookmarkStart w:id="13" w:name="__Fieldmark__118_1616446859"/>
      <w:bookmarkStart w:id="14" w:name="__Fieldmark__119_469451151"/>
      <w:bookmarkStart w:id="15" w:name="__Fieldmark__110_502747820"/>
      <w:bookmarkStart w:id="16" w:name="__Fieldmark__122_2136470578"/>
      <w:bookmarkEnd w:id="12"/>
      <w:bookmarkEnd w:id="13"/>
      <w:bookmarkEnd w:id="14"/>
      <w:bookmarkEnd w:id="15"/>
      <w:bookmarkEnd w:id="16"/>
      <w:r w:rsidR="0082683B">
        <w:rPr>
          <w:color w:val="000000" w:themeColor="text1"/>
        </w:rPr>
        <w:t xml:space="preserve"> </w:t>
      </w:r>
      <w:r w:rsidRPr="002B2FDD">
        <w:rPr>
          <w:color w:val="000000" w:themeColor="text1"/>
        </w:rPr>
        <w:t xml:space="preserve">Viviparity is thought to have first evolved over 350 million years ago (mya), and is an unprecedented example of convergent evolution having independently evolved at least 150 times in mammals, reptiles, amphibians and fishes </w:t>
      </w:r>
      <w:r w:rsidRPr="002B2FDD">
        <w:fldChar w:fldCharType="begin" w:fldLock="1"/>
      </w:r>
      <w:r w:rsidR="00F87813">
        <w:instrText>ADDIN CSL_CITATION { "citationItems" : [ { "id" : "ITEM-1", "itemData" : { "author" : [ { "dropping-particle" : "", "family" : "Grogan", "given" : "E D", "non-dropping-particle" : "", "parse-names" : false, "suffix" : "" }, { "dropping-particle" : "", "family" : "Lund", "given" : "R", "non-dropping-particle" : "", "parse-names" : false, "suffix" : "" } ], "container-title" : "Zoological Journal of the Linnean Society", "id" : "ITEM-1", "issue" : "3", "issued" : { "date-parts" : [ [ "2011" ] ] }, "page" : "587-594", "title" : "Superfoetative viviparity in a Carboniferous chondrichthyan and reproduction in early gnathostomes", "type" : "article-journal", "volume" : "161" }, "uris" : [ "http://www.mendeley.com/documents/?uuid=27172c38-18ee-4dfc-ab50-ad1cb53392cd" ] }, { "id" : "ITEM-2", "itemData" : { "author" : [ { "dropping-particle" : "", "family" : "Blackburn", "given" : "D G", "non-dropping-particle" : "", "parse-names" : false, "suffix" : "" } ], "container-title" : "Journal of Morphology", "id" : "ITEM-2", "issued" : { "date-parts" : [ [ "2014" ] ] }, "page" : "In Press", "title" : "Evolution of Vertebrate Viviparity and Specializations for Fetal Nutrition: A Quantitative and Qualitative Analysis", "type" : "article-journal" }, "uris" : [ "http://www.mendeley.com/documents/?uuid=26b09028-29b0-4dec-846f-15d4780e764f" ] } ], "mendeley" : { "formattedCitation" : "[3, 4]", "plainTextFormattedCitation" : "[3, 4]", "previouslyFormattedCitation" : "[3, 4]" }, "properties" : { "noteIndex" : 0 }, "schema" : "https://github.com/citation-style-language/schema/raw/master/csl-citation.json" }</w:instrText>
      </w:r>
      <w:r w:rsidRPr="002B2FDD">
        <w:fldChar w:fldCharType="separate"/>
      </w:r>
      <w:bookmarkStart w:id="17" w:name="__Fieldmark__175_1981407610"/>
      <w:bookmarkStart w:id="18" w:name="__Fieldmark__164_1227075629"/>
      <w:bookmarkStart w:id="19" w:name="__Fieldmark__151_494789085"/>
      <w:bookmarkStart w:id="20" w:name="__Fieldmark__145_1437060748"/>
      <w:bookmarkStart w:id="21" w:name="__Fieldmark__140_2136470578"/>
      <w:bookmarkStart w:id="22" w:name="__Fieldmark__128_1348841534"/>
      <w:bookmarkStart w:id="23" w:name="__Fieldmark__121_502747820"/>
      <w:r w:rsidR="0082683B" w:rsidRPr="0082683B">
        <w:rPr>
          <w:noProof/>
          <w:color w:val="000000" w:themeColor="text1"/>
        </w:rPr>
        <w:t>[3, 4]</w:t>
      </w:r>
      <w:r w:rsidRPr="002B2FDD">
        <w:fldChar w:fldCharType="end"/>
      </w:r>
      <w:bookmarkStart w:id="24" w:name="__Fieldmark__125_469451151"/>
      <w:bookmarkStart w:id="25" w:name="__Fieldmark__116_1087077851"/>
      <w:bookmarkStart w:id="26" w:name="__Fieldmark__126_1616446859"/>
      <w:bookmarkEnd w:id="17"/>
      <w:bookmarkEnd w:id="18"/>
      <w:bookmarkEnd w:id="19"/>
      <w:bookmarkEnd w:id="20"/>
      <w:bookmarkEnd w:id="21"/>
      <w:bookmarkEnd w:id="22"/>
      <w:bookmarkEnd w:id="23"/>
      <w:bookmarkEnd w:id="24"/>
      <w:bookmarkEnd w:id="25"/>
      <w:bookmarkEnd w:id="26"/>
      <w:r w:rsidRPr="002B2FDD">
        <w:rPr>
          <w:color w:val="000000" w:themeColor="text1"/>
        </w:rPr>
        <w:t xml:space="preserve">. Among these viviparous organisms there are differences in the method of foetal nutrition, with the supply of nutrients via yolk in eggs or yolk-sacs considered to be ancestral </w:t>
      </w:r>
      <w:r w:rsidRPr="002B2FDD">
        <w:fldChar w:fldCharType="begin" w:fldLock="1"/>
      </w:r>
      <w:r w:rsidR="006604B5" w:rsidRPr="002B2FDD">
        <w:instrText>ADDIN CSL_CITATION { "citationItems" : [ { "id" : "ITEM-1", "itemData" : { "author" : [ { "dropping-particle" : "", "family" : "Blackburn", "given" : "D G", "non-dropping-particle" : "", "parse-names" : false, "suffix" : "" } ], "container-title" : "American Zoologist", "id" : "ITEM-1", "issue" : "2", "issued" : { "date-parts" : [ [ "1992" ] ] }, "page" : "313-321", "title" : "Convergent evolution of viviparity, matrotrophy, and specialisations for fetal nutrition in reptiles and other vertebrates", "type" : "article-journal", "volume" : "32" }, "uris" : [ "http://www.mendeley.com/documents/?uuid=c7253983-8571-4f10-9ebf-41ca6e23ad8d" ] } ], "mendeley" : { "formattedCitation" : "[1]", "plainTextFormattedCitation" : "[1]", "previouslyFormattedCitation" : "[1]" }, "properties" : { "noteIndex" : 0 }, "schema" : "https://github.com/citation-style-language/schema/raw/master/csl-citation.json" }</w:instrText>
      </w:r>
      <w:r w:rsidRPr="002B2FDD">
        <w:fldChar w:fldCharType="separate"/>
      </w:r>
      <w:bookmarkStart w:id="27" w:name="__Fieldmark__211_1981407610"/>
      <w:bookmarkStart w:id="28" w:name="__Fieldmark__197_1227075629"/>
      <w:bookmarkStart w:id="29" w:name="__Fieldmark__181_494789085"/>
      <w:bookmarkStart w:id="30" w:name="__Fieldmark__172_1437060748"/>
      <w:r w:rsidR="006604B5" w:rsidRPr="002B2FDD">
        <w:rPr>
          <w:noProof/>
          <w:color w:val="000000" w:themeColor="text1"/>
        </w:rPr>
        <w:t>[1]</w:t>
      </w:r>
      <w:r w:rsidRPr="002B2FDD">
        <w:fldChar w:fldCharType="end"/>
      </w:r>
      <w:bookmarkStart w:id="31" w:name="__Fieldmark__147_1348841534"/>
      <w:bookmarkStart w:id="32" w:name="__Fieldmark__137_1616446859"/>
      <w:bookmarkStart w:id="33" w:name="__Fieldmark__133_469451151"/>
      <w:bookmarkStart w:id="34" w:name="__Fieldmark__136_502747820"/>
      <w:bookmarkStart w:id="35" w:name="__Fieldmark__163_2136470578"/>
      <w:bookmarkEnd w:id="27"/>
      <w:bookmarkEnd w:id="28"/>
      <w:bookmarkEnd w:id="29"/>
      <w:bookmarkEnd w:id="30"/>
      <w:bookmarkEnd w:id="31"/>
      <w:bookmarkEnd w:id="32"/>
      <w:bookmarkEnd w:id="33"/>
      <w:bookmarkEnd w:id="34"/>
      <w:bookmarkEnd w:id="35"/>
      <w:r w:rsidRPr="002B2FDD">
        <w:rPr>
          <w:color w:val="000000" w:themeColor="text1"/>
        </w:rPr>
        <w:t xml:space="preserve">. </w:t>
      </w:r>
      <w:r w:rsidR="00BE1E84" w:rsidRPr="002B2FDD">
        <w:rPr>
          <w:color w:val="000000" w:themeColor="text1"/>
        </w:rPr>
        <w:t xml:space="preserve">In fact, </w:t>
      </w:r>
      <w:r w:rsidR="00BE1E84" w:rsidRPr="002B2FDD">
        <w:t>yolk-sac placentation is the most common type of placentation in vertebrates</w:t>
      </w:r>
      <w:r w:rsidR="009476D8" w:rsidRPr="002B2FDD">
        <w:t xml:space="preserve"> </w:t>
      </w:r>
      <w:r w:rsidR="009476D8" w:rsidRPr="002B2FDD">
        <w:fldChar w:fldCharType="begin" w:fldLock="1"/>
      </w:r>
      <w:r w:rsidR="00F87813">
        <w:instrText>ADDIN CSL_CITATION { "citationItems" : [ { "id" : "ITEM-1", "itemData" : { "author" : [ { "dropping-particle" : "", "family" : "Mossman", "given" : "H W", "non-dropping-particle" : "", "parse-names" : false, "suffix" : "" } ], "id" : "ITEM-1", "issued" : { "date-parts" : [ [ "1987" ] ] }, "publisher" : "Rutgers University Press", "publisher-place" : "New Brunswick, NJ", "title" : "Vertebrate Fetal Membranes: Comparative Ontogeny and Morphology; Evolution; Phylogenetic Significance; Basic Functions; Research Opportunities", "type" : "book" }, "uris" : [ "http://www.mendeley.com/documents/?uuid=12fb2106-a5d2-48cc-abf3-ba553bcdecab" ] } ], "mendeley" : { "formattedCitation" : "[5]", "plainTextFormattedCitation" : "[5]", "previouslyFormattedCitation" : "[5]" }, "properties" : { "noteIndex" : 0 }, "schema" : "https://github.com/citation-style-language/schema/raw/master/csl-citation.json" }</w:instrText>
      </w:r>
      <w:r w:rsidR="009476D8" w:rsidRPr="002B2FDD">
        <w:fldChar w:fldCharType="separate"/>
      </w:r>
      <w:r w:rsidR="0082683B" w:rsidRPr="0082683B">
        <w:rPr>
          <w:noProof/>
        </w:rPr>
        <w:t>[5]</w:t>
      </w:r>
      <w:r w:rsidR="009476D8" w:rsidRPr="002B2FDD">
        <w:fldChar w:fldCharType="end"/>
      </w:r>
      <w:r w:rsidR="009476D8" w:rsidRPr="002B2FDD">
        <w:t>.</w:t>
      </w:r>
    </w:p>
    <w:p w14:paraId="14D507B7" w14:textId="666EB476" w:rsidR="00F1055D" w:rsidRPr="002B2FDD" w:rsidRDefault="00165FAE" w:rsidP="009A52CA">
      <w:pPr>
        <w:ind w:firstLine="720"/>
        <w:rPr>
          <w:color w:val="000000" w:themeColor="text1"/>
        </w:rPr>
      </w:pPr>
      <w:r w:rsidRPr="002B2FDD">
        <w:rPr>
          <w:color w:val="000000" w:themeColor="text1"/>
        </w:rPr>
        <w:t xml:space="preserve">Oviparity also has </w:t>
      </w:r>
      <w:r w:rsidR="00DF14B9" w:rsidRPr="002B2FDD">
        <w:rPr>
          <w:color w:val="000000" w:themeColor="text1"/>
        </w:rPr>
        <w:t>its</w:t>
      </w:r>
      <w:r w:rsidRPr="002B2FDD">
        <w:rPr>
          <w:color w:val="000000" w:themeColor="text1"/>
        </w:rPr>
        <w:t xml:space="preserve"> </w:t>
      </w:r>
      <w:r w:rsidR="00DF14B9" w:rsidRPr="002B2FDD">
        <w:rPr>
          <w:color w:val="000000" w:themeColor="text1"/>
        </w:rPr>
        <w:t xml:space="preserve">own </w:t>
      </w:r>
      <w:r w:rsidRPr="002B2FDD">
        <w:rPr>
          <w:color w:val="000000" w:themeColor="text1"/>
        </w:rPr>
        <w:t>benefits</w:t>
      </w:r>
      <w:r w:rsidR="00143E64" w:rsidRPr="002B2FDD">
        <w:rPr>
          <w:color w:val="000000" w:themeColor="text1"/>
        </w:rPr>
        <w:t xml:space="preserve"> </w:t>
      </w:r>
      <w:r w:rsidR="00DF14B9" w:rsidRPr="002B2FDD">
        <w:rPr>
          <w:color w:val="000000" w:themeColor="text1"/>
        </w:rPr>
        <w:t xml:space="preserve">given </w:t>
      </w:r>
      <w:r w:rsidR="00143E64" w:rsidRPr="002B2FDD">
        <w:rPr>
          <w:color w:val="000000" w:themeColor="text1"/>
        </w:rPr>
        <w:t>it has been retained by the majority of vertebrates</w:t>
      </w:r>
      <w:r w:rsidRPr="002B2FDD">
        <w:rPr>
          <w:color w:val="000000" w:themeColor="text1"/>
        </w:rPr>
        <w:t xml:space="preserve">. </w:t>
      </w:r>
      <w:r w:rsidR="00397C10" w:rsidRPr="002B2FDD">
        <w:rPr>
          <w:color w:val="000000" w:themeColor="text1"/>
        </w:rPr>
        <w:t>A</w:t>
      </w:r>
      <w:r w:rsidR="00DF14B9" w:rsidRPr="002B2FDD">
        <w:rPr>
          <w:color w:val="000000" w:themeColor="text1"/>
        </w:rPr>
        <w:t xml:space="preserve">lthough viviparity has evolved many times, it </w:t>
      </w:r>
      <w:r w:rsidR="00DF14B9" w:rsidRPr="002B2FDD">
        <w:t xml:space="preserve">creates post-fertilization opportunities for genomic conflicts absent in oviparous species </w:t>
      </w:r>
      <w:r w:rsidRPr="002B2FDD">
        <w:rPr>
          <w:color w:val="000000" w:themeColor="text1"/>
        </w:rPr>
        <w:fldChar w:fldCharType="begin" w:fldLock="1"/>
      </w:r>
      <w:r w:rsidR="00F87813">
        <w:rPr>
          <w:color w:val="000000" w:themeColor="text1"/>
        </w:rPr>
        <w:instrText>ADDIN CSL_CITATION { "citationItems" : [ { "id" : "ITEM-1", "itemData" : { "author" : [ { "dropping-particle" : "", "family" : "Zeh", "given" : "David W", "non-dropping-particle" : "", "parse-names" : false, "suffix" : "" }, { "dropping-particle" : "", "family" : "Zeh", "given" : "Jeanne A", "non-dropping-particle" : "", "parse-names" : false, "suffix" : "" } ], "container-title" : "BioEssays", "id" : "ITEM-1", "issue" : "10", "issued" : { "date-parts" : [ [ "2000" ] ] }, "page" : "938-946", "title" : "Reproductive mode and speciation: the viviparity-driven conflict hypothesis", "type" : "article-journal", "volume" : "22" }, "uris" : [ "http://www.mendeley.com/documents/?uuid=d42f0b8c-7808-47f4-83b8-ec2a63c81b3b" ] }, { "id" : "ITEM-2", "itemData" : { "author" : [ { "dropping-particle" : "", "family" : "Crespi", "given" : "Bernard", "non-dropping-particle" : "", "parse-names" : false, "suffix" : "" }, { "dropping-particle" : "", "family" : "Semeniuk", "given" : "Christina", "non-dropping-particle" : "", "parse-names" : false, "suffix" : "" } ], "container-title" : "The American Naturalist", "id" : "ITEM-2", "issue" : "5", "issued" : { "date-parts" : [ [ "2004" ] ] }, "page" : "635\u2013653", "title" : "Parent-Offspring Conflict in the Evolution of Vertebrate Reproductive Mode", "type" : "article-journal", "volume" : "163" }, "uris" : [ "http://www.mendeley.com/documents/?uuid=f3e9ba27-51c9-4161-841b-1dde17f8d013" ] } ], "mendeley" : { "formattedCitation" : "[6, 7]", "plainTextFormattedCitation" : "[6, 7]", "previouslyFormattedCitation" : "[6, 7]" }, "properties" : { "noteIndex" : 0 }, "schema" : "https://github.com/citation-style-language/schema/raw/master/csl-citation.json" }</w:instrText>
      </w:r>
      <w:r w:rsidRPr="002B2FDD">
        <w:rPr>
          <w:color w:val="000000" w:themeColor="text1"/>
        </w:rPr>
        <w:fldChar w:fldCharType="separate"/>
      </w:r>
      <w:r w:rsidR="0082683B" w:rsidRPr="0082683B">
        <w:rPr>
          <w:noProof/>
          <w:color w:val="000000" w:themeColor="text1"/>
        </w:rPr>
        <w:t>[6, 7]</w:t>
      </w:r>
      <w:r w:rsidRPr="002B2FDD">
        <w:rPr>
          <w:color w:val="000000" w:themeColor="text1"/>
        </w:rPr>
        <w:fldChar w:fldCharType="end"/>
      </w:r>
      <w:r w:rsidRPr="002B2FDD">
        <w:rPr>
          <w:color w:val="000000" w:themeColor="text1"/>
        </w:rPr>
        <w:t>.</w:t>
      </w:r>
      <w:r w:rsidR="00DF6BD2">
        <w:rPr>
          <w:color w:val="000000" w:themeColor="text1"/>
        </w:rPr>
        <w:t xml:space="preserve"> </w:t>
      </w:r>
      <w:bookmarkStart w:id="36" w:name="__Fieldmark__162_1348841534"/>
      <w:bookmarkStart w:id="37" w:name="__Fieldmark__144_1616446859"/>
      <w:bookmarkStart w:id="38" w:name="__Fieldmark__139_469451151"/>
      <w:bookmarkStart w:id="39" w:name="__Fieldmark__147_502747820"/>
      <w:bookmarkStart w:id="40" w:name="__Fieldmark__181_2136470578"/>
      <w:bookmarkEnd w:id="36"/>
      <w:bookmarkEnd w:id="37"/>
      <w:bookmarkEnd w:id="38"/>
      <w:bookmarkEnd w:id="39"/>
      <w:bookmarkEnd w:id="40"/>
      <w:r w:rsidR="00DF14B9" w:rsidRPr="002B2FDD">
        <w:rPr>
          <w:color w:val="000000" w:themeColor="text1"/>
        </w:rPr>
        <w:t>Furthermore, t</w:t>
      </w:r>
      <w:r w:rsidR="004333A7" w:rsidRPr="002B2FDD">
        <w:rPr>
          <w:color w:val="000000" w:themeColor="text1"/>
        </w:rPr>
        <w:t xml:space="preserve">ransitions in reproductive modes </w:t>
      </w:r>
      <w:r w:rsidR="00DF14B9" w:rsidRPr="002B2FDD">
        <w:rPr>
          <w:color w:val="000000" w:themeColor="text1"/>
        </w:rPr>
        <w:t>require</w:t>
      </w:r>
      <w:r w:rsidR="004333A7" w:rsidRPr="002B2FDD">
        <w:rPr>
          <w:color w:val="000000" w:themeColor="text1"/>
        </w:rPr>
        <w:t xml:space="preserve"> </w:t>
      </w:r>
      <w:r w:rsidR="00DF14B9" w:rsidRPr="002B2FDD">
        <w:rPr>
          <w:color w:val="000000" w:themeColor="text1"/>
        </w:rPr>
        <w:t xml:space="preserve">numerous </w:t>
      </w:r>
      <w:r w:rsidR="004333A7" w:rsidRPr="002B2FDD">
        <w:rPr>
          <w:color w:val="000000" w:themeColor="text1"/>
        </w:rPr>
        <w:t xml:space="preserve">morphological, physiological, and behavioural adaptations. These </w:t>
      </w:r>
      <w:r w:rsidR="00310F61">
        <w:rPr>
          <w:color w:val="000000" w:themeColor="text1"/>
        </w:rPr>
        <w:t>can be</w:t>
      </w:r>
      <w:r w:rsidR="004333A7" w:rsidRPr="002B2FDD">
        <w:rPr>
          <w:color w:val="000000" w:themeColor="text1"/>
        </w:rPr>
        <w:t xml:space="preserve"> associated with variation in geographic distribution and environmental conditions</w:t>
      </w:r>
      <w:r w:rsidR="00310F61">
        <w:rPr>
          <w:color w:val="000000" w:themeColor="text1"/>
        </w:rPr>
        <w:t xml:space="preserve">, as documented in </w:t>
      </w:r>
      <w:r w:rsidR="004333A7" w:rsidRPr="002B2FDD">
        <w:rPr>
          <w:color w:val="000000" w:themeColor="text1"/>
        </w:rPr>
        <w:t xml:space="preserve">reptiles </w:t>
      </w:r>
      <w:r w:rsidR="004333A7" w:rsidRPr="002B2FDD">
        <w:rPr>
          <w:color w:val="000000" w:themeColor="text1"/>
        </w:rPr>
        <w:fldChar w:fldCharType="begin" w:fldLock="1"/>
      </w:r>
      <w:r w:rsidR="00F87813">
        <w:rPr>
          <w:color w:val="000000" w:themeColor="text1"/>
        </w:rPr>
        <w:instrText>ADDIN CSL_CITATION { "citationItems" : [ { "id" : "ITEM-1", "itemData" : { "author" : [ { "dropping-particle" : "", "family" : "Shine", "given" : "Richard", "non-dropping-particle" : "", "parse-names" : false, "suffix" : "" } ], "container-title" : "Evolution", "id" : "ITEM-1", "issue" : "8", "issued" : { "date-parts" : [ [ "2004" ] ] }, "page" : "1809-1818", "title" : "Does Viviparity Evolve in Cold Climate Reptiles Because Pregnant Females Maintain Stable (Not High) Body Temperatures?", "type" : "article-journal", "volume" : "58" }, "uris" : [ "http://www.mendeley.com/documents/?uuid=f9690f07-4401-4200-a860-2428ffabc490" ] }, { "id" : "ITEM-2", "itemData" : { "DOI" : "10.1111/evo.12130", "ISBN" : "1558-5646", "ISSN" : "00143820", "PMID" : "24033171", "abstract" : "The evolution of viviparity is a key life-history transition in vertebrates, but the selective forces favoring its evolution are not fully understood. With &gt;100 origins of viviparity, squamate reptiles (lizards and snakes) are ideal for addressing this issue. Some evidence from field and laboratory studies supports the \"cold-climate\" hypothesis, wherein viviparity provides an advantage in cold environments by allowing mothers to maintain higher temperatures for developing embryos. Surprisingly, the cold-climate hypothesis has not been tested using both climatic data and phylogenetic comparative methods. Here, we investigate the evolution of viviparity in the lizard family Phrynosomatidae using GIS-based environmental data, an extensive phylogeny (117 species), and recently developed comparative methods. We find significant relationships between viviparity and lower temperatures during the warmest (egg-laying) season, strongly supporting the cold-climate hypothesis. Remarkably, we also find that viviparity tends to evolve more frequently at tropical latitudes, despite its association with cooler climates. Our results help explain this and two related patterns that seemingly contradict the cold-climate hypothesis: the presence of viviparous species restricted to low-elevation tropical regions and the paucity of viviparous species at high latitudes. Finally, we examine whether viviparous taxa may be at higher risk of extinction from anthropogenic climate change.", "author" : [ { "dropping-particle" : "", "family" : "Lambert", "given" : "Shea M.", "non-dropping-particle" : "", "parse-names" : false, "suffix" : "" }, { "dropping-particle" : "", "family" : "Wiens", "given" : "John J.", "non-dropping-particle" : "", "parse-names" : false, "suffix" : "" } ], "container-title" : "Evolution", "id" : "ITEM-2", "issue" : "9", "issued" : { "date-parts" : [ [ "2013" ] ] }, "page" : "2614-2630", "title" : "Evolution of viviparity: A phylogenetic test of the cold-climate hypothesis in phrynosomatid lizards", "type" : "article-journal", "volume" : "67" }, "uris" : [ "http://www.mendeley.com/documents/?uuid=03466d30-9a98-4665-bea5-42401f9a8a2e" ] } ], "mendeley" : { "formattedCitation" : "[8, 9]", "plainTextFormattedCitation" : "[8, 9]", "previouslyFormattedCitation" : "[8, 9]" }, "properties" : { "noteIndex" : 0 }, "schema" : "https://github.com/citation-style-language/schema/raw/master/csl-citation.json" }</w:instrText>
      </w:r>
      <w:r w:rsidR="004333A7" w:rsidRPr="002B2FDD">
        <w:rPr>
          <w:color w:val="000000" w:themeColor="text1"/>
        </w:rPr>
        <w:fldChar w:fldCharType="separate"/>
      </w:r>
      <w:r w:rsidR="0082683B" w:rsidRPr="0082683B">
        <w:rPr>
          <w:noProof/>
          <w:color w:val="000000" w:themeColor="text1"/>
        </w:rPr>
        <w:t>[8, 9]</w:t>
      </w:r>
      <w:r w:rsidR="004333A7" w:rsidRPr="002B2FDD">
        <w:rPr>
          <w:color w:val="000000" w:themeColor="text1"/>
        </w:rPr>
        <w:fldChar w:fldCharType="end"/>
      </w:r>
      <w:r w:rsidR="004333A7" w:rsidRPr="002B2FDD">
        <w:rPr>
          <w:color w:val="000000" w:themeColor="text1"/>
        </w:rPr>
        <w:t xml:space="preserve"> </w:t>
      </w:r>
      <w:r w:rsidR="00310F61">
        <w:rPr>
          <w:color w:val="000000" w:themeColor="text1"/>
        </w:rPr>
        <w:t>and</w:t>
      </w:r>
      <w:r w:rsidR="004333A7" w:rsidRPr="002B2FDD">
        <w:rPr>
          <w:color w:val="000000" w:themeColor="text1"/>
        </w:rPr>
        <w:t xml:space="preserve"> amphibians </w:t>
      </w:r>
      <w:r w:rsidR="004333A7" w:rsidRPr="002B2FDD">
        <w:rPr>
          <w:color w:val="000000" w:themeColor="text1"/>
        </w:rPr>
        <w:fldChar w:fldCharType="begin" w:fldLock="1"/>
      </w:r>
      <w:r w:rsidR="00F87813">
        <w:rPr>
          <w:color w:val="000000" w:themeColor="text1"/>
        </w:rPr>
        <w:instrText>ADDIN CSL_CITATION { "citationItems" : [ { "id" : "ITEM-1", "itemData" : { "DOI" : "10.1007/s10682-014-9720-0", "ISBN" : "0269-7653\\r1573-8477", "ISSN" : "02697653", "abstract" : "Amphibian reproductive modes are diverse and are characterised by complex adaptations, including vast variability in life history traits and different parental investment strategies. For instance, viviparity is rare in urodeles despite the potential ecological advantages gained in such populations by having semi-independency from water. The fire salamander, Salamandra salamandra, shows remarkable intraspecific variation in reproductive modes, with two strategies co-occurring: a common reproductive mode, larviparity (parturition of aquatic larvae), and a phylogenetically derived reproductive mode, pueriparity (parturition of terrestrial juveniles). Pueriparous populations of S. salamandra have at least two independent origins, the first originating from its northern distribution in the Iberian Peninsula, and the second at two insular populations on the northwestern Iberian coast. Here, we analyse the patterns of variability of some life-history traits in larviparous and pueriparous populations of S. salamandra, including pueriparous populations from the two independent origins, to understand how these traits relate to the evolutionary transitions in reproductive modes in S. salamandra. Our study shows differences in female body size and clutch and brood size between larviparous and pueriparous fire salamanders. We did not find differences in female investment between reproductive modes, and thus, the evolution to pueriparity in S. salamandra is likely characterised by the re-allocation of eggs to matrotrophy. Our study also confirms pueriparity and larviparity as the characteristic reproductive modes for insular and coastal/mainland S. s. gallaica populations, respectively, revealing the potential presence of pueriparity in one coastal population. This comparative analysis sheds light on the maternal factors that might have driven, or are related to, the evolution of pueriparity in this unique biological system and sets up the basis for testing different hypotheses that include climatic, ecological, physiological, and genetic factors as drivers of this evolutionary transition.", "author" : [ { "dropping-particle" : "", "family" : "Velo-Ant\u00f3n", "given" : "Guillermo", "non-dropping-particle" : "", "parse-names" : false, "suffix" : "" }, { "dropping-particle" : "", "family" : "Santos", "given" : "Xavier", "non-dropping-particle" : "", "parse-names" : false, "suffix" : "" }, { "dropping-particle" : "", "family" : "Sanmart\u00edn-Villar", "given" : "Iago", "non-dropping-particle" : "", "parse-names" : false, "suffix" : "" }, { "dropping-particle" : "", "family" : "Cordero-Rivera", "given" : "Adolfo", "non-dropping-particle" : "", "parse-names" : false, "suffix" : "" }, { "dropping-particle" : "", "family" : "Buckley", "given" : "David", "non-dropping-particle" : "", "parse-names" : false, "suffix" : "" } ], "container-title" : "Evolutionary Ecology", "id" : "ITEM-1", "issued" : { "date-parts" : [ [ "2015" ] ] }, "page" : "185-204", "title" : "Intraspecific variation in clutch size and maternal investment in pueriparous and larviparous Salamandra salamandra females", "type" : "article-journal", "volume" : "29" }, "uris" : [ "http://www.mendeley.com/documents/?uuid=4945f7f4-a1f2-42d8-b5dd-40db69019670" ] } ], "mendeley" : { "formattedCitation" : "[10]", "plainTextFormattedCitation" : "[10]", "previouslyFormattedCitation" : "[10]" }, "properties" : { "noteIndex" : 0 }, "schema" : "https://github.com/citation-style-language/schema/raw/master/csl-citation.json" }</w:instrText>
      </w:r>
      <w:r w:rsidR="004333A7" w:rsidRPr="002B2FDD">
        <w:rPr>
          <w:color w:val="000000" w:themeColor="text1"/>
        </w:rPr>
        <w:fldChar w:fldCharType="separate"/>
      </w:r>
      <w:r w:rsidR="0082683B" w:rsidRPr="0082683B">
        <w:rPr>
          <w:noProof/>
          <w:color w:val="000000" w:themeColor="text1"/>
        </w:rPr>
        <w:t>[10]</w:t>
      </w:r>
      <w:r w:rsidR="004333A7" w:rsidRPr="002B2FDD">
        <w:rPr>
          <w:color w:val="000000" w:themeColor="text1"/>
        </w:rPr>
        <w:fldChar w:fldCharType="end"/>
      </w:r>
      <w:r w:rsidR="004333A7" w:rsidRPr="002B2FDD">
        <w:rPr>
          <w:color w:val="000000" w:themeColor="text1"/>
        </w:rPr>
        <w:t xml:space="preserve">. </w:t>
      </w:r>
    </w:p>
    <w:p w14:paraId="4B95A4F6" w14:textId="3EC97AD6" w:rsidR="00D9514D" w:rsidRPr="002B2FDD" w:rsidRDefault="004333A7" w:rsidP="00983EA1">
      <w:pPr>
        <w:rPr>
          <w:color w:val="000000" w:themeColor="text1"/>
        </w:rPr>
      </w:pPr>
      <w:r w:rsidRPr="002B2FDD">
        <w:rPr>
          <w:color w:val="000000" w:themeColor="text1"/>
        </w:rPr>
        <w:tab/>
        <w:t xml:space="preserve">Sharks are considered the most enduring of fishes having survived the mass extinction events of the last 420 million years. Approximately 70% of these species give birth to live young and approximately 30% lay eggs </w:t>
      </w:r>
      <w:r w:rsidRPr="002B2FDD">
        <w:fldChar w:fldCharType="begin" w:fldLock="1"/>
      </w:r>
      <w:r w:rsidR="00F87813">
        <w:instrText>ADDIN CSL_CITATION { "citationItems" : [ { "id" : "ITEM-1", "itemData" : { "author" : [ { "dropping-particle" : "", "family" : "Dulvy", "given" : "N K", "non-dropping-particle" : "", "parse-names" : false, "suffix" : "" }, { "dropping-particle" : "", "family" : "Reynolds", "given" : "J D", "non-dropping-particle" : "", "parse-names" : false, "suffix" : "" } ], "container-title" : "Proceedings of the Royal Society B: Biological Sciences", "id" : "ITEM-1", "issue" : "1386", "issued" : { "date-parts" : [ [ "1997" ] ] }, "page" : "1309-1315", "title" : "Evolutionary transitions among egg-laying, live-bearing and maternal inputs in sharks and rays", "type" : "article-journal", "volume" : "264" }, "uris" : [ "http://www.mendeley.com/documents/?uuid=97734ac3-b4d3-45f8-8656-ad3ae5dad025" ] }, { "id" : "ITEM-2", "itemData" : { "author" : [ { "dropping-particle" : "", "family" : "Conrath", "given" : "C L", "non-dropping-particle" : "", "parse-names" : false, "suffix" : "" }, { "dropping-particle" : "", "family" : "Musick", "given" : "J A", "non-dropping-particle" : "", "parse-names" : false, "suffix" : "" } ], "container-title" : "Biology of Sharks &amp; their Relatives", "editor" : [ { "dropping-particle" : "", "family" : "Carrier", "given" : "J C", "non-dropping-particle" : "", "parse-names" : false, "suffix" : "" }, { "dropping-particle" : "", "family" : "Musick", "given" : "J A", "non-dropping-particle" : "", "parse-names" : false, "suffix" : "" }, { "dropping-particle" : "", "family" : "Heithaus", "given" : "M R", "non-dropping-particle" : "", "parse-names" : false, "suffix" : "" } ], "id" : "ITEM-2", "issued" : { "date-parts" : [ [ "2012" ] ] }, "publisher" : "CRC Press", "publisher-place" : "London, UK", "title" : "Reproductive Biology of Elasmobranchs", "type" : "paper-conference" }, "uris" : [ "http://www.mendeley.com/documents/?uuid=7218ab4e-2e49-4ac6-b222-6855dbe20534" ] } ], "mendeley" : { "formattedCitation" : "[11, 12]", "plainTextFormattedCitation" : "[11, 12]", "previouslyFormattedCitation" : "[11, 12]" }, "properties" : { "noteIndex" : 0 }, "schema" : "https://github.com/citation-style-language/schema/raw/master/csl-citation.json" }</w:instrText>
      </w:r>
      <w:r w:rsidRPr="002B2FDD">
        <w:fldChar w:fldCharType="separate"/>
      </w:r>
      <w:bookmarkStart w:id="41" w:name="__Fieldmark__274_1981407610"/>
      <w:bookmarkStart w:id="42" w:name="__Fieldmark__254_1227075629"/>
      <w:bookmarkStart w:id="43" w:name="__Fieldmark__232_494789085"/>
      <w:bookmarkStart w:id="44" w:name="__Fieldmark__217_1437060748"/>
      <w:bookmarkStart w:id="45" w:name="__Fieldmark__202_2136470578"/>
      <w:bookmarkStart w:id="46" w:name="__Fieldmark__180_1348841534"/>
      <w:bookmarkStart w:id="47" w:name="__Fieldmark__161_502747820"/>
      <w:r w:rsidR="0082683B" w:rsidRPr="0082683B">
        <w:rPr>
          <w:noProof/>
          <w:color w:val="000000" w:themeColor="text1"/>
        </w:rPr>
        <w:t>[11, 12]</w:t>
      </w:r>
      <w:r w:rsidRPr="002B2FDD">
        <w:fldChar w:fldCharType="end"/>
      </w:r>
      <w:bookmarkStart w:id="48" w:name="__Fieldmark__148_469451151"/>
      <w:bookmarkStart w:id="49" w:name="__Fieldmark__138_1087077851"/>
      <w:bookmarkStart w:id="50" w:name="__Fieldmark__153_1616446859"/>
      <w:bookmarkEnd w:id="41"/>
      <w:bookmarkEnd w:id="42"/>
      <w:bookmarkEnd w:id="43"/>
      <w:bookmarkEnd w:id="44"/>
      <w:bookmarkEnd w:id="45"/>
      <w:bookmarkEnd w:id="46"/>
      <w:bookmarkEnd w:id="47"/>
      <w:bookmarkEnd w:id="48"/>
      <w:bookmarkEnd w:id="49"/>
      <w:bookmarkEnd w:id="50"/>
      <w:r w:rsidRPr="002B2FDD">
        <w:rPr>
          <w:color w:val="000000" w:themeColor="text1"/>
        </w:rPr>
        <w:t>. Sharks are among the first vertebrates to display viviparity</w:t>
      </w:r>
      <w:r w:rsidR="00D9514D" w:rsidRPr="002B2FDD">
        <w:rPr>
          <w:color w:val="000000" w:themeColor="text1"/>
        </w:rPr>
        <w:t xml:space="preserve"> </w:t>
      </w:r>
      <w:r w:rsidRPr="002B2FDD">
        <w:fldChar w:fldCharType="begin" w:fldLock="1"/>
      </w:r>
      <w:r w:rsidR="00F87813">
        <w:instrText>ADDIN CSL_CITATION { "citationItems" : [ { "id" : "ITEM-1", "itemData" : { "author" : [ { "dropping-particle" : "", "family" : "Cateni", "given" : "C", "non-dropping-particle" : "", "parse-names" : false, "suffix" : "" }, { "dropping-particle" : "", "family" : "Paulesu", "given" : "L", "non-dropping-particle" : "", "parse-names" : false, "suffix" : "" }, { "dropping-particle" : "", "family" : "Hamlett", "given" : "W C", "non-dropping-particle" : "", "parse-names" : false, "suffix" : "" } ], "container-title" : "Reproductive Biology &amp; Endocrinology", "id" : "ITEM-1", "issued" : { "date-parts" : [ [ "2003" ] ] }, "page" : "1-9", "title" : "The interleukin 1 (IL-1) system in the uteroplacental complex of a cartilaginous fish, the smooth-hound shark, Mustelus canis", "type" : "article-journal", "volume" : "1" }, "uris" : [ "http://www.mendeley.com/documents/?uuid=28c7dc4c-c6e5-4103-9c8f-267b4f9bcb37" ] }, { "id" : "ITEM-2", "itemData" : { "author" : [ { "dropping-particle" : "", "family" : "Venkatesh", "given" : "B", "non-dropping-particle" : "", "parse-names" : false, "suffix" : "" }, { "dropping-particle" : "", "family" : "Kirkness", "given" : "E F", "non-dropping-particle" : "", "parse-names" : false, "suffix" : "" }, { "dropping-particle" : "", "family" : "Loh", "given" : "Y", "non-dropping-particle" : "", "parse-names" : false, "suffix" : "" }, { "dropping-particle" : "", "family" : "Halpern", "given" : "A L", "non-dropping-particle" : "", "parse-names" : false, "suffix" : "" }, { "dropping-particle" : "", "family" : "Lee", "given" : "A P", "non-dropping-particle" : "", "parse-names" : false, "suffix" : "" }, { "dropping-particle" : "", "family" : "Johnson", "given" : "J", "non-dropping-particle" : "", "parse-names" : false, "suffix" : "" }, { "dropping-particle" : "", "family" : "Dandona", "given" : "N", "non-dropping-particle" : "", "parse-names" : false, "suffix" : "" }, { "dropping-particle" : "", "family" : "Viswanathan", "given" : "L D", "non-dropping-particle" : "", "parse-names" : false, "suffix" : "" }, { "dropping-particle" : "", "family" : "Tay", "given" : "A", "non-dropping-particle" : "", "parse-names" : false, "suffix" : "" }, { "dropping-particle" : "", "family" : "Venter", "given" : "J C", "non-dropping-particle" : "", "parse-names" : false, "suffix" : "" }, { "dropping-particle" : "", "family" : "Strausberg", "given" : "R L", "non-dropping-particle" : "", "parse-names" : false, "suffix" : "" }, { "dropping-particle" : "", "family" : "Brenner", "given" : "S", "non-dropping-particle" : "", "parse-names" : false, "suffix" : "" } ], "container-title" : "PLOS Biology", "id" : "ITEM-2", "issue" : "4", "issued" : { "date-parts" : [ [ "2007" ] ] }, "page" : "932-946", "title" : "Survey Sequencing and Comparative Analysis of the Elephant Shark (Callorhinchus milii) Genome", "type" : "article-journal", "volume" : "5" }, "uris" : [ "http://www.mendeley.com/documents/?uuid=e6ba433b-a194-4282-8fc1-a4b2ef0d41da" ] } ], "mendeley" : { "formattedCitation" : "[13, 14]", "manualFormatting" : "[9]", "plainTextFormattedCitation" : "[13, 14]", "previouslyFormattedCitation" : "[13, 14]" }, "properties" : { "noteIndex" : 0 }, "schema" : "https://github.com/citation-style-language/schema/raw/master/csl-citation.json" }</w:instrText>
      </w:r>
      <w:r w:rsidRPr="002B2FDD">
        <w:fldChar w:fldCharType="separate"/>
      </w:r>
      <w:bookmarkStart w:id="51" w:name="__Fieldmark__457_1981407610"/>
      <w:r w:rsidRPr="002B2FDD">
        <w:rPr>
          <w:noProof/>
          <w:color w:val="000000" w:themeColor="text1"/>
        </w:rPr>
        <w:t>[</w:t>
      </w:r>
      <w:bookmarkStart w:id="52" w:name="__Fieldmark__422_1227075629"/>
      <w:r w:rsidRPr="002B2FDD">
        <w:rPr>
          <w:noProof/>
          <w:color w:val="000000" w:themeColor="text1"/>
        </w:rPr>
        <w:t>9</w:t>
      </w:r>
      <w:bookmarkStart w:id="53" w:name="__Fieldmark__384_494789085"/>
      <w:bookmarkStart w:id="54" w:name="__Fieldmark__354_1437060748"/>
      <w:bookmarkStart w:id="55" w:name="__Fieldmark__323_2136470578"/>
      <w:bookmarkStart w:id="56" w:name="__Fieldmark__285_1348841534"/>
      <w:bookmarkStart w:id="57" w:name="__Fieldmark__250_502747820"/>
      <w:r w:rsidRPr="002B2FDD">
        <w:rPr>
          <w:noProof/>
          <w:color w:val="000000" w:themeColor="text1"/>
        </w:rPr>
        <w:t>]</w:t>
      </w:r>
      <w:bookmarkStart w:id="58" w:name="__Fieldmark__221_1616446859"/>
      <w:r w:rsidRPr="002B2FDD">
        <w:fldChar w:fldCharType="end"/>
      </w:r>
      <w:bookmarkStart w:id="59" w:name="__Fieldmark__207_469451151"/>
      <w:bookmarkEnd w:id="51"/>
      <w:bookmarkEnd w:id="52"/>
      <w:bookmarkEnd w:id="53"/>
      <w:bookmarkEnd w:id="54"/>
      <w:bookmarkEnd w:id="55"/>
      <w:bookmarkEnd w:id="56"/>
      <w:bookmarkEnd w:id="57"/>
      <w:bookmarkEnd w:id="58"/>
      <w:bookmarkEnd w:id="59"/>
      <w:r w:rsidRPr="002B2FDD">
        <w:rPr>
          <w:color w:val="000000" w:themeColor="text1"/>
        </w:rPr>
        <w:t xml:space="preserve">.  They are also members of a lineage </w:t>
      </w:r>
      <w:r w:rsidR="00EE431F">
        <w:rPr>
          <w:color w:val="000000" w:themeColor="text1"/>
        </w:rPr>
        <w:lastRenderedPageBreak/>
        <w:t xml:space="preserve">which is a </w:t>
      </w:r>
      <w:r w:rsidRPr="002B2FDD">
        <w:rPr>
          <w:color w:val="000000" w:themeColor="text1"/>
        </w:rPr>
        <w:t>sister</w:t>
      </w:r>
      <w:r w:rsidR="00EE431F">
        <w:rPr>
          <w:color w:val="000000" w:themeColor="text1"/>
        </w:rPr>
        <w:t xml:space="preserve"> group</w:t>
      </w:r>
      <w:r w:rsidRPr="002B2FDD">
        <w:rPr>
          <w:color w:val="000000" w:themeColor="text1"/>
        </w:rPr>
        <w:t xml:space="preserve"> to all teleosts and tetrapods, </w:t>
      </w:r>
      <w:r w:rsidR="000D5E18" w:rsidRPr="002B2FDD">
        <w:rPr>
          <w:color w:val="000000" w:themeColor="text1"/>
        </w:rPr>
        <w:t>thereby ideally placed</w:t>
      </w:r>
      <w:r w:rsidRPr="002B2FDD">
        <w:rPr>
          <w:color w:val="000000" w:themeColor="text1"/>
        </w:rPr>
        <w:t xml:space="preserve"> for comparative studies of these taxa. To date, however, there have been few studies of sharks at genome level </w:t>
      </w:r>
      <w:r w:rsidRPr="002B2FDD">
        <w:fldChar w:fldCharType="begin" w:fldLock="1"/>
      </w:r>
      <w:r w:rsidR="00F87813">
        <w:instrText>ADDIN CSL_CITATION { "citationItems" : [ { "id" : "ITEM-1", "itemData" : { "author" : [ { "dropping-particle" : "", "family" : "Venkatesh", "given" : "B", "non-dropping-particle" : "", "parse-names" : false, "suffix" : "" }, { "dropping-particle" : "", "family" : "Kirkness", "given" : "E F", "non-dropping-particle" : "", "parse-names" : false, "suffix" : "" }, { "dropping-particle" : "", "family" : "Loh", "given" : "Y", "non-dropping-particle" : "", "parse-names" : false, "suffix" : "" }, { "dropping-particle" : "", "family" : "Halpern", "given" : "A L", "non-dropping-particle" : "", "parse-names" : false, "suffix" : "" }, { "dropping-particle" : "", "family" : "Lee", "given" : "A P", "non-dropping-particle" : "", "parse-names" : false, "suffix" : "" }, { "dropping-particle" : "", "family" : "Johnson", "given" : "J", "non-dropping-particle" : "", "parse-names" : false, "suffix" : "" }, { "dropping-particle" : "", "family" : "Dandona", "given" : "N", "non-dropping-particle" : "", "parse-names" : false, "suffix" : "" }, { "dropping-particle" : "", "family" : "Viswanathan", "given" : "L D", "non-dropping-particle" : "", "parse-names" : false, "suffix" : "" }, { "dropping-particle" : "", "family" : "Tay", "given" : "A", "non-dropping-particle" : "", "parse-names" : false, "suffix" : "" }, { "dropping-particle" : "", "family" : "Venter", "given" : "J C", "non-dropping-particle" : "", "parse-names" : false, "suffix" : "" }, { "dropping-particle" : "", "family" : "Strausberg", "given" : "R L", "non-dropping-particle" : "", "parse-names" : false, "suffix" : "" }, { "dropping-particle" : "", "family" : "Brenner", "given" : "S", "non-dropping-particle" : "", "parse-names" : false, "suffix" : "" } ], "container-title" : "PLOS Biology", "id" : "ITEM-1", "issue" : "4", "issued" : { "date-parts" : [ [ "2007" ] ] }, "page" : "932-946", "title" : "Survey Sequencing and Comparative Analysis of the Elephant Shark (Callorhinchus milii) Genome", "type" : "article-journal", "volume" : "5" }, "uris" : [ "http://www.mendeley.com/documents/?uuid=e6ba433b-a194-4282-8fc1-a4b2ef0d41da" ] }, { "id" : "ITEM-2", "itemData" : { "author" : [ { "dropping-particle" : "", "family" : "Richards", "given" : "V P", "non-dropping-particle" : "", "parse-names" : false, "suffix" : "" }, { "dropping-particle" : "", "family" : "Suzuki", "given" : "H", "non-dropping-particle" : "", "parse-names" : false, "suffix" : "" }, { "dropping-particle" : "", "family" : "Stanhope", "given" : "M J", "non-dropping-particle" : "", "parse-names" : false, "suffix" : "" }, { "dropping-particle" : "", "family" : "Shivji", "given" : "M S", "non-dropping-particle" : "", "parse-names" : false, "suffix" : "" } ], "container-title" : "BMC Genomics", "id" : "ITEM-2", "issued" : { "date-parts" : [ [ "2013" ] ] }, "page" : "1-27", "title" : "Characterization of the heart transcriptome of the white shark (Carcharodon carcharias)", "type" : "article-journal", "volume" : "14" }, "uris" : [ "http://www.mendeley.com/documents/?uuid=48ec4ba1-33ee-4c79-98fe-e36695f03cf3" ] }, { "id" : "ITEM-3", "itemData" : { "author" : [ { "dropping-particle" : "", "family" : "Venkatesh", "given" : "B", "non-dropping-particle" : "", "parse-names" : false, "suffix" : "" }, { "dropping-particle" : "", "family" : "Lee", "given" : "A P", "non-dropping-particle" : "", "parse-names" : false, "suffix" : "" }, { "dropping-particle" : "", "family" : "Ravi", "given" : "V", "non-dropping-particle" : "", "parse-names" : false, "suffix" : "" }, { "dropping-particle" : "", "family" : "Maurya", "given" : "A K", "non-dropping-particle" : "", "parse-names" : false, "suffix" : "" }, { "dropping-particle" : "", "family" : "Lian", "given" : "M M", "non-dropping-particle" : "", "parse-names" : false, "suffix" : "" }, { "dropping-particle" : "", "family" : "Swann", "given" : "J B", "non-dropping-particle" : "", "parse-names" : false, "suffix" : "" }, { "dropping-particle" : "", "family" : "Ohta", "given" : "Y", "non-dropping-particle" : "", "parse-names" : false, "suffix" : "" }, { "dropping-particle" : "", "family" : "Flajnik", "given" : "M F", "non-dropping-particle" : "", "parse-names" : false, "suffix" : "" }, { "dropping-particle" : "", "family" : "Sutoh", "given" : "Y", "non-dropping-particle" : "", "parse-names" : false, "suffix" : "" }, { "dropping-particle" : "", "family" : "Kasahara", "given" : "M", "non-dropping-particle" : "", "parse-names" : false, "suffix" : "" }, { "dropping-particle" : "", "family" : "Hoon", "given" : "S", "non-dropping-particle" : "", "parse-names" : false, "suffix" : "" }, { "dropping-particle" : "", "family" : "Gangu", "given" : "V", "non-dropping-particle" : "", "parse-names" : false, "suffix" : "" }, { "dropping-particle" : "", "family" : "Roy", "given" : "S W", "non-dropping-particle" : "", "parse-names" : false, "suffix" : "" }, { "dropping-particle" : "", "family" : "Irimia", "given" : "M", "non-dropping-particle" : "", "parse-names" : false, "suffix" : "" }, { "dropping-particle" : "", "family" : "Korzh", "given" : "V", "non-dropping-particle" : "", "parse-names" : false, "suffix" : "" }, { "dropping-particle" : "", "family" : "Kondrychyn", "given" : "I", "non-dropping-particle" : "", "parse-names" : false, "suffix" : "" }, { "dropping-particle" : "", "family" : "Lim", "given" : "Z W", "non-dropping-particle" : "", "parse-names" : false, "suffix" : "" }, { "dropping-particle" : "", "family" : "Tay", "given" : "B", "non-dropping-particle" : "", "parse-names" : false, "suffix" : "" }, { "dropping-particle" : "", "family" : "Tohari", "given" : "S", "non-dropping-particle" : "", "parse-names" : false, "suffix" : "" }, { "dropping-particle" : "", "family" : "Kong", "given" : "K W", "non-dropping-particle" : "", "parse-names" : false, "suffix" : "" }, { "dropping-particle" : "", "family" : "Ho", "given" : "S", "non-dropping-particle" : "", "parse-names" : false, "suffix" : "" }, { "dropping-particle" : "", "family" : "Lorente-Galdos", "given" : "B", "non-dropping-particle" : "", "parse-names" : false, "suffix" : "" }, { "dropping-particle" : "", "family" : "Quilez", "given" : "J", "non-dropping-particle" : "", "parse-names" : false, "suffix" : "" }, { "dropping-particle" : "", "family" : "Marques-Bonet", "given" : "T", "non-dropping-particle" : "", "parse-names" : false, "suffix" : "" }, { "dropping-particle" : "", "family" : "Raney", "given" : "B J", "non-dropping-particle" : "", "parse-names" : false, "suffix" : "" }, { "dropping-particle" : "", "family" : "Ingham", "given" : "P W", "non-dropping-particle" : "", "parse-names" : false, "suffix" : "" }, { "dropping-particle" : "", "family" : "Tay", "given" : "A", "non-dropping-particle" : "", "parse-names" : false, "suffix" : "" }, { "dropping-particle" : "", "family" : "Hillier", "given" : "L W", "non-dropping-particle" : "", "parse-names" : false, "suffix" : "" }, { "dropping-particle" : "", "family" : "Minx", "given" : "P", "non-dropping-particle" : "", "parse-names" : false, "suffix" : "" }, { "dropping-particle" : "", "family" : "Boehm", "given" : "T", "non-dropping-particle" : "", "parse-names" : false, "suffix" : "" }, { "dropping-particle" : "", "family" : "Wilson", "given" : "R K", "non-dropping-particle" : "", "parse-names" : false, "suffix" : "" }, { "dropping-particle" : "", "family" : "Brenner", "given" : "S", "non-dropping-particle" : "", "parse-names" : false, "suffix" : "" }, { "dropping-particle" : "", "family" : "Warren", "given" : "W C", "non-dropping-particle" : "", "parse-names" : false, "suffix" : "" } ], "container-title" : "Nature", "id" : "ITEM-3", "issue" : "7482", "issued" : { "date-parts" : [ [ "2014" ] ] }, "page" : "174-179", "title" : "Elephant shark genome provides unique insights into gnathostome evolution", "type" : "article-journal", "volume" : "505" }, "uris" : [ "http://www.mendeley.com/documents/?uuid=8d54085a-e85a-43a2-929f-9e7fa25fca13" ] } ], "mendeley" : { "formattedCitation" : "[14\u201316]", "plainTextFormattedCitation" : "[14\u201316]", "previouslyFormattedCitation" : "[14\u201316]" }, "properties" : { "noteIndex" : 0 }, "schema" : "https://github.com/citation-style-language/schema/raw/master/csl-citation.json" }</w:instrText>
      </w:r>
      <w:r w:rsidRPr="002B2FDD">
        <w:fldChar w:fldCharType="separate"/>
      </w:r>
      <w:bookmarkStart w:id="60" w:name="__Fieldmark__637_1981407610"/>
      <w:bookmarkStart w:id="61" w:name="__Fieldmark__587_1227075629"/>
      <w:bookmarkStart w:id="62" w:name="__Fieldmark__530_494789085"/>
      <w:bookmarkStart w:id="63" w:name="__Fieldmark__483_1437060748"/>
      <w:bookmarkStart w:id="64" w:name="__Fieldmark__435_2136470578"/>
      <w:bookmarkStart w:id="65" w:name="__Fieldmark__379_1348841534"/>
      <w:bookmarkStart w:id="66" w:name="__Fieldmark__325_502747820"/>
      <w:bookmarkStart w:id="67" w:name="__Fieldmark__279_1616446859"/>
      <w:bookmarkStart w:id="68" w:name="__Fieldmark__257_469451151"/>
      <w:bookmarkStart w:id="69" w:name="__Fieldmark__239_1087077851"/>
      <w:r w:rsidR="0082683B" w:rsidRPr="0082683B">
        <w:rPr>
          <w:noProof/>
          <w:color w:val="000000" w:themeColor="text1"/>
        </w:rPr>
        <w:t>[14–16]</w:t>
      </w:r>
      <w:r w:rsidRPr="002B2FDD">
        <w:fldChar w:fldCharType="end"/>
      </w:r>
      <w:bookmarkEnd w:id="60"/>
      <w:bookmarkEnd w:id="61"/>
      <w:bookmarkEnd w:id="62"/>
      <w:bookmarkEnd w:id="63"/>
      <w:bookmarkEnd w:id="64"/>
      <w:bookmarkEnd w:id="65"/>
      <w:bookmarkEnd w:id="66"/>
      <w:bookmarkEnd w:id="67"/>
      <w:bookmarkEnd w:id="68"/>
      <w:bookmarkEnd w:id="69"/>
      <w:r w:rsidRPr="002B2FDD">
        <w:rPr>
          <w:color w:val="000000" w:themeColor="text1"/>
        </w:rPr>
        <w:t>; one of the reasons for this is the large size of shark genomes</w:t>
      </w:r>
      <w:r w:rsidR="00D9514D" w:rsidRPr="002B2FDD">
        <w:rPr>
          <w:color w:val="000000" w:themeColor="text1"/>
        </w:rPr>
        <w:t xml:space="preserve"> (up to 34 picograms</w:t>
      </w:r>
      <w:r w:rsidR="00B210F7" w:rsidRPr="002B2FDD">
        <w:rPr>
          <w:color w:val="000000" w:themeColor="text1"/>
        </w:rPr>
        <w:t xml:space="preserve"> per haploid genome; &gt;30 Gb</w:t>
      </w:r>
      <w:r w:rsidR="00D9514D" w:rsidRPr="002B2FDD">
        <w:rPr>
          <w:color w:val="000000" w:themeColor="text1"/>
        </w:rPr>
        <w:t xml:space="preserve">) </w:t>
      </w:r>
      <w:r w:rsidR="00D9514D" w:rsidRPr="002B2FDD">
        <w:rPr>
          <w:color w:val="000000" w:themeColor="text1"/>
        </w:rPr>
        <w:fldChar w:fldCharType="begin" w:fldLock="1"/>
      </w:r>
      <w:r w:rsidR="00F87813">
        <w:rPr>
          <w:color w:val="000000" w:themeColor="text1"/>
        </w:rPr>
        <w:instrText>ADDIN CSL_CITATION { "citationItems" : [ { "id" : "ITEM-1", "itemData" : { "author" : [ { "dropping-particle" : "", "family" : "Stingo", "given" : "V", "non-dropping-particle" : "", "parse-names" : false, "suffix" : "" }, { "dropping-particle" : "", "family" : "Rocco", "given" : "L", "non-dropping-particle" : "", "parse-names" : false, "suffix" : "" } ], "container-title" : "Genetica", "id" : "ITEM-1", "issued" : { "date-parts" : [ [ "2001" ] ] }, "page" : "329-347", "title" : "Selachian cytogenetics: a review", "type" : "article-journal", "volume" : "111" }, "uris" : [ "http://www.mendeley.com/documents/?uuid=1dc1c990-4c98-4ba8-b765-f126c642bf98" ] } ], "mendeley" : { "formattedCitation" : "[17]", "plainTextFormattedCitation" : "[17]", "previouslyFormattedCitation" : "[17]" }, "properties" : { "noteIndex" : 0 }, "schema" : "https://github.com/citation-style-language/schema/raw/master/csl-citation.json" }</w:instrText>
      </w:r>
      <w:r w:rsidR="00D9514D" w:rsidRPr="002B2FDD">
        <w:rPr>
          <w:color w:val="000000" w:themeColor="text1"/>
        </w:rPr>
        <w:fldChar w:fldCharType="separate"/>
      </w:r>
      <w:r w:rsidR="0082683B" w:rsidRPr="0082683B">
        <w:rPr>
          <w:noProof/>
          <w:color w:val="000000" w:themeColor="text1"/>
        </w:rPr>
        <w:t>[17]</w:t>
      </w:r>
      <w:r w:rsidR="00D9514D" w:rsidRPr="002B2FDD">
        <w:rPr>
          <w:color w:val="000000" w:themeColor="text1"/>
        </w:rPr>
        <w:fldChar w:fldCharType="end"/>
      </w:r>
      <w:r w:rsidR="001F13A8">
        <w:rPr>
          <w:color w:val="000000" w:themeColor="text1"/>
        </w:rPr>
        <w:t xml:space="preserve"> in comparison to</w:t>
      </w:r>
      <w:r w:rsidR="000F4E9A">
        <w:rPr>
          <w:color w:val="000000" w:themeColor="text1"/>
        </w:rPr>
        <w:t xml:space="preserve"> bony</w:t>
      </w:r>
      <w:r w:rsidR="001F13A8">
        <w:rPr>
          <w:color w:val="000000" w:themeColor="text1"/>
        </w:rPr>
        <w:t xml:space="preserve"> fish models (e.g. zebrafish 1.4 Gb </w:t>
      </w:r>
      <w:r w:rsidR="00566C17">
        <w:rPr>
          <w:color w:val="000000" w:themeColor="text1"/>
        </w:rPr>
        <w:fldChar w:fldCharType="begin" w:fldLock="1"/>
      </w:r>
      <w:r w:rsidR="00F87813">
        <w:rPr>
          <w:color w:val="000000" w:themeColor="text1"/>
        </w:rPr>
        <w:instrText>ADDIN CSL_CITATION { "citationItems" : [ { "id" : "ITEM-1", "itemData" : { "DOI" : "10.1038/nature12111", "author" : [ { "dropping-particle" : "", "family" : "Howe", "given" : "Kerstin", "non-dropping-particle" : "", "parse-names" : false, "suffix" : "" }, { "dropping-particle" : "", "family" : "Clark", "given" : "Matthew D", "non-dropping-particle" : "", "parse-names" : false, "suffix" : "" }, { "dropping-particle" : "", "family" : "Torroja", "given" : "Carlos F", "non-dropping-particle" : "", "parse-names" : false, "suffix" : "" }, { "dropping-particle" : "", "family" : "Torrance", "given" : "James", "non-dropping-particle" : "", "parse-names" : false, "suffix" : "" }, { "dropping-particle" : "", "family" : "Berthelot", "given" : "Camille", "non-dropping-particle" : "", "parse-names" : false, "suffix" : "" }, { "dropping-particle" : "", "family" : "Muffato", "given" : "Matthieu", "non-dropping-particle" : "", "parse-names" : false, "suffix" : "" }, { "dropping-particle" : "", "family" : "Collins", "given" : "John E", "non-dropping-particle" : "", "parse-names" : false, "suffix" : "" }, { "dropping-particle" : "", "family" : "Humphray", "given" : "Sean", "non-dropping-particle" : "", "parse-names" : false, "suffix" : "" }, { "dropping-particle" : "", "family" : "Mclaren", "given" : "Karen", "non-dropping-particle" : "", "parse-names" : false, "suffix" : "" }, { "dropping-particle" : "", "family" : "Matthews", "given" : "Lucy", "non-dropping-particle" : "", "parse-names" : false, "suffix" : "" }, { "dropping-particle" : "", "family" : "Mclaren", "given" : "Stuart", "non-dropping-particle" : "", "parse-names" : false, "suffix" : "" }, { "dropping-particle" : "", "family" : "Sealy", "given" : "Ian", "non-dropping-particle" : "", "parse-names" : false, "suffix" : "" }, { "dropping-particle" : "", "family" : "Caccamo", "given" : "Mario", "non-dropping-particle" : "", "parse-names" : false, "suffix" : "" }, { "dropping-particle" : "", "family" : "White", "given" : "Simon", "non-dropping-particle" : "", "parse-names" : false, "suffix" : "" }, { "dropping-particle" : "", "family" : "Chow", "given" : "William", "non-dropping-particle" : "", "parse-names" : false, "suffix" : "" }, { "dropping-particle" : "", "family" : "Kilian", "given" : "Britt", "non-dropping-particle" : "", "parse-names" : false, "suffix" : "" }, { "dropping-particle" : "", "family" : "Churcher", "given" : "Carol", "non-dropping-particle" : "", "parse-names" : false, "suffix" : "" }, { "dropping-particle" : "", "family" : "Scott", "given" : "Carol", "non-dropping-particle" : "", "parse-names" : false, "suffix" : "" }, { "dropping-particle" : "", "family" : "Barrett", "given" : "Jeffrey C", "non-dropping-particle" : "", "parse-names" : false, "suffix" : "" }, { "dropping-particle" : "", "family" : "Koch", "given" : "Romke", "non-dropping-particle" : "", "parse-names" : false, "suffix" : "" }, { "dropping-particle" : "", "family" : "Zhou", "given" : "Yi", "non-dropping-particle" : "", "parse-names" : false, "suffix" : "" }, { "dropping-particle" : "", "family" : "Gu", "given" : "Yong", "non-dropping-particle" : "", "parse-names" : false, "suffix" : "" }, { "dropping-particle" : "", "family" : "Yen", "given" : "Jennifer", "non-dropping-particle" : "", "parse-names" : false, "suffix" : "" }, { "dropping-particle" : "", "family" : "Vogel", "given" : "Jan-hinnerk", "non-dropping-particle" : "", "parse-names" : false, "suffix" : "" }, { "dropping-particle" : "", "family" : "Eyre", "given" : "Tina", "non-dropping-particle" : "", "parse-names" : false, "suffix" : "" }, { "dropping-particle" : "", "family" : "Redmond", "given" : "Seth", "non-dropping-particle" : "", "parse-names" : false, "suffix" : "" }, { "dropping-particle" : "", "family" : "Banerjee", "given" : "Ruby", "non-dropping-particle" : "", "parse-names" : false, "suffix" : "" }, { "dropping-particle" : "", "family" : "Chi", "given" : "Jianxiang", "non-dropping-particle" : "", "parse-names" : false, "suffix" : "" }, { "dropping-particle" : "", "family" : "Fu", "given" : "Beiyuan", "non-dropping-particle" : "", "parse-names" : false, "suffix" : "" }, { "dropping-particle" : "", "family" : "Langley", "given" : "Elizabeth", "non-dropping-particle" : "", "parse-names" : false, "suffix" : "" }, { "dropping-particle" : "", "family" : "Maguire", "given" : "Sean F", "non-dropping-particle" : "", "parse-names" : false, "suffix" : "" }, { "dropping-particle" : "", "family" : "Laird", "given" : "Gavin K", "non-dropping-particle" : "", "parse-names" : false, "suffix" : "" }, { "dropping-particle" : "", "family" : "Lloyd", "given" : "David", "non-dropping-particle" : "", "parse-names" : false, "suffix" : "" }, { "dropping-particle" : "", "family" : "Kenyon", "given" : "Emma", "non-dropping-particle" : "", "parse-names" : false, "suffix" : "" }, { "dropping-particle" : "", "family" : "Donaldson", "given" : "Sarah", "non-dropping-particle" : "", "parse-names" : false, "suffix" : "" }, { "dropping-particle" : "", "family" : "Sehra", "given" : "Harminder", "non-dropping-particle" : "", "parse-names" : false, "suffix" : "" }, { "dropping-particle" : "", "family" : "Almeida-king", "given" : "Jeff", "non-dropping-particle" : "", "parse-names" : false, "suffix" : "" }, { "dropping-particle" : "", "family" : "Loveland", "given" : "Jane", "non-dropping-particle" : "", "parse-names" : false, "suffix" : "" }, { "dropping-particle" : "", "family" : "Trevanion", "given" : "Stephen", "non-dropping-particle" : "", "parse-names" : false, "suffix" : "" }, { "dropping-particle" : "", "family" : "Jones", "given" : "Matt", "non-dropping-particle" : "", "parse-names" : false, "suffix" : "" }, { "dropping-particle" : "", "family" : "Quail", "given" : "Mike", "non-dropping-particle" : "", "parse-names" : false, "suffix" : "" }, { "dropping-particle" : "", "family" : "Willey", "given" : "Dave", "non-dropping-particle" : "", "parse-names" : false, "suffix" : "" }, { "dropping-particle" : "", "family" : "Hunt", "given" : "Adrienne", "non-dropping-particle" : "", "parse-names" : false, "suffix" : "" }, { "dropping-particle" : "", "family" : "Burton", "given" : "John", "non-dropping-particle" : "", "parse-names" : false, "suffix" : "" }, { "dropping-particle" : "", "family" : "Sims", "given" : "Sarah", "non-dropping-particle" : "", "parse-names" : false, "suffix" : "" }, { "dropping-particle" : "", "family" : "Mclay", "given" : "Kirsten", "non-dropping-particle" : "", "parse-names" : false, "suffix" : "" }, { "dropping-particle" : "", "family" : "Plumb", "given" : "Bob", "non-dropping-particle" : "", "parse-names" : false, "suffix" : "" }, { "dropping-particle" : "", "family" : "Davis", "given" : "Joy", "non-dropping-particle" : "", "parse-names" : false, "suffix" : "" }, { "dropping-particle" : "", "family" : "Clee", "given" : "Chris", "non-dropping-particle" : "", "parse-names" : false, "suffix" : "" }, { "dropping-particle" : "", "family" : "Oliver", "given" : "Karen", "non-dropping-particle" : "", "parse-names" : false, "suffix" : "" }, { "dropping-particle" : "", "family" : "Clark", "given" : "Richard", "non-dropping-particle" : "", "parse-names" : false, "suffix" : "" }, { "dropping-particle" : "", "family" : "Riddle", "given" : "Clare", "non-dropping-particle" : "", "parse-names" : false, "suffix" : "" }, { "dropping-particle" : "", "family" : "Elliot", "given" : "David", "non-dropping-particle" : "", "parse-names" : false, "suffix" : "" }, { "dropping-particle" : "", "family" : "Threadgold", "given" : "Glen", "non-dropping-particle" : "", "parse-names" : false, "suffix" : "" }, { "dropping-particle" : "", "family" : "Harden", "given" : "Glenn", "non-dropping-particle" : "", "parse-names" : false, "suffix" : "" }, { "dropping-particle" : "", "family" : "Ware", "given" : "Darren", "non-dropping-particle" : "", "parse-names" : false, "suffix" : "" }, { "dropping-particle" : "", "family" : "Begum", "given" : "Sharmin", "non-dropping-particle" : "", "parse-names" : false, "suffix" : "" }, { "dropping-particle" : "", "family" : "Mortimore", "given" : "Beverley", "non-dropping-particle" : "", "parse-names" : false, "suffix" : "" }, { "dropping-particle" : "", "family" : "Kerry", "given" : "Giselle", "non-dropping-particle" : "", "parse-names" : false, "suffix" : "" }, { "dropping-particle" : "", "family" : "Heath", "given" : "Paul", "non-dropping-particle" : "", "parse-names" : false, "suffix" : "" }, { "dropping-particle" : "", "family" : "Phillimore", "given" : "Benjamin", "non-dropping-particle" : "", "parse-names" : false, "suffix" : "" }, { "dropping-particle" : "", "family" : "Tracey", "given" : "Alan", "non-dropping-particle" : "", "parse-names" : false, "suffix" : "" }, { "dropping-particle" : "", "family" : "Corby", "given" : "Nicole", "non-dropping-particle" : "", "parse-names" : false, "suffix" : "" }, { "dropping-particle" : "", "family" : "Dunn", "given" : "Matthew", "non-dropping-particle" : "", "parse-names" : false, "suffix" : "" }, { "dropping-particle" : "", "family" : "Johnson", "given" : "Christopher", "non-dropping-particle" : "", "parse-names" : false, "suffix" : "" }, { "dropping-particle" : "", "family" : "Wood", "given" : "Jonathan", "non-dropping-particle" : "", "parse-names" : false, "suffix" : "" }, { "dropping-particle" : "", "family" : "Clark", "given" : "Susan", "non-dropping-particle" : "", "parse-names" : false, "suffix" : "" }, { "dropping-particle" : "", "family" : "Pelan", "given" : "Sarah", "non-dropping-particle" : "", "parse-names" : false, "suffix" : "" }, { "dropping-particle" : "", "family" : "Griffiths", "given" : "Guy", "non-dropping-particle" : "", "parse-names" : false, "suffix" : "" }, { "dropping-particle" : "", "family" : "Smith", "given" : "Michelle", "non-dropping-particle" : "", "parse-names" : false, "suffix" : "" }, { "dropping-particle" : "", "family" : "Glithero", "given" : "Rebecca", "non-dropping-particle" : "", "parse-names" : false, "suffix" : "" }, { "dropping-particle" : "", "family" : "Howden", "given" : "Philip", "non-dropping-particle" : "", "parse-names" : false, "suffix" : "" }, { "dropping-particle" : "", "family" : "Barker", "given" : "Nicholas", "non-dropping-particle" : "", "parse-names" : false, "suffix" : "" }, { "dropping-particle" : "", "family" : "Lloyd", "given" : "Christine", "non-dropping-particle" : "", "parse-names" : false, "suffix" : "" }, { "dropping-particle" : "", "family" : "Stevens", "given" : "Christopher", "non-dropping-particle" : "", "parse-names" : false, "suffix" : "" }, { "dropping-particle" : "", "family" : "Harley", "given" : "Joanna", "non-dropping-particle" : "", "parse-names" : false, "suffix" : "" }, { "dropping-particle" : "", "family" : "Holt", "given" : "Karen", "non-dropping-particle" : "", "parse-names" : false, "suffix" : "" }, { "dropping-particle" : "", "family" : "Panagiotidis", "given" : "Georgios", "non-dropping-particle" : "", "parse-names" : false, "suffix" : "" }, { "dropping-particle" : "", "family" : "Lovell", "given" : "Jamieson", "non-dropping-particle" : "", "parse-names" : false, "suffix" : "" }, { "dropping-particle" : "", "family" : "Beasley", "given" : "Helen", "non-dropping-particle" : "", "parse-names" : false, "suffix" : "" }, { "dropping-particle" : "", "family" : "Henderson", "given" : "Carl", "non-dropping-particle" : "", "parse-names" : false, "suffix" : "" }, { "dropping-particle" : "", "family" : "Gordon", "given" : "Daria", "non-dropping-particle" : "", "parse-names" : false, "suffix" : "" }, { "dropping-particle" : "", "family" : "Auger", "given" : "Katherine", "non-dropping-particle" : "", "parse-names" : false, "suffix" : "" }, { "dropping-particle" : "", "family" : "Wright", "given" : "Deborah", "non-dropping-particle" : "", "parse-names" : false, "suffix" : "" }, { "dropping-particle" : "", "family" : "Collins", "given" : "Joanna", "non-dropping-particle" : "", "parse-names" : false, "suffix" : "" }, { "dropping-particle" : "", "family" : "Raisen", "given" : "Claire", "non-dropping-particle" : "", "parse-names" : false, "suffix" : "" }, { "dropping-particle" : "", "family" : "Dyer", "given" : "Lauren", "non-dropping-particle" : "", "parse-names" : false, "suffix" : "" }, { "dropping-particle" : "", "family" : "Leung", "given" : "Kenric", "non-dropping-particle" : "", "parse-names" : false, "suffix" : "" }, { "dropping-particle" : "", "family" : "Robertson", "given" : "Lauren", "non-dropping-particle" : "", "parse-names" : false, "suffix" : "" }, { "dropping-particle" : "", "family" : "Ambridge", "given" : "Kirsty", "non-dropping-particle" : "", "parse-names" : false, "suffix" : "" }, { "dropping-particle" : "", "family" : "Leongamornlert", "given" : "Daniel", "non-dropping-particle" : "", "parse-names" : false, "suffix" : "" }, { "dropping-particle" : "", "family" : "Mcguire", "given" : "Sarah", "non-dropping-particle" : "", "parse-names" : false, "suffix" : "" }, { "dropping-particle" : "", "family" : "Gilderthorp", "given" : "Ruth", "non-dropping-particle" : "", "parse-names" : false, "suffix" : "" }, { "dropping-particle" : "", "family" : "Griffiths", "given" : "Coline", "non-dropping-particle" : "", "parse-names" : false, "suffix" : "" }, { "dropping-particle" : "", "family" : "Manthravadi", "given" : "Deepa", "non-dropping-particle" : "", "parse-names" : false, "suffix" : "" }, { "dropping-particle" : "", "family" : "Nichol", "given" : "Sarah", "non-dropping-particle" : "", "parse-names" : false, "suffix" : "" }, { "dropping-particle" : "", "family" : "Barker", "given" : "Gary", "non-dropping-particle" : "", "parse-names" : false, "suffix" : "" }, { "dropping-particle" : "", "family" : "Whitehead", "given" : "Siobhan", "non-dropping-particle" : "", "parse-names" : false, "suffix" : "" }, { "dropping-particle" : "", "family" : "Kay", "given" : "Michael", "non-dropping-particle" : "", "parse-names" : false, "suffix" : "" }, { "dropping-particle" : "", "family" : "Brown", "given" : "Jacqueline", "non-dropping-particle" : "", "parse-names" : false, "suffix" : "" }, { "dropping-particle" : "", "family" : "Murnane", "given" : "Clare", "non-dropping-particle" : "", "parse-names" : false, "suffix" : "" }, { "dropping-particle" : "", "family" : "Gray", "given" : "Emma", "non-dropping-particle" : "", "parse-names" : false, "suffix" : "" }, { "dropping-particle" : "", "family" : "Humphries", "given" : "Matthew", "non-dropping-particle" : "", "parse-names" : false, "suffix" : "" }, { "dropping-particle" : "", "family" : "Sycamore", "given" : "Neil", "non-dropping-particle" : "", "parse-names" : false, "suffix" : "" }, { "dropping-particle" : "", "family" : "Barker", "given" : "Darren", "non-dropping-particle" : "", "parse-names" : false, "suffix" : "" }, { "dropping-particle" : "", "family" : "Saunders", "given" : "David", "non-dropping-particle" : "", "parse-names" : false, "suffix" : "" }, { "dropping-particle" : "", "family" : "Wallis", "given" : "Justene", "non-dropping-particle" : "", "parse-names" : false, "suffix" : "" }, { "dropping-particle" : "", "family" : "Babbage", "given" : "Anne", "non-dropping-particle" : "", "parse-names" : false, "suffix" : "" }, { "dropping-particle" : "", "family" : "Hammond", "given" : "Sian", "non-dropping-particle" : "", "parse-names" : false, "suffix" : "" }, { "dropping-particle" : "", "family" : "Mashreghi-mohammadi", "given" : "Maryam", "non-dropping-particle" : "", "parse-names" : false, "suffix" : "" }, { "dropping-particle" : "", "family" : "Barr", "given" : "Lucy", "non-dropping-particle" : "", "parse-names" : false, "suffix" : "" }, { "dropping-particle" : "", "family" : "Martin", "given" : "Sancha", "non-dropping-particle" : "", "parse-names" : false, "suffix" : "" }, { "dropping-particle" : "", "family" : "Wray", "given" : "Paul", "non-dropping-particle" : "", "parse-names" : false, "suffix" : "" }, { "dropping-particle" : "", "family" : "Ellington", "given" : "Andrew", "non-dropping-particle" : "", "parse-names" : false, "suffix" : "" }, { "dropping-particle" : "", "family" : "Matthews", "given" : "Nicholas", "non-dropping-particle" : "", "parse-names" : false, "suffix" : "" }, { "dropping-particle" : "", "family" : "Ellwood", "given" : "Matthew", "non-dropping-particle" : "", "parse-names" : false, "suffix" : "" }, { "dropping-particle" : "", "family" : "Woodmansey", "given" : "Rebecca", "non-dropping-particle" : "", "parse-names" : false, "suffix" : "" }, { "dropping-particle" : "", "family" : "Clark", "given" : "Graham", "non-dropping-particle" : "", "parse-names" : false, "suffix" : "" }, { "dropping-particle" : "", "family" : "Cooper", "given" : "James D", "non-dropping-particle" : "", "parse-names" : false, "suffix" : "" }, { "dropping-particle" : "", "family" : "Tromans", "given" : "Anthony", "non-dropping-particle" : "", "parse-names" : false, "suffix" : "" }, { "dropping-particle" : "", "family" : "Grafham", "given" : "Darren", "non-dropping-particle" : "", "parse-names" : false, "suffix" : "" }, { "dropping-particle" : "", "family" : "Skuce", "given" : "Carl", "non-dropping-particle" : "", "parse-names" : false, "suffix" : "" }, { "dropping-particle" : "", "family" : "Pandian", "given" : "Richard", "non-dropping-particle" : "", "parse-names" : false, "suffix" : "" }, { "dropping-particle" : "", "family" : "Andrews", "given" : "Robert", "non-dropping-particle" : "", "parse-names" : false, "suffix" : "" }, { "dropping-particle" : "", "family" : "Harrison", "given" : "Elliot", "non-dropping-particle" : "", "parse-names" : false, "suffix" : "" }, { "dropping-particle" : "", "family" : "Kimberley", "given" : "Andrew", "non-dropping-particle" : "", "parse-names" : false, "suffix" : "" }, { "dropping-particle" : "", "family" : "Garnett", "given" : "Jane", "non-dropping-particle" : "", "parse-names" : false, "suffix" : "" }, { "dropping-particle" : "", "family" : "Fosker", "given" : "Nigel", "non-dropping-particle" : "", "parse-names" : false, "suffix" : "" }, { "dropping-particle" : "", "family" : "Hall", "given" : "Rebekah", "non-dropping-particle" : "", "parse-names" : false, "suffix" : "" }, { "dropping-particle" : "", "family" : "Garner", "given" : "Patrick", "non-dropping-particle" : "", "parse-names" : false, "suffix" : "" }, { "dropping-particle" : "", "family" : "Kelly", "given" : "Daniel", "non-dropping-particle" : "", "parse-names" : false, "suffix" : "" }, { "dropping-particle" : "", "family" : "Bird", "given" : "Christine", "non-dropping-particle" : "", "parse-names" : false, "suffix" : "" }, { "dropping-particle" : "", "family" : "Palmer", "given" : "Sophie", "non-dropping-particle" : "", "parse-names" : false, "suffix" : "" }, { "dropping-particle" : "", "family" : "Gehring", "given" : "Ines", "non-dropping-particle" : "", "parse-names" : false, "suffix" : "" }, { "dropping-particle" : "", "family" : "Osoegawa", "given" : "Kazutoyo", "non-dropping-particle" : "", "parse-names" : false, "suffix" : "" }, { "dropping-particle" : "", "family" : "Zhu", "given" : "Baoli", "non-dropping-particle" : "", "parse-names" : false, "suffix" : "" }, { "dropping-particle" : "", "family" : "Rapp", "given" : "Amanda", "non-dropping-particle" : "", "parse-names" : false, "suffix" : "" }, { "dropping-particle" : "", "family" : "Widaa", "given" : "Sara", "non-dropping-particle" : "", "parse-names" : false, "suffix" : "" }, { "dropping-particle" : "", "family" : "Rogers", "given" : "Jane", "non-dropping-particle" : "", "parse-names" : false, "suffix" : "" }, { "dropping-particle" : "", "family" : "Stemple", "given" : "Derek L", "non-dropping-particle" : "", "parse-names" : false, "suffix" : "" } ], "container-title" : "Nature", "id" : "ITEM-1", "issued" : { "date-parts" : [ [ "2013" ] ] }, "page" : "2-8", "title" : "The zebrafish reference genome sequence and its relationship to the human genome", "type" : "article-journal", "volume" : "496" }, "uris" : [ "http://www.mendeley.com/documents/?uuid=fe30fa5b-6058-476d-970e-3488394adcf6" ] } ], "mendeley" : { "formattedCitation" : "[18]", "plainTextFormattedCitation" : "[18]", "previouslyFormattedCitation" : "[18]" }, "properties" : { "noteIndex" : 0 }, "schema" : "https://github.com/citation-style-language/schema/raw/master/csl-citation.json" }</w:instrText>
      </w:r>
      <w:r w:rsidR="00566C17">
        <w:rPr>
          <w:color w:val="000000" w:themeColor="text1"/>
        </w:rPr>
        <w:fldChar w:fldCharType="separate"/>
      </w:r>
      <w:r w:rsidR="0082683B" w:rsidRPr="0082683B">
        <w:rPr>
          <w:noProof/>
          <w:color w:val="000000" w:themeColor="text1"/>
        </w:rPr>
        <w:t>[18]</w:t>
      </w:r>
      <w:r w:rsidR="00566C17">
        <w:rPr>
          <w:color w:val="000000" w:themeColor="text1"/>
        </w:rPr>
        <w:fldChar w:fldCharType="end"/>
      </w:r>
      <w:r w:rsidR="00CF430D">
        <w:rPr>
          <w:color w:val="000000" w:themeColor="text1"/>
        </w:rPr>
        <w:t>)</w:t>
      </w:r>
      <w:r w:rsidR="00566C17">
        <w:rPr>
          <w:color w:val="000000" w:themeColor="text1"/>
        </w:rPr>
        <w:t>.</w:t>
      </w:r>
    </w:p>
    <w:p w14:paraId="46E65506" w14:textId="0CC9FAB1" w:rsidR="004333A7" w:rsidRPr="002B2FDD" w:rsidRDefault="004333A7" w:rsidP="00983EA1">
      <w:pPr>
        <w:ind w:firstLine="720"/>
        <w:rPr>
          <w:color w:val="000000" w:themeColor="text1"/>
        </w:rPr>
      </w:pPr>
      <w:r w:rsidRPr="002B2FDD">
        <w:rPr>
          <w:color w:val="000000" w:themeColor="text1"/>
        </w:rPr>
        <w:t xml:space="preserve">During the early stages of development all viviparous sharks are nourished by a foetal yolk-sac </w:t>
      </w:r>
      <w:r w:rsidRPr="002B2FDD">
        <w:fldChar w:fldCharType="begin" w:fldLock="1"/>
      </w:r>
      <w:r w:rsidR="00F87813">
        <w:instrText>ADDIN CSL_CITATION { "citationItems" : [ { "id" : "ITEM-1", "itemData" : { "author" : [ { "dropping-particle" : "", "family" : "Hamlett", "given" : "WC", "non-dropping-particle" : "", "parse-names" : false, "suffix" : "" }, { "dropping-particle" : "", "family" : "Hysell", "given" : "MK", "non-dropping-particle" : "", "parse-names" : false, "suffix" : "" } ], "container-title" : "Journal of Experimental Zoology", "id" : "ITEM-1", "issued" : { "date-parts" : [ [ "1998" ] ] }, "page" : "438-459", "title" : "Uterine specializations in elasmobranchs", "type" : "article-journal", "volume" : "282" }, "uris" : [ "http://www.mendeley.com/documents/?uuid=2edccdfd-2c27-4b01-a0d9-c87e1be9c299" ] } ], "mendeley" : { "formattedCitation" : "[19]", "plainTextFormattedCitation" : "[19]", "previouslyFormattedCitation" : "[19]" }, "properties" : { "noteIndex" : 0 }, "schema" : "https://github.com/citation-style-language/schema/raw/master/csl-citation.json" }</w:instrText>
      </w:r>
      <w:r w:rsidRPr="002B2FDD">
        <w:fldChar w:fldCharType="separate"/>
      </w:r>
      <w:bookmarkStart w:id="70" w:name="__Fieldmark__310_1981407610"/>
      <w:bookmarkStart w:id="71" w:name="__Fieldmark__287_1227075629"/>
      <w:bookmarkStart w:id="72" w:name="__Fieldmark__262_494789085"/>
      <w:bookmarkStart w:id="73" w:name="__Fieldmark__244_1437060748"/>
      <w:r w:rsidR="0082683B" w:rsidRPr="0082683B">
        <w:rPr>
          <w:noProof/>
          <w:color w:val="000000" w:themeColor="text1"/>
        </w:rPr>
        <w:t>[19]</w:t>
      </w:r>
      <w:r w:rsidRPr="002B2FDD">
        <w:fldChar w:fldCharType="end"/>
      </w:r>
      <w:bookmarkStart w:id="74" w:name="__Fieldmark__199_1348841534"/>
      <w:bookmarkStart w:id="75" w:name="__Fieldmark__164_1616446859"/>
      <w:bookmarkStart w:id="76" w:name="__Fieldmark__145_1087077851"/>
      <w:bookmarkStart w:id="77" w:name="__Fieldmark__155_469451151"/>
      <w:bookmarkStart w:id="78" w:name="__Fieldmark__176_502747820"/>
      <w:bookmarkStart w:id="79" w:name="__Fieldmark__225_2136470578"/>
      <w:bookmarkEnd w:id="70"/>
      <w:bookmarkEnd w:id="71"/>
      <w:bookmarkEnd w:id="72"/>
      <w:bookmarkEnd w:id="73"/>
      <w:bookmarkEnd w:id="74"/>
      <w:bookmarkEnd w:id="75"/>
      <w:bookmarkEnd w:id="76"/>
      <w:bookmarkEnd w:id="77"/>
      <w:bookmarkEnd w:id="78"/>
      <w:bookmarkEnd w:id="79"/>
      <w:r w:rsidRPr="002B2FDD">
        <w:rPr>
          <w:color w:val="000000" w:themeColor="text1"/>
        </w:rPr>
        <w:t xml:space="preserve">. Viviparous sharks also display a diversity of embryonic nourishment derived from maternally obtained nutrients, known as matrotrophic nutrition. Types of matrotrophic nutrition in sharks include mucus produced by the uterus (mucoid histotrophy), supply of unfertilised eggs (oophagy), and direct exchange between maternal and foetal tissues via a placenta (placental viviparity).  Placental connections develop in sharks when the empty yolk-sac morphs and attaches to the uterus wall </w:t>
      </w:r>
      <w:r w:rsidRPr="002B2FDD">
        <w:fldChar w:fldCharType="begin" w:fldLock="1"/>
      </w:r>
      <w:r w:rsidR="00F87813">
        <w:instrText>ADDIN CSL_CITATION { "citationItems" : [ { "id" : "ITEM-1", "itemData" : { "author" : [ { "dropping-particle" : "", "family" : "Hamlett", "given" : "WC", "non-dropping-particle" : "", "parse-names" : false, "suffix" : "" }, { "dropping-particle" : "", "family" : "Hysell", "given" : "MK", "non-dropping-particle" : "", "parse-names" : false, "suffix" : "" } ], "container-title" : "Journal of Experimental Zoology", "id" : "ITEM-1", "issued" : { "date-parts" : [ [ "1998" ] ] }, "page" : "438-459", "title" : "Uterine specializations in elasmobranchs", "type" : "article-journal", "volume" : "282" }, "uris" : [ "http://www.mendeley.com/documents/?uuid=2edccdfd-2c27-4b01-a0d9-c87e1be9c299" ] } ], "mendeley" : { "formattedCitation" : "[19]", "plainTextFormattedCitation" : "[19]", "previouslyFormattedCitation" : "[19]" }, "properties" : { "noteIndex" : 0 }, "schema" : "https://github.com/citation-style-language/schema/raw/master/csl-citation.json" }</w:instrText>
      </w:r>
      <w:r w:rsidRPr="002B2FDD">
        <w:fldChar w:fldCharType="separate"/>
      </w:r>
      <w:bookmarkStart w:id="80" w:name="__Fieldmark__343_1981407610"/>
      <w:bookmarkStart w:id="81" w:name="__Fieldmark__317_1227075629"/>
      <w:bookmarkStart w:id="82" w:name="__Fieldmark__289_494789085"/>
      <w:bookmarkStart w:id="83" w:name="__Fieldmark__268_1437060748"/>
      <w:r w:rsidR="0082683B" w:rsidRPr="0082683B">
        <w:rPr>
          <w:noProof/>
          <w:color w:val="000000" w:themeColor="text1"/>
        </w:rPr>
        <w:t>[19]</w:t>
      </w:r>
      <w:r w:rsidRPr="002B2FDD">
        <w:fldChar w:fldCharType="end"/>
      </w:r>
      <w:bookmarkStart w:id="84" w:name="__Fieldmark__217_1348841534"/>
      <w:bookmarkStart w:id="85" w:name="__Fieldmark__175_1616446859"/>
      <w:bookmarkStart w:id="86" w:name="__Fieldmark__159_1087077851"/>
      <w:bookmarkStart w:id="87" w:name="__Fieldmark__166_469451151"/>
      <w:bookmarkStart w:id="88" w:name="__Fieldmark__191_502747820"/>
      <w:bookmarkStart w:id="89" w:name="__Fieldmark__246_2136470578"/>
      <w:bookmarkEnd w:id="80"/>
      <w:bookmarkEnd w:id="81"/>
      <w:bookmarkEnd w:id="82"/>
      <w:bookmarkEnd w:id="83"/>
      <w:bookmarkEnd w:id="84"/>
      <w:bookmarkEnd w:id="85"/>
      <w:bookmarkEnd w:id="86"/>
      <w:bookmarkEnd w:id="87"/>
      <w:bookmarkEnd w:id="88"/>
      <w:bookmarkEnd w:id="89"/>
      <w:r w:rsidRPr="002B2FDD">
        <w:rPr>
          <w:color w:val="000000" w:themeColor="text1"/>
        </w:rPr>
        <w:t xml:space="preserve">. In </w:t>
      </w:r>
      <w:r w:rsidR="00B210F7" w:rsidRPr="002B2FDD">
        <w:rPr>
          <w:color w:val="000000" w:themeColor="text1"/>
        </w:rPr>
        <w:t xml:space="preserve">viviparous </w:t>
      </w:r>
      <w:r w:rsidRPr="002B2FDD">
        <w:rPr>
          <w:color w:val="000000" w:themeColor="text1"/>
        </w:rPr>
        <w:t>shark species that do not develop placental connections (</w:t>
      </w:r>
      <w:r w:rsidR="00B210F7" w:rsidRPr="002B2FDD">
        <w:rPr>
          <w:color w:val="000000" w:themeColor="text1"/>
        </w:rPr>
        <w:t xml:space="preserve">i.e. </w:t>
      </w:r>
      <w:r w:rsidRPr="002B2FDD">
        <w:rPr>
          <w:color w:val="000000" w:themeColor="text1"/>
        </w:rPr>
        <w:t xml:space="preserve">non-placental), the empty yolk-sac is reabsorbed into the developing embryo </w:t>
      </w:r>
      <w:r w:rsidRPr="002B2FDD">
        <w:rPr>
          <w:color w:val="000000" w:themeColor="text1"/>
        </w:rPr>
        <w:fldChar w:fldCharType="begin" w:fldLock="1"/>
      </w:r>
      <w:r w:rsidR="00F87813">
        <w:rPr>
          <w:color w:val="000000" w:themeColor="text1"/>
        </w:rPr>
        <w:instrText>ADDIN CSL_CITATION { "citationItems" : [ { "id" : "ITEM-1", "itemData" : { "author" : [ { "dropping-particle" : "", "family" : "Hamlett", "given" : "WC", "non-dropping-particle" : "", "parse-names" : false, "suffix" : "" }, { "dropping-particle" : "", "family" : "Hysell", "given" : "MK", "non-dropping-particle" : "", "parse-names" : false, "suffix" : "" } ], "container-title" : "Journal of Experimental Zoology", "id" : "ITEM-1", "issued" : { "date-parts" : [ [ "1998" ] ] }, "page" : "438-459", "title" : "Uterine specializations in elasmobranchs", "type" : "article-journal", "volume" : "282" }, "uris" : [ "http://www.mendeley.com/documents/?uuid=2edccdfd-2c27-4b01-a0d9-c87e1be9c299" ] } ], "mendeley" : { "formattedCitation" : "[19]", "plainTextFormattedCitation" : "[19]", "previouslyFormattedCitation" : "[19]" }, "properties" : { "noteIndex" : 0 }, "schema" : "https://github.com/citation-style-language/schema/raw/master/csl-citation.json" }</w:instrText>
      </w:r>
      <w:r w:rsidRPr="002B2FDD">
        <w:rPr>
          <w:color w:val="000000" w:themeColor="text1"/>
        </w:rPr>
        <w:fldChar w:fldCharType="separate"/>
      </w:r>
      <w:r w:rsidR="0082683B" w:rsidRPr="0082683B">
        <w:rPr>
          <w:noProof/>
          <w:color w:val="000000" w:themeColor="text1"/>
        </w:rPr>
        <w:t>[19]</w:t>
      </w:r>
      <w:r w:rsidRPr="002B2FDD">
        <w:rPr>
          <w:color w:val="000000" w:themeColor="text1"/>
        </w:rPr>
        <w:fldChar w:fldCharType="end"/>
      </w:r>
      <w:r w:rsidRPr="002B2FDD">
        <w:rPr>
          <w:color w:val="000000" w:themeColor="text1"/>
        </w:rPr>
        <w:t xml:space="preserve">. </w:t>
      </w:r>
    </w:p>
    <w:p w14:paraId="0D5890FD" w14:textId="11482900" w:rsidR="004333A7" w:rsidRPr="002B2FDD" w:rsidRDefault="00655D42" w:rsidP="00983EA1">
      <w:pPr>
        <w:ind w:firstLine="720"/>
        <w:rPr>
          <w:color w:val="000000"/>
        </w:rPr>
      </w:pPr>
      <w:r>
        <w:rPr>
          <w:color w:val="000000"/>
        </w:rPr>
        <w:t>Placenta</w:t>
      </w:r>
      <w:r w:rsidR="004333A7" w:rsidRPr="002B2FDD">
        <w:rPr>
          <w:color w:val="000000"/>
        </w:rPr>
        <w:t xml:space="preserve"> are thought to have one evolutionary origin in sharks and are restricted to five families from the Carcharhiniformes order (i.e.</w:t>
      </w:r>
      <w:r w:rsidR="00B210F7" w:rsidRPr="002B2FDD">
        <w:rPr>
          <w:color w:val="000000"/>
        </w:rPr>
        <w:t>,</w:t>
      </w:r>
      <w:r w:rsidR="004333A7" w:rsidRPr="002B2FDD">
        <w:rPr>
          <w:color w:val="000000"/>
        </w:rPr>
        <w:t xml:space="preserve"> Carcharhinidae, Sphyrnidae, Hemigaleidae, Leptochariidae and Triakidae) [8]. Two of these families</w:t>
      </w:r>
      <w:r w:rsidR="00B210F7" w:rsidRPr="002B2FDD">
        <w:rPr>
          <w:color w:val="000000"/>
        </w:rPr>
        <w:t xml:space="preserve">, </w:t>
      </w:r>
      <w:r w:rsidR="004333A7" w:rsidRPr="002B2FDD">
        <w:rPr>
          <w:color w:val="000000"/>
        </w:rPr>
        <w:t>Carcharhinidae and Triakidae</w:t>
      </w:r>
      <w:r w:rsidR="00B210F7" w:rsidRPr="002B2FDD">
        <w:rPr>
          <w:color w:val="000000"/>
        </w:rPr>
        <w:t>,</w:t>
      </w:r>
      <w:r w:rsidR="004333A7" w:rsidRPr="002B2FDD">
        <w:rPr>
          <w:color w:val="000000"/>
        </w:rPr>
        <w:t xml:space="preserve"> contain both placental and non-placental species, with the lack of </w:t>
      </w:r>
      <w:r>
        <w:rPr>
          <w:color w:val="000000"/>
        </w:rPr>
        <w:t>placenta</w:t>
      </w:r>
      <w:r w:rsidR="004333A7" w:rsidRPr="002B2FDD">
        <w:rPr>
          <w:color w:val="000000"/>
        </w:rPr>
        <w:t xml:space="preserve"> </w:t>
      </w:r>
      <w:r w:rsidR="00B210F7" w:rsidRPr="002B2FDD">
        <w:rPr>
          <w:color w:val="000000"/>
        </w:rPr>
        <w:t xml:space="preserve">thought </w:t>
      </w:r>
      <w:r w:rsidR="004333A7" w:rsidRPr="002B2FDD">
        <w:rPr>
          <w:color w:val="000000"/>
        </w:rPr>
        <w:t>to be due to secondary loss [8].</w:t>
      </w:r>
      <w:r w:rsidR="004333A7" w:rsidRPr="002B2FDD">
        <w:rPr>
          <w:color w:val="000000" w:themeColor="text1"/>
        </w:rPr>
        <w:t xml:space="preserve"> Additional nutrition via a placenta is suggested to increase the embryonic development rate of energetically expensive tissues such as the brain, and there is evidence associating increased reproductive nutrition in sharks with larger brain sizes, relative to body mass </w:t>
      </w:r>
      <w:r w:rsidR="004333A7" w:rsidRPr="002B2FDD">
        <w:fldChar w:fldCharType="begin" w:fldLock="1"/>
      </w:r>
      <w:r w:rsidR="00F87813">
        <w:instrText>ADDIN CSL_CITATION { "citationItems" : [ { "id" : "ITEM-1", "itemData" : { "author" : [ { "dropping-particle" : "", "family" : "Mull", "given" : "C G", "non-dropping-particle" : "", "parse-names" : false, "suffix" : "" }, { "dropping-particle" : "", "family" : "Yopak", "given" : "K E", "non-dropping-particle" : "", "parse-names" : false, "suffix" : "" }, { "dropping-particle" : "", "family" : "Dulvy", "given" : "N K", "non-dropping-particle" : "", "parse-names" : false, "suffix" : "" } ], "container-title" : "Marine &amp; Freshwater Research", "id" : "ITEM-1", "issued" : { "date-parts" : [ [ "2011" ] ] }, "page" : "567-575", "title" : "Does more maternal investment mean a larger brain? Evolutionary relationships between reproductive mode and brain size in chondrichthyans", "type" : "article-journal", "volume" : "62" }, "uris" : [ "http://www.mendeley.com/documents/?uuid=342fb8bf-7056-4cd1-9422-cfac406c5108" ] } ], "mendeley" : { "formattedCitation" : "[20]", "plainTextFormattedCitation" : "[20]", "previouslyFormattedCitation" : "[20]" }, "properties" : { "noteIndex" : 0 }, "schema" : "https://github.com/citation-style-language/schema/raw/master/csl-citation.json" }</w:instrText>
      </w:r>
      <w:r w:rsidR="004333A7" w:rsidRPr="002B2FDD">
        <w:fldChar w:fldCharType="separate"/>
      </w:r>
      <w:bookmarkStart w:id="90" w:name="__Fieldmark__603_1981407610"/>
      <w:bookmarkStart w:id="91" w:name="__Fieldmark__556_1227075629"/>
      <w:bookmarkStart w:id="92" w:name="__Fieldmark__502_494789085"/>
      <w:bookmarkStart w:id="93" w:name="__Fieldmark__458_1437060748"/>
      <w:bookmarkStart w:id="94" w:name="__Fieldmark__413_2136470578"/>
      <w:r w:rsidR="0082683B" w:rsidRPr="0082683B">
        <w:rPr>
          <w:noProof/>
          <w:color w:val="000000" w:themeColor="text1"/>
        </w:rPr>
        <w:t>[20]</w:t>
      </w:r>
      <w:r w:rsidR="004333A7" w:rsidRPr="002B2FDD">
        <w:fldChar w:fldCharType="end"/>
      </w:r>
      <w:bookmarkStart w:id="95" w:name="__Fieldmark__310_502747820"/>
      <w:bookmarkStart w:id="96" w:name="__Fieldmark__249_469451151"/>
      <w:bookmarkStart w:id="97" w:name="__Fieldmark__232_1087077851"/>
      <w:bookmarkStart w:id="98" w:name="__Fieldmark__268_1616446859"/>
      <w:bookmarkStart w:id="99" w:name="__Fieldmark__360_1348841534"/>
      <w:bookmarkEnd w:id="90"/>
      <w:bookmarkEnd w:id="91"/>
      <w:bookmarkEnd w:id="92"/>
      <w:bookmarkEnd w:id="93"/>
      <w:bookmarkEnd w:id="94"/>
      <w:bookmarkEnd w:id="95"/>
      <w:bookmarkEnd w:id="96"/>
      <w:bookmarkEnd w:id="97"/>
      <w:bookmarkEnd w:id="98"/>
      <w:bookmarkEnd w:id="99"/>
      <w:r w:rsidR="004333A7" w:rsidRPr="002B2FDD">
        <w:rPr>
          <w:color w:val="000000" w:themeColor="text1"/>
        </w:rPr>
        <w:t xml:space="preserve">. </w:t>
      </w:r>
    </w:p>
    <w:p w14:paraId="19BEEA2B" w14:textId="74E364CA" w:rsidR="004333A7" w:rsidRPr="002B2FDD" w:rsidRDefault="004333A7" w:rsidP="00983EA1">
      <w:pPr>
        <w:rPr>
          <w:color w:val="000000" w:themeColor="text1"/>
        </w:rPr>
      </w:pPr>
      <w:r w:rsidRPr="002B2FDD">
        <w:rPr>
          <w:color w:val="000000" w:themeColor="text1"/>
        </w:rPr>
        <w:tab/>
        <w:t xml:space="preserve">Here we focused on one shark family, the carcharhinids (Order: Carcharhiniformes, Family: Carcharhinidae), which all display placental viviparity, </w:t>
      </w:r>
      <w:r w:rsidRPr="002B2FDD">
        <w:rPr>
          <w:color w:val="000000" w:themeColor="text1"/>
        </w:rPr>
        <w:lastRenderedPageBreak/>
        <w:t>apart from the tiger shark (</w:t>
      </w:r>
      <w:r w:rsidRPr="002B2FDD">
        <w:rPr>
          <w:i/>
          <w:iCs/>
          <w:color w:val="000000" w:themeColor="text1"/>
        </w:rPr>
        <w:t>Galeocerdo cuvier</w:t>
      </w:r>
      <w:r w:rsidRPr="002B2FDD">
        <w:rPr>
          <w:color w:val="000000" w:themeColor="text1"/>
        </w:rPr>
        <w:t xml:space="preserve">) </w:t>
      </w:r>
      <w:r w:rsidRPr="002B2FDD">
        <w:fldChar w:fldCharType="begin" w:fldLock="1"/>
      </w:r>
      <w:r w:rsidR="00F87813">
        <w:instrText>ADDIN CSL_CITATION { "citationItems" : [ { "id" : "ITEM-1", "itemData" : { "author" : [ { "dropping-particle" : "", "family" : "Compagno", "given" : "LJV", "non-dropping-particle" : "", "parse-names" : false, "suffix" : "" }, { "dropping-particle" : "", "family" : "Dando", "given" : "M", "non-dropping-particle" : "", "parse-names" : false, "suffix" : "" }, { "dropping-particle" : "", "family" : "Fowler", "given" : "S", "non-dropping-particle" : "", "parse-names" : false, "suffix" : "" } ], "id" : "ITEM-1", "issued" : { "date-parts" : [ [ "2005" ] ] }, "publisher" : "Princeton Press", "publisher-place" : "London, UK", "title" : "Sharks of the World", "type" : "book" }, "uris" : [ "http://www.mendeley.com/documents/?uuid=2b175137-5a0e-45c2-bb2e-50385ccd2f75" ] } ], "mendeley" : { "formattedCitation" : "[21]", "plainTextFormattedCitation" : "[21]", "previouslyFormattedCitation" : "[21]" }, "properties" : { "noteIndex" : 0 }, "schema" : "https://github.com/citation-style-language/schema/raw/master/csl-citation.json" }</w:instrText>
      </w:r>
      <w:r w:rsidRPr="002B2FDD">
        <w:fldChar w:fldCharType="separate"/>
      </w:r>
      <w:bookmarkStart w:id="100" w:name="__Fieldmark__681_1981407610"/>
      <w:bookmarkStart w:id="101" w:name="__Fieldmark__627_1227075629"/>
      <w:bookmarkStart w:id="102" w:name="__Fieldmark__566_494789085"/>
      <w:bookmarkStart w:id="103" w:name="__Fieldmark__515_1437060748"/>
      <w:bookmarkStart w:id="104" w:name="__Fieldmark__463_2136470578"/>
      <w:r w:rsidR="0082683B" w:rsidRPr="0082683B">
        <w:rPr>
          <w:noProof/>
          <w:color w:val="000000" w:themeColor="text1"/>
        </w:rPr>
        <w:t>[21]</w:t>
      </w:r>
      <w:r w:rsidRPr="002B2FDD">
        <w:fldChar w:fldCharType="end"/>
      </w:r>
      <w:bookmarkStart w:id="105" w:name="__Fieldmark__345_502747820"/>
      <w:bookmarkStart w:id="106" w:name="__Fieldmark__270_469451151"/>
      <w:bookmarkStart w:id="107" w:name="__Fieldmark__258_1087077851"/>
      <w:bookmarkStart w:id="108" w:name="__Fieldmark__294_1616446859"/>
      <w:bookmarkStart w:id="109" w:name="__Fieldmark__403_1348841534"/>
      <w:bookmarkEnd w:id="100"/>
      <w:bookmarkEnd w:id="101"/>
      <w:bookmarkEnd w:id="102"/>
      <w:bookmarkEnd w:id="103"/>
      <w:bookmarkEnd w:id="104"/>
      <w:bookmarkEnd w:id="105"/>
      <w:bookmarkEnd w:id="106"/>
      <w:bookmarkEnd w:id="107"/>
      <w:bookmarkEnd w:id="108"/>
      <w:bookmarkEnd w:id="109"/>
      <w:r w:rsidRPr="002B2FDD">
        <w:rPr>
          <w:color w:val="000000" w:themeColor="text1"/>
        </w:rPr>
        <w:t xml:space="preserve">. As the sister groups to </w:t>
      </w:r>
      <w:r w:rsidRPr="002B2FDD">
        <w:rPr>
          <w:i/>
          <w:color w:val="000000" w:themeColor="text1"/>
        </w:rPr>
        <w:t>Galeocerdo</w:t>
      </w:r>
      <w:r w:rsidRPr="002B2FDD">
        <w:rPr>
          <w:color w:val="000000" w:themeColor="text1"/>
        </w:rPr>
        <w:t xml:space="preserve"> are placental, it is most likely this lineage has undergone placental loss. Recent research has identified distinct embryonic nutrition displayed by tiger sharks where the egg case housing the embryo becomes filled with approximately one litre of energy-rich, yellowish fluid. </w:t>
      </w:r>
      <w:r w:rsidRPr="002B2FDD">
        <w:rPr>
          <w:color w:val="000000" w:themeColor="text1"/>
        </w:rPr>
        <w:fldChar w:fldCharType="begin" w:fldLock="1"/>
      </w:r>
      <w:r w:rsidR="00F87813">
        <w:rPr>
          <w:color w:val="000000" w:themeColor="text1"/>
        </w:rPr>
        <w:instrText>ADDIN CSL_CITATION { "citationItems" : [ { "id" : "ITEM-1", "itemData" : { "DOI" : "10.1080/17451000.2015.1099677", "author" : [ { "dropping-particle" : "", "family" : "Castro", "given" : "Jos\u00e9 I", "non-dropping-particle" : "", "parse-names" : false, "suffix" : "" }, { "dropping-particle" : "", "family" : "Sato", "given" : "Keiichi", "non-dropping-particle" : "", "parse-names" : false, "suffix" : "" }, { "dropping-particle" : "", "family" : "Bodine", "given" : "Ashby B", "non-dropping-particle" : "", "parse-names" : false, "suffix" : "" } ], "container-title" : "Marine Biology Research", "id" : "ITEM-1", "issued" : { "date-parts" : [ [ "2016" ] ] }, "page" : "1-6", "title" : "A novel mode of embryonic nutrition in the tiger shark, Galeocerdo cuvier", "type" : "article-journal", "volume" : "1000" }, "uris" : [ "http://www.mendeley.com/documents/?uuid=a80634c1-1ad0-441c-9e04-69b8f7e40039" ] } ], "mendeley" : { "formattedCitation" : "[22]", "plainTextFormattedCitation" : "[22]", "previouslyFormattedCitation" : "[22]" }, "properties" : { "noteIndex" : 0 }, "schema" : "https://github.com/citation-style-language/schema/raw/master/csl-citation.json" }</w:instrText>
      </w:r>
      <w:r w:rsidRPr="002B2FDD">
        <w:rPr>
          <w:color w:val="000000" w:themeColor="text1"/>
        </w:rPr>
        <w:fldChar w:fldCharType="separate"/>
      </w:r>
      <w:r w:rsidR="0082683B" w:rsidRPr="0082683B">
        <w:rPr>
          <w:noProof/>
          <w:color w:val="000000" w:themeColor="text1"/>
        </w:rPr>
        <w:t>[22]</w:t>
      </w:r>
      <w:r w:rsidRPr="002B2FDD">
        <w:rPr>
          <w:color w:val="000000" w:themeColor="text1"/>
        </w:rPr>
        <w:fldChar w:fldCharType="end"/>
      </w:r>
      <w:r w:rsidRPr="002B2FDD">
        <w:rPr>
          <w:color w:val="000000" w:themeColor="text1"/>
        </w:rPr>
        <w:t xml:space="preserve">. </w:t>
      </w:r>
    </w:p>
    <w:p w14:paraId="4C2A2633" w14:textId="7DE98B5C" w:rsidR="004333A7" w:rsidRPr="002B2FDD" w:rsidRDefault="004333A7" w:rsidP="00983EA1">
      <w:pPr>
        <w:ind w:firstLine="720"/>
      </w:pPr>
      <w:r w:rsidRPr="002B2FDD">
        <w:rPr>
          <w:color w:val="000000" w:themeColor="text1"/>
        </w:rPr>
        <w:t xml:space="preserve">In this study, we reconstruct a phylogenetic relationship for the tiger shark, six other carcharhinid sharks, and two outgroup species.  We use fossil data to produce a time-calibrated phylogeny to estimate when the tiger shark lineage diverged from the placental carcharhinids. We also aimed to identify orthologous genes among the transcriptomes of the nine species and </w:t>
      </w:r>
      <w:r w:rsidRPr="002B2FDD">
        <w:rPr>
          <w:color w:val="000000"/>
        </w:rPr>
        <w:t xml:space="preserve">determine if there is evidence of genes evolving under positive selection, and possibly associated with the loss of </w:t>
      </w:r>
      <w:r w:rsidR="00655D42">
        <w:rPr>
          <w:color w:val="000000"/>
        </w:rPr>
        <w:t>placenta</w:t>
      </w:r>
      <w:r w:rsidRPr="002B2FDD">
        <w:rPr>
          <w:color w:val="000000"/>
        </w:rPr>
        <w:t xml:space="preserve"> in the tiger shark lineage. Based on the proposed link between embryonic nutrition and brain size, </w:t>
      </w:r>
      <w:r w:rsidRPr="002B2FDD">
        <w:rPr>
          <w:color w:val="000000" w:themeColor="text1"/>
        </w:rPr>
        <w:t>we hypothesised to detect in the tiger shark lineage evidence of positive selection in genes encoding proteins associated with brain development</w:t>
      </w:r>
      <w:r w:rsidR="00F921A9">
        <w:rPr>
          <w:color w:val="000000" w:themeColor="text1"/>
        </w:rPr>
        <w:t>, as well as reproduction</w:t>
      </w:r>
      <w:r w:rsidRPr="002B2FDD">
        <w:rPr>
          <w:color w:val="000000" w:themeColor="text1"/>
        </w:rPr>
        <w:t xml:space="preserve">. </w:t>
      </w:r>
    </w:p>
    <w:p w14:paraId="1937D6B7" w14:textId="22F1BE3C" w:rsidR="00983EA1" w:rsidRPr="002B2FDD" w:rsidRDefault="00983EA1" w:rsidP="00983EA1">
      <w:pPr>
        <w:pStyle w:val="Heading1"/>
        <w:spacing w:before="0" w:after="0" w:line="480" w:lineRule="auto"/>
        <w:rPr>
          <w:rFonts w:ascii="Times New Roman" w:hAnsi="Times New Roman" w:cs="Times New Roman"/>
          <w:color w:val="000000" w:themeColor="text1"/>
        </w:rPr>
      </w:pPr>
    </w:p>
    <w:p w14:paraId="08083D4F"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 xml:space="preserve">Results </w:t>
      </w:r>
    </w:p>
    <w:p w14:paraId="3F24BDD1"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Sequencing</w:t>
      </w:r>
    </w:p>
    <w:p w14:paraId="7F92C4A7" w14:textId="06EDB751" w:rsidR="004333A7" w:rsidRPr="002B2FDD" w:rsidRDefault="004333A7" w:rsidP="00983EA1">
      <w:pPr>
        <w:rPr>
          <w:color w:val="000000" w:themeColor="text1"/>
        </w:rPr>
      </w:pPr>
      <w:r w:rsidRPr="002B2FDD">
        <w:rPr>
          <w:color w:val="000000" w:themeColor="text1"/>
        </w:rPr>
        <w:t>We sequenced the transcriptomes of six placental carcharhinids and the non-placental tiger shark. We also sequenced the transcriptomes of two additional shark species to serve as outgroups: the placental viviparous dusky smoothhound (</w:t>
      </w:r>
      <w:r w:rsidRPr="002B2FDD">
        <w:rPr>
          <w:i/>
          <w:iCs/>
          <w:color w:val="000000" w:themeColor="text1"/>
        </w:rPr>
        <w:t>Mustelus canis insularis</w:t>
      </w:r>
      <w:r w:rsidRPr="002B2FDD">
        <w:rPr>
          <w:color w:val="000000" w:themeColor="text1"/>
        </w:rPr>
        <w:t xml:space="preserve">) (Order: Carcharhiniformes, Family: Triakidae) and another species </w:t>
      </w:r>
      <w:r w:rsidR="00051A24" w:rsidRPr="002B2FDD">
        <w:rPr>
          <w:color w:val="000000" w:themeColor="text1"/>
        </w:rPr>
        <w:t xml:space="preserve">that </w:t>
      </w:r>
      <w:r w:rsidRPr="002B2FDD">
        <w:rPr>
          <w:color w:val="000000" w:themeColor="text1"/>
        </w:rPr>
        <w:t>does not develop a placenta, the sand tiger shark (</w:t>
      </w:r>
      <w:r w:rsidRPr="002B2FDD">
        <w:rPr>
          <w:i/>
          <w:color w:val="000000" w:themeColor="text1"/>
        </w:rPr>
        <w:t>Carcharias taurus</w:t>
      </w:r>
      <w:r w:rsidRPr="002B2FDD">
        <w:rPr>
          <w:color w:val="000000" w:themeColor="text1"/>
        </w:rPr>
        <w:t xml:space="preserve">) (Order: Lamniformes, Family: Odontaspididae) (Table 1). After quality control, Illumina sequencing of the white muscle transcriptomes of the nine species produced over 550 </w:t>
      </w:r>
      <w:r w:rsidRPr="002B2FDD">
        <w:rPr>
          <w:color w:val="000000" w:themeColor="text1"/>
        </w:rPr>
        <w:lastRenderedPageBreak/>
        <w:t>million filtered paired-end 100</w:t>
      </w:r>
      <w:r w:rsidR="00051A24" w:rsidRPr="002B2FDD">
        <w:rPr>
          <w:color w:val="000000" w:themeColor="text1"/>
        </w:rPr>
        <w:t>-</w:t>
      </w:r>
      <w:r w:rsidRPr="002B2FDD">
        <w:rPr>
          <w:color w:val="000000" w:themeColor="text1"/>
        </w:rPr>
        <w:t>base pair (bp) reads (Mean: 61,382,483 reads; Standard Deviation: 5,278,376 reads).</w:t>
      </w:r>
    </w:p>
    <w:p w14:paraId="3C8F30AE"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Transcriptome assembly and orthologue identification</w:t>
      </w:r>
    </w:p>
    <w:p w14:paraId="5C4B6058" w14:textId="0A2B591A" w:rsidR="004333A7" w:rsidRPr="002B2FDD" w:rsidRDefault="004333A7" w:rsidP="00983EA1">
      <w:r w:rsidRPr="002B2FDD">
        <w:rPr>
          <w:color w:val="000000" w:themeColor="text1"/>
        </w:rPr>
        <w:t>We used</w:t>
      </w:r>
      <w:r w:rsidRPr="002B2FDD">
        <w:rPr>
          <w:smallCaps/>
          <w:color w:val="000000" w:themeColor="text1"/>
        </w:rPr>
        <w:t xml:space="preserve"> Trinity </w:t>
      </w:r>
      <w:r w:rsidRPr="002B2FDD">
        <w:rPr>
          <w:color w:val="000000" w:themeColor="text1"/>
        </w:rPr>
        <w:t>(version 2013-05-08)</w:t>
      </w:r>
      <w:r w:rsidRPr="002B2FDD">
        <w:rPr>
          <w:b/>
          <w:color w:val="000000" w:themeColor="text1"/>
        </w:rPr>
        <w:t xml:space="preserve"> </w:t>
      </w:r>
      <w:r w:rsidRPr="002B2FDD">
        <w:rPr>
          <w:color w:val="000000" w:themeColor="text1"/>
        </w:rPr>
        <w:t xml:space="preserve">to assemble species specific transcriptomes </w:t>
      </w:r>
      <w:r w:rsidRPr="002B2FDD">
        <w:fldChar w:fldCharType="begin" w:fldLock="1"/>
      </w:r>
      <w:r w:rsidR="00F87813">
        <w:instrText>ADDIN CSL_CITATION { "citationItems" : [ { "id" : "ITEM-1", "itemData" : { "author" : [ { "dropping-particle" : "", "family" : "Grabherr", "given" : "M G", "non-dropping-particle" : "", "parse-names" : false, "suffix" : "" }, { "dropping-particle" : "", "family" : "Haas", "given" : "B J", "non-dropping-particle" : "", "parse-names" : false, "suffix" : "" }, { "dropping-particle" : "", "family" : "Yassour", "given" : "M", "non-dropping-particle" : "", "parse-names" : false, "suffix" : "" }, { "dropping-particle" : "", "family" : "Levin", "given" : "J Z", "non-dropping-particle" : "", "parse-names" : false, "suffix" : "" }, { "dropping-particle" : "", "family" : "Thompson", "given" : "D A", "non-dropping-particle" : "", "parse-names" : false, "suffix" : "" }, { "dropping-particle" : "", "family" : "Amit", "given" : "I", "non-dropping-particle" : "", "parse-names" : false, "suffix" : "" }, { "dropping-particle" : "", "family" : "Adiconis", "given" : "X", "non-dropping-particle" : "", "parse-names" : false, "suffix" : "" }, { "dropping-particle" : "", "family" : "Fan", "given" : "L", "non-dropping-particle" : "", "parse-names" : false, "suffix" : "" }, { "dropping-particle" : "", "family" : "Raychowdhury", "given" : "R", "non-dropping-particle" : "", "parse-names" : false, "suffix" : "" }, { "dropping-particle" : "", "family" : "Zeng", "given" : "Q", "non-dropping-particle" : "", "parse-names" : false, "suffix" : "" }, { "dropping-particle" : "", "family" : "Chen", "given" : "Z", "non-dropping-particle" : "", "parse-names" : false, "suffix" : "" }, { "dropping-particle" : "", "family" : "Mauceli", "given" : "E", "non-dropping-particle" : "", "parse-names" : false, "suffix" : "" }, { "dropping-particle" : "", "family" : "Hacohen", "given" : "N", "non-dropping-particle" : "", "parse-names" : false, "suffix" : "" }, { "dropping-particle" : "", "family" : "Gnirke", "given" : "A", "non-dropping-particle" : "", "parse-names" : false, "suffix" : "" }, { "dropping-particle" : "", "family" : "Rhind", "given" : "N", "non-dropping-particle" : "", "parse-names" : false, "suffix" : "" }, { "dropping-particle" : "", "family" : "Palma", "given" : "F", "non-dropping-particle" : "di", "parse-names" : false, "suffix" : "" }, { "dropping-particle" : "", "family" : "Birren", "given" : "B W", "non-dropping-particle" : "", "parse-names" : false, "suffix" : "" }, { "dropping-particle" : "", "family" : "Nusbaum", "given" : "C", "non-dropping-particle" : "", "parse-names" : false, "suffix" : "" }, { "dropping-particle" : "", "family" : "Lindblad-Toh", "given" : "K", "non-dropping-particle" : "", "parse-names" : false, "suffix" : "" }, { "dropping-particle" : "", "family" : "Friedman", "given" : "N", "non-dropping-particle" : "", "parse-names" : false, "suffix" : "" }, { "dropping-particle" : "", "family" : "Regev", "given" : "A", "non-dropping-particle" : "", "parse-names" : false, "suffix" : "" } ], "container-title" : "Nature Biotechnology", "id" : "ITEM-1", "issue" : "7", "issued" : { "date-parts" : [ [ "2011" ] ] }, "page" : "644-654", "title" : "Full-length transcriptome assembly from RNA-Seq data without a reference genome", "type" : "article-journal", "volume" : "29" }, "uris" : [ "http://www.mendeley.com/documents/?uuid=e34bf0fe-e05c-4427-b3a0-600d06669d1b" ] } ], "mendeley" : { "formattedCitation" : "[23]", "plainTextFormattedCitation" : "[23]", "previouslyFormattedCitation" : "[23]" }, "properties" : { "noteIndex" : 0 }, "schema" : "https://github.com/citation-style-language/schema/raw/master/csl-citation.json" }</w:instrText>
      </w:r>
      <w:r w:rsidRPr="002B2FDD">
        <w:fldChar w:fldCharType="separate"/>
      </w:r>
      <w:bookmarkStart w:id="110" w:name="__Fieldmark__894_1981407610"/>
      <w:bookmarkStart w:id="111" w:name="__Fieldmark__825_1227075629"/>
      <w:bookmarkStart w:id="112" w:name="__Fieldmark__738_494789085"/>
      <w:bookmarkStart w:id="113" w:name="__Fieldmark__672_1437060748"/>
      <w:bookmarkStart w:id="114" w:name="__Fieldmark__604_2136470578"/>
      <w:r w:rsidR="0082683B" w:rsidRPr="0082683B">
        <w:rPr>
          <w:noProof/>
          <w:color w:val="000000" w:themeColor="text1"/>
        </w:rPr>
        <w:t>[23]</w:t>
      </w:r>
      <w:r w:rsidRPr="002B2FDD">
        <w:fldChar w:fldCharType="end"/>
      </w:r>
      <w:bookmarkStart w:id="115" w:name="__Fieldmark__450_502747820"/>
      <w:bookmarkStart w:id="116" w:name="__Fieldmark__355_469451151"/>
      <w:bookmarkStart w:id="117" w:name="__Fieldmark__386_1616446859"/>
      <w:bookmarkStart w:id="118" w:name="__Fieldmark__527_1348841534"/>
      <w:bookmarkEnd w:id="110"/>
      <w:bookmarkEnd w:id="111"/>
      <w:bookmarkEnd w:id="112"/>
      <w:bookmarkEnd w:id="113"/>
      <w:bookmarkEnd w:id="114"/>
      <w:bookmarkEnd w:id="115"/>
      <w:bookmarkEnd w:id="116"/>
      <w:bookmarkEnd w:id="117"/>
      <w:bookmarkEnd w:id="118"/>
      <w:r w:rsidRPr="002B2FDD">
        <w:rPr>
          <w:color w:val="000000" w:themeColor="text1"/>
        </w:rPr>
        <w:t>. The mean number of transcripts was 109,709 (Standard Deviation: 31,801) and the mean N50 value was 1835 (Standard Deviation: 348). We then identified from the open reading frames (ORFs) of assembled transcripts 3,215 putative orthologous sequences using a reciprocal best-hit</w:t>
      </w:r>
      <w:bookmarkStart w:id="119" w:name="__Fieldmark__1388_766331026"/>
      <w:bookmarkEnd w:id="119"/>
      <w:r w:rsidRPr="002B2FDD">
        <w:rPr>
          <w:color w:val="000000" w:themeColor="text1"/>
        </w:rPr>
        <w:t xml:space="preserve"> </w:t>
      </w:r>
      <w:r w:rsidRPr="002B2FDD">
        <w:rPr>
          <w:smallCaps/>
          <w:color w:val="000000" w:themeColor="text1"/>
        </w:rPr>
        <w:t>Blast</w:t>
      </w:r>
      <w:r w:rsidRPr="002B2FDD">
        <w:rPr>
          <w:color w:val="000000" w:themeColor="text1"/>
        </w:rPr>
        <w:t xml:space="preserve"> search. High confidence alignments were generated for these orthologous sequences using multiple aligners. Alignments were subsequently filtered</w:t>
      </w:r>
      <w:r w:rsidR="00051A24" w:rsidRPr="002B2FDD">
        <w:rPr>
          <w:color w:val="000000" w:themeColor="text1"/>
        </w:rPr>
        <w:t xml:space="preserve"> again</w:t>
      </w:r>
      <w:r w:rsidRPr="002B2FDD">
        <w:rPr>
          <w:color w:val="000000" w:themeColor="text1"/>
        </w:rPr>
        <w:t xml:space="preserve"> to remove low confidence codon alignments, </w:t>
      </w:r>
      <w:r w:rsidR="00051A24" w:rsidRPr="002B2FDD">
        <w:rPr>
          <w:color w:val="000000" w:themeColor="text1"/>
        </w:rPr>
        <w:t xml:space="preserve">finally </w:t>
      </w:r>
      <w:r w:rsidRPr="002B2FDD">
        <w:rPr>
          <w:color w:val="000000" w:themeColor="text1"/>
        </w:rPr>
        <w:t xml:space="preserve">resulting in 1,197 </w:t>
      </w:r>
      <w:r w:rsidR="00051A24" w:rsidRPr="002B2FDD">
        <w:rPr>
          <w:color w:val="000000" w:themeColor="text1"/>
        </w:rPr>
        <w:t>orthologues</w:t>
      </w:r>
      <w:r w:rsidRPr="002B2FDD">
        <w:rPr>
          <w:color w:val="000000" w:themeColor="text1"/>
        </w:rPr>
        <w:t xml:space="preserve"> for further analysis.</w:t>
      </w:r>
    </w:p>
    <w:p w14:paraId="52BC07B4"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Phylogenetic tree construction and positive selection analyses</w:t>
      </w:r>
    </w:p>
    <w:p w14:paraId="12806846" w14:textId="7FD1E80C" w:rsidR="004333A7" w:rsidRPr="002B2FDD" w:rsidRDefault="004333A7" w:rsidP="00983EA1">
      <w:pPr>
        <w:rPr>
          <w:color w:val="000000" w:themeColor="text1"/>
        </w:rPr>
      </w:pPr>
      <w:r w:rsidRPr="002B2FDD">
        <w:rPr>
          <w:color w:val="000000" w:themeColor="text1"/>
        </w:rPr>
        <w:t xml:space="preserve">The 1,197 orthologue alignments were concatenated (1,101,288 bp) and used to construct a phylogenetic tree (Supplementary Figure 1) using </w:t>
      </w:r>
      <w:r w:rsidRPr="002B2FDD">
        <w:rPr>
          <w:smallCaps/>
          <w:color w:val="000000" w:themeColor="text1"/>
        </w:rPr>
        <w:t>RAxML (</w:t>
      </w:r>
      <w:r w:rsidRPr="002B2FDD">
        <w:rPr>
          <w:color w:val="000000" w:themeColor="text1"/>
        </w:rPr>
        <w:t>version</w:t>
      </w:r>
      <w:r w:rsidRPr="002B2FDD">
        <w:rPr>
          <w:smallCaps/>
          <w:color w:val="000000" w:themeColor="text1"/>
        </w:rPr>
        <w:t xml:space="preserve"> 8.0.0) </w:t>
      </w:r>
      <w:r w:rsidRPr="002B2FDD">
        <w:fldChar w:fldCharType="begin" w:fldLock="1"/>
      </w:r>
      <w:r w:rsidR="00F87813">
        <w:instrText>ADDIN CSL_CITATION { "citationItems" : [ { "id" : "ITEM-1", "itemData" : { "DOI" : "10.1093/bioinformatics/btu033", "ISSN" : "1367-4811", "PMID" : "24451623", "abstract" : "MOTIVATION: Phylogenies are increasingly used in all fields of medical and biological research. Moreover, because of the next-generation sequencing revolution, datasets used for conducting phylogenetic analyses grow at an unprecedented pace. RAxML (Randomized Axelerated Maximum Likelihood) is a popular program for phylogenetic analyses of large datasets under maximum likelihood. Since the last RAxML paper in 2006, it has been continuously maintained and extended to accommodate the increasingly growing input datasets and to serve the needs of the user community. RESULTS: I present some of the most notable new features and extensions of RAxML, such as a substantial extension of substitution models and supported data types, the introduction of SSE3, AVX and AVX2 vector intrinsics, techniques for reducing the memory requirements of the code and a plethora of operations for conducting post-analyses on sets of trees. In addition, an up-to-date 50-page user manual covering all new RAxML options is available.", "author" : [ { "dropping-particle" : "", "family" : "Stamatakis", "given" : "Alexandros", "non-dropping-particle" : "", "parse-names" : false, "suffix" : "" } ], "container-title" : "Bioinformatics (Oxford, England)", "id" : "ITEM-1", "issue" : "9", "issued" : { "date-parts" : [ [ "2014", "5", "1" ] ] }, "page" : "1312-1313", "title" : "RAxML version 8: a tool for phylogenetic analysis and post-analysis of large phylogenies.", "type" : "article-journal", "volume" : "30" }, "uris" : [ "http://www.mendeley.com/documents/?uuid=52348358-11f8-4a49-ba38-45eb7b26259a" ] } ], "mendeley" : { "formattedCitation" : "[24]", "plainTextFormattedCitation" : "[24]", "previouslyFormattedCitation" : "[24]" }, "properties" : { "noteIndex" : 0 }, "schema" : "https://github.com/citation-style-language/schema/raw/master/csl-citation.json" }</w:instrText>
      </w:r>
      <w:r w:rsidRPr="002B2FDD">
        <w:fldChar w:fldCharType="separate"/>
      </w:r>
      <w:bookmarkStart w:id="120" w:name="__Fieldmark__940_1981407610"/>
      <w:bookmarkStart w:id="121" w:name="__Fieldmark__868_1227075629"/>
      <w:bookmarkStart w:id="122" w:name="__Fieldmark__775_494789085"/>
      <w:bookmarkStart w:id="123" w:name="__Fieldmark__706_1437060748"/>
      <w:bookmarkStart w:id="124" w:name="__Fieldmark__635_2136470578"/>
      <w:r w:rsidR="0082683B" w:rsidRPr="0082683B">
        <w:rPr>
          <w:noProof/>
          <w:color w:val="000000" w:themeColor="text1"/>
        </w:rPr>
        <w:t>[24]</w:t>
      </w:r>
      <w:r w:rsidRPr="002B2FDD">
        <w:fldChar w:fldCharType="end"/>
      </w:r>
      <w:bookmarkStart w:id="125" w:name="__Fieldmark__473_502747820"/>
      <w:bookmarkStart w:id="126" w:name="__Fieldmark__398_469451151"/>
      <w:bookmarkStart w:id="127" w:name="__Fieldmark__345_1087077851"/>
      <w:bookmarkStart w:id="128" w:name="__Fieldmark__408_1616446859"/>
      <w:bookmarkStart w:id="129" w:name="__Fieldmark__554_1348841534"/>
      <w:bookmarkEnd w:id="120"/>
      <w:bookmarkEnd w:id="121"/>
      <w:bookmarkEnd w:id="122"/>
      <w:bookmarkEnd w:id="123"/>
      <w:bookmarkEnd w:id="124"/>
      <w:bookmarkEnd w:id="125"/>
      <w:bookmarkEnd w:id="126"/>
      <w:bookmarkEnd w:id="127"/>
      <w:bookmarkEnd w:id="128"/>
      <w:bookmarkEnd w:id="129"/>
      <w:r w:rsidRPr="002B2FDD">
        <w:rPr>
          <w:smallCaps/>
          <w:color w:val="000000" w:themeColor="text1"/>
        </w:rPr>
        <w:t xml:space="preserve">. </w:t>
      </w:r>
      <w:r w:rsidRPr="002B2FDD">
        <w:rPr>
          <w:color w:val="000000" w:themeColor="text1"/>
        </w:rPr>
        <w:t xml:space="preserve">The 1,197 orthologues were then analysed with </w:t>
      </w:r>
      <w:r w:rsidRPr="002B2FDD">
        <w:rPr>
          <w:smallCaps/>
          <w:color w:val="000000" w:themeColor="text1"/>
        </w:rPr>
        <w:t>CodeML</w:t>
      </w:r>
      <w:r w:rsidRPr="002B2FDD">
        <w:rPr>
          <w:color w:val="000000" w:themeColor="text1"/>
        </w:rPr>
        <w:t xml:space="preserve">, a program of </w:t>
      </w:r>
      <w:r w:rsidRPr="002B2FDD">
        <w:rPr>
          <w:smallCaps/>
          <w:color w:val="000000" w:themeColor="text1"/>
        </w:rPr>
        <w:t>PAML</w:t>
      </w:r>
      <w:r w:rsidRPr="002B2FDD">
        <w:rPr>
          <w:color w:val="000000" w:themeColor="text1"/>
        </w:rPr>
        <w:t xml:space="preserve"> (version 4.7) </w:t>
      </w:r>
      <w:r w:rsidRPr="002B2FDD">
        <w:fldChar w:fldCharType="begin" w:fldLock="1"/>
      </w:r>
      <w:r w:rsidR="00F87813">
        <w:instrText>ADDIN CSL_CITATION { "citationItems" : [ { "id" : "ITEM-1", "itemData" : { "author" : [ { "dropping-particle" : "", "family" : "Yang", "given" : "Z", "non-dropping-particle" : "", "parse-names" : false, "suffix" : "" } ], "container-title" : "Molecular Biology &amp; Evolution", "id" : "ITEM-1", "issue" : "8", "issued" : { "date-parts" : [ [ "2007" ] ] }, "page" : "1586-1591", "title" : "PAML 4: Phylogenetic Analysis by Maximum Likelihood", "type" : "article-journal", "volume" : "24" }, "uris" : [ "http://www.mendeley.com/documents/?uuid=4e7ceef2-1cc8-4bb0-ac85-3dc75adf7827" ] } ], "mendeley" : { "formattedCitation" : "[25]", "plainTextFormattedCitation" : "[25]", "previouslyFormattedCitation" : "[25]" }, "properties" : { "noteIndex" : 0 }, "schema" : "https://github.com/citation-style-language/schema/raw/master/csl-citation.json" }</w:instrText>
      </w:r>
      <w:r w:rsidRPr="002B2FDD">
        <w:fldChar w:fldCharType="separate"/>
      </w:r>
      <w:bookmarkStart w:id="130" w:name="__Fieldmark__980_1981407610"/>
      <w:bookmarkStart w:id="131" w:name="__Fieldmark__905_1227075629"/>
      <w:bookmarkStart w:id="132" w:name="__Fieldmark__808_494789085"/>
      <w:bookmarkStart w:id="133" w:name="__Fieldmark__736_1437060748"/>
      <w:bookmarkStart w:id="134" w:name="__Fieldmark__662_2136470578"/>
      <w:r w:rsidR="0082683B" w:rsidRPr="0082683B">
        <w:rPr>
          <w:noProof/>
          <w:color w:val="000000" w:themeColor="text1"/>
        </w:rPr>
        <w:t>[25]</w:t>
      </w:r>
      <w:r w:rsidRPr="002B2FDD">
        <w:fldChar w:fldCharType="end"/>
      </w:r>
      <w:bookmarkStart w:id="135" w:name="__Fieldmark__493_502747820"/>
      <w:bookmarkStart w:id="136" w:name="__Fieldmark__410_469451151"/>
      <w:bookmarkStart w:id="137" w:name="__Fieldmark__358_1087077851"/>
      <w:bookmarkStart w:id="138" w:name="__Fieldmark__425_1616446859"/>
      <w:bookmarkStart w:id="139" w:name="__Fieldmark__578_1348841534"/>
      <w:bookmarkEnd w:id="130"/>
      <w:bookmarkEnd w:id="131"/>
      <w:bookmarkEnd w:id="132"/>
      <w:bookmarkEnd w:id="133"/>
      <w:bookmarkEnd w:id="134"/>
      <w:bookmarkEnd w:id="135"/>
      <w:bookmarkEnd w:id="136"/>
      <w:bookmarkEnd w:id="137"/>
      <w:bookmarkEnd w:id="138"/>
      <w:bookmarkEnd w:id="139"/>
      <w:r w:rsidRPr="002B2FDD">
        <w:rPr>
          <w:color w:val="000000" w:themeColor="text1"/>
        </w:rPr>
        <w:t xml:space="preserve">. The </w:t>
      </w:r>
      <w:bookmarkStart w:id="140" w:name="__Fieldmark__1438_766331026"/>
      <w:bookmarkEnd w:id="140"/>
      <w:r w:rsidRPr="002B2FDD">
        <w:rPr>
          <w:smallCaps/>
          <w:color w:val="000000" w:themeColor="text1"/>
        </w:rPr>
        <w:t>CodeML</w:t>
      </w:r>
      <w:r w:rsidRPr="002B2FDD">
        <w:rPr>
          <w:color w:val="000000" w:themeColor="text1"/>
        </w:rPr>
        <w:t xml:space="preserve"> one ratio model (M0) found no orthologue exhibit</w:t>
      </w:r>
      <w:r w:rsidR="006B6221" w:rsidRPr="002B2FDD">
        <w:rPr>
          <w:color w:val="000000" w:themeColor="text1"/>
        </w:rPr>
        <w:t>ing</w:t>
      </w:r>
      <w:r w:rsidRPr="002B2FDD">
        <w:rPr>
          <w:color w:val="000000" w:themeColor="text1"/>
        </w:rPr>
        <w:t xml:space="preserve"> signatures of positive selection across the entire sequence. </w:t>
      </w:r>
      <w:r w:rsidR="001F1E5C" w:rsidRPr="002B2FDD">
        <w:rPr>
          <w:color w:val="000000" w:themeColor="text1"/>
        </w:rPr>
        <w:t>Therefore,</w:t>
      </w:r>
      <w:r w:rsidRPr="002B2FDD">
        <w:rPr>
          <w:color w:val="000000" w:themeColor="text1"/>
        </w:rPr>
        <w:t xml:space="preserve"> we used an additional test, a comparison between the neutral model 7 (M7) and the non-neutral model 8 (M8) to identify specific regions of genes </w:t>
      </w:r>
      <w:r w:rsidR="00051A24" w:rsidRPr="002B2FDD">
        <w:rPr>
          <w:color w:val="000000" w:themeColor="text1"/>
        </w:rPr>
        <w:t xml:space="preserve">that </w:t>
      </w:r>
      <w:r w:rsidRPr="002B2FDD">
        <w:rPr>
          <w:color w:val="000000" w:themeColor="text1"/>
        </w:rPr>
        <w:t>may be evolving under positive selection.  Sequences with significant M8:M7 likelihood ratios provide evidence of positive selection</w:t>
      </w:r>
      <w:r w:rsidR="00051A24" w:rsidRPr="002B2FDD">
        <w:rPr>
          <w:color w:val="000000" w:themeColor="text1"/>
        </w:rPr>
        <w:t>;</w:t>
      </w:r>
      <w:r w:rsidRPr="002B2FDD">
        <w:rPr>
          <w:color w:val="000000" w:themeColor="text1"/>
        </w:rPr>
        <w:t xml:space="preserve"> </w:t>
      </w:r>
      <w:r w:rsidR="00051A24" w:rsidRPr="002B2FDD">
        <w:rPr>
          <w:color w:val="000000" w:themeColor="text1"/>
        </w:rPr>
        <w:t xml:space="preserve">therefore </w:t>
      </w:r>
      <w:r w:rsidRPr="002B2FDD">
        <w:rPr>
          <w:color w:val="000000" w:themeColor="text1"/>
        </w:rPr>
        <w:t xml:space="preserve">these sequences were </w:t>
      </w:r>
      <w:r w:rsidR="00051A24" w:rsidRPr="002B2FDD">
        <w:rPr>
          <w:color w:val="000000" w:themeColor="text1"/>
        </w:rPr>
        <w:t xml:space="preserve">further </w:t>
      </w:r>
      <w:r w:rsidRPr="002B2FDD">
        <w:rPr>
          <w:color w:val="000000" w:themeColor="text1"/>
        </w:rPr>
        <w:t xml:space="preserve">analysed using the Bayes Empirical Bayes (BEB) method to identify specific codons which may be under positive selection </w:t>
      </w:r>
      <w:r w:rsidRPr="002B2FDD">
        <w:fldChar w:fldCharType="begin" w:fldLock="1"/>
      </w:r>
      <w:r w:rsidR="00F87813">
        <w:instrText>ADDIN CSL_CITATION { "citationItems" : [ { "id" : "ITEM-1", "itemData" : { "author" : [ { "dropping-particle" : "", "family" : "Yang", "given" : "Z", "non-dropping-particle" : "", "parse-names" : false, "suffix" : "" }, { "dropping-particle" : "", "family" : "Wong", "given" : "W S W", "non-dropping-particle" : "", "parse-names" : false, "suffix" : "" }, { "dropping-particle" : "", "family" : "Nielsen", "given" : "R", "non-dropping-particle" : "", "parse-names" : false, "suffix" : "" } ], "container-title" : "Molecular Biology &amp; Evolution", "id" : "ITEM-1", "issue" : "4", "issued" : { "date-parts" : [ [ "2005" ] ] }, "page" : "11007-11118", "title" : "Bayes Empirical Bayes Inference of Amino Acid Sites Under Positive Selection", "type" : "article-journal", "volume" : "22" }, "uris" : [ "http://www.mendeley.com/documents/?uuid=c26cbc4f-4eae-450f-b241-9155233dff3c" ] } ], "mendeley" : { "formattedCitation" : "[26]", "plainTextFormattedCitation" : "[26]", "previouslyFormattedCitation" : "[26]" }, "properties" : { "noteIndex" : 0 }, "schema" : "https://github.com/citation-style-language/schema/raw/master/csl-citation.json" }</w:instrText>
      </w:r>
      <w:r w:rsidRPr="002B2FDD">
        <w:fldChar w:fldCharType="separate"/>
      </w:r>
      <w:bookmarkStart w:id="141" w:name="__Fieldmark__1021_1981407610"/>
      <w:bookmarkStart w:id="142" w:name="__Fieldmark__943_1227075629"/>
      <w:bookmarkStart w:id="143" w:name="__Fieldmark__841_494789085"/>
      <w:bookmarkStart w:id="144" w:name="__Fieldmark__766_1437060748"/>
      <w:bookmarkStart w:id="145" w:name="__Fieldmark__689_2136470578"/>
      <w:r w:rsidR="0082683B" w:rsidRPr="0082683B">
        <w:rPr>
          <w:noProof/>
          <w:color w:val="000000" w:themeColor="text1"/>
        </w:rPr>
        <w:t>[26]</w:t>
      </w:r>
      <w:r w:rsidRPr="002B2FDD">
        <w:fldChar w:fldCharType="end"/>
      </w:r>
      <w:bookmarkStart w:id="146" w:name="__Fieldmark__513_502747820"/>
      <w:bookmarkStart w:id="147" w:name="__Fieldmark__431_469451151"/>
      <w:bookmarkStart w:id="148" w:name="__Fieldmark__444_1616446859"/>
      <w:bookmarkStart w:id="149" w:name="__Fieldmark__602_1348841534"/>
      <w:bookmarkEnd w:id="141"/>
      <w:bookmarkEnd w:id="142"/>
      <w:bookmarkEnd w:id="143"/>
      <w:bookmarkEnd w:id="144"/>
      <w:bookmarkEnd w:id="145"/>
      <w:bookmarkEnd w:id="146"/>
      <w:bookmarkEnd w:id="147"/>
      <w:bookmarkEnd w:id="148"/>
      <w:bookmarkEnd w:id="149"/>
      <w:r w:rsidRPr="002B2FDD">
        <w:rPr>
          <w:color w:val="000000" w:themeColor="text1"/>
        </w:rPr>
        <w:t xml:space="preserve">. Of the 1,197 orthologues across nine species analysed by </w:t>
      </w:r>
      <w:r w:rsidRPr="002B2FDD">
        <w:rPr>
          <w:smallCaps/>
          <w:color w:val="000000" w:themeColor="text1"/>
        </w:rPr>
        <w:t xml:space="preserve">CodeML </w:t>
      </w:r>
      <w:r w:rsidRPr="002B2FDD">
        <w:rPr>
          <w:color w:val="000000" w:themeColor="text1"/>
        </w:rPr>
        <w:t xml:space="preserve">and BEB, 95 orthologues (Supplementary Table 1) were </w:t>
      </w:r>
      <w:r w:rsidR="00051A24" w:rsidRPr="002B2FDD">
        <w:rPr>
          <w:color w:val="000000" w:themeColor="text1"/>
        </w:rPr>
        <w:t xml:space="preserve">found </w:t>
      </w:r>
      <w:r w:rsidRPr="002B2FDD">
        <w:rPr>
          <w:color w:val="000000" w:themeColor="text1"/>
        </w:rPr>
        <w:t xml:space="preserve">to have </w:t>
      </w:r>
      <w:r w:rsidRPr="002B2FDD">
        <w:rPr>
          <w:color w:val="000000" w:themeColor="text1"/>
        </w:rPr>
        <w:lastRenderedPageBreak/>
        <w:t xml:space="preserve">specific codon sites showing signatures of positive selection (Benjamini-Hochberg corrected </w:t>
      </w:r>
      <w:r w:rsidRPr="002B2FDD">
        <w:rPr>
          <w:i/>
          <w:color w:val="000000" w:themeColor="text1"/>
        </w:rPr>
        <w:t xml:space="preserve">p </w:t>
      </w:r>
      <w:r w:rsidRPr="002B2FDD">
        <w:rPr>
          <w:color w:val="000000" w:themeColor="text1"/>
        </w:rPr>
        <w:t>value &lt; 0.05)</w:t>
      </w:r>
      <w:bookmarkStart w:id="150" w:name="__Fieldmark__528_502747820"/>
      <w:bookmarkStart w:id="151" w:name="__Fieldmark__442_469451151"/>
      <w:bookmarkStart w:id="152" w:name="__Fieldmark__380_1087077851"/>
      <w:bookmarkStart w:id="153" w:name="__Fieldmark__457_1616446859"/>
      <w:bookmarkStart w:id="154" w:name="__Fieldmark__621_1348841534"/>
      <w:bookmarkEnd w:id="150"/>
      <w:bookmarkEnd w:id="151"/>
      <w:bookmarkEnd w:id="152"/>
      <w:bookmarkEnd w:id="153"/>
      <w:bookmarkEnd w:id="154"/>
      <w:r w:rsidRPr="002B2FDD">
        <w:rPr>
          <w:color w:val="000000" w:themeColor="text1"/>
        </w:rPr>
        <w:t>.</w:t>
      </w:r>
    </w:p>
    <w:p w14:paraId="632CFDC6" w14:textId="128A9F0E" w:rsidR="004333A7" w:rsidRPr="002B2FDD" w:rsidRDefault="004333A7" w:rsidP="00983EA1">
      <w:pPr>
        <w:ind w:firstLine="720"/>
        <w:rPr>
          <w:color w:val="000000" w:themeColor="text1"/>
        </w:rPr>
      </w:pPr>
      <w:r w:rsidRPr="002B2FDD">
        <w:rPr>
          <w:color w:val="000000" w:themeColor="text1"/>
        </w:rPr>
        <w:t>Another phylogenetic tree was reconstructed, but this time only using orthologues not evolving under positive selection (Figure 1). Using this second tree,</w:t>
      </w:r>
      <w:r w:rsidR="00A90671" w:rsidRPr="002B2FDD">
        <w:rPr>
          <w:color w:val="000000" w:themeColor="text1"/>
        </w:rPr>
        <w:t xml:space="preserve"> and re-mapping all orthologues onto the tree,</w:t>
      </w:r>
      <w:r w:rsidRPr="002B2FDD">
        <w:rPr>
          <w:color w:val="000000" w:themeColor="text1"/>
        </w:rPr>
        <w:t xml:space="preserve"> signatures of positive selection were identified at specific codon sites </w:t>
      </w:r>
      <w:r w:rsidR="00A90671" w:rsidRPr="002B2FDD">
        <w:rPr>
          <w:color w:val="000000" w:themeColor="text1"/>
        </w:rPr>
        <w:t>with</w:t>
      </w:r>
      <w:r w:rsidRPr="002B2FDD">
        <w:rPr>
          <w:color w:val="000000" w:themeColor="text1"/>
        </w:rPr>
        <w:t>in five genes (</w:t>
      </w:r>
      <w:r w:rsidRPr="002B2FDD">
        <w:rPr>
          <w:i/>
          <w:color w:val="000000" w:themeColor="text1"/>
        </w:rPr>
        <w:t>NARS2</w:t>
      </w:r>
      <w:r w:rsidRPr="002B2FDD">
        <w:rPr>
          <w:color w:val="000000" w:themeColor="text1"/>
        </w:rPr>
        <w:t xml:space="preserve">, </w:t>
      </w:r>
      <w:r w:rsidRPr="002B2FDD">
        <w:rPr>
          <w:i/>
          <w:color w:val="000000" w:themeColor="text1"/>
        </w:rPr>
        <w:t>VAMP4</w:t>
      </w:r>
      <w:r w:rsidRPr="002B2FDD">
        <w:rPr>
          <w:color w:val="000000" w:themeColor="text1"/>
        </w:rPr>
        <w:t xml:space="preserve">, </w:t>
      </w:r>
      <w:r w:rsidRPr="002B2FDD">
        <w:rPr>
          <w:i/>
          <w:color w:val="000000" w:themeColor="text1"/>
        </w:rPr>
        <w:t>TCTEX1D2</w:t>
      </w:r>
      <w:r w:rsidRPr="002B2FDD">
        <w:rPr>
          <w:color w:val="000000" w:themeColor="text1"/>
        </w:rPr>
        <w:t xml:space="preserve">, </w:t>
      </w:r>
      <w:r w:rsidRPr="002B2FDD">
        <w:rPr>
          <w:i/>
          <w:color w:val="000000" w:themeColor="text1"/>
        </w:rPr>
        <w:t>YWHAE</w:t>
      </w:r>
      <w:r w:rsidRPr="002B2FDD">
        <w:rPr>
          <w:color w:val="000000" w:themeColor="text1"/>
        </w:rPr>
        <w:t xml:space="preserve">, and </w:t>
      </w:r>
      <w:r w:rsidRPr="002B2FDD">
        <w:rPr>
          <w:i/>
          <w:color w:val="000000" w:themeColor="text1"/>
        </w:rPr>
        <w:t>ARL6IP</w:t>
      </w:r>
      <w:r w:rsidRPr="002B2FDD">
        <w:rPr>
          <w:color w:val="000000" w:themeColor="text1"/>
        </w:rPr>
        <w:t xml:space="preserve">) of the non-placental tiger shark lineage using the branch-site test and BEB method (Benjamini-Hochberg corrected </w:t>
      </w:r>
      <w:r w:rsidRPr="002B2FDD">
        <w:rPr>
          <w:i/>
          <w:color w:val="000000" w:themeColor="text1"/>
        </w:rPr>
        <w:t xml:space="preserve">p </w:t>
      </w:r>
      <w:r w:rsidRPr="002B2FDD">
        <w:rPr>
          <w:color w:val="000000" w:themeColor="text1"/>
        </w:rPr>
        <w:t>value &lt; 0.05). Two of these genes are associated with sexual reproduction (</w:t>
      </w:r>
      <w:r w:rsidRPr="002B2FDD">
        <w:rPr>
          <w:i/>
          <w:color w:val="000000" w:themeColor="text1"/>
        </w:rPr>
        <w:t>VAMP4</w:t>
      </w:r>
      <w:r w:rsidRPr="002B2FDD">
        <w:rPr>
          <w:color w:val="000000" w:themeColor="text1"/>
        </w:rPr>
        <w:t xml:space="preserve"> and </w:t>
      </w:r>
      <w:r w:rsidRPr="002B2FDD">
        <w:rPr>
          <w:i/>
          <w:color w:val="000000" w:themeColor="text1"/>
        </w:rPr>
        <w:t>TCTEX1D2</w:t>
      </w:r>
      <w:r w:rsidRPr="002B2FDD">
        <w:rPr>
          <w:color w:val="000000" w:themeColor="text1"/>
        </w:rPr>
        <w:t>) and two are associated with brain development (</w:t>
      </w:r>
      <w:r w:rsidRPr="002B2FDD">
        <w:rPr>
          <w:i/>
          <w:color w:val="000000" w:themeColor="text1"/>
        </w:rPr>
        <w:t xml:space="preserve">YWHAE </w:t>
      </w:r>
      <w:r w:rsidRPr="002B2FDD">
        <w:rPr>
          <w:color w:val="000000" w:themeColor="text1"/>
        </w:rPr>
        <w:t xml:space="preserve">and </w:t>
      </w:r>
      <w:r w:rsidRPr="002B2FDD">
        <w:rPr>
          <w:i/>
          <w:color w:val="000000" w:themeColor="text1"/>
        </w:rPr>
        <w:t>ARL6IP5</w:t>
      </w:r>
      <w:r w:rsidRPr="002B2FDD">
        <w:rPr>
          <w:color w:val="000000" w:themeColor="text1"/>
        </w:rPr>
        <w:t xml:space="preserve">). </w:t>
      </w:r>
      <w:r w:rsidR="001D40A2" w:rsidRPr="002B2FDD">
        <w:rPr>
          <w:color w:val="000000" w:themeColor="text1"/>
        </w:rPr>
        <w:t xml:space="preserve">For </w:t>
      </w:r>
      <w:r w:rsidRPr="002B2FDD">
        <w:rPr>
          <w:i/>
          <w:color w:val="000000" w:themeColor="text1"/>
        </w:rPr>
        <w:t>NARS2</w:t>
      </w:r>
      <w:r w:rsidR="001D40A2" w:rsidRPr="002B2FDD">
        <w:rPr>
          <w:color w:val="000000" w:themeColor="text1"/>
        </w:rPr>
        <w:t xml:space="preserve">, we could not </w:t>
      </w:r>
      <w:r w:rsidR="001F1E5C" w:rsidRPr="002B2FDD">
        <w:rPr>
          <w:color w:val="000000" w:themeColor="text1"/>
        </w:rPr>
        <w:t>find</w:t>
      </w:r>
      <w:r w:rsidR="001D40A2" w:rsidRPr="002B2FDD">
        <w:rPr>
          <w:color w:val="000000" w:themeColor="text1"/>
        </w:rPr>
        <w:t xml:space="preserve"> sufficient information that could </w:t>
      </w:r>
      <w:r w:rsidRPr="002B2FDD">
        <w:rPr>
          <w:color w:val="000000" w:themeColor="text1"/>
        </w:rPr>
        <w:t>link</w:t>
      </w:r>
      <w:r w:rsidR="001F1E5C" w:rsidRPr="002B2FDD">
        <w:rPr>
          <w:color w:val="000000" w:themeColor="text1"/>
        </w:rPr>
        <w:t xml:space="preserve"> positive selection in this gene t</w:t>
      </w:r>
      <w:r w:rsidRPr="002B2FDD">
        <w:rPr>
          <w:color w:val="000000" w:themeColor="text1"/>
        </w:rPr>
        <w:t>o the loss of placental viviparity.</w:t>
      </w:r>
    </w:p>
    <w:p w14:paraId="5010858C" w14:textId="0B22FF41" w:rsidR="004333A7" w:rsidRPr="002B2FDD" w:rsidRDefault="004333A7" w:rsidP="00983EA1">
      <w:pPr>
        <w:ind w:firstLine="720"/>
        <w:rPr>
          <w:color w:val="000000" w:themeColor="text1"/>
        </w:rPr>
      </w:pPr>
      <w:r w:rsidRPr="002B2FDD">
        <w:rPr>
          <w:color w:val="000000" w:themeColor="text1"/>
        </w:rPr>
        <w:t>Note that the topologies of both phylogenetic trees (i.e. using all orthologues or the subset not evolving under positive selection) were identical</w:t>
      </w:r>
      <w:r w:rsidR="007B3717" w:rsidRPr="002B2FDD">
        <w:rPr>
          <w:color w:val="000000" w:themeColor="text1"/>
        </w:rPr>
        <w:t xml:space="preserve"> and well supported, all</w:t>
      </w:r>
      <w:r w:rsidRPr="002B2FDD">
        <w:rPr>
          <w:color w:val="000000" w:themeColor="text1"/>
        </w:rPr>
        <w:t xml:space="preserve"> node</w:t>
      </w:r>
      <w:r w:rsidR="007B3717" w:rsidRPr="002B2FDD">
        <w:rPr>
          <w:color w:val="000000" w:themeColor="text1"/>
        </w:rPr>
        <w:t>s</w:t>
      </w:r>
      <w:r w:rsidRPr="002B2FDD">
        <w:rPr>
          <w:color w:val="000000" w:themeColor="text1"/>
        </w:rPr>
        <w:t xml:space="preserve"> </w:t>
      </w:r>
      <w:r w:rsidR="007B3717" w:rsidRPr="002B2FDD">
        <w:rPr>
          <w:color w:val="000000" w:themeColor="text1"/>
        </w:rPr>
        <w:t>receiving 100%</w:t>
      </w:r>
      <w:r w:rsidRPr="002B2FDD">
        <w:rPr>
          <w:color w:val="000000" w:themeColor="text1"/>
        </w:rPr>
        <w:t xml:space="preserve"> bootstrap support. Data from fossil teeth were </w:t>
      </w:r>
      <w:r w:rsidR="007B3717" w:rsidRPr="002B2FDD">
        <w:rPr>
          <w:color w:val="000000" w:themeColor="text1"/>
        </w:rPr>
        <w:t xml:space="preserve">placed on </w:t>
      </w:r>
      <w:r w:rsidRPr="002B2FDD">
        <w:rPr>
          <w:color w:val="000000" w:themeColor="text1"/>
        </w:rPr>
        <w:t>five nodes (Table 2</w:t>
      </w:r>
      <w:r w:rsidR="007B3717" w:rsidRPr="002B2FDD">
        <w:rPr>
          <w:color w:val="000000" w:themeColor="text1"/>
        </w:rPr>
        <w:t>; Figure 1</w:t>
      </w:r>
      <w:r w:rsidRPr="002B2FDD">
        <w:rPr>
          <w:color w:val="000000" w:themeColor="text1"/>
        </w:rPr>
        <w:t xml:space="preserve">) to obtain a time-calibrated phylogenetic tree using </w:t>
      </w:r>
      <w:r w:rsidR="007B3717" w:rsidRPr="002B2FDD">
        <w:rPr>
          <w:color w:val="000000" w:themeColor="text1"/>
        </w:rPr>
        <w:t xml:space="preserve">the </w:t>
      </w:r>
      <w:r w:rsidRPr="002B2FDD">
        <w:rPr>
          <w:smallCaps/>
          <w:color w:val="000000" w:themeColor="text1"/>
        </w:rPr>
        <w:t>MCMCTree</w:t>
      </w:r>
      <w:r w:rsidRPr="002B2FDD">
        <w:rPr>
          <w:color w:val="000000" w:themeColor="text1"/>
        </w:rPr>
        <w:t xml:space="preserve"> function of </w:t>
      </w:r>
      <w:r w:rsidRPr="002B2FDD">
        <w:rPr>
          <w:smallCaps/>
          <w:color w:val="000000" w:themeColor="text1"/>
        </w:rPr>
        <w:t>PAML</w:t>
      </w:r>
      <w:r w:rsidRPr="002B2FDD">
        <w:rPr>
          <w:color w:val="000000" w:themeColor="text1"/>
        </w:rPr>
        <w:t xml:space="preserve"> </w:t>
      </w:r>
      <w:r w:rsidRPr="002B2FDD">
        <w:fldChar w:fldCharType="begin" w:fldLock="1"/>
      </w:r>
      <w:r w:rsidR="00F87813">
        <w:instrText>ADDIN CSL_CITATION { "citationItems" : [ { "id" : "ITEM-1", "itemData" : { "author" : [ { "dropping-particle" : "", "family" : "Probst", "given" : "J.", "non-dropping-particle" : "", "parse-names" : false, "suffix" : "" } ], "container-title" : "Jahreshefte des Vereins f\u00fcr vaterl\u00e4ndische Naturkunde in W\u00fcrttemberg", "id" : "ITEM-1", "issued" : { "date-parts" : [ [ "1879" ] ] }, "page" : "127-191", "title" : "Beitr\u00e4ge zur Kenntniss der fossilen Fische aus der Molasse von Baltringen. Hayfische", "type" : "article-journal", "volume" : "35" }, "uris" : [ "http://www.mendeley.com/documents/?uuid=c2deb381-3a29-4782-a579-06f6fa0ddeb4" ] }, { "id" : "ITEM-2", "itemData" : { "author" : [ { "dropping-particle" : "", "family" : "Landini", "given" : "W.", "non-dropping-particle" : "", "parse-names" : false, "suffix" : "" } ], "container-title" : "Palaeontographia Italica", "id" : "ITEM-2", "issued" : { "date-parts" : [ [ "1977" ] ] }, "page" : "92-134", "title" : "Revisione degli \u201cittiodontoliti pliocenici\u201d della collezione Lawley", "type" : "article-journal", "volume" : "70" }, "uris" : [ "http://www.mendeley.com/documents/?uuid=6c50b044-5a63-4ab7-8d75-a02c92456a8f" ] }, { "id" : "ITEM-3", "itemData" : { "author" : [ { "dropping-particle" : "", "family" : "Delsate", "given" : "D.", "non-dropping-particle" : "", "parse-names" : false, "suffix" : "" }, { "dropping-particle" : "", "family" : "Lepage", "given" : "J.C", "non-dropping-particle" : "", "parse-names" : false, "suffix" : "" } ], "container-title" : "Bulletin de l'Acad\u00e9mie et Soci\u00e9t\u00e9 Lorraine des Sciences", "id" : "ITEM-3", "issued" : { "date-parts" : [ [ "1990" ] ] }, "page" : "153-161", "title" : "Decouverte d'une faune originale d'elasmobranches dans les phosphates du Toarcien Lorrain (couche \u00e1 Coeloceras crassum).", "type" : "article-journal", "volume" : "29" }, "uris" : [ "http://www.mendeley.com/documents/?uuid=d0724965-ff0c-4c75-93f7-4b0cc3d9c0d8" ] }, { "id" : "ITEM-4", "itemData" : { "author" : [ { "dropping-particle" : "", "family" : "Noubhani", "given" : "A.", "non-dropping-particle" : "", "parse-names" : false, "suffix" : "" }, { "dropping-particle" : "", "family" : "Cappetta", "given" : "H", "non-dropping-particle" : "", "parse-names" : false, "suffix" : "" } ], "container-title" : "Palaeo Ichthyologica", "edition" : "8", "id" : "ITEM-4", "issued" : { "date-parts" : [ [ "1997" ] ] }, "page" : "1-327", "title" : "Les Orectolobiformes, Carchariniformes, et Myliobatiformes (Elasmobranchii, Neoselachii) des Bassins a phosphate du Maroc (Maastrichtian-Lut\u00e9tien basal)", "type" : "article-journal", "volume" : "8" }, "uris" : [ "http://www.mendeley.com/documents/?uuid=de47d96f-bed8-425c-8a2e-bc4dff7b5acc" ] }, { "id" : "ITEM-5", "itemData" : { "DOI" : "10.1111/1475-4983.00074", "ISBN" : "0031-0239", "ISSN" : "0031-0239", "abstract" : "Sampling of hiatal horizons within the Hauterivian part of the Speeton Clay Formation of north-east England has produced teeth of several species of sharks and rays, four of which are previously unnamed. One species of shark, Cretorectolobus doylei sp. nov., and two species of rays, Spathobatis rugosus sp. nov. and Dasyatis speetonensis sp. nov., are named, whilst the presence of an indeterminate triakid shark is also noted. Synechodus dubrisiensis (Mackie) is shown to be a senior synonym of S. michaeli Thies. Although the dasyatid ray and triakid shark are by far the oldest representatives of their respective families, the overall composition of the fauna is considered to resemble more closely assemblages known from the Jurassic than those from upper parts of the Cretaceous.", "author" : [ { "dropping-particle" : "", "family" : "Underwood", "given" : "Charlie J.", "non-dropping-particle" : "", "parse-names" : false, "suffix" : "" }, { "dropping-particle" : "", "family" : "Mitchell", "given" : "Simon F.", "non-dropping-particle" : "", "parse-names" : false, "suffix" : "" }, { "dropping-particle" : "", "family" : "Veltkamp", "given" : "Kees J.", "non-dropping-particle" : "", "parse-names" : false, "suffix" : "" } ], "container-title" : "Palaeontology", "id" : "ITEM-5", "issued" : { "date-parts" : [ [ "1999" ] ] }, "page" : "287-302", "title" : "Shark and ray teeth from the Hauterivian (Lower Cretaceous) of north-east England", "type" : "article-journal", "volume" : "42" }, "uris" : [ "http://www.mendeley.com/documents/?uuid=b938e4ea-f26f-4ec7-bec7-6486a938f14e" ] }, { "id" : "ITEM-6", "itemData" : { "DOI" : "10.1111/j.0031-0239.2004.00386.x", "ISBN" : "1475-4983", "ISSN" : "0031-0239", "abstract" : "Extensive sampling of Bathonian sediments from localities across southern and central England has produced over 8000 neoselachian teeth. These comprise diverse faunas, with over 25 species being represented in total, most of them previously undescribed. Seventeen new species and seven new genera are named: Palaeoscyllium tenuidens sp. nov., Praeproscyllium oxoniensis gen. et sp. nov., Eypea leesi gen. et sp. nov., Proheterodontus sylvestris gen. et sp. nov., Paracestracion bellis sp. nov., Palaeobrachaelurus mussetti sp. nov., Heterophorcynus microdon gen. et sp. nov., Dorsetoscyllium terraefullonicum gen. et sp. nov., Ornatoscyllium freemani gen. et sp. nov., Pseudonotidanus semirugosus gen. et sp. nov., Synechodus duffini sp. nov., Protospinax magnus sp. nov., P. bilobatus sp. nov., P. carvalhoi sp. nov., Belemnobatis kermacki sp. nov., B. stahli sp. nov. and Spathobatis delsatei sp. nov. In addition, a new family, the Pseudonotidanidae fam. nov., is defined and the status of Paranotidanus Ward and Thies, 1987, Hybodus levis Woodward, 1889 and Breviacanthus brevis (Phillips, 1871) are discussed. These taxa show strong facies specificity, with different species being restricted to different palaeoenvironments.", "author" : [ { "dropping-particle" : "", "family" : "Underwood", "given" : "Charlie J.", "non-dropping-particle" : "", "parse-names" : false, "suffix" : "" }, { "dropping-particle" : "", "family" : "Ward", "given" : "David J.", "non-dropping-particle" : "", "parse-names" : false, "suffix" : "" } ], "container-title" : "Palaeontology", "id" : "ITEM-6", "issued" : { "date-parts" : [ [ "2004" ] ] }, "page" : "447-501", "title" : "Neoselachian sharks and rays from the British Bathonian (Middle Jurassic)", "type" : "article-journal", "volume" : "47" }, "uris" : [ "http://www.mendeley.com/documents/?uuid=56466783-513a-48b0-9127-9807ab60951f" ] }, { "id" : "ITEM-7", "itemData" : { "author" : [ { "dropping-particle" : "", "family" : "Yang", "given" : "Z", "non-dropping-particle" : "", "parse-names" : false, "suffix" : "" } ], "container-title" : "Molecular Biology &amp; Evolution", "id" : "ITEM-7", "issue" : "8", "issued" : { "date-parts" : [ [ "2007" ] ] }, "page" : "1586-1591", "title" : "PAML 4: Phylogenetic Analysis by Maximum Likelihood", "type" : "article-journal", "volume" : "24" }, "uris" : [ "http://www.mendeley.com/documents/?uuid=4e7ceef2-1cc8-4bb0-ac85-3dc75adf7827" ] }, { "id" : "ITEM-8", "itemData" : { "author" : [ { "dropping-particle" : "", "family" : "Gradstein", "given" : "F.M.", "non-dropping-particle" : "", "parse-names" : false, "suffix" : "" }, { "dropping-particle" : "", "family" : "Ogg", "given" : "J.G.", "non-dropping-particle" : "", "parse-names" : false, "suffix" : "" }, { "dropping-particle" : "", "family" : "Schmitz", "given" : "M.D.", "non-dropping-particle" : "", "parse-names" : false, "suffix" : "" }, { "dropping-particle" : "", "family" : "Ogg", "given" : "G.M.", "non-dropping-particle" : "", "parse-names" : false, "suffix" : "" } ], "id" : "ITEM-8", "issued" : { "date-parts" : [ [ "2012" ] ] }, "title" : "The Geologic Time Scale 2012", "type" : "report" }, "uris" : [ "http://www.mendeley.com/documents/?uuid=ad19f0c0-bffc-49db-8393-7ddea2060ca9" ] } ], "mendeley" : { "formattedCitation" : "[25, 27\u201333]", "plainTextFormattedCitation" : "[25, 27\u201333]", "previouslyFormattedCitation" : "[25, 27\u201333]" }, "properties" : { "noteIndex" : 0 }, "schema" : "https://github.com/citation-style-language/schema/raw/master/csl-citation.json" }</w:instrText>
      </w:r>
      <w:r w:rsidRPr="002B2FDD">
        <w:fldChar w:fldCharType="separate"/>
      </w:r>
      <w:bookmarkStart w:id="155" w:name="__Fieldmark__1144_1981407610"/>
      <w:bookmarkStart w:id="156" w:name="__Fieldmark__1057_1227075629"/>
      <w:r w:rsidR="0082683B" w:rsidRPr="0082683B">
        <w:rPr>
          <w:noProof/>
        </w:rPr>
        <w:t>[25, 27–33]</w:t>
      </w:r>
      <w:r w:rsidRPr="002B2FDD">
        <w:fldChar w:fldCharType="end"/>
      </w:r>
      <w:bookmarkEnd w:id="155"/>
      <w:bookmarkEnd w:id="156"/>
      <w:r w:rsidR="007B3717" w:rsidRPr="002B2FDD">
        <w:t>; f</w:t>
      </w:r>
      <w:r w:rsidRPr="002B2FDD">
        <w:rPr>
          <w:color w:val="000000" w:themeColor="text1"/>
        </w:rPr>
        <w:t xml:space="preserve">our independent runs of </w:t>
      </w:r>
      <w:r w:rsidRPr="002B2FDD">
        <w:rPr>
          <w:smallCaps/>
          <w:color w:val="000000" w:themeColor="text1"/>
        </w:rPr>
        <w:t>MCMCTree</w:t>
      </w:r>
      <w:r w:rsidRPr="002B2FDD">
        <w:rPr>
          <w:color w:val="000000" w:themeColor="text1"/>
        </w:rPr>
        <w:t xml:space="preserve"> produced the same dates for </w:t>
      </w:r>
      <w:r w:rsidR="007B3717" w:rsidRPr="002B2FDD">
        <w:rPr>
          <w:color w:val="000000" w:themeColor="text1"/>
        </w:rPr>
        <w:t xml:space="preserve">those </w:t>
      </w:r>
      <w:r w:rsidRPr="002B2FDD">
        <w:rPr>
          <w:color w:val="000000" w:themeColor="text1"/>
        </w:rPr>
        <w:t>node</w:t>
      </w:r>
      <w:r w:rsidR="007B3717" w:rsidRPr="002B2FDD">
        <w:rPr>
          <w:color w:val="000000" w:themeColor="text1"/>
        </w:rPr>
        <w:t>s</w:t>
      </w:r>
      <w:r w:rsidRPr="002B2FDD">
        <w:rPr>
          <w:color w:val="000000" w:themeColor="text1"/>
        </w:rPr>
        <w:t>.</w:t>
      </w:r>
    </w:p>
    <w:p w14:paraId="192FA72B" w14:textId="77777777" w:rsidR="00983EA1" w:rsidRPr="002B2FDD" w:rsidRDefault="00983EA1" w:rsidP="00983EA1">
      <w:pPr>
        <w:ind w:firstLine="720"/>
      </w:pPr>
    </w:p>
    <w:p w14:paraId="24E025ED"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Discussion</w:t>
      </w:r>
    </w:p>
    <w:p w14:paraId="461BB550"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 xml:space="preserve">Phylogenetic relationships </w:t>
      </w:r>
    </w:p>
    <w:p w14:paraId="30078B17" w14:textId="03945105" w:rsidR="004333A7" w:rsidRPr="002B2FDD" w:rsidRDefault="004333A7" w:rsidP="00983EA1">
      <w:r w:rsidRPr="002B2FDD">
        <w:rPr>
          <w:color w:val="000000" w:themeColor="text1"/>
        </w:rPr>
        <w:t xml:space="preserve">Using 1,007,817 bp of transcriptome data per species we reconstructed phylogenetic relationships for the species sampled. We included the dusky smoothhound and sand tiger shark as outgroups; the placental dusky smoothhound belongs to the only other shark family with both placental and non-placental species (Triakidae), whereas the </w:t>
      </w:r>
      <w:r w:rsidRPr="002B2FDD">
        <w:rPr>
          <w:color w:val="000000" w:themeColor="text1"/>
        </w:rPr>
        <w:lastRenderedPageBreak/>
        <w:t xml:space="preserve">sand tiger shark is one of many non-placental species making up a sister </w:t>
      </w:r>
      <w:r w:rsidR="00916369">
        <w:rPr>
          <w:color w:val="000000" w:themeColor="text1"/>
        </w:rPr>
        <w:t>order</w:t>
      </w:r>
      <w:r w:rsidR="00916369" w:rsidRPr="002B2FDD">
        <w:rPr>
          <w:color w:val="000000" w:themeColor="text1"/>
        </w:rPr>
        <w:t xml:space="preserve"> </w:t>
      </w:r>
      <w:r w:rsidRPr="002B2FDD">
        <w:rPr>
          <w:color w:val="000000" w:themeColor="text1"/>
        </w:rPr>
        <w:t xml:space="preserve">to the Carcharhiniformes. The Carcharhiniformes and Lamniformes appear to have diverged before the evolution of </w:t>
      </w:r>
      <w:r w:rsidR="00655D42">
        <w:rPr>
          <w:color w:val="000000" w:themeColor="text1"/>
        </w:rPr>
        <w:t>placenta</w:t>
      </w:r>
      <w:r w:rsidRPr="002B2FDD">
        <w:rPr>
          <w:color w:val="000000" w:themeColor="text1"/>
        </w:rPr>
        <w:t xml:space="preserve"> in sharks.</w:t>
      </w:r>
    </w:p>
    <w:p w14:paraId="2C6FC0B5" w14:textId="13428399" w:rsidR="004333A7" w:rsidRPr="002B2FDD" w:rsidRDefault="004333A7" w:rsidP="00983EA1">
      <w:pPr>
        <w:rPr>
          <w:color w:val="000000" w:themeColor="text1"/>
        </w:rPr>
      </w:pPr>
      <w:r w:rsidRPr="002B2FDD">
        <w:rPr>
          <w:color w:val="000000" w:themeColor="text1"/>
        </w:rPr>
        <w:tab/>
        <w:t xml:space="preserve">The resulting phylogenetic relationships are largely consistent with others recently published </w:t>
      </w:r>
      <w:r w:rsidRPr="002B2FDD">
        <w:fldChar w:fldCharType="begin" w:fldLock="1"/>
      </w:r>
      <w:r w:rsidR="00F87813">
        <w:instrText>ADDIN CSL_CITATION { "citationItems" : [ { "id" : "ITEM-1", "itemData" : { "DOI" : "10.1111/jeb.12405", "ISSN" : "1420-9101", "PMID" : "24890604", "abstract" : "Sharks occupy marine habitats ranging from shallow, inshore environments to pelagic, and deepwaters, and thus provide a model system for testing how gross habitat differences have shaped vertebrate macroevolution. Palaeontological studies have shown that onshore lineages diversify more quickly than offshore taxa. Among onshore habitats, coral reef-association has been shown to increase speciation rates in several groups of fishes and invertebrates. In this study, we investigated whether speciation rates are habitat dependent by generating the first comprehensive molecular timescale for shark divergence. Using phylogenetic comparative methods, we rejected the hypothesis that shelf (i.e. onshore) lineages have higher speciation rates compared to those occupying deepwater and oceanic (i.e. offshore) habitats. Our results, however, support the hypothesis of increased speciation rates in coral reef-associated lineages within the Carcharhinidae. Our new timetree suggests that the two major shark lineages leading to the extant shark diversity began diversifying mostly after the end-Permian mass extinction: the squalimorphs into deepwater and the galeomorphs into shelf habitats. We suggest that the breakdown of the onshore-offshore speciation rate pattern in sharks is mediated by success in deepwater environments through ecological partitioning, and in some cases, the evolution of morphological novelty.", "author" : [ { "dropping-particle" : "", "family" : "Sorenson", "given" : "L", "non-dropping-particle" : "", "parse-names" : false, "suffix" : "" }, { "dropping-particle" : "", "family" : "Santini", "given" : "F", "non-dropping-particle" : "", "parse-names" : false, "suffix" : "" }, { "dropping-particle" : "", "family" : "Alfaro", "given" : "M E", "non-dropping-particle" : "", "parse-names" : false, "suffix" : "" } ], "container-title" : "Journal of evolutionary biology", "id" : "ITEM-1", "issue" : "8", "issued" : { "date-parts" : [ [ "2014", "8" ] ] }, "page" : "1536-48", "title" : "The effect of habitat on modern shark diversification.", "type" : "article-journal", "volume" : "27" }, "uris" : [ "http://www.mendeley.com/documents/?uuid=f1560c7a-b5ba-465b-b19a-8ec87781dab7" ] } ], "mendeley" : { "formattedCitation" : "[34]", "plainTextFormattedCitation" : "[34]", "previouslyFormattedCitation" : "[34]" }, "properties" : { "noteIndex" : 0 }, "schema" : "https://github.com/citation-style-language/schema/raw/master/csl-citation.json" }</w:instrText>
      </w:r>
      <w:r w:rsidRPr="002B2FDD">
        <w:fldChar w:fldCharType="separate"/>
      </w:r>
      <w:bookmarkStart w:id="157" w:name="__Fieldmark__1204_1981407610"/>
      <w:bookmarkStart w:id="158" w:name="__Fieldmark__1111_1227075629"/>
      <w:bookmarkStart w:id="159" w:name="__Fieldmark__992_494789085"/>
      <w:bookmarkStart w:id="160" w:name="__Fieldmark__903_1437060748"/>
      <w:bookmarkStart w:id="161" w:name="__Fieldmark__816_2136470578"/>
      <w:bookmarkStart w:id="162" w:name="__Fieldmark__435_1087077851"/>
      <w:bookmarkStart w:id="163" w:name="__Fieldmark__516_469451151"/>
      <w:bookmarkStart w:id="164" w:name="__Fieldmark__540_1616446859"/>
      <w:bookmarkStart w:id="165" w:name="__Fieldmark__623_502747820"/>
      <w:bookmarkStart w:id="166" w:name="__Fieldmark__732_1348841534"/>
      <w:r w:rsidR="0082683B" w:rsidRPr="0082683B">
        <w:rPr>
          <w:noProof/>
          <w:color w:val="000000" w:themeColor="text1"/>
        </w:rPr>
        <w:t>[34]</w:t>
      </w:r>
      <w:r w:rsidRPr="002B2FDD">
        <w:fldChar w:fldCharType="end"/>
      </w:r>
      <w:bookmarkEnd w:id="157"/>
      <w:bookmarkEnd w:id="158"/>
      <w:bookmarkEnd w:id="159"/>
      <w:bookmarkEnd w:id="160"/>
      <w:bookmarkEnd w:id="161"/>
      <w:bookmarkEnd w:id="162"/>
      <w:bookmarkEnd w:id="163"/>
      <w:bookmarkEnd w:id="164"/>
      <w:bookmarkEnd w:id="165"/>
      <w:bookmarkEnd w:id="166"/>
      <w:r w:rsidRPr="002B2FDD">
        <w:rPr>
          <w:color w:val="000000" w:themeColor="text1"/>
        </w:rPr>
        <w:t xml:space="preserve">, except for placement of the Caribbean reef shark. In the Sorenson </w:t>
      </w:r>
      <w:bookmarkStart w:id="167" w:name="__Fieldmark__1615_766331026"/>
      <w:bookmarkEnd w:id="167"/>
      <w:r w:rsidRPr="002B2FDD">
        <w:rPr>
          <w:color w:val="000000" w:themeColor="text1"/>
        </w:rPr>
        <w:t xml:space="preserve">et al. </w:t>
      </w:r>
      <w:r w:rsidRPr="002B2FDD">
        <w:fldChar w:fldCharType="begin" w:fldLock="1"/>
      </w:r>
      <w:r w:rsidR="00F87813">
        <w:instrText>ADDIN CSL_CITATION { "citationItems" : [ { "id" : "ITEM-1", "itemData" : { "DOI" : "10.1111/jeb.12405", "ISSN" : "1420-9101", "PMID" : "24890604", "abstract" : "Sharks occupy marine habitats ranging from shallow, inshore environments to pelagic, and deepwaters, and thus provide a model system for testing how gross habitat differences have shaped vertebrate macroevolution. Palaeontological studies have shown that onshore lineages diversify more quickly than offshore taxa. Among onshore habitats, coral reef-association has been shown to increase speciation rates in several groups of fishes and invertebrates. In this study, we investigated whether speciation rates are habitat dependent by generating the first comprehensive molecular timescale for shark divergence. Using phylogenetic comparative methods, we rejected the hypothesis that shelf (i.e. onshore) lineages have higher speciation rates compared to those occupying deepwater and oceanic (i.e. offshore) habitats. Our results, however, support the hypothesis of increased speciation rates in coral reef-associated lineages within the Carcharhinidae. Our new timetree suggests that the two major shark lineages leading to the extant shark diversity began diversifying mostly after the end-Permian mass extinction: the squalimorphs into deepwater and the galeomorphs into shelf habitats. We suggest that the breakdown of the onshore-offshore speciation rate pattern in sharks is mediated by success in deepwater environments through ecological partitioning, and in some cases, the evolution of morphological novelty.", "author" : [ { "dropping-particle" : "", "family" : "Sorenson", "given" : "L", "non-dropping-particle" : "", "parse-names" : false, "suffix" : "" }, { "dropping-particle" : "", "family" : "Santini", "given" : "F", "non-dropping-particle" : "", "parse-names" : false, "suffix" : "" }, { "dropping-particle" : "", "family" : "Alfaro", "given" : "M E", "non-dropping-particle" : "", "parse-names" : false, "suffix" : "" } ], "container-title" : "Journal of evolutionary biology", "id" : "ITEM-1", "issue" : "8", "issued" : { "date-parts" : [ [ "2014", "8" ] ] }, "page" : "1536-48", "title" : "The effect of habitat on modern shark diversification.", "type" : "article-journal", "volume" : "27" }, "uris" : [ "http://www.mendeley.com/documents/?uuid=f1560c7a-b5ba-465b-b19a-8ec87781dab7" ] } ], "mendeley" : { "formattedCitation" : "[34]", "plainTextFormattedCitation" : "[34]", "previouslyFormattedCitation" : "[34]" }, "properties" : { "noteIndex" : 0 }, "schema" : "https://github.com/citation-style-language/schema/raw/master/csl-citation.json" }</w:instrText>
      </w:r>
      <w:r w:rsidRPr="002B2FDD">
        <w:fldChar w:fldCharType="separate"/>
      </w:r>
      <w:bookmarkStart w:id="168" w:name="__Fieldmark__1238_1981407610"/>
      <w:bookmarkStart w:id="169" w:name="__Fieldmark__1141_1227075629"/>
      <w:bookmarkStart w:id="170" w:name="__Fieldmark__1018_494789085"/>
      <w:bookmarkStart w:id="171" w:name="__Fieldmark__925_1437060748"/>
      <w:bookmarkStart w:id="172" w:name="__Fieldmark__836_2136470578"/>
      <w:bookmarkStart w:id="173" w:name="__Fieldmark__445_1087077851"/>
      <w:bookmarkStart w:id="174" w:name="__Fieldmark__528_469451151"/>
      <w:bookmarkStart w:id="175" w:name="__Fieldmark__556_1616446859"/>
      <w:bookmarkStart w:id="176" w:name="__Fieldmark__643_502747820"/>
      <w:bookmarkStart w:id="177" w:name="__Fieldmark__756_1348841534"/>
      <w:r w:rsidR="0082683B" w:rsidRPr="0082683B">
        <w:rPr>
          <w:noProof/>
          <w:color w:val="000000" w:themeColor="text1"/>
        </w:rPr>
        <w:t>[34]</w:t>
      </w:r>
      <w:r w:rsidRPr="002B2FDD">
        <w:fldChar w:fldCharType="end"/>
      </w:r>
      <w:bookmarkEnd w:id="168"/>
      <w:bookmarkEnd w:id="169"/>
      <w:bookmarkEnd w:id="170"/>
      <w:bookmarkEnd w:id="171"/>
      <w:bookmarkEnd w:id="172"/>
      <w:bookmarkEnd w:id="173"/>
      <w:bookmarkEnd w:id="174"/>
      <w:bookmarkEnd w:id="175"/>
      <w:bookmarkEnd w:id="176"/>
      <w:bookmarkEnd w:id="177"/>
      <w:r w:rsidRPr="002B2FDD">
        <w:rPr>
          <w:color w:val="000000" w:themeColor="text1"/>
        </w:rPr>
        <w:t xml:space="preserve"> phylogenetic tree the Caribbean reef shark is</w:t>
      </w:r>
      <w:r w:rsidR="00EF5B82">
        <w:rPr>
          <w:color w:val="000000" w:themeColor="text1"/>
        </w:rPr>
        <w:t xml:space="preserve"> positioned as a</w:t>
      </w:r>
      <w:r w:rsidRPr="002B2FDD">
        <w:rPr>
          <w:color w:val="000000" w:themeColor="text1"/>
        </w:rPr>
        <w:t xml:space="preserve"> sister</w:t>
      </w:r>
      <w:r w:rsidR="00EF5B82">
        <w:rPr>
          <w:color w:val="000000" w:themeColor="text1"/>
        </w:rPr>
        <w:t xml:space="preserve"> group</w:t>
      </w:r>
      <w:r w:rsidRPr="002B2FDD">
        <w:rPr>
          <w:color w:val="000000" w:themeColor="text1"/>
        </w:rPr>
        <w:t xml:space="preserve"> to a clade including the bull and blacknose sharks, with the blue shark as an outgroup to the three species. In our phylogenetic tree</w:t>
      </w:r>
      <w:r w:rsidR="00897E1D" w:rsidRPr="002B2FDD">
        <w:rPr>
          <w:color w:val="000000" w:themeColor="text1"/>
        </w:rPr>
        <w:t>s</w:t>
      </w:r>
      <w:r w:rsidRPr="002B2FDD">
        <w:rPr>
          <w:color w:val="000000" w:themeColor="text1"/>
        </w:rPr>
        <w:t>, the blacknose and bull sharks are grouped into one clade</w:t>
      </w:r>
      <w:r w:rsidR="008065BE">
        <w:rPr>
          <w:color w:val="000000" w:themeColor="text1"/>
        </w:rPr>
        <w:t xml:space="preserve"> and</w:t>
      </w:r>
      <w:r w:rsidRPr="002B2FDD">
        <w:rPr>
          <w:color w:val="000000" w:themeColor="text1"/>
        </w:rPr>
        <w:t xml:space="preserve"> the blue and Caribbean reef sharks</w:t>
      </w:r>
      <w:r w:rsidR="008065BE">
        <w:rPr>
          <w:color w:val="000000" w:themeColor="text1"/>
        </w:rPr>
        <w:t xml:space="preserve"> are grouped into another clade</w:t>
      </w:r>
      <w:r w:rsidRPr="002B2FDD">
        <w:rPr>
          <w:color w:val="000000" w:themeColor="text1"/>
        </w:rPr>
        <w:t xml:space="preserve"> (Figure 1). </w:t>
      </w:r>
      <w:r w:rsidR="00897EC3" w:rsidRPr="002B2FDD">
        <w:rPr>
          <w:color w:val="000000"/>
        </w:rPr>
        <w:t xml:space="preserve">We </w:t>
      </w:r>
      <w:r w:rsidR="00897E1D" w:rsidRPr="002B2FDD">
        <w:rPr>
          <w:color w:val="000000"/>
        </w:rPr>
        <w:t>believe that our topology is more robust given the large</w:t>
      </w:r>
      <w:r w:rsidR="00BA31E5">
        <w:rPr>
          <w:color w:val="000000"/>
        </w:rPr>
        <w:t>r</w:t>
      </w:r>
      <w:r w:rsidR="00897E1D" w:rsidRPr="002B2FDD">
        <w:rPr>
          <w:color w:val="000000"/>
        </w:rPr>
        <w:t xml:space="preserve"> number of character</w:t>
      </w:r>
      <w:r w:rsidR="00BA31E5">
        <w:rPr>
          <w:color w:val="000000"/>
        </w:rPr>
        <w:t>s</w:t>
      </w:r>
      <w:r w:rsidR="00897E1D" w:rsidRPr="002B2FDD">
        <w:rPr>
          <w:color w:val="000000"/>
        </w:rPr>
        <w:t xml:space="preserve"> used</w:t>
      </w:r>
      <w:r w:rsidR="00897EC3" w:rsidRPr="002B2FDD">
        <w:rPr>
          <w:color w:val="000000"/>
        </w:rPr>
        <w:t xml:space="preserve"> (</w:t>
      </w:r>
      <w:r w:rsidR="00897E1D" w:rsidRPr="002B2FDD">
        <w:rPr>
          <w:color w:val="000000"/>
        </w:rPr>
        <w:t xml:space="preserve">i.e. over a thousand nuclear genes versus </w:t>
      </w:r>
      <w:r w:rsidR="00897EC3" w:rsidRPr="002B2FDD">
        <w:rPr>
          <w:color w:val="000000"/>
        </w:rPr>
        <w:t xml:space="preserve">one nuclear and four mitochondrial genes </w:t>
      </w:r>
      <w:r w:rsidR="002837F1" w:rsidRPr="002B2FDD">
        <w:rPr>
          <w:color w:val="000000"/>
        </w:rPr>
        <w:t xml:space="preserve">by </w:t>
      </w:r>
      <w:r w:rsidR="00897E1D" w:rsidRPr="002B2FDD">
        <w:rPr>
          <w:color w:val="000000" w:themeColor="text1"/>
        </w:rPr>
        <w:t>Sorenson et al</w:t>
      </w:r>
      <w:r w:rsidR="00BA31E5">
        <w:rPr>
          <w:color w:val="000000" w:themeColor="text1"/>
        </w:rPr>
        <w:t>.</w:t>
      </w:r>
      <w:r w:rsidR="00897EC3" w:rsidRPr="002B2FDD">
        <w:rPr>
          <w:color w:val="000000"/>
        </w:rPr>
        <w:t>)</w:t>
      </w:r>
      <w:r w:rsidR="00897E1D" w:rsidRPr="002B2FDD">
        <w:rPr>
          <w:color w:val="000000"/>
        </w:rPr>
        <w:t>, although here with a limited taxon sampling</w:t>
      </w:r>
      <w:r w:rsidR="00897EC3" w:rsidRPr="002B2FDD">
        <w:rPr>
          <w:color w:val="000000"/>
        </w:rPr>
        <w:t xml:space="preserve">. </w:t>
      </w:r>
      <w:r w:rsidRPr="002B2FDD">
        <w:rPr>
          <w:color w:val="000000" w:themeColor="text1"/>
        </w:rPr>
        <w:t>We estimated the tiger shark lineage diverged from the placental carcharhinids approximately 94 mya (59</w:t>
      </w:r>
      <w:r w:rsidR="00E97303" w:rsidRPr="002B2FDD">
        <w:rPr>
          <w:color w:val="000000" w:themeColor="text1"/>
        </w:rPr>
        <w:t>-</w:t>
      </w:r>
      <w:r w:rsidRPr="002B2FDD">
        <w:rPr>
          <w:color w:val="000000" w:themeColor="text1"/>
        </w:rPr>
        <w:t>130 mya, 95% highest posterior density credibility interval (HPD CI)</w:t>
      </w:r>
      <w:r w:rsidR="00897E1D" w:rsidRPr="002B2FDD">
        <w:rPr>
          <w:color w:val="000000" w:themeColor="text1"/>
        </w:rPr>
        <w:t>)</w:t>
      </w:r>
      <w:r w:rsidRPr="002B2FDD">
        <w:rPr>
          <w:color w:val="000000" w:themeColor="text1"/>
        </w:rPr>
        <w:t xml:space="preserve">, whereas the estimate of Sorenson et al. </w:t>
      </w:r>
      <w:r w:rsidRPr="002B2FDD">
        <w:fldChar w:fldCharType="begin" w:fldLock="1"/>
      </w:r>
      <w:r w:rsidR="00F87813">
        <w:instrText>ADDIN CSL_CITATION { "citationItems" : [ { "id" : "ITEM-1", "itemData" : { "DOI" : "10.1111/jeb.12405", "ISSN" : "1420-9101", "PMID" : "24890604", "abstract" : "Sharks occupy marine habitats ranging from shallow, inshore environments to pelagic, and deepwaters, and thus provide a model system for testing how gross habitat differences have shaped vertebrate macroevolution. Palaeontological studies have shown that onshore lineages diversify more quickly than offshore taxa. Among onshore habitats, coral reef-association has been shown to increase speciation rates in several groups of fishes and invertebrates. In this study, we investigated whether speciation rates are habitat dependent by generating the first comprehensive molecular timescale for shark divergence. Using phylogenetic comparative methods, we rejected the hypothesis that shelf (i.e. onshore) lineages have higher speciation rates compared to those occupying deepwater and oceanic (i.e. offshore) habitats. Our results, however, support the hypothesis of increased speciation rates in coral reef-associated lineages within the Carcharhinidae. Our new timetree suggests that the two major shark lineages leading to the extant shark diversity began diversifying mostly after the end-Permian mass extinction: the squalimorphs into deepwater and the galeomorphs into shelf habitats. We suggest that the breakdown of the onshore-offshore speciation rate pattern in sharks is mediated by success in deepwater environments through ecological partitioning, and in some cases, the evolution of morphological novelty.", "author" : [ { "dropping-particle" : "", "family" : "Sorenson", "given" : "L", "non-dropping-particle" : "", "parse-names" : false, "suffix" : "" }, { "dropping-particle" : "", "family" : "Santini", "given" : "F", "non-dropping-particle" : "", "parse-names" : false, "suffix" : "" }, { "dropping-particle" : "", "family" : "Alfaro", "given" : "M E", "non-dropping-particle" : "", "parse-names" : false, "suffix" : "" } ], "container-title" : "Journal of evolutionary biology", "id" : "ITEM-1", "issue" : "8", "issued" : { "date-parts" : [ [ "2014", "8" ] ] }, "page" : "1536-48", "title" : "The effect of habitat on modern shark diversification.", "type" : "article-journal", "volume" : "27" }, "uris" : [ "http://www.mendeley.com/documents/?uuid=f1560c7a-b5ba-465b-b19a-8ec87781dab7" ] } ], "mendeley" : { "formattedCitation" : "[34]", "plainTextFormattedCitation" : "[34]", "previouslyFormattedCitation" : "[34]" }, "properties" : { "noteIndex" : 0 }, "schema" : "https://github.com/citation-style-language/schema/raw/master/csl-citation.json" }</w:instrText>
      </w:r>
      <w:r w:rsidRPr="002B2FDD">
        <w:fldChar w:fldCharType="separate"/>
      </w:r>
      <w:bookmarkStart w:id="178" w:name="__Fieldmark__1271_1981407610"/>
      <w:bookmarkStart w:id="179" w:name="__Fieldmark__1170_1227075629"/>
      <w:bookmarkStart w:id="180" w:name="__Fieldmark__1041_494789085"/>
      <w:bookmarkStart w:id="181" w:name="__Fieldmark__944_1437060748"/>
      <w:bookmarkStart w:id="182" w:name="__Fieldmark__853_2136470578"/>
      <w:bookmarkStart w:id="183" w:name="__Fieldmark__454_1087077851"/>
      <w:bookmarkStart w:id="184" w:name="__Fieldmark__547_469451151"/>
      <w:bookmarkStart w:id="185" w:name="__Fieldmark__571_1616446859"/>
      <w:bookmarkStart w:id="186" w:name="__Fieldmark__660_502747820"/>
      <w:bookmarkStart w:id="187" w:name="__Fieldmark__777_1348841534"/>
      <w:r w:rsidR="0082683B" w:rsidRPr="0082683B">
        <w:rPr>
          <w:noProof/>
          <w:color w:val="000000" w:themeColor="text1"/>
        </w:rPr>
        <w:t>[34]</w:t>
      </w:r>
      <w:r w:rsidRPr="002B2FDD">
        <w:fldChar w:fldCharType="end"/>
      </w:r>
      <w:bookmarkEnd w:id="178"/>
      <w:bookmarkEnd w:id="179"/>
      <w:bookmarkEnd w:id="180"/>
      <w:bookmarkEnd w:id="181"/>
      <w:bookmarkEnd w:id="182"/>
      <w:bookmarkEnd w:id="183"/>
      <w:bookmarkEnd w:id="184"/>
      <w:bookmarkEnd w:id="185"/>
      <w:bookmarkEnd w:id="186"/>
      <w:bookmarkEnd w:id="187"/>
      <w:r w:rsidRPr="002B2FDD">
        <w:rPr>
          <w:color w:val="000000" w:themeColor="text1"/>
        </w:rPr>
        <w:t xml:space="preserve"> </w:t>
      </w:r>
      <w:r w:rsidR="00897E1D" w:rsidRPr="002B2FDD">
        <w:rPr>
          <w:color w:val="000000" w:themeColor="text1"/>
        </w:rPr>
        <w:t xml:space="preserve">was </w:t>
      </w:r>
      <w:r w:rsidRPr="002B2FDD">
        <w:rPr>
          <w:color w:val="000000" w:themeColor="text1"/>
        </w:rPr>
        <w:t xml:space="preserve">80 mya </w:t>
      </w:r>
      <w:bookmarkStart w:id="188" w:name="__Fieldmark__1663_766331026"/>
      <w:bookmarkEnd w:id="188"/>
      <w:r w:rsidRPr="002B2FDD">
        <w:rPr>
          <w:color w:val="000000" w:themeColor="text1"/>
        </w:rPr>
        <w:t>(65</w:t>
      </w:r>
      <w:r w:rsidR="00E97303" w:rsidRPr="002B2FDD">
        <w:rPr>
          <w:color w:val="000000" w:themeColor="text1"/>
        </w:rPr>
        <w:t>-</w:t>
      </w:r>
      <w:r w:rsidRPr="002B2FDD">
        <w:rPr>
          <w:color w:val="000000" w:themeColor="text1"/>
        </w:rPr>
        <w:t xml:space="preserve">95 mya, HPD CI) (Table 3). </w:t>
      </w:r>
      <w:r w:rsidRPr="002B2FDD">
        <w:rPr>
          <w:color w:val="000000"/>
        </w:rPr>
        <w:t>It should be noted, however, that Sorenson et al. employed a much denser taxonomic sampling (268 species compared with nine species in our study) that</w:t>
      </w:r>
      <w:r w:rsidR="004959DD" w:rsidRPr="002B2FDD">
        <w:rPr>
          <w:color w:val="000000"/>
        </w:rPr>
        <w:t xml:space="preserve"> contributed to shorte</w:t>
      </w:r>
      <w:r w:rsidR="002837F1" w:rsidRPr="002B2FDD">
        <w:rPr>
          <w:color w:val="000000"/>
        </w:rPr>
        <w:t xml:space="preserve">r </w:t>
      </w:r>
      <w:r w:rsidR="004959DD" w:rsidRPr="002B2FDD">
        <w:rPr>
          <w:color w:val="000000"/>
        </w:rPr>
        <w:t>branch lengths, smaller HPD CIs, and</w:t>
      </w:r>
      <w:r w:rsidRPr="002B2FDD">
        <w:rPr>
          <w:color w:val="000000"/>
        </w:rPr>
        <w:t xml:space="preserve"> also allowed for additional fossil calibrations. The relatively old ages of our outgroups and the long branch lengths at the base of our phylogenetic tree</w:t>
      </w:r>
      <w:r w:rsidR="00897E1D" w:rsidRPr="002B2FDD">
        <w:rPr>
          <w:color w:val="000000"/>
        </w:rPr>
        <w:t>s</w:t>
      </w:r>
      <w:r w:rsidRPr="002B2FDD">
        <w:rPr>
          <w:color w:val="000000"/>
        </w:rPr>
        <w:t xml:space="preserve"> likely contribute to the larger HPD CI for the divergence of the tiger shark and placental carcharhinid lineages compared to Sorenson </w:t>
      </w:r>
      <w:r w:rsidR="002837F1" w:rsidRPr="002B2FDD">
        <w:rPr>
          <w:color w:val="000000"/>
        </w:rPr>
        <w:t xml:space="preserve">et al. </w:t>
      </w:r>
      <w:r w:rsidRPr="002B2FDD">
        <w:rPr>
          <w:color w:val="000000"/>
        </w:rPr>
        <w:t xml:space="preserve">In addition, cartilaginous skeletons contribute to the paucity of shark fossils and consequently teeth are </w:t>
      </w:r>
      <w:r w:rsidR="00F87813">
        <w:rPr>
          <w:color w:val="000000"/>
        </w:rPr>
        <w:t xml:space="preserve">one of </w:t>
      </w:r>
      <w:r w:rsidRPr="002B2FDD">
        <w:rPr>
          <w:color w:val="000000"/>
        </w:rPr>
        <w:t>the most abundant shark fossil type</w:t>
      </w:r>
      <w:r w:rsidR="00F87813">
        <w:rPr>
          <w:color w:val="000000"/>
        </w:rPr>
        <w:t>s</w:t>
      </w:r>
      <w:r w:rsidR="0018318D">
        <w:rPr>
          <w:color w:val="000000"/>
        </w:rPr>
        <w:t xml:space="preserve"> </w:t>
      </w:r>
      <w:r w:rsidR="00F87813">
        <w:rPr>
          <w:color w:val="000000"/>
        </w:rPr>
        <w:fldChar w:fldCharType="begin" w:fldLock="1"/>
      </w:r>
      <w:r w:rsidR="00C9364F">
        <w:rPr>
          <w:color w:val="000000"/>
        </w:rPr>
        <w:instrText>ADDIN CSL_CITATION { "citationItems" : [ { "id" : "ITEM-1", "itemData" : { "author" : [ { "dropping-particle" : "", "family" : "Zangerl", "given" : "R", "non-dropping-particle" : "", "parse-names" : false, "suffix" : "" } ], "editor" : [ { "dropping-particle" : "", "family" : "Schultz", "given" : "HP", "non-dropping-particle" : "", "parse-names" : false, "suffix" : "" } ], "id" : "ITEM-1", "issued" : { "date-parts" : [ [ "1981" ] ] }, "number-of-pages" : "1-113", "publisher" : "Gustav Fischer", "publisher-place" : "Stuttgart, Germany", "title" : "Handbook of Paleoichthyology 3", "type" : "book" }, "uris" : [ "http://www.mendeley.com/documents/?uuid=bc91fcc2-d267-44ed-b12d-ea0dae48e9c9" ] }, { "id" : "ITEM-2", "itemData" : { "author" : [ { "dropping-particle" : "", "family" : "Grogan", "given" : "E D", "non-dropping-particle" : "", "parse-names" : false, "suffix" : "" }, { "dropping-particle" : "", "family" : "Lund", "given" : "R", "non-dropping-particle" : "", "parse-names" : false, "suffix" : "" }, { "dropping-particle" : "", "family" : "Greenfest-Allen", "given" : "E", "non-dropping-particle" : "", "parse-names" : false, "suffix" : "" } ], "container-title" : "Biology of Sharks &amp; their Relatives", "edition" : "Second", "editor" : [ { "dropping-particle" : "", "family" : "Carrier", "given" : "J C", "non-dropping-particle" : "", "parse-names" : false, "suffix" : "" }, { "dropping-particle" : "", "family" : "Musick", "given" : "John A.", "non-dropping-particle" : "", "parse-names" : false, "suffix" : "" }, { "dropping-particle" : "", "family" : "Heithaus", "given" : "M R", "non-dropping-particle" : "", "parse-names" : false, "suffix" : "" } ], "id" : "ITEM-2", "issued" : { "date-parts" : [ [ "2012" ] ] }, "page" : "3-29", "publisher" : "CRC Press", "publisher-place" : "Boca Raton, FL", "title" : "The Origin and Relationships of Early Chondricthyans", "type" : "chapter" }, "uris" : [ "http://www.mendeley.com/documents/?uuid=f8aa8008-a1d1-4f2b-9055-5d818b0fdb7c" ] } ], "mendeley" : { "formattedCitation" : "[35, 36]", "plainTextFormattedCitation" : "[35, 36]", "previouslyFormattedCitation" : "[35, 36]" }, "properties" : { "noteIndex" : 0 }, "schema" : "https://github.com/citation-style-language/schema/raw/master/csl-citation.json" }</w:instrText>
      </w:r>
      <w:r w:rsidR="00F87813">
        <w:rPr>
          <w:color w:val="000000"/>
        </w:rPr>
        <w:fldChar w:fldCharType="separate"/>
      </w:r>
      <w:r w:rsidR="00F87813" w:rsidRPr="00F87813">
        <w:rPr>
          <w:noProof/>
          <w:color w:val="000000"/>
        </w:rPr>
        <w:t>[35, 36]</w:t>
      </w:r>
      <w:r w:rsidR="00F87813">
        <w:rPr>
          <w:color w:val="000000"/>
        </w:rPr>
        <w:fldChar w:fldCharType="end"/>
      </w:r>
      <w:r w:rsidR="00375DBE">
        <w:rPr>
          <w:color w:val="000000"/>
        </w:rPr>
        <w:t>.</w:t>
      </w:r>
      <w:r w:rsidRPr="002B2FDD">
        <w:rPr>
          <w:color w:val="000000"/>
        </w:rPr>
        <w:t xml:space="preserve"> </w:t>
      </w:r>
      <w:r w:rsidR="00375DBE">
        <w:rPr>
          <w:color w:val="000000"/>
        </w:rPr>
        <w:t xml:space="preserve">Identifying species based on fossilised teeth is more difficult </w:t>
      </w:r>
      <w:r w:rsidR="00C9364F">
        <w:rPr>
          <w:color w:val="000000"/>
        </w:rPr>
        <w:t>than</w:t>
      </w:r>
      <w:r w:rsidR="00375DBE">
        <w:rPr>
          <w:color w:val="000000"/>
        </w:rPr>
        <w:t xml:space="preserve"> identifying based on complete fossils as sharks exhibit diversity in dental </w:t>
      </w:r>
      <w:r w:rsidR="00375DBE">
        <w:rPr>
          <w:color w:val="000000"/>
        </w:rPr>
        <w:lastRenderedPageBreak/>
        <w:t xml:space="preserve">morphology across sexes, life history stages, and even positions within the jaw </w:t>
      </w:r>
      <w:r w:rsidR="00C9364F">
        <w:rPr>
          <w:color w:val="000000"/>
        </w:rPr>
        <w:fldChar w:fldCharType="begin" w:fldLock="1"/>
      </w:r>
      <w:r w:rsidR="00061F96">
        <w:rPr>
          <w:color w:val="000000"/>
        </w:rPr>
        <w:instrText>ADDIN CSL_CITATION { "citationItems" : [ { "id" : "ITEM-1", "itemData" : { "author" : [ { "dropping-particle" : "", "family" : "Motta", "given" : "P J", "non-dropping-particle" : "", "parse-names" : false, "suffix" : "" }, { "dropping-particle" : "", "family" : "Huber", "given" : "D R", "non-dropping-particle" : "", "parse-names" : false, "suffix" : "" } ], "container-title" : "Biology of Sharks &amp; their Relatives", "edition" : "Second", "editor" : [ { "dropping-particle" : "", "family" : "Carrier", "given" : "JC", "non-dropping-particle" : "", "parse-names" : false, "suffix" : "" }, { "dropping-particle" : "", "family" : "Musick", "given" : "John A.", "non-dropping-particle" : "", "parse-names" : false, "suffix" : "" }, { "dropping-particle" : "", "family" : "Heithaus", "given" : "MR", "non-dropping-particle" : "", "parse-names" : false, "suffix" : "" } ], "id" : "ITEM-1", "issued" : { "date-parts" : [ [ "2012" ] ] }, "page" : "153-209", "publisher" : "CRC Press", "publisher-place" : "Boca Raton, FL", "title" : "Prey Capture Behavior and Feeding Mechanics of Elasmobranchs", "type" : "chapter" }, "uris" : [ "http://www.mendeley.com/documents/?uuid=66a93e84-8758-47db-982c-0a730f1fa3b5" ] } ], "mendeley" : { "formattedCitation" : "[37]", "plainTextFormattedCitation" : "[37]", "previouslyFormattedCitation" : "[37]" }, "properties" : { "noteIndex" : 0 }, "schema" : "https://github.com/citation-style-language/schema/raw/master/csl-citation.json" }</w:instrText>
      </w:r>
      <w:r w:rsidR="00C9364F">
        <w:rPr>
          <w:color w:val="000000"/>
        </w:rPr>
        <w:fldChar w:fldCharType="separate"/>
      </w:r>
      <w:r w:rsidR="00C9364F" w:rsidRPr="00C9364F">
        <w:rPr>
          <w:noProof/>
          <w:color w:val="000000"/>
        </w:rPr>
        <w:t>[37]</w:t>
      </w:r>
      <w:r w:rsidR="00C9364F">
        <w:rPr>
          <w:color w:val="000000"/>
        </w:rPr>
        <w:fldChar w:fldCharType="end"/>
      </w:r>
      <w:r w:rsidR="00C9364F">
        <w:rPr>
          <w:color w:val="000000"/>
        </w:rPr>
        <w:t>.</w:t>
      </w:r>
      <w:r w:rsidRPr="002B2FDD">
        <w:rPr>
          <w:color w:val="000000"/>
        </w:rPr>
        <w:t xml:space="preserve"> Thus there is a level of uncertainty associated with the fossil data used to calibrate the phylogeny. </w:t>
      </w:r>
    </w:p>
    <w:p w14:paraId="0F956731" w14:textId="77777777" w:rsidR="002317A3" w:rsidRPr="002B2FDD" w:rsidRDefault="002317A3" w:rsidP="00983EA1">
      <w:pPr>
        <w:rPr>
          <w:b/>
          <w:color w:val="000000" w:themeColor="text1"/>
        </w:rPr>
      </w:pPr>
    </w:p>
    <w:p w14:paraId="71A488DB" w14:textId="77777777" w:rsidR="004333A7" w:rsidRPr="002B2FDD" w:rsidRDefault="004333A7" w:rsidP="00983EA1">
      <w:pPr>
        <w:rPr>
          <w:b/>
        </w:rPr>
      </w:pPr>
      <w:r w:rsidRPr="002B2FDD">
        <w:rPr>
          <w:b/>
          <w:color w:val="000000" w:themeColor="text1"/>
        </w:rPr>
        <w:t>Genes evolving under positive selection in the tiger shark</w:t>
      </w:r>
    </w:p>
    <w:p w14:paraId="108259D4" w14:textId="77777777" w:rsidR="00BC6438" w:rsidRPr="002B2FDD" w:rsidRDefault="00BC6438" w:rsidP="00983EA1">
      <w:pPr>
        <w:rPr>
          <w:color w:val="000000" w:themeColor="text1"/>
        </w:rPr>
      </w:pPr>
    </w:p>
    <w:p w14:paraId="71776AA7" w14:textId="39E75153" w:rsidR="004333A7" w:rsidRPr="002B2FDD" w:rsidRDefault="004333A7" w:rsidP="00983EA1">
      <w:pPr>
        <w:pStyle w:val="Heading3"/>
        <w:numPr>
          <w:ilvl w:val="0"/>
          <w:numId w:val="1"/>
        </w:numPr>
        <w:spacing w:line="480" w:lineRule="auto"/>
        <w:rPr>
          <w:color w:val="000000" w:themeColor="text1"/>
        </w:rPr>
      </w:pPr>
      <w:r w:rsidRPr="002B2FDD">
        <w:t>Positive selection on genes linked to</w:t>
      </w:r>
      <w:r w:rsidR="00E92BB8">
        <w:t xml:space="preserve"> </w:t>
      </w:r>
      <w:r w:rsidRPr="002B2FDD">
        <w:rPr>
          <w:color w:val="000000" w:themeColor="text1"/>
        </w:rPr>
        <w:t xml:space="preserve">reproduction </w:t>
      </w:r>
    </w:p>
    <w:p w14:paraId="6FECE71A" w14:textId="28F4FFBF" w:rsidR="004333A7" w:rsidRPr="002B2FDD" w:rsidRDefault="00D31259" w:rsidP="00983EA1">
      <w:pPr>
        <w:rPr>
          <w:iCs/>
          <w:color w:val="000000" w:themeColor="text1"/>
        </w:rPr>
      </w:pPr>
      <w:r>
        <w:rPr>
          <w:iCs/>
          <w:color w:val="000000" w:themeColor="text1"/>
        </w:rPr>
        <w:t>T</w:t>
      </w:r>
      <w:r w:rsidR="004333A7" w:rsidRPr="002B2FDD">
        <w:rPr>
          <w:iCs/>
          <w:color w:val="000000" w:themeColor="text1"/>
        </w:rPr>
        <w:t xml:space="preserve">iger sharks have a gestation period of approximately 15-16 months, several months longer than many placental carcharhinids, and follow a triennial reproductive cycle, with an estimated one year of sexual inactivity </w:t>
      </w:r>
      <w:r w:rsidR="004333A7" w:rsidRPr="002B2FDD">
        <w:rPr>
          <w:iCs/>
          <w:color w:val="000000" w:themeColor="text1"/>
        </w:rPr>
        <w:fldChar w:fldCharType="begin" w:fldLock="1"/>
      </w:r>
      <w:r w:rsidR="00061F96">
        <w:rPr>
          <w:iCs/>
          <w:color w:val="000000" w:themeColor="text1"/>
        </w:rPr>
        <w:instrText>ADDIN CSL_CITATION { "citationItems" : [ { "id" : "ITEM-1", "itemData" : { "author" : [ { "dropping-particle" : "", "family" : "Whitney", "given" : "N M", "non-dropping-particle" : "", "parse-names" : false, "suffix" : "" }, { "dropping-particle" : "", "family" : "Crow", "given" : "G L", "non-dropping-particle" : "", "parse-names" : false, "suffix" : "" } ], "container-title" : "Marine Biology", "id" : "ITEM-1", "issued" : { "date-parts" : [ [ "2007" ] ] }, "page" : "63-70", "title" : "Reproductive biology of the tiger shark (Galeocerdo cuvier) in Hawaii", "type" : "article-journal", "volume" : "151" }, "uris" : [ "http://www.mendeley.com/documents/?uuid=ea3d1287-4aa4-49c1-b47b-1990e4d7eff4" ] } ], "mendeley" : { "formattedCitation" : "[38]", "plainTextFormattedCitation" : "[38]", "previouslyFormattedCitation" : "[38]" }, "properties" : { "noteIndex" : 0 }, "schema" : "https://github.com/citation-style-language/schema/raw/master/csl-citation.json" }</w:instrText>
      </w:r>
      <w:r w:rsidR="004333A7" w:rsidRPr="002B2FDD">
        <w:rPr>
          <w:iCs/>
          <w:color w:val="000000" w:themeColor="text1"/>
        </w:rPr>
        <w:fldChar w:fldCharType="separate"/>
      </w:r>
      <w:r w:rsidR="00C9364F" w:rsidRPr="00C9364F">
        <w:rPr>
          <w:iCs/>
          <w:noProof/>
          <w:color w:val="000000" w:themeColor="text1"/>
        </w:rPr>
        <w:t>[38]</w:t>
      </w:r>
      <w:r w:rsidR="004333A7" w:rsidRPr="002B2FDD">
        <w:rPr>
          <w:iCs/>
          <w:color w:val="000000" w:themeColor="text1"/>
        </w:rPr>
        <w:fldChar w:fldCharType="end"/>
      </w:r>
      <w:r w:rsidR="004333A7" w:rsidRPr="002B2FDD">
        <w:rPr>
          <w:iCs/>
          <w:color w:val="000000" w:themeColor="text1"/>
        </w:rPr>
        <w:t xml:space="preserve">. As male tiger sharks generally reproduce annually, changes to female reproductive behaviour </w:t>
      </w:r>
      <w:r w:rsidR="00FA3576" w:rsidRPr="002B2FDD">
        <w:rPr>
          <w:iCs/>
          <w:color w:val="000000" w:themeColor="text1"/>
        </w:rPr>
        <w:t>may have</w:t>
      </w:r>
      <w:r w:rsidR="004333A7" w:rsidRPr="002B2FDD">
        <w:rPr>
          <w:iCs/>
          <w:color w:val="000000" w:themeColor="text1"/>
        </w:rPr>
        <w:t xml:space="preserve"> led to an increase in sperm competition and post-copulatory sexual selection.</w:t>
      </w:r>
    </w:p>
    <w:p w14:paraId="11C7EE28" w14:textId="7A27BFAE" w:rsidR="004333A7" w:rsidRPr="002B2FDD" w:rsidRDefault="004333A7" w:rsidP="00983EA1">
      <w:pPr>
        <w:rPr>
          <w:color w:val="000000" w:themeColor="text1"/>
        </w:rPr>
      </w:pPr>
      <w:r w:rsidRPr="002B2FDD">
        <w:rPr>
          <w:iCs/>
          <w:color w:val="000000" w:themeColor="text1"/>
        </w:rPr>
        <w:tab/>
        <w:t xml:space="preserve">Here, we detected the signature of positive selection in the </w:t>
      </w:r>
      <w:r w:rsidRPr="002B2FDD">
        <w:rPr>
          <w:i/>
          <w:color w:val="000000" w:themeColor="text1"/>
        </w:rPr>
        <w:t>TCTEX1D2</w:t>
      </w:r>
      <w:r w:rsidRPr="002B2FDD">
        <w:rPr>
          <w:color w:val="000000" w:themeColor="text1"/>
        </w:rPr>
        <w:t xml:space="preserve"> and </w:t>
      </w:r>
      <w:r w:rsidRPr="002B2FDD">
        <w:rPr>
          <w:i/>
          <w:color w:val="000000" w:themeColor="text1"/>
        </w:rPr>
        <w:t>VAMP4</w:t>
      </w:r>
      <w:r w:rsidRPr="002B2FDD">
        <w:rPr>
          <w:color w:val="000000" w:themeColor="text1"/>
        </w:rPr>
        <w:t xml:space="preserve"> genes. </w:t>
      </w:r>
      <w:r w:rsidRPr="002B2FDD">
        <w:rPr>
          <w:i/>
          <w:color w:val="000000" w:themeColor="text1"/>
        </w:rPr>
        <w:t>TCTEX1D2</w:t>
      </w:r>
      <w:r w:rsidRPr="002B2FDD">
        <w:rPr>
          <w:color w:val="000000" w:themeColor="text1"/>
        </w:rPr>
        <w:t xml:space="preserve"> encodes a dynein-2 light chain protein required for cilia function and found in the flagellum of sperm in a variety of taxa, including humans, mice, teleosts and sea urchins </w:t>
      </w:r>
      <w:r w:rsidRPr="002B2FDD">
        <w:fldChar w:fldCharType="begin" w:fldLock="1"/>
      </w:r>
      <w:r w:rsidR="00061F96">
        <w:instrText>ADDIN CSL_CITATION { "citationItems" : [ { "id" : "ITEM-1", "itemData" : { "DOI" : "10.1006/bbrc.1999.0309", "ISSN" : "0006-291X", "PMID" : "10066443", "abstract" : "When the motility of sperm is activated, only one light chain of flagellar outer arm dynein is phosphorylated in many organisms. We show here that the light chain to be phosphorylated was shown to be light chain 2 (LC2) in rainbow trout and chum salmon sperm and LC1 in sea urchin sperm. Molecular analyses of the phosphorylated light chains from sperm flagella of the salmonid fishes and sea urchin revealed that the light chains are homologs of the mouse t complex-encoded protein Tctex2, which is one of the putative t complex distorters. These results suggest that mouse Tctex2 might also be a light chain of flagellar outer arm dynein and that the abortive phosphorylation of Tctex2/outer arm dynein light chain might be related to the less progressive movement of sperm.", "author" : [ { "dropping-particle" : "", "family" : "Inaba", "given" : "K", "non-dropping-particle" : "", "parse-names" : false, "suffix" : "" }, { "dropping-particle" : "", "family" : "Kagami", "given" : "O", "non-dropping-particle" : "", "parse-names" : false, "suffix" : "" }, { "dropping-particle" : "", "family" : "Ogawa", "given" : "K", "non-dropping-particle" : "", "parse-names" : false, "suffix" : "" } ], "container-title" : "Biochemical and biophysical research communications", "id" : "ITEM-1", "issue" : "1", "issued" : { "date-parts" : [ [ "1999", "3", "5" ] ] }, "page" : "177-183", "title" : "Tctex2-related outer arm dynein light chain is phosphorylated at activation of sperm motility.", "type" : "article-journal", "volume" : "256" }, "uris" : [ "http://www.mendeley.com/documents/?uuid=e76f1e2f-aa24-450e-8444-ebee7320e3bc" ] }, { "id" : "ITEM-2", "itemData" : { "author" : [ { "dropping-particle" : "", "family" : "Pazour", "given" : "Gregory J", "non-dropping-particle" : "", "parse-names" : false, "suffix" : "" }, { "dropping-particle" : "", "family" : "Koutoulis", "given" : "Anthony", "non-dropping-particle" : "", "parse-names" : false, "suffix" : "" }, { "dropping-particle" : "", "family" : "Benashski", "given" : "Sharon E", "non-dropping-particle" : "", "parse-names" : false, "suffix" : "" }, { "dropping-particle" : "", "family" : "Bethany", "given" : "L", "non-dropping-particle" : "", "parse-names" : false, "suffix" : "" }, { "dropping-particle" : "", "family" : "Sheng", "given" : "Hong", "non-dropping-particle" : "", "parse-names" : false, "suffix" : "" }, { "dropping-particle" : "", "family" : "Patel-king", "given" : "Ramila S", "non-dropping-particle" : "", "parse-names" : false, "suffix" : "" }, { "dropping-particle" : "", "family" : "King", "given" : "Stephen M", "non-dropping-particle" : "", "parse-names" : false, "suffix" : "" }, { "dropping-particle" : "", "family" : "Witman", "given" : "George B", "non-dropping-particle" : "", "parse-names" : false, "suffix" : "" } ], "container-title" : "Mol Biol Cell", "id" : "ITEM-2", "issued" : { "date-parts" : [ [ "1999" ] ] }, "page" : "3507-3520", "title" : "LC2 , the Chlamydomonas Homologue of the t Complex-encoded Protein Tctex2, Is Essential for Outer Dynein Arm Assembly", "type" : "article-journal", "volume" : "10" }, "uris" : [ "http://www.mendeley.com/documents/?uuid=b69f7ff8-34d3-4d8c-b6e4-ff97e79d23f2" ] }, { "id" : "ITEM-3", "itemData" : { "DOI" : "10.1242/jcs.159038", "ISSN" : "1477-9137", "PMID" : "25205765", "abstract" : "Cytoplasmic dynein-2 is the motor for retrograde intraflagellar transport (IFT), and mutations in dynein-2 are known to cause skeletal ciliopathies. Here, we define for the first time the composition of the human cytoplasmic dynein-2 complex. We show that the proteins encoded by the ciliopathy genes WDR34 and WDR60 are bona fide dynein-2 intermediate chains and are both required for dynein-2 function. In addition, we identify TCTEX1D2 as a unique dynein-2 light chain that is itself required for cilia function. We define several subunits common to both dynein-1 and dynein-2, including TCTEX-1 (also known as DYNLT1) and TCTEX-3 (also known as DYNLT3), roadblock-1 (also known as DYNLRB1) and roadblock-2 (also known as DYNLRB2), and LC8-1 and LC8-2 light chains (DYNLL1 and DYNLL2, respectively). We also find that NudCD3 associates with dynein-2 as it does with dynein-1. By contrast, the common dynein-1 regulators dynactin, LIS1 (also known as PAFAH1B1) and BICD2 are not found in association with dynein-2. These data explain why mutations in either WDR34 or WDR60 cause disease, as well as identifying TCTEX1D2 as a candidate ciliopathy gene.", "author" : [ { "dropping-particle" : "", "family" : "Asante", "given" : "David", "non-dropping-particle" : "", "parse-names" : false, "suffix" : "" }, { "dropping-particle" : "", "family" : "Stevenson", "given" : "Nicola L", "non-dropping-particle" : "", "parse-names" : false, "suffix" : "" }, { "dropping-particle" : "", "family" : "Stephens", "given" : "David J", "non-dropping-particle" : "", "parse-names" : false, "suffix" : "" } ], "container-title" : "Journal of cell science", "id" : "ITEM-3", "issue" : "21", "issued" : { "date-parts" : [ [ "2014", "11", "1" ] ] }, "page" : "4774-4787", "title" : "Subunit composition of the human cytoplasmic dynein-2 complex.", "type" : "article-journal", "volume" : "127" }, "uris" : [ "http://www.mendeley.com/documents/?uuid=5d2d82f9-a936-4a07-afdf-e60f7a2cfcdf" ] } ], "mendeley" : { "formattedCitation" : "[39\u201341]", "plainTextFormattedCitation" : "[39\u201341]", "previouslyFormattedCitation" : "[39\u201341]" }, "properties" : { "noteIndex" : 0 }, "schema" : "https://github.com/citation-style-language/schema/raw/master/csl-citation.json" }</w:instrText>
      </w:r>
      <w:r w:rsidRPr="002B2FDD">
        <w:fldChar w:fldCharType="separate"/>
      </w:r>
      <w:r w:rsidR="00C9364F" w:rsidRPr="00C9364F">
        <w:rPr>
          <w:noProof/>
          <w:color w:val="000000" w:themeColor="text1"/>
        </w:rPr>
        <w:t>[39–41]</w:t>
      </w:r>
      <w:r w:rsidRPr="002B2FDD">
        <w:fldChar w:fldCharType="end"/>
      </w:r>
      <w:r w:rsidRPr="002B2FDD">
        <w:rPr>
          <w:color w:val="000000" w:themeColor="text1"/>
        </w:rPr>
        <w:t xml:space="preserve">.  Sperm motility is reduced and spermatogenesis disrupted in mice lacking </w:t>
      </w:r>
      <w:r w:rsidRPr="002B2FDD">
        <w:rPr>
          <w:i/>
          <w:color w:val="000000" w:themeColor="text1"/>
        </w:rPr>
        <w:t xml:space="preserve">TCTEX1D2 </w:t>
      </w:r>
      <w:r w:rsidRPr="002B2FDD">
        <w:rPr>
          <w:color w:val="000000" w:themeColor="text1"/>
        </w:rPr>
        <w:t xml:space="preserve">as a result of increased apoptosis in male germ cells </w:t>
      </w:r>
      <w:r w:rsidRPr="002B2FDD">
        <w:fldChar w:fldCharType="begin" w:fldLock="1"/>
      </w:r>
      <w:r w:rsidR="00061F96">
        <w:instrText>ADDIN CSL_CITATION { "citationItems" : [ { "id" : "ITEM-1", "itemData" : { "DOI" : "10.1530/REP-09-0243", "ISSN" : "1741-7899", "PMID" : "19778998", "abstract" : "To elucidate the role of the mouse gene Tcte3 (Tctex2), which encodes a putative light chain of the outer dynein arm of cilia and sperm flagella, we have inactivated this gene in mice using targeted disruption. Breeding of heterozygous males and females resulted in normal litter size; however, we were not able to detect homozygous Tcte3-deficent mice using standard genotype techniques. In fact, our results indicate the presence of at least three highly similar copies of the Tcte3 gene (Tcte3-1, Tcte3-2, and Tcte3-3) in the murine genome. Therefore, quantitative real-time PCR was established to differentiate between mice having one or two targeted Tcte3-3 alleles. By this approach, Tcte3-3(-/-) animals were identified, which were viable and revealed no obvious malformation. Interestingly, some homozygous Tcte3-3-deficient male mice bred with wild-type female produced no offspring while other Tcte3-3-deficient males revealed decreased sperm motility but were fertile. In infertile Tcte3-3(-/-) males, spermatogenesis was affected and sperm motility was reduced, too, resulting in decreased ability of Tcte3-3-deficient spermatozoa to move from the uterus into the oviduct. Impaired flagellar motility is not correlated with any gross defects in the axonemal structure, since outer dynein arms are detectable in sperm of Tcte3-3(-/-) males. However, in infertile males, deficient Tcte3-3 function is correlated with increased apoptosis during male germ cell development, resulting in a reduction of sperm number. Moreover, multiple malformations in developing haploid germ cells are present. Our results support a role of Tcte3-3 in generation of sperm motility as well as in male germ cell differentiation.", "author" : [ { "dropping-particle" : "", "family" : "Rashid", "given" : "Sajid", "non-dropping-particle" : "", "parse-names" : false, "suffix" : "" }, { "dropping-particle" : "", "family" : "Grzmil", "given" : "Pawel", "non-dropping-particle" : "", "parse-names" : false, "suffix" : "" }, { "dropping-particle" : "", "family" : "Drenckhahn", "given" : "Joerg-Detlef", "non-dropping-particle" : "", "parse-names" : false, "suffix" : "" }, { "dropping-particle" : "", "family" : "Meinhardt", "given" : "Andreas", "non-dropping-particle" : "", "parse-names" : false, "suffix" : "" }, { "dropping-particle" : "", "family" : "Adham", "given" : "Ibrahim", "non-dropping-particle" : "", "parse-names" : false, "suffix" : "" }, { "dropping-particle" : "", "family" : "Engel", "given" : "Wolfgang", "non-dropping-particle" : "", "parse-names" : false, "suffix" : "" }, { "dropping-particle" : "", "family" : "Neesen", "given" : "Juergen", "non-dropping-particle" : "", "parse-names" : false, "suffix" : "" } ], "container-title" : "Reproduction (Cambridge, England)", "id" : "ITEM-1", "issue" : "1", "issued" : { "date-parts" : [ [ "2010", "1" ] ] }, "page" : "99-111", "title" : "Disruption of the murine dynein light chain gene Tcte3-3 results in asthenozoospermia.", "type" : "article-journal", "volume" : "139" }, "uris" : [ "http://www.mendeley.com/documents/?uuid=405fb66c-c99e-41dc-96b8-cf891e2d4534" ] } ], "mendeley" : { "formattedCitation" : "[42]", "plainTextFormattedCitation" : "[42]", "previouslyFormattedCitation" : "[42]" }, "properties" : { "noteIndex" : 0 }, "schema" : "https://github.com/citation-style-language/schema/raw/master/csl-citation.json" }</w:instrText>
      </w:r>
      <w:r w:rsidRPr="002B2FDD">
        <w:fldChar w:fldCharType="separate"/>
      </w:r>
      <w:r w:rsidR="00C9364F" w:rsidRPr="00C9364F">
        <w:rPr>
          <w:noProof/>
          <w:color w:val="000000" w:themeColor="text1"/>
        </w:rPr>
        <w:t>[42]</w:t>
      </w:r>
      <w:r w:rsidRPr="002B2FDD">
        <w:fldChar w:fldCharType="end"/>
      </w:r>
      <w:r w:rsidRPr="002B2FDD">
        <w:rPr>
          <w:color w:val="000000" w:themeColor="text1"/>
        </w:rPr>
        <w:t xml:space="preserve">. Deletion of </w:t>
      </w:r>
      <w:r w:rsidRPr="002B2FDD">
        <w:rPr>
          <w:i/>
          <w:color w:val="000000" w:themeColor="text1"/>
        </w:rPr>
        <w:t>VAMP4</w:t>
      </w:r>
      <w:r w:rsidRPr="002B2FDD">
        <w:rPr>
          <w:color w:val="000000" w:themeColor="text1"/>
        </w:rPr>
        <w:t xml:space="preserve"> causes a significant increase in sperm head abnormalities in mice, resulting from aberrant acrosome formation </w:t>
      </w:r>
      <w:r w:rsidRPr="002B2FDD">
        <w:fldChar w:fldCharType="begin" w:fldLock="1"/>
      </w:r>
      <w:r w:rsidR="00061F96">
        <w:instrText>ADDIN CSL_CITATION { "citationItems" : [ { "id" : "ITEM-1", "itemData" : { "author" : [ { "dropping-particle" : "", "family" : "Guo", "given" : "Xuejiang", "non-dropping-particle" : "", "parse-names" : false, "suffix" : "" }, { "dropping-particle" : "", "family" : "Shen", "given" : "Jian", "non-dropping-particle" : "", "parse-names" : false, "suffix" : "" }, { "dropping-particle" : "", "family" : "Xia", "given" : "Zhengrong", "non-dropping-particle" : "", "parse-names" : false, "suffix" : "" }, { "dropping-particle" : "", "family" : "Zhang", "given" : "Rui", "non-dropping-particle" : "", "parse-names" : false, "suffix" : "" }, { "dropping-particle" : "", "family" : "Zhang", "given" : "Ping", "non-dropping-particle" : "", "parse-names" : false, "suffix" : "" }, { "dropping-particle" : "", "family" : "Zhao", "given" : "Chun", "non-dropping-particle" : "", "parse-names" : false, "suffix" : "" }, { "dropping-particle" : "", "family" : "Xing", "given" : "Jun", "non-dropping-particle" : "", "parse-names" : false, "suffix" : "" }, { "dropping-particle" : "", "family" : "Chen", "given" : "Ling", "non-dropping-particle" : "", "parse-names" : false, "suffix" : "" }, { "dropping-particle" : "", "family" : "Chen", "given" : "Wen", "non-dropping-particle" : "", "parse-names" : false, "suffix" : "" }, { "dropping-particle" : "", "family" : "Lin", "given" : "Min", "non-dropping-particle" : "", "parse-names" : false, "suffix" : "" }, { "dropping-particle" : "", "family" : "Huo", "given" : "Ran", "non-dropping-particle" : "", "parse-names" : false, "suffix" : "" }, { "dropping-particle" : "", "family" : "Su", "given" : "Bing", "non-dropping-particle" : "", "parse-names" : false, "suffix" : "" }, { "dropping-particle" : "", "family" : "Zhou", "given" : "Zuomin", "non-dropping-particle" : "", "parse-names" : false, "suffix" : "" }, { "dropping-particle" : "", "family" : "Sha", "given" : "Jiahao", "non-dropping-particle" : "", "parse-names" : false, "suffix" : "" } ], "container-title" : "J Proteome Res", "id" : "ITEM-1", "issued" : { "date-parts" : [ [ "2010" ] ] }, "page" : "1246-1256", "title" : "Proteomic Analysis of Proteins Involved in Spermiogenesis in Mouse", "type" : "article-journal", "volume" : "9" }, "uris" : [ "http://www.mendeley.com/documents/?uuid=f0ae89d0-e40b-4835-91a5-c6c4fa6a6f25" ] } ], "mendeley" : { "formattedCitation" : "[43]", "plainTextFormattedCitation" : "[43]", "previouslyFormattedCitation" : "[43]" }, "properties" : { "noteIndex" : 0 }, "schema" : "https://github.com/citation-style-language/schema/raw/master/csl-citation.json" }</w:instrText>
      </w:r>
      <w:r w:rsidRPr="002B2FDD">
        <w:fldChar w:fldCharType="separate"/>
      </w:r>
      <w:r w:rsidR="00C9364F" w:rsidRPr="00C9364F">
        <w:rPr>
          <w:noProof/>
          <w:color w:val="000000" w:themeColor="text1"/>
        </w:rPr>
        <w:t>[43]</w:t>
      </w:r>
      <w:r w:rsidRPr="002B2FDD">
        <w:fldChar w:fldCharType="end"/>
      </w:r>
      <w:r w:rsidRPr="002B2FDD">
        <w:rPr>
          <w:color w:val="000000" w:themeColor="text1"/>
        </w:rPr>
        <w:t>. This has implications for sperm morphology and hydrodynamics, therefore positive selection in</w:t>
      </w:r>
      <w:r w:rsidRPr="002B2FDD">
        <w:rPr>
          <w:i/>
          <w:color w:val="000000" w:themeColor="text1"/>
        </w:rPr>
        <w:t xml:space="preserve"> TCTEX1D2</w:t>
      </w:r>
      <w:r w:rsidRPr="002B2FDD">
        <w:rPr>
          <w:color w:val="000000" w:themeColor="text1"/>
        </w:rPr>
        <w:t xml:space="preserve"> and </w:t>
      </w:r>
      <w:r w:rsidRPr="002B2FDD">
        <w:rPr>
          <w:i/>
          <w:color w:val="000000" w:themeColor="text1"/>
        </w:rPr>
        <w:t xml:space="preserve">VAMP4 </w:t>
      </w:r>
      <w:r w:rsidRPr="002B2FDD">
        <w:rPr>
          <w:color w:val="000000" w:themeColor="text1"/>
        </w:rPr>
        <w:t xml:space="preserve">may alter sperm count and motility, which could be a response to changes in sperm competition in tiger sharks induced by the loss of </w:t>
      </w:r>
      <w:r w:rsidR="00655D42">
        <w:rPr>
          <w:color w:val="000000" w:themeColor="text1"/>
        </w:rPr>
        <w:t>placenta</w:t>
      </w:r>
      <w:r w:rsidRPr="002B2FDD">
        <w:rPr>
          <w:color w:val="000000" w:themeColor="text1"/>
        </w:rPr>
        <w:t>.</w:t>
      </w:r>
    </w:p>
    <w:p w14:paraId="3E083532" w14:textId="5885B3DB" w:rsidR="004333A7" w:rsidRPr="002B2FDD" w:rsidRDefault="004333A7" w:rsidP="00983EA1">
      <w:pPr>
        <w:ind w:firstLine="360"/>
        <w:rPr>
          <w:color w:val="000000" w:themeColor="text1"/>
        </w:rPr>
      </w:pPr>
      <w:r w:rsidRPr="002B2FDD">
        <w:rPr>
          <w:color w:val="000000" w:themeColor="text1"/>
        </w:rPr>
        <w:t xml:space="preserve">It is assumed when there is strong sperm competition an individual can gain a competitive advantage by increasing sperm production </w:t>
      </w:r>
      <w:r w:rsidRPr="002B2FDD">
        <w:fldChar w:fldCharType="begin" w:fldLock="1"/>
      </w:r>
      <w:r w:rsidR="00061F96">
        <w:instrText>ADDIN CSL_CITATION { "citationItems" : [ { "id" : "ITEM-1", "itemData" : { "author" : [ { "dropping-particle" : "", "family" : "Parker", "given" : "G A", "non-dropping-particle" : "", "parse-names" : false, "suffix" : "" } ], "container-title" : "Biological Reviews", "id" : "ITEM-1", "issue" : "4", "issued" : { "date-parts" : [ [ "1970" ] ] }, "page" : "525 - 567", "title" : "Sperm competition and its evolutionary consequences in the insects", "type" : "article-journal", "volume" : "45" }, "uris" : [ "http://www.mendeley.com/documents/?uuid=d6afcc00-3899-48e5-a872-cfa9bd793272" ] } ], "mendeley" : { "formattedCitation" : "[44]", "plainTextFormattedCitation" : "[44]", "previouslyFormattedCitation" : "[44]" }, "properties" : { "noteIndex" : 0 }, "schema" : "https://github.com/citation-style-language/schema/raw/master/csl-citation.json" }</w:instrText>
      </w:r>
      <w:r w:rsidRPr="002B2FDD">
        <w:fldChar w:fldCharType="separate"/>
      </w:r>
      <w:r w:rsidR="00C9364F" w:rsidRPr="00C9364F">
        <w:rPr>
          <w:noProof/>
          <w:color w:val="000000" w:themeColor="text1"/>
        </w:rPr>
        <w:t>[44]</w:t>
      </w:r>
      <w:r w:rsidRPr="002B2FDD">
        <w:fldChar w:fldCharType="end"/>
      </w:r>
      <w:r w:rsidRPr="002B2FDD">
        <w:rPr>
          <w:color w:val="000000" w:themeColor="text1"/>
        </w:rPr>
        <w:t>; however, there is a trade-</w:t>
      </w:r>
      <w:r w:rsidRPr="002B2FDD">
        <w:rPr>
          <w:color w:val="000000" w:themeColor="text1"/>
        </w:rPr>
        <w:lastRenderedPageBreak/>
        <w:t xml:space="preserve">off between sperm size and number </w:t>
      </w:r>
      <w:r w:rsidRPr="002B2FDD">
        <w:fldChar w:fldCharType="begin" w:fldLock="1"/>
      </w:r>
      <w:r w:rsidR="00061F96">
        <w:instrText>ADDIN CSL_CITATION { "citationItems" : [ { "id" : "ITEM-1", "itemData" : { "author" : [ { "dropping-particle" : "", "family" : "Parker", "given" : "G A", "non-dropping-particle" : "", "parse-names" : false, "suffix" : "" } ], "container-title" : "Biological Reviews", "id" : "ITEM-1", "issue" : "4", "issued" : { "date-parts" : [ [ "1970" ] ] }, "page" : "525 - 567", "title" : "Sperm competition and its evolutionary consequences in the insects", "type" : "article-journal", "volume" : "45" }, "uris" : [ "http://www.mendeley.com/documents/?uuid=d6afcc00-3899-48e5-a872-cfa9bd793272" ] }, { "id" : "ITEM-2", "itemData" : { "author" : [ { "dropping-particle" : "", "family" : "Parker", "given" : "G A", "non-dropping-particle" : "", "parse-names" : false, "suffix" : "" } ], "container-title" : "Journal of Theoretical Biology1", "id" : "ITEM-2", "issue" : "2", "issued" : { "date-parts" : [ [ "1982" ] ] }, "page" : "281 - 294", "title" : "Why are there so many tiny sperm? Sperm competition and the maintenance of two sexes", "type" : "article-journal", "volume" : "96" }, "uris" : [ "http://www.mendeley.com/documents/?uuid=95be6177-ef1a-4c5a-965d-79cc20520061" ] } ], "mendeley" : { "formattedCitation" : "[44, 45]", "manualFormatting" : "[73]", "plainTextFormattedCitation" : "[44, 45]", "previouslyFormattedCitation" : "[44, 45]" }, "properties" : { "noteIndex" : 0 }, "schema" : "https://github.com/citation-style-language/schema/raw/master/csl-citation.json" }</w:instrText>
      </w:r>
      <w:r w:rsidRPr="002B2FDD">
        <w:fldChar w:fldCharType="separate"/>
      </w:r>
      <w:r w:rsidRPr="002B2FDD">
        <w:rPr>
          <w:noProof/>
          <w:color w:val="000000" w:themeColor="text1"/>
        </w:rPr>
        <w:t>[73]</w:t>
      </w:r>
      <w:r w:rsidRPr="002B2FDD">
        <w:fldChar w:fldCharType="end"/>
      </w:r>
      <w:r w:rsidRPr="002B2FDD">
        <w:rPr>
          <w:color w:val="000000" w:themeColor="text1"/>
        </w:rPr>
        <w:t xml:space="preserve">. Sharks display extensive variation in sperm morphology which is thought to demonstrate variation in the intensity of post-copulatory sexual selection </w:t>
      </w:r>
      <w:r w:rsidRPr="002B2FDD">
        <w:rPr>
          <w:color w:val="000000" w:themeColor="text1"/>
        </w:rPr>
        <w:fldChar w:fldCharType="begin" w:fldLock="1"/>
      </w:r>
      <w:r w:rsidR="00061F96">
        <w:rPr>
          <w:color w:val="000000" w:themeColor="text1"/>
        </w:rPr>
        <w:instrText>ADDIN CSL_CITATION { "citationItems" : [ { "id" : "ITEM-1", "itemData" : { "author" : [ { "dropping-particle" : "", "family" : "Tanaka", "given" : "S.", "non-dropping-particle" : "", "parse-names" : false, "suffix" : "" }, { "dropping-particle" : "", "family" : "Kurokawa", "given" : "H.", "non-dropping-particle" : "", "parse-names" : false, "suffix" : "" }, { "dropping-particle" : "", "family" : "Hara", "given" : "M.", "non-dropping-particle" : "", "parse-names" : false, "suffix" : "" } ], "container-title" : "Advances in Spermatozoal Phylogeny and Taxonomy", "editor" : [ { "dropping-particle" : "", "family" : "Jamieson", "given" : "B.G.M.", "non-dropping-particle" : "", "parse-names" : false, "suffix" : "" }, { "dropping-particle" : "", "family" : "Ausio", "given" : "J.", "non-dropping-particle" : "", "parse-names" : false, "suffix" : "" }, { "dropping-particle" : "", "family" : "Justine", "given" : "J.L.", "non-dropping-particle" : "", "parse-names" : false, "suffix" : "" } ], "id" : "ITEM-1", "issued" : { "date-parts" : [ [ "1995" ] ] }, "page" : "313 - 320", "publisher" : "M\u00e9moires du Mus\u00e9um National d'Histoire Naturelle", "publisher-place" : "Paris, France", "title" : "Comparative morphology of the sperm in chondrichthyan fishes", "type" : "chapter" }, "uris" : [ "http://www.mendeley.com/documents/?uuid=1819c7ab-c628-4c91-bea6-31b504394b37" ] }, { "id" : "ITEM-2", "itemData" : { "author" : [ { "dropping-particle" : "", "family" : "Hunter", "given" : "F M", "non-dropping-particle" : "", "parse-names" : false, "suffix" : "" }, { "dropping-particle" : "", "family" : "Birkhead", "given" : "Timothy R", "non-dropping-particle" : "", "parse-names" : false, "suffix" : "" } ], "container-title" : "Current Biology", "id" : "ITEM-2", "issued" : { "date-parts" : [ [ "2002" ] ] }, "page" : "121-123", "title" : "Sperm viability and sperm competition in insects", "type" : "article-journal", "volume" : "12" }, "uris" : [ "http://www.mendeley.com/documents/?uuid=0e1d9ce2-e834-44ff-8bf6-82056e14f7c6" ] }, { "id" : "ITEM-3", "itemData" : { "author" : [ { "dropping-particle" : "", "family" : "Fitzpatrick", "given" : "J.L.", "non-dropping-particle" : "", "parse-names" : false, "suffix" : "" }, { "dropping-particle" : "", "family" : "Baer", "given" : "B.", "non-dropping-particle" : "", "parse-names" : false, "suffix" : "" } ], "container-title" : "Evolution", "id" : "ITEM-3", "issued" : { "date-parts" : [ [ "2011" ] ] }, "page" : "3006-3012", "title" : "Polyandry reduces sperm length variation in social insects", "type" : "article-journal", "volume" : "65" }, "uris" : [ "http://www.mendeley.com/documents/?uuid=9a81ee9a-6d70-433b-93ac-3df91011fcf6" ] } ], "mendeley" : { "formattedCitation" : "[46\u201348]", "plainTextFormattedCitation" : "[46\u201348]", "previouslyFormattedCitation" : "[46\u201348]" }, "properties" : { "noteIndex" : 0 }, "schema" : "https://github.com/citation-style-language/schema/raw/master/csl-citation.json" }</w:instrText>
      </w:r>
      <w:r w:rsidRPr="002B2FDD">
        <w:rPr>
          <w:color w:val="000000" w:themeColor="text1"/>
        </w:rPr>
        <w:fldChar w:fldCharType="separate"/>
      </w:r>
      <w:r w:rsidR="00C9364F" w:rsidRPr="00C9364F">
        <w:rPr>
          <w:noProof/>
          <w:color w:val="000000" w:themeColor="text1"/>
        </w:rPr>
        <w:t>[46–48]</w:t>
      </w:r>
      <w:r w:rsidRPr="002B2FDD">
        <w:rPr>
          <w:color w:val="000000" w:themeColor="text1"/>
        </w:rPr>
        <w:fldChar w:fldCharType="end"/>
      </w:r>
      <w:r w:rsidRPr="002B2FDD">
        <w:rPr>
          <w:color w:val="000000" w:themeColor="text1"/>
        </w:rPr>
        <w:t xml:space="preserve">. Tanaka et al. </w:t>
      </w:r>
      <w:r w:rsidRPr="002B2FDD">
        <w:rPr>
          <w:color w:val="000000" w:themeColor="text1"/>
        </w:rPr>
        <w:fldChar w:fldCharType="begin" w:fldLock="1"/>
      </w:r>
      <w:r w:rsidR="00061F96">
        <w:rPr>
          <w:color w:val="000000" w:themeColor="text1"/>
        </w:rPr>
        <w:instrText>ADDIN CSL_CITATION { "citationItems" : [ { "id" : "ITEM-1", "itemData" : { "author" : [ { "dropping-particle" : "", "family" : "Tanaka", "given" : "S.", "non-dropping-particle" : "", "parse-names" : false, "suffix" : "" }, { "dropping-particle" : "", "family" : "Kurokawa", "given" : "H.", "non-dropping-particle" : "", "parse-names" : false, "suffix" : "" }, { "dropping-particle" : "", "family" : "Hara", "given" : "M.", "non-dropping-particle" : "", "parse-names" : false, "suffix" : "" } ], "container-title" : "Advances in Spermatozoal Phylogeny and Taxonomy", "editor" : [ { "dropping-particle" : "", "family" : "Jamieson", "given" : "B.G.M.", "non-dropping-particle" : "", "parse-names" : false, "suffix" : "" }, { "dropping-particle" : "", "family" : "Ausio", "given" : "J.", "non-dropping-particle" : "", "parse-names" : false, "suffix" : "" }, { "dropping-particle" : "", "family" : "Justine", "given" : "J.L.", "non-dropping-particle" : "", "parse-names" : false, "suffix" : "" } ], "id" : "ITEM-1", "issued" : { "date-parts" : [ [ "1995" ] ] }, "page" : "313 - 320", "publisher" : "M\u00e9moires du Mus\u00e9um National d'Histoire Naturelle", "publisher-place" : "Paris, France", "title" : "Comparative morphology of the sperm in chondrichthyan fishes", "type" : "chapter" }, "uris" : [ "http://www.mendeley.com/documents/?uuid=1819c7ab-c628-4c91-bea6-31b504394b37" ] } ], "mendeley" : { "formattedCitation" : "[46]", "plainTextFormattedCitation" : "[46]", "previouslyFormattedCitation" : "[46]" }, "properties" : { "noteIndex" : 0 }, "schema" : "https://github.com/citation-style-language/schema/raw/master/csl-citation.json" }</w:instrText>
      </w:r>
      <w:r w:rsidRPr="002B2FDD">
        <w:rPr>
          <w:color w:val="000000" w:themeColor="text1"/>
        </w:rPr>
        <w:fldChar w:fldCharType="separate"/>
      </w:r>
      <w:r w:rsidR="00C9364F" w:rsidRPr="00C9364F">
        <w:rPr>
          <w:noProof/>
          <w:color w:val="000000" w:themeColor="text1"/>
        </w:rPr>
        <w:t>[46]</w:t>
      </w:r>
      <w:r w:rsidRPr="002B2FDD">
        <w:rPr>
          <w:color w:val="000000" w:themeColor="text1"/>
        </w:rPr>
        <w:fldChar w:fldCharType="end"/>
      </w:r>
      <w:r w:rsidRPr="002B2FDD">
        <w:rPr>
          <w:color w:val="000000" w:themeColor="text1"/>
        </w:rPr>
        <w:t xml:space="preserve"> showed tiger sharks have the shortest sperm flagella length and total length of 27 sharks across seven orders. Therefore, evidence of positive selection in </w:t>
      </w:r>
      <w:r w:rsidRPr="002B2FDD">
        <w:rPr>
          <w:i/>
          <w:color w:val="000000" w:themeColor="text1"/>
        </w:rPr>
        <w:t>TCTEX1D2</w:t>
      </w:r>
      <w:r w:rsidRPr="002B2FDD">
        <w:rPr>
          <w:color w:val="000000" w:themeColor="text1"/>
        </w:rPr>
        <w:t xml:space="preserve"> and </w:t>
      </w:r>
      <w:r w:rsidRPr="002B2FDD">
        <w:rPr>
          <w:i/>
          <w:color w:val="000000" w:themeColor="text1"/>
        </w:rPr>
        <w:t>VAMP4</w:t>
      </w:r>
      <w:r w:rsidRPr="002B2FDD">
        <w:rPr>
          <w:color w:val="000000" w:themeColor="text1"/>
        </w:rPr>
        <w:t xml:space="preserve"> in tiger sharks could reflect the evolution of an increased sperm count and shorter sperm in response to increased sperm competition and post-copulatory sexual selection.</w:t>
      </w:r>
    </w:p>
    <w:p w14:paraId="5DF782A9" w14:textId="77777777" w:rsidR="00926584" w:rsidRPr="002B2FDD" w:rsidRDefault="00926584" w:rsidP="00983EA1">
      <w:pPr>
        <w:ind w:firstLine="360"/>
        <w:rPr>
          <w:color w:val="000000" w:themeColor="text1"/>
        </w:rPr>
      </w:pPr>
    </w:p>
    <w:p w14:paraId="5BED8FA3" w14:textId="77777777" w:rsidR="004333A7" w:rsidRPr="002B2FDD" w:rsidRDefault="004333A7" w:rsidP="00983EA1">
      <w:pPr>
        <w:pStyle w:val="Heading3"/>
        <w:numPr>
          <w:ilvl w:val="0"/>
          <w:numId w:val="1"/>
        </w:numPr>
        <w:spacing w:line="480" w:lineRule="auto"/>
        <w:rPr>
          <w:color w:val="000000" w:themeColor="text1"/>
        </w:rPr>
      </w:pPr>
      <w:r w:rsidRPr="002B2FDD">
        <w:t>Positive selection on genes linked to b</w:t>
      </w:r>
      <w:r w:rsidRPr="002B2FDD">
        <w:rPr>
          <w:color w:val="000000" w:themeColor="text1"/>
        </w:rPr>
        <w:t>rain development</w:t>
      </w:r>
    </w:p>
    <w:p w14:paraId="41B4B754" w14:textId="618F50A6" w:rsidR="004333A7" w:rsidRPr="002B2FDD" w:rsidRDefault="004333A7" w:rsidP="00983EA1">
      <w:pPr>
        <w:rPr>
          <w:color w:val="000000" w:themeColor="text1"/>
        </w:rPr>
      </w:pPr>
      <w:r w:rsidRPr="002B2FDD">
        <w:t xml:space="preserve">Signatures of positive selection were detected in </w:t>
      </w:r>
      <w:r w:rsidRPr="002B2FDD">
        <w:rPr>
          <w:i/>
          <w:color w:val="000000" w:themeColor="text1"/>
        </w:rPr>
        <w:t>ARL6IP5</w:t>
      </w:r>
      <w:r w:rsidRPr="002B2FDD">
        <w:rPr>
          <w:color w:val="000000" w:themeColor="text1"/>
        </w:rPr>
        <w:t xml:space="preserve">, a transmembrane protein inhibiting </w:t>
      </w:r>
      <w:r w:rsidRPr="002B2FDD">
        <w:rPr>
          <w:i/>
          <w:color w:val="000000" w:themeColor="text1"/>
        </w:rPr>
        <w:t>EAAC1</w:t>
      </w:r>
      <w:r w:rsidRPr="002B2FDD">
        <w:rPr>
          <w:color w:val="000000" w:themeColor="text1"/>
        </w:rPr>
        <w:t xml:space="preserve">, the latter being a transporter of the excitatory neurotransmitter glutamate </w:t>
      </w:r>
      <w:r w:rsidRPr="002B2FDD">
        <w:fldChar w:fldCharType="begin" w:fldLock="1"/>
      </w:r>
      <w:r w:rsidR="00061F96">
        <w:instrText>ADDIN CSL_CITATION { "citationItems" : [ { "id" : "ITEM-1", "itemData" : { "DOI" : "10.3390/ijms151119444", "ISBN" : "8210857363", "ISSN" : "1422-0067", "PMID" : "25350110", "abstract" : "EAAC1 is important in modulating brain ischemic tolerance. Mice lacking EAAC1 exhibit increased susceptibility to neuronal oxidative stress in mice after transient cerebral ischemia. EAAC1 was first described as a glutamate transporter but later recognized to also function as a cysteine transporter in neurons. EAAC1-mediated transport of cysteine into neurons contributes to neuronal antioxidant function by providing cysteine substrates for glutathione synthesis. Here we evaluated the effects of EAAC1 gene deletion on hippocampal blood vessel disorganization after transient cerebral ischemia. EAAC1-/- female mice subjected to transient cerebral ischemia by common carotid artery occlusion for 30 min exhibited twice as much hippocampal neuronal death compared to wild-type female mice as well as increased reduction of neuronal glutathione, blood-brain barrier (BBB) disruption and vessel disorganization. Pre-treatment of N-acetyl cysteine, a membrane-permeant cysteine prodrug, increased basal glutathione levels in the EAAC1-/- female mice and reduced ischemic neuronal death, BBB disruption and vessel disorganization. These findings suggest that cysteine uptake by EAAC1 is important for neuronal antioxidant function under ischemic conditions.", "author" : [ { "dropping-particle" : "", "family" : "Choi", "given" : "Bo Young", "non-dropping-particle" : "", "parse-names" : false, "suffix" : "" }, { "dropping-particle" : "", "family" : "Kim", "given" : "Jin Hee", "non-dropping-particle" : "", "parse-names" : false, "suffix" : "" }, { "dropping-particle" : "", "family" : "Kim", "given" : "Hyun Jung", "non-dropping-particle" : "", "parse-names" : false, "suffix" : "" }, { "dropping-particle" : "", "family" : "Lee", "given" : "Bo Eun", "non-dropping-particle" : "", "parse-names" : false, "suffix" : "" }, { "dropping-particle" : "", "family" : "Kim", "given" : "In Yeol", "non-dropping-particle" : "", "parse-names" : false, "suffix" : "" }, { "dropping-particle" : "", "family" : "Sohn", "given" : "Min", "non-dropping-particle" : "", "parse-names" : false, "suffix" : "" }, { "dropping-particle" : "", "family" : "Suh", "given" : "Sang Won", "non-dropping-particle" : "", "parse-names" : false, "suffix" : "" } ], "container-title" : "International journal of molecular sciences", "id" : "ITEM-1", "issue" : "11", "issued" : { "date-parts" : [ [ "2014", "1" ] ] }, "page" : "19444-19457", "title" : "EAAC1 gene deletion increases neuronal death and blood brain barrier disruption after transient cerebral ischemia in female mice.", "type" : "article-journal", "volume" : "15" }, "uris" : [ "http://www.mendeley.com/documents/?uuid=5b8e3bcd-051c-49c4-9257-b184179310b1" ] } ], "mendeley" : { "formattedCitation" : "[49]", "plainTextFormattedCitation" : "[49]", "previouslyFormattedCitation" : "[49]" }, "properties" : { "noteIndex" : 0 }, "schema" : "https://github.com/citation-style-language/schema/raw/master/csl-citation.json" }</w:instrText>
      </w:r>
      <w:r w:rsidRPr="002B2FDD">
        <w:fldChar w:fldCharType="separate"/>
      </w:r>
      <w:r w:rsidR="00C9364F" w:rsidRPr="00C9364F">
        <w:rPr>
          <w:noProof/>
          <w:color w:val="000000" w:themeColor="text1"/>
        </w:rPr>
        <w:t>[49]</w:t>
      </w:r>
      <w:r w:rsidRPr="002B2FDD">
        <w:fldChar w:fldCharType="end"/>
      </w:r>
      <w:r w:rsidRPr="002B2FDD">
        <w:rPr>
          <w:color w:val="000000" w:themeColor="text1"/>
        </w:rPr>
        <w:t xml:space="preserve">. </w:t>
      </w:r>
      <w:r w:rsidRPr="002B2FDD">
        <w:rPr>
          <w:i/>
          <w:color w:val="000000" w:themeColor="text1"/>
        </w:rPr>
        <w:t>EAAC1</w:t>
      </w:r>
      <w:r w:rsidRPr="002B2FDD">
        <w:rPr>
          <w:color w:val="000000" w:themeColor="text1"/>
        </w:rPr>
        <w:t xml:space="preserve"> is associated with neuron development in both vertebrates and invertebrates </w:t>
      </w:r>
      <w:r w:rsidRPr="002B2FDD">
        <w:fldChar w:fldCharType="begin" w:fldLock="1"/>
      </w:r>
      <w:r w:rsidR="00061F96">
        <w:instrText>ADDIN CSL_CITATION { "citationItems" : [ { "id" : "ITEM-1", "itemData" : { "DOI" : "10.1016/S0166-4328(00)00235-7", "ISBN" : "0166-4328 (Print)\\r0166-4328 (Linking)", "ISSN" : "01664328", "PMID" : "10996407", "abstract" : "The role of glutamate in the central nervous system of invertebrates is poorly understood. In the present study we examined the effects of a glutamate transporter inhibitor, L-trans-2,4-pyrrolidine dicarboxylate (L-trans-2,4-PDC), on memory formation in the honeybee following a three-trial classical conditioning of the proboscis extension reflex (PER). Pre-training injections of the drug have no effect on acquisition and short-term (1 h) memory, but impair long-term (24 h), associative olfactory memory in a dose-dependent manner. This effect is transient and the amnesiac individuals can be re-trained successfully 48 h after injections. Our results suggest that glutamatergic neurons in the honeybee brain, in particular those found in the mushroom bodies (MBs), may be part of the circuitry involved in processing of long-term olfactory memory. Such a role for this neurotransmitter is consistent with our previous results showing that glutamate and glutamate transporter(s) are localised in regions of the honeybee brain implicated in higher order processing. (C) 2000 Elsevier Science B.V.", "author" : [ { "dropping-particle" : "", "family" : "Maleszka", "given" : "Ryszard", "non-dropping-particle" : "", "parse-names" : false, "suffix" : "" }, { "dropping-particle" : "", "family" : "Helliwell", "given" : "Paul", "non-dropping-particle" : "", "parse-names" : false, "suffix" : "" }, { "dropping-particle" : "", "family" : "Kucharski", "given" : "Robert", "non-dropping-particle" : "", "parse-names" : false, "suffix" : "" } ], "container-title" : "Behavioural Brain Research", "id" : "ITEM-1", "issue" : "1", "issued" : { "date-parts" : [ [ "2000" ] ] }, "page" : "49-53", "title" : "Pharmacological interference with glutamate re-uptake impairs long-term memory in the honeybee, Apis mellifera", "type" : "article-journal", "volume" : "115" }, "uris" : [ "http://www.mendeley.com/documents/?uuid=103026d8-0a3e-47df-9732-ce6e906ce631" ] }, { "id" : "ITEM-2", "itemData" : { "DOI" : "10.1046/j.0953-816X.2001.01664.x", "ISSN" : "0953816X", "PMID" : "11553304", "abstract" : "Although glutamate transporters maintain low extracellular levels of the excitatory neurotransmitter glutamate in the nervous system, little is known about their roles in synaptic plasticity. Here, using knockout mice lacking GLT-1, that is the most abundant glial subtype of glutamate transporters, we showed that long-term potentiation (LTP) induced by tetanic stimulation in mutant mice was impaired in the hippocampal CA1 region. When tetanic stimulation was applied in the presence of low concentrations of an N-methyl-D-aspartate (NMDA) receptor antagonist, the impairment was overcome. Consistent with these results, the increased glutamate in the synaptic cleft of mutant mice preferentially activated NMDA receptors. Furthermore, analyses of mutant mice revealed that the magnitude of NMDA receptor-dependent transient synaptic potentiation during low-frequency stimulation depended on the concentration of glutamate in the synaptic cleft. These findings suggest that GLT-1 plays critical roles in LTP induction, as well as in short-term potentiation, through regulation of extracellular levels of glutamate, which enables appropriate NMDA receptor activation.", "author" : [ { "dropping-particle" : "", "family" : "Katagiri", "given" : "Hiroyuki", "non-dropping-particle" : "", "parse-names" : false, "suffix" : "" }, { "dropping-particle" : "", "family" : "Tanaka", "given" : "Kohichi", "non-dropping-particle" : "", "parse-names" : false, "suffix" : "" }, { "dropping-particle" : "", "family" : "Manabe", "given" : "Toshiya", "non-dropping-particle" : "", "parse-names" : false, "suffix" : "" } ], "container-title" : "European Journal of Neuroscience", "id" : "ITEM-2", "issue" : "3", "issued" : { "date-parts" : [ [ "2001" ] ] }, "page" : "547-553", "title" : "Requirement of appropriate glutamate concentrations in the synaptic cleft for hippocampal LTP induction", "type" : "article-journal", "volume" : "14" }, "uris" : [ "http://www.mendeley.com/documents/?uuid=d38e651c-2e9d-4a1e-85d5-a68652267045" ] } ], "mendeley" : { "formattedCitation" : "[50, 51]", "plainTextFormattedCitation" : "[50, 51]", "previouslyFormattedCitation" : "[50, 51]" }, "properties" : { "noteIndex" : 0 }, "schema" : "https://github.com/citation-style-language/schema/raw/master/csl-citation.json" }</w:instrText>
      </w:r>
      <w:r w:rsidRPr="002B2FDD">
        <w:fldChar w:fldCharType="separate"/>
      </w:r>
      <w:r w:rsidR="00C9364F" w:rsidRPr="00C9364F">
        <w:rPr>
          <w:noProof/>
          <w:color w:val="000000" w:themeColor="text1"/>
        </w:rPr>
        <w:t>[50, 51]</w:t>
      </w:r>
      <w:r w:rsidRPr="002B2FDD">
        <w:fldChar w:fldCharType="end"/>
      </w:r>
      <w:r w:rsidRPr="002B2FDD">
        <w:rPr>
          <w:color w:val="000000" w:themeColor="text1"/>
        </w:rPr>
        <w:t xml:space="preserve">. When deprived of oxygen, levels of glutamate in neurons increase, causing neuronal death and potentially brain damage </w:t>
      </w:r>
      <w:r w:rsidRPr="002B2FDD">
        <w:fldChar w:fldCharType="begin" w:fldLock="1"/>
      </w:r>
      <w:r w:rsidR="00061F96">
        <w:instrText>ADDIN CSL_CITATION { "citationItems" : [ { "id" : "ITEM-1", "itemData" : { "ISBN" : "0022-0949 (Print)", "ISSN" : "0022-0949", "PMID" : "9050249", "abstract" : "Glutamate transporters in neurones and glia, four of which have been cloned from mammals, play a crucial role in controlling the extracellular glutamate concentration in the brain. In normal conditions, they remove glutamate from the extracellular space and thereby help to terminate glutamatergic synaptic transmission and to prevent the extracellular glutamate concentration from rising to neurotoxic values. Glutamate transport on these carriers is thought to be driven by the cotransport of Na+, the counter-transport of K+, and either the cotransport of H+ or the counter-transport of OH-. Activating the transporters also activates an anion conductance in their structure, the anion flux through which is not coupled to glutamate movement and varies widely for the different transporters. During hypoxia or ischaemia, glutamate transporters can run backwards, releasing glutamate into the extracellular space, triggering the death of neurones and thus causing mental and physical handicap. The rate of glutamate release by this process is slowed by the acid pH occurring in hypoxia/ischaemia, which may help protect the brain during transient, but not sustained, ischaemia.", "author" : [ { "dropping-particle" : "", "family" : "Takahashi", "given" : "M", "non-dropping-particle" : "", "parse-names" : false, "suffix" : "" }, { "dropping-particle" : "", "family" : "Billups", "given" : "B", "non-dropping-particle" : "", "parse-names" : false, "suffix" : "" }, { "dropping-particle" : "", "family" : "Rossi", "given" : "D", "non-dropping-particle" : "", "parse-names" : false, "suffix" : "" }, { "dropping-particle" : "", "family" : "Sarantis", "given" : "M", "non-dropping-particle" : "", "parse-names" : false, "suffix" : "" }, { "dropping-particle" : "", "family" : "Hamann", "given" : "M", "non-dropping-particle" : "", "parse-names" : false, "suffix" : "" }, { "dropping-particle" : "", "family" : "Attwell", "given" : "D", "non-dropping-particle" : "", "parse-names" : false, "suffix" : "" } ], "container-title" : "The Journal of experimental biology", "id" : "ITEM-1", "issued" : { "date-parts" : [ [ "1997" ] ] }, "page" : "401-409", "title" : "The role of glutamate transporters in glutamate homeostasis in the brain.", "type" : "article-journal", "volume" : "200" }, "uris" : [ "http://www.mendeley.com/documents/?uuid=ed421ecd-a790-4f51-9fea-f8619ea5afef" ] } ], "mendeley" : { "formattedCitation" : "[52]", "plainTextFormattedCitation" : "[52]", "previouslyFormattedCitation" : "[52]" }, "properties" : { "noteIndex" : 0 }, "schema" : "https://github.com/citation-style-language/schema/raw/master/csl-citation.json" }</w:instrText>
      </w:r>
      <w:r w:rsidRPr="002B2FDD">
        <w:fldChar w:fldCharType="separate"/>
      </w:r>
      <w:r w:rsidR="00C9364F" w:rsidRPr="00C9364F">
        <w:rPr>
          <w:noProof/>
          <w:color w:val="000000" w:themeColor="text1"/>
        </w:rPr>
        <w:t>[52]</w:t>
      </w:r>
      <w:r w:rsidRPr="002B2FDD">
        <w:fldChar w:fldCharType="end"/>
      </w:r>
      <w:r w:rsidRPr="002B2FDD">
        <w:rPr>
          <w:color w:val="000000" w:themeColor="text1"/>
        </w:rPr>
        <w:t>. Therefore, the</w:t>
      </w:r>
      <w:r w:rsidRPr="002B2FDD">
        <w:t xml:space="preserve"> ability to maintain glutamate levels below damaging thresholds may have enabled the exploitation of marginal habitats. Penetrating </w:t>
      </w:r>
      <w:r w:rsidR="000573A3" w:rsidRPr="002B2FDD">
        <w:t>marginal habitats</w:t>
      </w:r>
      <w:r w:rsidR="000573A3">
        <w:t xml:space="preserve"> </w:t>
      </w:r>
      <w:r w:rsidRPr="002B2FDD">
        <w:t xml:space="preserve">could be advantageous for </w:t>
      </w:r>
      <w:r w:rsidR="006B26FE">
        <w:t xml:space="preserve">these </w:t>
      </w:r>
      <w:r w:rsidRPr="002B2FDD">
        <w:t xml:space="preserve">predators by allowing expansion into sub-optimal habitats where prey may take refuge </w:t>
      </w:r>
      <w:r w:rsidRPr="002B2FDD">
        <w:fldChar w:fldCharType="begin" w:fldLock="1"/>
      </w:r>
      <w:r w:rsidR="00061F96">
        <w:instrText>ADDIN CSL_CITATION { "citationItems" : [ { "id" : "ITEM-1", "itemData" : { "DOI" : "10.1111/j.1095-8649.2009.02230.x", "ISBN" : "1095-8649", "ISSN" : "00221112", "PMID" : "20735666", "abstract" : "A hammerhead shark Sphyrna lewini tracked for 74 days revealed an expansion of the range of vertical distribution for the species to include the extreme hypoxic environment of the oxygen minimum layer in the Gulf of California.", "author" : [ { "dropping-particle" : "", "family" : "Jorgensen", "given" : "S. J.", "non-dropping-particle" : "", "parse-names" : false, "suffix" : "" }, { "dropping-particle" : "", "family" : "Klimley", "given" : "A. P.", "non-dropping-particle" : "", "parse-names" : false, "suffix" : "" }, { "dropping-particle" : "", "family" : "Muhlia-Melo", "given" : "A. F.", "non-dropping-particle" : "", "parse-names" : false, "suffix" : "" } ], "container-title" : "Journal of Fish Biology", "id" : "ITEM-1", "issued" : { "date-parts" : [ [ "2009" ] ] }, "page" : "1682-1687", "title" : "Scalloped hammerhead shark Sphyrna lewini, utilizes deep-water, hypoxic zone in the gulf of California", "type" : "article-journal", "volume" : "74" }, "uris" : [ "http://www.mendeley.com/documents/?uuid=46b1f025-b39b-437f-99e9-94d3c15f1fb1" ] } ], "mendeley" : { "formattedCitation" : "[53]", "plainTextFormattedCitation" : "[53]", "previouslyFormattedCitation" : "[53]" }, "properties" : { "noteIndex" : 0 }, "schema" : "https://github.com/citation-style-language/schema/raw/master/csl-citation.json" }</w:instrText>
      </w:r>
      <w:r w:rsidRPr="002B2FDD">
        <w:fldChar w:fldCharType="separate"/>
      </w:r>
      <w:r w:rsidR="00C9364F" w:rsidRPr="00C9364F">
        <w:rPr>
          <w:noProof/>
        </w:rPr>
        <w:t>[53]</w:t>
      </w:r>
      <w:r w:rsidRPr="002B2FDD">
        <w:fldChar w:fldCharType="end"/>
      </w:r>
      <w:r w:rsidRPr="002B2FDD">
        <w:t xml:space="preserve">. Contemporary evidence for this is demonstrated by the near-global distribution of tiger sharks in coastal and pelagic habitats around the world, as well as their diverse diet </w:t>
      </w:r>
      <w:r w:rsidRPr="002B2FDD">
        <w:fldChar w:fldCharType="begin" w:fldLock="1"/>
      </w:r>
      <w:r w:rsidR="00061F96">
        <w:instrText>ADDIN CSL_CITATION { "citationItems" : [ { "id" : "ITEM-1", "itemData" : { "DOI" : "10.3354/meps320239", "ISBN" : "0171-8630", "ISSN" : "01718630", "abstract" : "Competition and predation are both important in structuring the distribution of marine organisms; however, little is known about how competition and predation influence the distribution of elasmobranch fishes. We used data collected from shark control programs conducted between 1967 and 1980, throughout the Hawaiian island chain, to examine the distribution and dietary overlap of the 4 most abundant carcharhinid sharks. Tiger sharks Galeorcerdo cuvier and Galapagos sharks Carcharhinus galapagensis were caught at all islands, but were more abundant in the northwestern Hawaiian Islands (NWHI) than in the main Hawaiian Islands (MHI). Gray reef sharks Carcharhinus amblyrhynchos and sandbar sharks Carcharhinus plumbeus showed an inverse relationship in distribution, with sandbar sharks abundant in the MHI, but virtually absent throughout the NWHI, and gray reef sharks only sporadically found throughout the MHI, but abundant in the NWHI. Dietary overlap was high between gray reef and sandbar sharks, and between sandbar and Galapagos sharks. Tiger sharks had low dietary overlap with all other species, except for large Galapagos sharks. The data analyzed in our study support the hypothesis that interspecific competition influences the distribution of carcharhinid sharks throughout the Hawaiian Archipelago.", "author" : [ { "dropping-particle" : "", "family" : "Papastamatiou", "given" : "Yannis P.", "non-dropping-particle" : "", "parse-names" : false, "suffix" : "" }, { "dropping-particle" : "", "family" : "Wetherbee", "given" : "Bradley M.", "non-dropping-particle" : "", "parse-names" : false, "suffix" : "" }, { "dropping-particle" : "", "family" : "Lowe", "given" : "Christopher G.", "non-dropping-particle" : "", "parse-names" : false, "suffix" : "" }, { "dropping-particle" : "", "family" : "Crow", "given" : "Gerald L.", "non-dropping-particle" : "", "parse-names" : false, "suffix" : "" } ], "container-title" : "Marine Ecology Progress Series", "id" : "ITEM-1", "issued" : { "date-parts" : [ [ "2006" ] ] }, "page" : "239-251", "title" : "Distribution and diet of four species of carcharhinid shark in the Hawaiian Islands: Evidence for resource partitioning and competitive exclusion", "type" : "article-journal", "volume" : "320" }, "uris" : [ "http://www.mendeley.com/documents/?uuid=f619cb49-88f7-4bec-adf5-71035b2e1a39" ] } ], "mendeley" : { "formattedCitation" : "[54]", "plainTextFormattedCitation" : "[54]", "previouslyFormattedCitation" : "[54]" }, "properties" : { "noteIndex" : 0 }, "schema" : "https://github.com/citation-style-language/schema/raw/master/csl-citation.json" }</w:instrText>
      </w:r>
      <w:r w:rsidRPr="002B2FDD">
        <w:fldChar w:fldCharType="separate"/>
      </w:r>
      <w:r w:rsidR="00C9364F" w:rsidRPr="00C9364F">
        <w:rPr>
          <w:noProof/>
        </w:rPr>
        <w:t>[54]</w:t>
      </w:r>
      <w:r w:rsidRPr="002B2FDD">
        <w:fldChar w:fldCharType="end"/>
      </w:r>
      <w:r w:rsidRPr="002B2FDD">
        <w:t xml:space="preserve">.  Tiger sharks also spend </w:t>
      </w:r>
      <w:r w:rsidRPr="002B2FDD">
        <w:rPr>
          <w:color w:val="000000" w:themeColor="text1"/>
        </w:rPr>
        <w:t xml:space="preserve">considerable time in shallow seagrass and neritic habitats </w:t>
      </w:r>
      <w:r w:rsidRPr="002B2FDD">
        <w:rPr>
          <w:color w:val="000000" w:themeColor="text1"/>
        </w:rPr>
        <w:fldChar w:fldCharType="begin" w:fldLock="1"/>
      </w:r>
      <w:r w:rsidR="00061F96">
        <w:rPr>
          <w:color w:val="000000" w:themeColor="text1"/>
        </w:rPr>
        <w:instrText>ADDIN CSL_CITATION { "citationItems" : [ { "id" : "ITEM-1", "itemData" : { "DOI" : "10.1371/journal.pone.0116720", "ISSN" : "1932-6203", "PMID" : "25629732", "abstract" : "Sharks are top predators in many marine ecosystems and can impact community dynamics, yet many shark populations are undergoing severe declines primarily due to overfishing. Obtaining species-specific knowledge on shark spatial ecology is important to implement adequate management strategies for the effective conservation of these taxa. This is particularly relevant concerning highly-mobile species that use wide home ranges comprising coastal and oceanic habitats, such as tiger sharks, Galeocerdo cuvier.We deployed satellite tags in 20 juvenile tiger sharks off northeastern Brazil to assess the effect of intrinsic and extrinsic factors on depth and temperature usage. Sharks were tracked for a total of 1184 d and used waters up to 1112 m in depth. The minimum temperature recorded equaled 4\u00b0C. All sharks had a clear preference for surface (&lt; 5 m) waters but variability in depth usage was observed as some sharks used mostly shallow (&lt; 60 m) waters whereas others made frequent incursions into greater depths. A diel behavioral shift was detected, with sharks spending considerably more time in surface (&lt; 10 m) waters during the night. Moreover, a clear ontogenetic expansion in the vertical range of tiger shark habitat was observed, with generalized linear models estimating a ~4-fold increase in maximum diving depth from 150- to 300-cm size-classes. The time spent in the upper 5 m of the water column did not vary ontogenetically but shark size was the most important factor explaining the utilization of deeper water layers. Young-of-the-year tiger sharks seem to associate with shallow, neritic habitats but they progressively move into deeper oceanic habitats as they grow larger. Such an early plasticity in habitat use could endow tiger sharks with access to previously unavailable prey, thus contributing to a wider ecological niche.", "author" : [ { "dropping-particle" : "", "family" : "Afonso", "given" : "Andr\u00e9 S.", "non-dropping-particle" : "", "parse-names" : false, "suffix" : "" }, { "dropping-particle" : "V.", "family" : "Hazin", "given" : "F\u00e1bio H.", "non-dropping-particle" : "", "parse-names" : false, "suffix" : "" } ], "container-title" : "PloS one One", "id" : "ITEM-1", "issue" : "1", "issued" : { "date-parts" : [ [ "2015" ] ] }, "page" : "e0116720", "title" : "Vertical Movement Patterns and Ontogenetic Niche Expansion in the Tiger Shark, Galeocerdo cuvier", "type" : "article-journal", "volume" : "10" }, "uris" : [ "http://www.mendeley.com/documents/?uuid=e33be3c1-a400-4992-8f4e-ac1310aee728" ] }, { "id" : "ITEM-2", "itemData" : { "DOI" : "10.1007/s00227-001-0711-7", "ISBN" : "0025-3162", "ISSN" : "00253162", "abstract" : "Understanding the foraging behavior and spatial distribution of top predators is crucial to gaining a complete understanding of communities. However, studies of top predators are often logistically difficult and it is important to develop appropriate methods for identifying factors influencing their spatial distribution. Sharks are top predators in many marine communities, yet no studies have quantified the habitat use of large predatory sharks or determined the factors that might influence shark spatial distributions. We used acoustic telemetry and animal-borne video cameras (\"Crittercam\") to test the hypothesis that tiger shark (Galeocerdo cuvier) habitat use is determined by the availability of their prey. We also used Crittercam to conduct the first investigation of foraging behavior of tiger sharks. To test for habitat preferences of sharks, the observed proportion of time in each habitat for each individual was compared to the predicted values for that individual based on correlated random walk and track randomization methods. Although there was individual variation in habitat use, tiger sharks preferred shallow seagrass habitats, where their prey is most abundant. Despite multiple encounters with potential prey, sharks rarely engaged in prolonged high-speed chases, and did not attack prey that were vigilant. We propose that the tiger sharks' foraging tactic is one of stealth, and sharks rely upon close approaches to prey in order to be successful. This study shows that using appropriate analysis techniques and a variety of field methods it is possible to elucidate the factors influencing habitat use and gain insights into the foraging behavior of elusive top predators.", "author" : [ { "dropping-particle" : "", "family" : "Heithaus", "given" : "M. R.", "non-dropping-particle" : "", "parse-names" : false, "suffix" : "" }, { "dropping-particle" : "", "family" : "Dill", "given" : "L. M.", "non-dropping-particle" : "", "parse-names" : false, "suffix" : "" }, { "dropping-particle" : "", "family" : "Marshall", "given" : "G. J.", "non-dropping-particle" : "", "parse-names" : false, "suffix" : "" }, { "dropping-particle" : "", "family" : "Buhleier", "given" : "B.", "non-dropping-particle" : "", "parse-names" : false, "suffix" : "" } ], "container-title" : "Marine Biology", "id" : "ITEM-2", "issue" : "2", "issued" : { "date-parts" : [ [ "2002" ] ] }, "page" : "237-248", "title" : "Habitat use and foraging behavior of tiger sharks (Galeocerdo cuvier) in a seagrass ecosystem", "type" : "article-journal", "volume" : "140" }, "uris" : [ "http://www.mendeley.com/documents/?uuid=c535e5d8-3e7a-4dd9-bb79-5c16fe02a6f7" ] } ], "mendeley" : { "formattedCitation" : "[55, 56]", "plainTextFormattedCitation" : "[55, 56]", "previouslyFormattedCitation" : "[55, 56]" }, "properties" : { "noteIndex" : 0 }, "schema" : "https://github.com/citation-style-language/schema/raw/master/csl-citation.json" }</w:instrText>
      </w:r>
      <w:r w:rsidRPr="002B2FDD">
        <w:rPr>
          <w:color w:val="000000" w:themeColor="text1"/>
        </w:rPr>
        <w:fldChar w:fldCharType="separate"/>
      </w:r>
      <w:r w:rsidR="00C9364F" w:rsidRPr="00C9364F">
        <w:rPr>
          <w:noProof/>
          <w:color w:val="000000" w:themeColor="text1"/>
        </w:rPr>
        <w:t>[55, 56]</w:t>
      </w:r>
      <w:r w:rsidRPr="002B2FDD">
        <w:rPr>
          <w:color w:val="000000" w:themeColor="text1"/>
        </w:rPr>
        <w:fldChar w:fldCharType="end"/>
      </w:r>
      <w:r w:rsidR="006B26FE">
        <w:rPr>
          <w:color w:val="000000" w:themeColor="text1"/>
        </w:rPr>
        <w:t>,</w:t>
      </w:r>
      <w:r w:rsidRPr="002B2FDD">
        <w:t xml:space="preserve"> </w:t>
      </w:r>
      <w:r w:rsidRPr="002B2FDD">
        <w:rPr>
          <w:color w:val="000000" w:themeColor="text1"/>
        </w:rPr>
        <w:t xml:space="preserve">where dissolved oxygen concentrations fluctuate diurnally due to high productivity and demand </w:t>
      </w:r>
      <w:r w:rsidRPr="002B2FDD">
        <w:fldChar w:fldCharType="begin" w:fldLock="1"/>
      </w:r>
      <w:r w:rsidR="00061F96">
        <w:instrText>ADDIN CSL_CITATION { "citationItems" : [ { "id" : "ITEM-1", "itemData" : { "DOI" : "10.3354/meps173001", "ISBN" : "0171-8630", "ISSN" : "01718630", "abstract" : "ABSTRACT: Measurements of ecosystem gross primary production (GPP) and respiration (R) were made for 2 to 3 consecutive days on 10 occasions from February 1996 through June 1997 in the sea- grass-dominated Laguna Madre (Texas, USA). Ecosystem GPP and R were quantified using 3 inde- pendent measurements including the open-water technique using dissolved oxygen (DO) and dis- solved inorganic carbon (DIC) and the summation of discrete measurements of the water column and benthos. Die1 curves of DIC were often influenced by water movement while the impact of water move- ment on DO was not apparent. This was attributed to the longer turnover time of D1C relative to DO in the water column. The ecosystem GPP and R estimated using the open-water method with DO ranged from 56 to 366 and 103 to 381 mm01 C m-Z d-l, respectively. The discrete estimates of GPP and R were usually lower and ranged from 81 to 233 and 54 to 218 mm01 C m-' d-l, respectively. The results of these 2 approaches indicated that Laguna Madre is a very productive system where GPP and R are nearly balanced. Rates of GPP and R for this system were similar to those measured in other studies of tem- perate and tropical seagrass systems. Discrete measurements of GPP and R indicated that the water colun~n was net heterotrophic most of the year (annu~illy weighted average P:R = 0.27). Measurements of benthic GPP and R indicated that it was net autotrophic during the entire year (annual P:R = 1.16), suggesting that the benthos was responsible for fueling heterotrophic activity in the water column. KEY", "author" : [ { "dropping-particle" : "", "family" : "Ziegler", "given" : "Susan", "non-dropping-particle" : "", "parse-names" : false, "suffix" : "" }, { "dropping-particle" : "", "family" : "Benner", "given" : "Ronald", "non-dropping-particle" : "", "parse-names" : false, "suffix" : "" } ], "container-title" : "Marine Ecology Progress Series", "id" : "ITEM-1", "issued" : { "date-parts" : [ [ "1998" ] ] }, "page" : "1-12", "title" : "Ecosystem metabolism in a subtropical, seagrass-dominated lagoon", "type" : "article-journal", "volume" : "173" }, "uris" : [ "http://www.mendeley.com/documents/?uuid=2313516b-83f2-4e24-9131-0c0b166310ca" ] } ], "mendeley" : { "formattedCitation" : "[57]", "plainTextFormattedCitation" : "[57]", "previouslyFormattedCitation" : "[57]" }, "properties" : { "noteIndex" : 0 }, "schema" : "https://github.com/citation-style-language/schema/raw/master/csl-citation.json" }</w:instrText>
      </w:r>
      <w:r w:rsidRPr="002B2FDD">
        <w:fldChar w:fldCharType="separate"/>
      </w:r>
      <w:r w:rsidR="00C9364F" w:rsidRPr="00C9364F">
        <w:rPr>
          <w:noProof/>
          <w:color w:val="000000" w:themeColor="text1"/>
        </w:rPr>
        <w:t>[57]</w:t>
      </w:r>
      <w:r w:rsidRPr="002B2FDD">
        <w:fldChar w:fldCharType="end"/>
      </w:r>
      <w:r w:rsidRPr="002B2FDD">
        <w:rPr>
          <w:color w:val="000000" w:themeColor="text1"/>
        </w:rPr>
        <w:t>.</w:t>
      </w:r>
    </w:p>
    <w:p w14:paraId="4CE9D746" w14:textId="359A86E3" w:rsidR="004333A7" w:rsidRPr="002B2FDD" w:rsidRDefault="004333A7" w:rsidP="00983EA1">
      <w:pPr>
        <w:ind w:firstLine="720"/>
        <w:rPr>
          <w:color w:val="000000" w:themeColor="text1"/>
        </w:rPr>
      </w:pPr>
      <w:r w:rsidRPr="002B2FDD">
        <w:rPr>
          <w:color w:val="000000" w:themeColor="text1"/>
        </w:rPr>
        <w:t xml:space="preserve">The brain is one of the most energetically expensive organs to develop and maintain, and non-placental sharks </w:t>
      </w:r>
      <w:r w:rsidR="007A4FA4">
        <w:rPr>
          <w:color w:val="000000" w:themeColor="text1"/>
        </w:rPr>
        <w:t xml:space="preserve">are proposed to </w:t>
      </w:r>
      <w:r w:rsidRPr="002B2FDD">
        <w:rPr>
          <w:color w:val="000000" w:themeColor="text1"/>
        </w:rPr>
        <w:t xml:space="preserve">generally have smaller brains relative to body mass, compared to placental species </w:t>
      </w:r>
      <w:r w:rsidRPr="002B2FDD">
        <w:fldChar w:fldCharType="begin" w:fldLock="1"/>
      </w:r>
      <w:r w:rsidR="00061F96">
        <w:instrText>ADDIN CSL_CITATION { "citationItems" : [ { "id" : "ITEM-1", "itemData" : { "author" : [ { "dropping-particle" : "", "family" : "Mull", "given" : "C G", "non-dropping-particle" : "", "parse-names" : false, "suffix" : "" }, { "dropping-particle" : "", "family" : "Yopak", "given" : "K E", "non-dropping-particle" : "", "parse-names" : false, "suffix" : "" }, { "dropping-particle" : "", "family" : "Dulvy", "given" : "N K", "non-dropping-particle" : "", "parse-names" : false, "suffix" : "" } ], "container-title" : "Marine &amp; Freshwater Research", "id" : "ITEM-1", "issued" : { "date-parts" : [ [ "2011" ] ] }, "page" : "567-575", "title" : "Does more maternal investment mean a larger brain? Evolutionary relationships between reproductive mode and brain size in chondrichthyans", "type" : "article-journal", "volume" : "62" }, "uris" : [ "http://www.mendeley.com/documents/?uuid=342fb8bf-7056-4cd1-9422-cfac406c5108" ] }, { "id" : "ITEM-2", "itemData" : { "author" : [ { "dropping-particle" : "", "family" : "Elliot", "given" : "M G", "non-dropping-particle" : "", "parse-names" : false, "suffix" : "" }, { "dropping-particle" : "", "family" : "Crespi", "given" : "B J", "non-dropping-particle" : "", "parse-names" : false, "suffix" : "" } ], "container-title" : "Journal of Evolutionary Biology", "id" : "ITEM-2", "issued" : { "date-parts" : [ [ "2008" ] ] }, "page" : "1763\u20131778", "title" : "Placental invasiveness and brain-body allometry in eutherian mammals", "type" : "article-journal", "volume" : "21" }, "uris" : [ "http://www.mendeley.com/documents/?uuid=f9806e17-0e74-430e-a6e9-6c11b3e5423c" ] } ], "mendeley" : { "formattedCitation" : "[20, 58]", "plainTextFormattedCitation" : "[20, 58]", "previouslyFormattedCitation" : "[20, 58]" }, "properties" : { "noteIndex" : 0 }, "schema" : "https://github.com/citation-style-language/schema/raw/master/csl-citation.json" }</w:instrText>
      </w:r>
      <w:r w:rsidRPr="002B2FDD">
        <w:fldChar w:fldCharType="separate"/>
      </w:r>
      <w:r w:rsidR="00C9364F" w:rsidRPr="00C9364F">
        <w:rPr>
          <w:noProof/>
          <w:color w:val="000000" w:themeColor="text1"/>
        </w:rPr>
        <w:t>[20, 58]</w:t>
      </w:r>
      <w:r w:rsidRPr="002B2FDD">
        <w:fldChar w:fldCharType="end"/>
      </w:r>
      <w:r w:rsidRPr="002B2FDD">
        <w:rPr>
          <w:color w:val="000000" w:themeColor="text1"/>
        </w:rPr>
        <w:t xml:space="preserve">. Animals need to </w:t>
      </w:r>
      <w:r w:rsidRPr="002B2FDD">
        <w:rPr>
          <w:color w:val="000000" w:themeColor="text1"/>
        </w:rPr>
        <w:lastRenderedPageBreak/>
        <w:t xml:space="preserve">maintain a balance between maintenance of the brain and other organs when exposed to hypoxic conditions </w:t>
      </w:r>
      <w:r w:rsidRPr="002B2FDD">
        <w:fldChar w:fldCharType="begin" w:fldLock="1"/>
      </w:r>
      <w:r w:rsidR="00061F96">
        <w:instrText>ADDIN CSL_CITATION { "citationItems" : [ { "id" : "ITEM-1", "itemData" : { "DOI" : "10.1017/S0952836901000966", "ISBN" : "0952-8369", "ISSN" : "09528369", "abstract" : "The mormyrids are well known for their remarkable electrogenic and electrolocation capabilities and exceptionally large cerebellum that may account for much of their total oxygen consumption. Mormyrids living in oxygen-deficient waters may use oxygen efficiently, protecting the brain from hypoxia damage; and/or brain size may be reduced. This study compares the TFL, gill lamellar density, gill lamellar area, total gill surface area, and brain size of two species of mormyrids from extremely hypoxic waters in Uganda (Gnathonemus victoriae and Petrocephalus catostoma) to two open-water species (Mormyrus kannume and Gnathonemus longibarbis) from the same region. In addition, interdemic variation was considered by comparing swamp populations of G. victoriae and P. catostoma to open-water populations of the same species. Total gill surface area of all species fell within the upper range for freshwater fishes. However, there were both intraspecific and interspecific differences in gill characters. Interdemic comparisons showed larger gill size in swamp-dwelling populations. Brain size varied among species; larger brains were characteristic of species from well-oxygenated waters. Large gill surface area may permit survival of mormyrids in oxygen-stressed environments; however, mechanisms compensating for hypoxia seem to be inadequate to support a brain size as large as that seen in fish from well-oxygenated waters.", "author" : [ { "dropping-particle" : "", "family" : "Chapman", "given" : "Lauren J", "non-dropping-particle" : "", "parse-names" : false, "suffix" : "" }, { "dropping-particle" : "", "family" : "Hulen", "given" : "Kevin G", "non-dropping-particle" : "", "parse-names" : false, "suffix" : "" } ], "container-title" : "Journal of Zoology", "id" : "ITEM-1", "issue" : "4", "issued" : { "date-parts" : [ [ "2001" ] ] }, "page" : "461-472", "title" : "Implications of hypoxia for the brain size and gill morphometry of mormyrid fishes", "type" : "article-journal", "volume" : "254" }, "uris" : [ "http://www.mendeley.com/documents/?uuid=d4c3b08b-764e-4d56-8e60-cd9a95531634" ] } ], "mendeley" : { "formattedCitation" : "[59]", "plainTextFormattedCitation" : "[59]", "previouslyFormattedCitation" : "[59]" }, "properties" : { "noteIndex" : 0 }, "schema" : "https://github.com/citation-style-language/schema/raw/master/csl-citation.json" }</w:instrText>
      </w:r>
      <w:r w:rsidRPr="002B2FDD">
        <w:fldChar w:fldCharType="separate"/>
      </w:r>
      <w:r w:rsidR="00C9364F" w:rsidRPr="00C9364F">
        <w:rPr>
          <w:noProof/>
          <w:color w:val="000000" w:themeColor="text1"/>
        </w:rPr>
        <w:t>[59]</w:t>
      </w:r>
      <w:r w:rsidRPr="002B2FDD">
        <w:fldChar w:fldCharType="end"/>
      </w:r>
      <w:r w:rsidRPr="002B2FDD">
        <w:rPr>
          <w:color w:val="000000" w:themeColor="text1"/>
        </w:rPr>
        <w:t xml:space="preserve">. There is evidence of intra and interspecific variation in brain size of fishes exposed to different concentrations of dissolved oxygen, with larger brains evident in species inhabiting well-oxygenated waters </w:t>
      </w:r>
      <w:r w:rsidRPr="002B2FDD">
        <w:fldChar w:fldCharType="begin" w:fldLock="1"/>
      </w:r>
      <w:r w:rsidR="00061F96">
        <w:instrText>ADDIN CSL_CITATION { "citationItems" : [ { "id" : "ITEM-1", "itemData" : { "DOI" : "10.1017/S0952836901000966", "ISBN" : "0952-8369", "ISSN" : "09528369", "abstract" : "The mormyrids are well known for their remarkable electrogenic and electrolocation capabilities and exceptionally large cerebellum that may account for much of their total oxygen consumption. Mormyrids living in oxygen-deficient waters may use oxygen efficiently, protecting the brain from hypoxia damage; and/or brain size may be reduced. This study compares the TFL, gill lamellar density, gill lamellar area, total gill surface area, and brain size of two species of mormyrids from extremely hypoxic waters in Uganda (Gnathonemus victoriae and Petrocephalus catostoma) to two open-water species (Mormyrus kannume and Gnathonemus longibarbis) from the same region. In addition, interdemic variation was considered by comparing swamp populations of G. victoriae and P. catostoma to open-water populations of the same species. Total gill surface area of all species fell within the upper range for freshwater fishes. However, there were both intraspecific and interspecific differences in gill characters. Interdemic comparisons showed larger gill size in swamp-dwelling populations. Brain size varied among species; larger brains were characteristic of species from well-oxygenated waters. Large gill surface area may permit survival of mormyrids in oxygen-stressed environments; however, mechanisms compensating for hypoxia seem to be inadequate to support a brain size as large as that seen in fish from well-oxygenated waters.", "author" : [ { "dropping-particle" : "", "family" : "Chapman", "given" : "Lauren J", "non-dropping-particle" : "", "parse-names" : false, "suffix" : "" }, { "dropping-particle" : "", "family" : "Hulen", "given" : "Kevin G", "non-dropping-particle" : "", "parse-names" : false, "suffix" : "" } ], "container-title" : "Journal of Zoology", "id" : "ITEM-1", "issue" : "4", "issued" : { "date-parts" : [ [ "2001" ] ] }, "page" : "461-472", "title" : "Implications of hypoxia for the brain size and gill morphometry of mormyrid fishes", "type" : "article-journal", "volume" : "254" }, "uris" : [ "http://www.mendeley.com/documents/?uuid=d4c3b08b-764e-4d56-8e60-cd9a95531634" ] }, { "id" : "ITEM-2", "itemData" : { "author" : [ { "dropping-particle" : "", "family" : "Chapman", "given" : "Lauren J.", "non-dropping-particle" : "", "parse-names" : false, "suffix" : "" }, { "dropping-particle" : "", "family" : "Galis", "given" : "Frietson", "non-dropping-particle" : "", "parse-names" : false, "suffix" : "" }, { "dropping-particle" : "", "family" : "Shinn", "given" : "J.", "non-dropping-particle" : "", "parse-names" : false, "suffix" : "" } ], "container-title" : "Ecology Letters", "id" : "ITEM-2", "issue" : "5", "issued" : { "date-parts" : [ [ "2000" ] ] }, "page" : "387-393", "title" : "Phenotypic plasticity and the possible role of genetic assimilation: Hypoxia-induced trade-offs in the morphological traits of an African cichlid", "type" : "article-journal", "volume" : "3" }, "uris" : [ "http://www.mendeley.com/documents/?uuid=7f53e3ae-846d-48ef-b0e6-0542fd8bd004" ] }, { "id" : "ITEM-3", "itemData" : { "author" : [ { "dropping-particle" : "", "family" : "Chapman", "given" : "Lauren", "non-dropping-particle" : "", "parse-names" : false, "suffix" : "" }, { "dropping-particle" : "", "family" : "Albert", "given" : "James", "non-dropping-particle" : "", "parse-names" : false, "suffix" : "" }, { "dropping-particle" : "", "family" : "Galis", "given" : "Frietson", "non-dropping-particle" : "", "parse-names" : false, "suffix" : "" } ], "container-title" : "The Open Evolution Journal", "id" : "ITEM-3", "issued" : { "date-parts" : [ [ "2008" ] ] }, "page" : "75-88", "title" : "Developmental Plasticity, Genetic Differentiation, and Hypoxia-induced Trade-offs in an African Cichlid Fish", "type" : "article-journal", "volume" : "2" }, "uris" : [ "http://www.mendeley.com/documents/?uuid=18afb715-b361-45e2-a651-9641cd5d044c" ] } ], "mendeley" : { "formattedCitation" : "[59\u201361]", "plainTextFormattedCitation" : "[59\u201361]", "previouslyFormattedCitation" : "[59\u201361]" }, "properties" : { "noteIndex" : 0 }, "schema" : "https://github.com/citation-style-language/schema/raw/master/csl-citation.json" }</w:instrText>
      </w:r>
      <w:r w:rsidRPr="002B2FDD">
        <w:fldChar w:fldCharType="separate"/>
      </w:r>
      <w:r w:rsidR="00C9364F" w:rsidRPr="00C9364F">
        <w:rPr>
          <w:noProof/>
          <w:color w:val="000000" w:themeColor="text1"/>
        </w:rPr>
        <w:t>[59–61]</w:t>
      </w:r>
      <w:r w:rsidRPr="002B2FDD">
        <w:fldChar w:fldCharType="end"/>
      </w:r>
      <w:r w:rsidRPr="002B2FDD">
        <w:rPr>
          <w:color w:val="000000" w:themeColor="text1"/>
        </w:rPr>
        <w:t xml:space="preserve">. </w:t>
      </w:r>
    </w:p>
    <w:p w14:paraId="41F47664" w14:textId="5215D7C8" w:rsidR="002851BD" w:rsidRPr="002B2FDD" w:rsidRDefault="004333A7" w:rsidP="00983EA1">
      <w:pPr>
        <w:ind w:firstLine="720"/>
        <w:rPr>
          <w:iCs/>
          <w:color w:val="000000" w:themeColor="text1"/>
        </w:rPr>
      </w:pPr>
      <w:r w:rsidRPr="002B2FDD">
        <w:t xml:space="preserve">Signatures of positive selection were also detected in </w:t>
      </w:r>
      <w:r w:rsidRPr="002B2FDD">
        <w:rPr>
          <w:i/>
          <w:iCs/>
          <w:color w:val="000000" w:themeColor="text1"/>
        </w:rPr>
        <w:t>YWHAE</w:t>
      </w:r>
      <w:r w:rsidRPr="002B2FDD">
        <w:rPr>
          <w:color w:val="000000" w:themeColor="text1"/>
        </w:rPr>
        <w:t xml:space="preserve">, a member of the 14-3-3 protein family </w:t>
      </w:r>
      <w:r w:rsidRPr="002B2FDD">
        <w:fldChar w:fldCharType="begin" w:fldLock="1"/>
      </w:r>
      <w:r w:rsidR="00061F96">
        <w:instrText>ADDIN CSL_CITATION { "citationItems" : [ { "id" : "ITEM-1", "itemData" : { "author" : [ { "dropping-particle" : "", "family" : "Toyo-oka", "given" : "Kazuhito", "non-dropping-particle" : "", "parse-names" : false, "suffix" : "" }, { "dropping-particle" : "", "family" : "Shionoya", "given" : "Aki", "non-dropping-particle" : "", "parse-names" : false, "suffix" : "" }, { "dropping-particle" : "", "family" : "Gambello", "given" : "Michael J", "non-dropping-particle" : "", "parse-names" : false, "suffix" : "" }, { "dropping-particle" : "", "family" : "Cardoso", "given" : "Carlos", "non-dropping-particle" : "", "parse-names" : false, "suffix" : "" }, { "dropping-particle" : "", "family" : "Leventer", "given" : "Richard", "non-dropping-particle" : "", "parse-names" : false, "suffix" : "" }, { "dropping-particle" : "", "family" : "Ward", "given" : "Heather L", "non-dropping-particle" : "", "parse-names" : false, "suffix" : "" }, { "dropping-particle" : "", "family" : "Ayala", "given" : "Ramses", "non-dropping-particle" : "", "parse-names" : false, "suffix" : "" }, { "dropping-particle" : "", "family" : "Tsai", "given" : "Li-huei", "non-dropping-particle" : "", "parse-names" : false, "suffix" : "" }, { "dropping-particle" : "", "family" : "Dobyns", "given" : "William", "non-dropping-particle" : "", "parse-names" : false, "suffix" : "" }, { "dropping-particle" : "", "family" : "Ledbetter", "given" : "David", "non-dropping-particle" : "", "parse-names" : false, "suffix" : "" }, { "dropping-particle" : "", "family" : "Hirotsune", "given" : "Shinji", "non-dropping-particle" : "", "parse-names" : false, "suffix" : "" }, { "dropping-particle" : "", "family" : "Wynshaw-boris", "given" : "Anthony", "non-dropping-particle" : "", "parse-names" : false, "suffix" : "" } ], "container-title" : "Nature Genetics", "id" : "ITEM-1", "issue" : "3", "issued" : { "date-parts" : [ [ "2003" ] ] }, "page" : "274 - 285", "title" : "14-3-3 \u03b5 is important for neuronal migration by binding to NUDEL: a molecular explanation for Miller-Dieker syndrome", "type" : "article-journal", "volume" : "34" }, "uris" : [ "http://www.mendeley.com/documents/?uuid=9415f964-97de-4e2e-bc2a-3a74ecb0e639" ] } ], "mendeley" : { "formattedCitation" : "[62]", "plainTextFormattedCitation" : "[62]", "previouslyFormattedCitation" : "[62]" }, "properties" : { "noteIndex" : 0 }, "schema" : "https://github.com/citation-style-language/schema/raw/master/csl-citation.json" }</w:instrText>
      </w:r>
      <w:r w:rsidRPr="002B2FDD">
        <w:fldChar w:fldCharType="separate"/>
      </w:r>
      <w:r w:rsidR="00C9364F" w:rsidRPr="00C9364F">
        <w:rPr>
          <w:noProof/>
          <w:color w:val="000000" w:themeColor="text1"/>
        </w:rPr>
        <w:t>[62]</w:t>
      </w:r>
      <w:r w:rsidRPr="002B2FDD">
        <w:fldChar w:fldCharType="end"/>
      </w:r>
      <w:r w:rsidRPr="002B2FDD">
        <w:rPr>
          <w:color w:val="000000" w:themeColor="text1"/>
        </w:rPr>
        <w:t xml:space="preserve">. These proteins are expressed ubiquitously, particularly in the brain, and are highly conserved across animals </w:t>
      </w:r>
      <w:r w:rsidRPr="002B2FDD">
        <w:fldChar w:fldCharType="begin" w:fldLock="1"/>
      </w:r>
      <w:r w:rsidR="00061F96">
        <w:instrText>ADDIN CSL_CITATION { "citationItems" : [ { "id" : "ITEM-1", "itemData" : { "author" : [ { "dropping-particle" : "", "family" : "Toyo-oka", "given" : "Kazuhito", "non-dropping-particle" : "", "parse-names" : false, "suffix" : "" }, { "dropping-particle" : "", "family" : "Shionoya", "given" : "Aki", "non-dropping-particle" : "", "parse-names" : false, "suffix" : "" }, { "dropping-particle" : "", "family" : "Gambello", "given" : "Michael J", "non-dropping-particle" : "", "parse-names" : false, "suffix" : "" }, { "dropping-particle" : "", "family" : "Cardoso", "given" : "Carlos", "non-dropping-particle" : "", "parse-names" : false, "suffix" : "" }, { "dropping-particle" : "", "family" : "Leventer", "given" : "Richard", "non-dropping-particle" : "", "parse-names" : false, "suffix" : "" }, { "dropping-particle" : "", "family" : "Ward", "given" : "Heather L", "non-dropping-particle" : "", "parse-names" : false, "suffix" : "" }, { "dropping-particle" : "", "family" : "Ayala", "given" : "Ramses", "non-dropping-particle" : "", "parse-names" : false, "suffix" : "" }, { "dropping-particle" : "", "family" : "Tsai", "given" : "Li-huei", "non-dropping-particle" : "", "parse-names" : false, "suffix" : "" }, { "dropping-particle" : "", "family" : "Dobyns", "given" : "William", "non-dropping-particle" : "", "parse-names" : false, "suffix" : "" }, { "dropping-particle" : "", "family" : "Ledbetter", "given" : "David", "non-dropping-particle" : "", "parse-names" : false, "suffix" : "" }, { "dropping-particle" : "", "family" : "Hirotsune", "given" : "Shinji", "non-dropping-particle" : "", "parse-names" : false, "suffix" : "" }, { "dropping-particle" : "", "family" : "Wynshaw-boris", "given" : "Anthony", "non-dropping-particle" : "", "parse-names" : false, "suffix" : "" } ], "container-title" : "Nature Genetics", "id" : "ITEM-1", "issue" : "3", "issued" : { "date-parts" : [ [ "2003" ] ] }, "page" : "274 - 285", "title" : "14-3-3 \u03b5 is important for neuronal migration by binding to NUDEL: a molecular explanation for Miller-Dieker syndrome", "type" : "article-journal", "volume" : "34" }, "uris" : [ "http://www.mendeley.com/documents/?uuid=9415f964-97de-4e2e-bc2a-3a74ecb0e639" ] }, { "id" : "ITEM-2", "itemData" : { "DOI" : "10.1074/jbc.R100059200", "ISSN" : "0021-9258", "PMID" : "11709560", "author" : [ { "dropping-particle" : "", "family" : "Tzivion", "given" : "Guri", "non-dropping-particle" : "", "parse-names" : false, "suffix" : "" }, { "dropping-particle" : "", "family" : "Avruch", "given" : "Joseph", "non-dropping-particle" : "", "parse-names" : false, "suffix" : "" } ], "container-title" : "The Journal of biological chemistry", "id" : "ITEM-2", "issue" : "5", "issued" : { "date-parts" : [ [ "2002", "2", "1" ] ] }, "page" : "3061-3064", "title" : "14-3-3 Proteins: Active Cofactors in Cellular Regulation By Serine/Threonine Phosphorylation.", "type" : "article-journal", "volume" : "277" }, "uris" : [ "http://www.mendeley.com/documents/?uuid=de9847a7-0e53-4048-9706-90b7a1b96ede" ] } ], "mendeley" : { "formattedCitation" : "[62, 63]", "plainTextFormattedCitation" : "[62, 63]", "previouslyFormattedCitation" : "[62, 63]" }, "properties" : { "noteIndex" : 0 }, "schema" : "https://github.com/citation-style-language/schema/raw/master/csl-citation.json" }</w:instrText>
      </w:r>
      <w:r w:rsidRPr="002B2FDD">
        <w:fldChar w:fldCharType="separate"/>
      </w:r>
      <w:r w:rsidR="00C9364F" w:rsidRPr="00C9364F">
        <w:rPr>
          <w:noProof/>
          <w:color w:val="000000" w:themeColor="text1"/>
        </w:rPr>
        <w:t>[62, 63]</w:t>
      </w:r>
      <w:r w:rsidRPr="002B2FDD">
        <w:fldChar w:fldCharType="end"/>
      </w:r>
      <w:r w:rsidRPr="002B2FDD">
        <w:rPr>
          <w:color w:val="000000" w:themeColor="text1"/>
        </w:rPr>
        <w:t xml:space="preserve">. The 14-3-3 proteins are vital for differentiation of neurons in </w:t>
      </w:r>
      <w:r w:rsidRPr="002B2FDD">
        <w:rPr>
          <w:i/>
          <w:color w:val="000000" w:themeColor="text1"/>
        </w:rPr>
        <w:t>Drosophila</w:t>
      </w:r>
      <w:r w:rsidRPr="002B2FDD">
        <w:rPr>
          <w:color w:val="000000" w:themeColor="text1"/>
        </w:rPr>
        <w:t xml:space="preserve">, while mice lacking </w:t>
      </w:r>
      <w:r w:rsidRPr="002B2FDD">
        <w:rPr>
          <w:i/>
          <w:color w:val="000000" w:themeColor="text1"/>
        </w:rPr>
        <w:t>YWHAE</w:t>
      </w:r>
      <w:r w:rsidRPr="002B2FDD">
        <w:rPr>
          <w:color w:val="000000" w:themeColor="text1"/>
        </w:rPr>
        <w:t xml:space="preserve"> have restricted brain development and neuronal migration </w:t>
      </w:r>
      <w:r w:rsidRPr="002B2FDD">
        <w:fldChar w:fldCharType="begin" w:fldLock="1"/>
      </w:r>
      <w:r w:rsidR="00061F96">
        <w:instrText>ADDIN CSL_CITATION { "citationItems" : [ { "id" : "ITEM-1", "itemData" : { "author" : [ { "dropping-particle" : "", "family" : "Toyo-oka", "given" : "Kazuhito", "non-dropping-particle" : "", "parse-names" : false, "suffix" : "" }, { "dropping-particle" : "", "family" : "Shionoya", "given" : "Aki", "non-dropping-particle" : "", "parse-names" : false, "suffix" : "" }, { "dropping-particle" : "", "family" : "Gambello", "given" : "Michael J", "non-dropping-particle" : "", "parse-names" : false, "suffix" : "" }, { "dropping-particle" : "", "family" : "Cardoso", "given" : "Carlos", "non-dropping-particle" : "", "parse-names" : false, "suffix" : "" }, { "dropping-particle" : "", "family" : "Leventer", "given" : "Richard", "non-dropping-particle" : "", "parse-names" : false, "suffix" : "" }, { "dropping-particle" : "", "family" : "Ward", "given" : "Heather L", "non-dropping-particle" : "", "parse-names" : false, "suffix" : "" }, { "dropping-particle" : "", "family" : "Ayala", "given" : "Ramses", "non-dropping-particle" : "", "parse-names" : false, "suffix" : "" }, { "dropping-particle" : "", "family" : "Tsai", "given" : "Li-huei", "non-dropping-particle" : "", "parse-names" : false, "suffix" : "" }, { "dropping-particle" : "", "family" : "Dobyns", "given" : "William", "non-dropping-particle" : "", "parse-names" : false, "suffix" : "" }, { "dropping-particle" : "", "family" : "Ledbetter", "given" : "David", "non-dropping-particle" : "", "parse-names" : false, "suffix" : "" }, { "dropping-particle" : "", "family" : "Hirotsune", "given" : "Shinji", "non-dropping-particle" : "", "parse-names" : false, "suffix" : "" }, { "dropping-particle" : "", "family" : "Wynshaw-boris", "given" : "Anthony", "non-dropping-particle" : "", "parse-names" : false, "suffix" : "" } ], "container-title" : "Nature Genetics", "id" : "ITEM-1", "issue" : "3", "issued" : { "date-parts" : [ [ "2003" ] ] }, "page" : "274 - 285", "title" : "14-3-3 \u03b5 is important for neuronal migration by binding to NUDEL: a molecular explanation for Miller-Dieker syndrome", "type" : "article-journal", "volume" : "34" }, "uris" : [ "http://www.mendeley.com/documents/?uuid=9415f964-97de-4e2e-bc2a-3a74ecb0e639" ] }, { "id" : "ITEM-2", "itemData" : { "author" : [ { "dropping-particle" : "", "family" : "Chang", "given" : "HC", "non-dropping-particle" : "", "parse-names" : false, "suffix" : "" }, { "dropping-particle" : "", "family" : "Rubin", "given" : "GM", "non-dropping-particle" : "", "parse-names" : false, "suffix" : "" } ], "container-title" : "Genes &amp; development", "id" : "ITEM-2", "issued" : { "date-parts" : [ [ "1997" ] ] }, "page" : "1132-1139", "title" : "14-3-3 epsilon positively regulates Ras-mediated signaling in Drosophila.", "type" : "article-journal", "volume" : "11" }, "uris" : [ "http://www.mendeley.com/documents/?uuid=855b390e-e6ff-4b5b-9b4f-47a9553e8fc3" ] } ], "mendeley" : { "formattedCitation" : "[62, 64]", "plainTextFormattedCitation" : "[62, 64]", "previouslyFormattedCitation" : "[62, 64]" }, "properties" : { "noteIndex" : 0 }, "schema" : "https://github.com/citation-style-language/schema/raw/master/csl-citation.json" }</w:instrText>
      </w:r>
      <w:r w:rsidRPr="002B2FDD">
        <w:fldChar w:fldCharType="separate"/>
      </w:r>
      <w:r w:rsidR="00C9364F" w:rsidRPr="00C9364F">
        <w:rPr>
          <w:noProof/>
          <w:color w:val="000000" w:themeColor="text1"/>
        </w:rPr>
        <w:t>[62, 64]</w:t>
      </w:r>
      <w:r w:rsidRPr="002B2FDD">
        <w:fldChar w:fldCharType="end"/>
      </w:r>
      <w:r w:rsidRPr="002B2FDD">
        <w:rPr>
          <w:color w:val="000000" w:themeColor="text1"/>
        </w:rPr>
        <w:t xml:space="preserve">. In humans, </w:t>
      </w:r>
      <w:r w:rsidRPr="002B2FDD">
        <w:rPr>
          <w:i/>
          <w:color w:val="000000" w:themeColor="text1"/>
        </w:rPr>
        <w:t>YWHAE</w:t>
      </w:r>
      <w:r w:rsidRPr="002B2FDD">
        <w:rPr>
          <w:color w:val="000000" w:themeColor="text1"/>
        </w:rPr>
        <w:t xml:space="preserve"> is absent in sufferers of Miller-Dieker syndrome, which is characterised by severe mental disability </w:t>
      </w:r>
      <w:r w:rsidRPr="002B2FDD">
        <w:fldChar w:fldCharType="begin" w:fldLock="1"/>
      </w:r>
      <w:r w:rsidR="00061F96">
        <w:instrText>ADDIN CSL_CITATION { "citationItems" : [ { "id" : "ITEM-1", "itemData" : { "author" : [ { "dropping-particle" : "", "family" : "Toyo-oka", "given" : "Kazuhito", "non-dropping-particle" : "", "parse-names" : false, "suffix" : "" }, { "dropping-particle" : "", "family" : "Shionoya", "given" : "Aki", "non-dropping-particle" : "", "parse-names" : false, "suffix" : "" }, { "dropping-particle" : "", "family" : "Gambello", "given" : "Michael J", "non-dropping-particle" : "", "parse-names" : false, "suffix" : "" }, { "dropping-particle" : "", "family" : "Cardoso", "given" : "Carlos", "non-dropping-particle" : "", "parse-names" : false, "suffix" : "" }, { "dropping-particle" : "", "family" : "Leventer", "given" : "Richard", "non-dropping-particle" : "", "parse-names" : false, "suffix" : "" }, { "dropping-particle" : "", "family" : "Ward", "given" : "Heather L", "non-dropping-particle" : "", "parse-names" : false, "suffix" : "" }, { "dropping-particle" : "", "family" : "Ayala", "given" : "Ramses", "non-dropping-particle" : "", "parse-names" : false, "suffix" : "" }, { "dropping-particle" : "", "family" : "Tsai", "given" : "Li-huei", "non-dropping-particle" : "", "parse-names" : false, "suffix" : "" }, { "dropping-particle" : "", "family" : "Dobyns", "given" : "William", "non-dropping-particle" : "", "parse-names" : false, "suffix" : "" }, { "dropping-particle" : "", "family" : "Ledbetter", "given" : "David", "non-dropping-particle" : "", "parse-names" : false, "suffix" : "" }, { "dropping-particle" : "", "family" : "Hirotsune", "given" : "Shinji", "non-dropping-particle" : "", "parse-names" : false, "suffix" : "" }, { "dropping-particle" : "", "family" : "Wynshaw-boris", "given" : "Anthony", "non-dropping-particle" : "", "parse-names" : false, "suffix" : "" } ], "container-title" : "Nature Genetics", "id" : "ITEM-1", "issue" : "3", "issued" : { "date-parts" : [ [ "2003" ] ] }, "page" : "274 - 285", "title" : "14-3-3 \u03b5 is important for neuronal migration by binding to NUDEL: a molecular explanation for Miller-Dieker syndrome", "type" : "article-journal", "volume" : "34" }, "uris" : [ "http://www.mendeley.com/documents/?uuid=9415f964-97de-4e2e-bc2a-3a74ecb0e639" ] } ], "mendeley" : { "formattedCitation" : "[62]", "plainTextFormattedCitation" : "[62]", "previouslyFormattedCitation" : "[62]" }, "properties" : { "noteIndex" : 0 }, "schema" : "https://github.com/citation-style-language/schema/raw/master/csl-citation.json" }</w:instrText>
      </w:r>
      <w:r w:rsidRPr="002B2FDD">
        <w:fldChar w:fldCharType="separate"/>
      </w:r>
      <w:r w:rsidR="00C9364F" w:rsidRPr="00C9364F">
        <w:rPr>
          <w:noProof/>
          <w:color w:val="000000" w:themeColor="text1"/>
        </w:rPr>
        <w:t>[62]</w:t>
      </w:r>
      <w:r w:rsidRPr="002B2FDD">
        <w:fldChar w:fldCharType="end"/>
      </w:r>
      <w:r w:rsidRPr="002B2FDD">
        <w:rPr>
          <w:color w:val="000000" w:themeColor="text1"/>
        </w:rPr>
        <w:t>. This suggests</w:t>
      </w:r>
      <w:r w:rsidR="00FA3576" w:rsidRPr="002B2FDD">
        <w:rPr>
          <w:color w:val="000000" w:themeColor="text1"/>
        </w:rPr>
        <w:t xml:space="preserve"> </w:t>
      </w:r>
      <w:r w:rsidRPr="002B2FDD">
        <w:rPr>
          <w:i/>
          <w:color w:val="000000" w:themeColor="text1"/>
        </w:rPr>
        <w:t>YWHAE</w:t>
      </w:r>
      <w:r w:rsidRPr="002B2FDD">
        <w:rPr>
          <w:color w:val="000000" w:themeColor="text1"/>
        </w:rPr>
        <w:t xml:space="preserve"> is vital for brain development in humans</w:t>
      </w:r>
      <w:r w:rsidR="003B4F3A" w:rsidRPr="002B2FDD">
        <w:rPr>
          <w:color w:val="000000" w:themeColor="text1"/>
        </w:rPr>
        <w:t xml:space="preserve"> and other animals</w:t>
      </w:r>
      <w:r w:rsidRPr="002B2FDD">
        <w:rPr>
          <w:color w:val="000000" w:themeColor="text1"/>
        </w:rPr>
        <w:t xml:space="preserve">. Positive selection in </w:t>
      </w:r>
      <w:r w:rsidRPr="002B2FDD">
        <w:rPr>
          <w:i/>
          <w:iCs/>
          <w:color w:val="000000" w:themeColor="text1"/>
        </w:rPr>
        <w:t>YWHAE</w:t>
      </w:r>
      <w:r w:rsidRPr="002B2FDD">
        <w:rPr>
          <w:iCs/>
          <w:color w:val="000000" w:themeColor="text1"/>
        </w:rPr>
        <w:t xml:space="preserve"> could thus reflect a reduction in brain size in response to hypoxia experienced in sub-optimal habitats</w:t>
      </w:r>
      <w:r w:rsidR="003B4F3A" w:rsidRPr="002B2FDD">
        <w:rPr>
          <w:iCs/>
          <w:color w:val="000000" w:themeColor="text1"/>
        </w:rPr>
        <w:t xml:space="preserve"> occupied by tiger sharks</w:t>
      </w:r>
      <w:r w:rsidRPr="002B2FDD">
        <w:rPr>
          <w:iCs/>
          <w:color w:val="000000" w:themeColor="text1"/>
        </w:rPr>
        <w:t xml:space="preserve">. </w:t>
      </w:r>
      <w:bookmarkStart w:id="189" w:name="__Fieldmark__1849_766331026"/>
      <w:bookmarkStart w:id="190" w:name="__Fieldmark__2023_766331026"/>
      <w:bookmarkStart w:id="191" w:name="__Fieldmark__1280_502747820"/>
      <w:bookmarkStart w:id="192" w:name="__Fieldmark__930_469451151"/>
      <w:bookmarkStart w:id="193" w:name="__Fieldmark__774_1087077851"/>
      <w:bookmarkStart w:id="194" w:name="__Fieldmark__1068_1616446859"/>
      <w:bookmarkStart w:id="195" w:name="__Fieldmark__1544_1348841534"/>
      <w:bookmarkEnd w:id="189"/>
      <w:bookmarkEnd w:id="190"/>
      <w:bookmarkEnd w:id="191"/>
      <w:bookmarkEnd w:id="192"/>
      <w:bookmarkEnd w:id="193"/>
      <w:bookmarkEnd w:id="194"/>
      <w:bookmarkEnd w:id="195"/>
    </w:p>
    <w:p w14:paraId="5A6EABA0" w14:textId="77777777" w:rsidR="002851BD" w:rsidRPr="002B2FDD" w:rsidRDefault="002851BD" w:rsidP="00983EA1">
      <w:pPr>
        <w:rPr>
          <w:iCs/>
          <w:color w:val="000000" w:themeColor="text1"/>
        </w:rPr>
      </w:pPr>
    </w:p>
    <w:p w14:paraId="62BAF609" w14:textId="2B03E794" w:rsidR="004333A7" w:rsidRPr="002B2FDD" w:rsidRDefault="004333A7" w:rsidP="00983EA1">
      <w:pPr>
        <w:rPr>
          <w:iCs/>
          <w:color w:val="000000" w:themeColor="text1"/>
        </w:rPr>
      </w:pPr>
      <w:r w:rsidRPr="002B2FDD">
        <w:rPr>
          <w:color w:val="000000" w:themeColor="text1"/>
        </w:rPr>
        <w:t xml:space="preserve">Positive selection in the </w:t>
      </w:r>
      <w:r w:rsidRPr="002B2FDD">
        <w:rPr>
          <w:i/>
          <w:color w:val="000000" w:themeColor="text1"/>
        </w:rPr>
        <w:t>TCTEX1D2</w:t>
      </w:r>
      <w:r w:rsidRPr="002B2FDD">
        <w:rPr>
          <w:color w:val="000000" w:themeColor="text1"/>
        </w:rPr>
        <w:t xml:space="preserve">, </w:t>
      </w:r>
      <w:r w:rsidRPr="002B2FDD">
        <w:rPr>
          <w:i/>
          <w:color w:val="000000" w:themeColor="text1"/>
        </w:rPr>
        <w:t>VAMP4</w:t>
      </w:r>
      <w:r w:rsidRPr="002B2FDD">
        <w:rPr>
          <w:color w:val="000000" w:themeColor="text1"/>
        </w:rPr>
        <w:t xml:space="preserve">, </w:t>
      </w:r>
      <w:r w:rsidRPr="002B2FDD">
        <w:rPr>
          <w:i/>
          <w:color w:val="000000" w:themeColor="text1"/>
        </w:rPr>
        <w:t>ARL6IP5</w:t>
      </w:r>
      <w:r w:rsidRPr="002B2FDD">
        <w:rPr>
          <w:color w:val="000000" w:themeColor="text1"/>
        </w:rPr>
        <w:t xml:space="preserve">, and </w:t>
      </w:r>
      <w:r w:rsidRPr="002B2FDD">
        <w:rPr>
          <w:i/>
          <w:color w:val="000000" w:themeColor="text1"/>
        </w:rPr>
        <w:t>YWHAE</w:t>
      </w:r>
      <w:r w:rsidRPr="002B2FDD">
        <w:rPr>
          <w:color w:val="000000" w:themeColor="text1"/>
        </w:rPr>
        <w:t xml:space="preserve"> genes and their functional associations suggest they may have played a role in adaptation following the lo</w:t>
      </w:r>
      <w:r w:rsidR="00FA3576" w:rsidRPr="002B2FDD">
        <w:rPr>
          <w:color w:val="000000" w:themeColor="text1"/>
        </w:rPr>
        <w:t xml:space="preserve">ss of </w:t>
      </w:r>
      <w:r w:rsidR="00655D42">
        <w:rPr>
          <w:color w:val="000000" w:themeColor="text1"/>
        </w:rPr>
        <w:t>placenta</w:t>
      </w:r>
      <w:r w:rsidR="00FA3576" w:rsidRPr="002B2FDD">
        <w:rPr>
          <w:color w:val="000000" w:themeColor="text1"/>
        </w:rPr>
        <w:t xml:space="preserve"> in tiger sharks.</w:t>
      </w:r>
      <w:r w:rsidRPr="002B2FDD">
        <w:rPr>
          <w:color w:val="000000" w:themeColor="text1"/>
        </w:rPr>
        <w:t xml:space="preserve"> </w:t>
      </w:r>
      <w:r w:rsidR="003B4F3A" w:rsidRPr="002B2FDD">
        <w:rPr>
          <w:color w:val="000000" w:themeColor="text1"/>
        </w:rPr>
        <w:t>Noteworthy</w:t>
      </w:r>
      <w:r w:rsidRPr="002B2FDD">
        <w:rPr>
          <w:color w:val="000000" w:themeColor="text1"/>
        </w:rPr>
        <w:t xml:space="preserve">, changes in gene expression could have also </w:t>
      </w:r>
      <w:r w:rsidR="00FA3576" w:rsidRPr="002B2FDD">
        <w:rPr>
          <w:color w:val="000000" w:themeColor="text1"/>
        </w:rPr>
        <w:t>been involved; h</w:t>
      </w:r>
      <w:r w:rsidR="003B4F3A" w:rsidRPr="002B2FDD">
        <w:rPr>
          <w:color w:val="000000"/>
        </w:rPr>
        <w:t>owever</w:t>
      </w:r>
      <w:r w:rsidRPr="002B2FDD">
        <w:rPr>
          <w:color w:val="000000"/>
        </w:rPr>
        <w:t xml:space="preserve">, as the time since species divergence increases, so do gene expression differences [76]. Given the tiger shark and placental carcharhinids diverged c. 94 mya, the magnitude of gene expression changes is considerable, likely erasing any potential signal of gene expression changes associated with the loss of </w:t>
      </w:r>
      <w:r w:rsidR="00655D42">
        <w:rPr>
          <w:color w:val="000000"/>
        </w:rPr>
        <w:t>placenta</w:t>
      </w:r>
      <w:r w:rsidRPr="002B2FDD">
        <w:rPr>
          <w:color w:val="000000"/>
        </w:rPr>
        <w:t xml:space="preserve">. Furthermore, controlling the variety of factors (e.g. environment, sex, life history stage) potentially influencing gene expression would require a completely different sampling design to the one we employ here. Investigations of gene </w:t>
      </w:r>
      <w:r w:rsidRPr="002B2FDD">
        <w:rPr>
          <w:color w:val="000000"/>
        </w:rPr>
        <w:lastRenderedPageBreak/>
        <w:t xml:space="preserve">expression would </w:t>
      </w:r>
      <w:r w:rsidR="00FA3576" w:rsidRPr="002B2FDD">
        <w:rPr>
          <w:color w:val="000000"/>
        </w:rPr>
        <w:t xml:space="preserve">also </w:t>
      </w:r>
      <w:r w:rsidRPr="002B2FDD">
        <w:rPr>
          <w:color w:val="000000"/>
        </w:rPr>
        <w:t xml:space="preserve">require </w:t>
      </w:r>
      <w:r w:rsidRPr="002B2FDD">
        <w:rPr>
          <w:color w:val="000000" w:themeColor="text1"/>
        </w:rPr>
        <w:t xml:space="preserve">uterus or yolk-sac tissue which are difficult to sample in a non-lethal way; hence, we sampled white muscle tissue instead. </w:t>
      </w:r>
      <w:r w:rsidR="003B4F3A" w:rsidRPr="002B2FDD">
        <w:rPr>
          <w:color w:val="000000" w:themeColor="text1"/>
        </w:rPr>
        <w:t>Furthermore</w:t>
      </w:r>
      <w:r w:rsidRPr="002B2FDD">
        <w:rPr>
          <w:color w:val="000000" w:themeColor="text1"/>
        </w:rPr>
        <w:t xml:space="preserve">, positive selection is intermittent in nature and signatures of it can be lost over time due to recombination and accumulating neutral substitutions </w:t>
      </w:r>
      <w:r w:rsidRPr="002B2FDD">
        <w:fldChar w:fldCharType="begin" w:fldLock="1"/>
      </w:r>
      <w:r w:rsidR="00061F96">
        <w:instrText>ADDIN CSL_CITATION { "citationItems" : [ { "id" : "ITEM-1", "itemData" : { "author" : [ { "dropping-particle" : "", "family" : "Reich", "given" : "D E", "non-dropping-particle" : "", "parse-names" : false, "suffix" : "" }, { "dropping-particle" : "", "family" : "Goldstein", "given" : "D B", "non-dropping-particle" : "", "parse-names" : false, "suffix" : "" } ], "id" : "ITEM-1", "issued" : { "date-parts" : [ [ "1999" ] ] }, "publisher" : "Oxford University Press", "publisher-place" : "Oxford, UK", "title" : "Microsatellites: Evolution and Applications", "type" : "book" }, "uris" : [ "http://www.mendeley.com/documents/?uuid=ca95eaad-10e6-47ea-a33f-6c7f6406c3c5" ] }, { "id" : "ITEM-2", "itemData" : { "DOI" : "10.1073/pnas.0705048104", "ISSN" : "0027-8424", "PMID" : "17636118", "abstract" : "Despite abundant examples of both adaptation at the level of phenotype and Darwinian selection at the level of genes, correlations between these two processes are notoriously difficult to identify. Positive Darwinian selection on genes is most easily discerned in cases of genetic conflict, when antagonistic evolutionary processes such as a Red Queen race drive the rate of nonsynonymous substitution above the neutral mutation rate. Genomic imprinting in mammals is thought to be the product of antagonistic evolution coincident with evolution of the placenta, but imprinted loci lack evidence of positive selection likely because of the ancient origin of viviparity in mammals. To determine whether genetic conflict is a general feature of adaptation to placental reproduction, we performed comparative evolutionary analyses of the insulin-like growth factor II (IGF2) gene in teleost fishes. Our analysis included several members of the order Cyprinodontiformes, in which livebearing and placentation have evolved several times independently. We found that IGF2 is subject to positive Darwinian selection coincident with the evolution of placentation in fishes, with particularly strong selection among lineages that have evolved placentation recently. Positive selection is also detected along ancient lineages of placental livebearing fishes, suggesting that selection on IGF2 function is ongoing in placental species. Our observations provide a rare example of natural selection acting in synchrony at the phenotypic and molecular level. These results also constitute the first direct evidence of parent-offspring conflict driving gene evolution.", "author" : [ { "dropping-particle" : "", "family" : "O'Neill", "given" : "Michael J", "non-dropping-particle" : "", "parse-names" : false, "suffix" : "" }, { "dropping-particle" : "", "family" : "Lawton", "given" : "Betty R", "non-dropping-particle" : "", "parse-names" : false, "suffix" : "" }, { "dropping-particle" : "", "family" : "Mateos", "given" : "Mariana", "non-dropping-particle" : "", "parse-names" : false, "suffix" : "" }, { "dropping-particle" : "", "family" : "Carone", "given" : "Dawn M", "non-dropping-particle" : "", "parse-names" : false, "suffix" : "" }, { "dropping-particle" : "", "family" : "Ferreri", "given" : "Gianni C", "non-dropping-particle" : "", "parse-names" : false, "suffix" : "" }, { "dropping-particle" : "", "family" : "Hrbek", "given" : "Tomas", "non-dropping-particle" : "", "parse-names" : false, "suffix" : "" }, { "dropping-particle" : "", "family" : "Meredith", "given" : "Robert W", "non-dropping-particle" : "", "parse-names" : false, "suffix" : "" }, { "dropping-particle" : "", "family" : "Reznick", "given" : "David N", "non-dropping-particle" : "", "parse-names" : false, "suffix" : "" }, { "dropping-particle" : "", "family" : "O'Neill", "given" : "Rachel J", "non-dropping-particle" : "", "parse-names" : false, "suffix" : "" } ], "container-title" : "Proceedings of the National Academy of Sciences of the United States of America", "id" : "ITEM-2", "issue" : "30", "issued" : { "date-parts" : [ [ "2007", "7", "24" ] ] }, "page" : "12404-12409", "title" : "Ancient and continuing Darwinian selection on insulin-like growth factor II in placental fishes.", "type" : "article-journal", "volume" : "104" }, "uris" : [ "http://www.mendeley.com/documents/?uuid=95e1a227-c3a3-422a-9c83-7be2255e2c96" ] } ], "mendeley" : { "formattedCitation" : "[65, 66]", "plainTextFormattedCitation" : "[65, 66]", "previouslyFormattedCitation" : "[65, 66]" }, "properties" : { "noteIndex" : 0 }, "schema" : "https://github.com/citation-style-language/schema/raw/master/csl-citation.json" }</w:instrText>
      </w:r>
      <w:r w:rsidRPr="002B2FDD">
        <w:fldChar w:fldCharType="separate"/>
      </w:r>
      <w:r w:rsidR="00C9364F" w:rsidRPr="00C9364F">
        <w:rPr>
          <w:noProof/>
          <w:color w:val="000000" w:themeColor="text1"/>
        </w:rPr>
        <w:t>[65, 66]</w:t>
      </w:r>
      <w:r w:rsidRPr="002B2FDD">
        <w:fldChar w:fldCharType="end"/>
      </w:r>
      <w:r w:rsidRPr="002B2FDD">
        <w:t xml:space="preserve">, thus </w:t>
      </w:r>
      <w:r w:rsidRPr="002B2FDD">
        <w:rPr>
          <w:color w:val="000000" w:themeColor="text1"/>
        </w:rPr>
        <w:t xml:space="preserve">some signatures of positive selection in other genes may no longer be detectable. </w:t>
      </w:r>
    </w:p>
    <w:p w14:paraId="0CA44B10" w14:textId="27471B3A" w:rsidR="003C6F13" w:rsidRPr="002B2FDD" w:rsidRDefault="004333A7" w:rsidP="00983EA1">
      <w:pPr>
        <w:rPr>
          <w:color w:val="000000" w:themeColor="text1"/>
        </w:rPr>
      </w:pPr>
      <w:r w:rsidRPr="002B2FDD">
        <w:rPr>
          <w:color w:val="000000" w:themeColor="text1"/>
        </w:rPr>
        <w:tab/>
        <w:t>Previous studies have shown positive selection</w:t>
      </w:r>
      <w:r w:rsidR="003C6F13" w:rsidRPr="002B2FDD">
        <w:rPr>
          <w:color w:val="000000" w:themeColor="text1"/>
        </w:rPr>
        <w:t xml:space="preserve"> can</w:t>
      </w:r>
      <w:r w:rsidRPr="002B2FDD">
        <w:rPr>
          <w:color w:val="000000" w:themeColor="text1"/>
        </w:rPr>
        <w:t xml:space="preserve"> act strongly on genes </w:t>
      </w:r>
      <w:r w:rsidR="003C6F13" w:rsidRPr="002B2FDD">
        <w:rPr>
          <w:color w:val="000000" w:themeColor="text1"/>
        </w:rPr>
        <w:t xml:space="preserve">that </w:t>
      </w:r>
      <w:r w:rsidRPr="002B2FDD">
        <w:rPr>
          <w:color w:val="000000" w:themeColor="text1"/>
        </w:rPr>
        <w:t xml:space="preserve">greatly affect an individual’s fitness (e.g. sexual reproduction and sensory perception) </w:t>
      </w:r>
      <w:r w:rsidRPr="002B2FDD">
        <w:fldChar w:fldCharType="begin" w:fldLock="1"/>
      </w:r>
      <w:r w:rsidR="00061F96">
        <w:instrText>ADDIN CSL_CITATION { "citationItems" : [ { "id" : "ITEM-1", "itemData" : { "author" : [ { "dropping-particle" : "", "family" : "Duret", "given" : "L", "non-dropping-particle" : "", "parse-names" : false, "suffix" : "" } ], "container-title" : "Nature Education", "id" : "ITEM-1", "issued" : { "date-parts" : [ [ "2008" ] ] }, "page" : "218", "title" : "Neutral theory: the null hypothesis of molecular evolution", "type" : "article-journal", "volume" : "1" }, "uris" : [ "http://www.mendeley.com/documents/?uuid=1381b1a6-7b28-43f7-8f24-d789b70e66fc" ] }, { "id" : "ITEM-2", "itemData" : { "DOI" : "10.1371/journal.pgen.1000144", "ISSN" : "1553-7390", "abstract" : "Genome-wide scans for positively selected genes (PSGs) in mammals have provided insight into the dynamics of genome evolution, the genetic basis of differences between species, and the functions of individual genes. However, previous scans have been limited in power and accuracy owing to small numbers of available genomes. Here we present the most comprehensive examination of mammalian PSGs to date, using the six high-coverage genome assemblies now available for eutherian mammals. The increased phylogenetic depth of this dataset results in substantially improved statistical power, and permits several new lineage-and clade-specific tests to be applied. Of,16,500 human genes with high-confidence orthologs in at least two other species, 400 genes showed significant evidence of positive selection (FDR&lt;0.05), according to a standard likelihood ratio test. An additional 144 genes showed evidence of positive selection on particular lineages or clades. As in previous studies, the identified PSGs were enriched for roles in defense/immunity, chemosensory perception, and reproduction, but enrichments were also evident for more specific functions, such as complement-mediated immunity and taste perception. Several pathways were strongly enriched for PSGs, suggesting possible co-evolution of interacting genes. A novel Bayesian analysis of the possible ``selection histories'' of each gene indicated that most PSGs have switched multiple times between positive selection and nonselection, suggesting that positive selection is often episodic. A detailed analysis of Affymetrix exon array data indicated that PSGs are expressed at significantly lower levels, and in a more tissue-specific manner, than non-PSGs. Genes that are specifically expressed in the spleen, testes, liver, and breast are significantly enriched for PSGs, but no evidence was found for an enrichment for PSGs among brain-specific genes. This study provides additional evidence for widespread positive selection in mammalian evolution and new genome-wide insights into the functional implications of positive selection.", "author" : [ { "dropping-particle" : "", "family" : "Kosiol", "given" : "Carolin", "non-dropping-particle" : "", "parse-names" : false, "suffix" : "" }, { "dropping-particle" : "", "family" : "Vinar", "given" : "Tomas", "non-dropping-particle" : "", "parse-names" : false, "suffix" : "" }, { "dropping-particle" : "", "family" : "Fonseca", "given" : "Rute R", "non-dropping-particle" : "da", "parse-names" : false, "suffix" : "" }, { "dropping-particle" : "", "family" : "Hubisz", "given" : "Melissa J", "non-dropping-particle" : "", "parse-names" : false, "suffix" : "" }, { "dropping-particle" : "", "family" : "Bustamante", "given" : "Carlos D", "non-dropping-particle" : "", "parse-names" : false, "suffix" : "" }, { "dropping-particle" : "", "family" : "Nielsen", "given" : "Rasmus", "non-dropping-particle" : "", "parse-names" : false, "suffix" : "" }, { "dropping-particle" : "", "family" : "Siepel", "given" : "Adam", "non-dropping-particle" : "", "parse-names" : false, "suffix" : "" } ], "container-title" : "PLoS Genetics", "id" : "ITEM-2", "issue" : "8", "issued" : { "date-parts" : [ [ "2008", "8" ] ] }, "page" : "e1000144", "publisher" : "PUBLIC LIBRARY SCIENCE", "publisher-place" : "185 BERRY ST, STE 1300, SAN FRANCISCO, CA 94107 USA", "title" : "Patterns of Positive Selection in Six Mammalian Genomes", "type" : "article-journal", "volume" : "4" }, "uris" : [ "http://www.mendeley.com/documents/?uuid=c66ebceb-2782-4365-85a4-61fc57ba40a2" ] } ], "mendeley" : { "formattedCitation" : "[67, 68]", "plainTextFormattedCitation" : "[67, 68]", "previouslyFormattedCitation" : "[67, 68]" }, "properties" : { "noteIndex" : 0 }, "schema" : "https://github.com/citation-style-language/schema/raw/master/csl-citation.json" }</w:instrText>
      </w:r>
      <w:r w:rsidRPr="002B2FDD">
        <w:fldChar w:fldCharType="separate"/>
      </w:r>
      <w:bookmarkStart w:id="196" w:name="__Fieldmark__2596_1981407610"/>
      <w:bookmarkStart w:id="197" w:name="__Fieldmark__2322_1227075629"/>
      <w:bookmarkStart w:id="198" w:name="__Fieldmark__1986_494789085"/>
      <w:bookmarkStart w:id="199" w:name="__Fieldmark__1726_1437060748"/>
      <w:bookmarkStart w:id="200" w:name="__Fieldmark__1607_2136470578"/>
      <w:bookmarkStart w:id="201" w:name="__Fieldmark__811_1087077851"/>
      <w:bookmarkStart w:id="202" w:name="__Fieldmark__977_469451151"/>
      <w:bookmarkStart w:id="203" w:name="__Fieldmark__1128_1616446859"/>
      <w:bookmarkStart w:id="204" w:name="__Fieldmark__1352_502747820"/>
      <w:bookmarkStart w:id="205" w:name="__Fieldmark__1632_1348841534"/>
      <w:r w:rsidR="00C9364F" w:rsidRPr="00C9364F">
        <w:rPr>
          <w:noProof/>
          <w:color w:val="000000" w:themeColor="text1"/>
        </w:rPr>
        <w:t>[67, 68]</w:t>
      </w:r>
      <w:r w:rsidRPr="002B2FDD">
        <w:fldChar w:fldCharType="end"/>
      </w:r>
      <w:bookmarkEnd w:id="196"/>
      <w:bookmarkEnd w:id="197"/>
      <w:bookmarkEnd w:id="198"/>
      <w:bookmarkEnd w:id="199"/>
      <w:bookmarkEnd w:id="200"/>
      <w:bookmarkEnd w:id="201"/>
      <w:bookmarkEnd w:id="202"/>
      <w:bookmarkEnd w:id="203"/>
      <w:bookmarkEnd w:id="204"/>
      <w:bookmarkEnd w:id="205"/>
      <w:r w:rsidRPr="002B2FDD">
        <w:rPr>
          <w:color w:val="000000" w:themeColor="text1"/>
        </w:rPr>
        <w:t xml:space="preserve">. Thus, there could be additional factors explaining the signatures of positive selection exhibited in these four genes in the tiger shark lineage. We have here only one point of comparison, these genes might affect other traits of the tiger shark and may not be linked simply to the loss of </w:t>
      </w:r>
      <w:r w:rsidR="00655D42">
        <w:rPr>
          <w:color w:val="000000" w:themeColor="text1"/>
        </w:rPr>
        <w:t>placenta</w:t>
      </w:r>
      <w:r w:rsidRPr="002B2FDD">
        <w:rPr>
          <w:color w:val="000000" w:themeColor="text1"/>
        </w:rPr>
        <w:t xml:space="preserve">.  Their functional associations, however, suggest these genes are good candidates for further study using additional genomic techniques. </w:t>
      </w:r>
    </w:p>
    <w:p w14:paraId="397D9A1A" w14:textId="1ED4D63C" w:rsidR="004333A7" w:rsidRPr="002B2FDD" w:rsidRDefault="006604B5" w:rsidP="00983EA1">
      <w:pPr>
        <w:ind w:firstLine="720"/>
      </w:pPr>
      <w:r w:rsidRPr="002B2FDD">
        <w:rPr>
          <w:color w:val="000000" w:themeColor="text1"/>
        </w:rPr>
        <w:t>Other studies have used genomics to test for signatures of positive selection associated with placental evolution</w:t>
      </w:r>
      <w:r w:rsidR="004359E8" w:rsidRPr="002B2FDD">
        <w:rPr>
          <w:color w:val="000000" w:themeColor="text1"/>
        </w:rPr>
        <w:t xml:space="preserve"> in mammals</w:t>
      </w:r>
      <w:r w:rsidRPr="002B2FDD">
        <w:rPr>
          <w:color w:val="000000" w:themeColor="text1"/>
        </w:rPr>
        <w:t xml:space="preserve"> </w:t>
      </w:r>
      <w:r w:rsidRPr="002B2FDD">
        <w:rPr>
          <w:color w:val="000000" w:themeColor="text1"/>
        </w:rPr>
        <w:fldChar w:fldCharType="begin" w:fldLock="1"/>
      </w:r>
      <w:r w:rsidR="00061F96">
        <w:rPr>
          <w:color w:val="000000" w:themeColor="text1"/>
        </w:rPr>
        <w:instrText>ADDIN CSL_CITATION { "citationItems" : [ { "id" : "ITEM-1", "itemData" : { "DOI" : "10.1016/j.placenta.2012.12.001", "ISSN" : "0143-4004", "author" : [ { "dropping-particle" : "", "family" : "Crosley", "given" : "E J", "non-dropping-particle" : "", "parse-names" : false, "suffix" : "" }, { "dropping-particle" : "", "family" : "Elliot", "given" : "M G", "non-dropping-particle" : "", "parse-names" : false, "suffix" : "" }, { "dropping-particle" : "", "family" : "Christians", "given" : "J K", "non-dropping-particle" : "", "parse-names" : false, "suffix" : "" }, { "dropping-particle" : "", "family" : "Crespi", "given" : "B J", "non-dropping-particle" : "", "parse-names" : false, "suffix" : "" } ], "container-title" : "Placenta", "id" : "ITEM-1", "issue" : "2", "issued" : { "date-parts" : [ [ "2013" ] ] }, "page" : "127-132", "publisher" : "Elsevier Ltd", "title" : "Placental invasion, preeclampsia risk and adaptive molecular evolution at the origin of the great apes: Evidence from genome-wide analyses", "type" : "article-journal", "volume" : "34" }, "uris" : [ "http://www.mendeley.com/documents/?uuid=b9ddb24c-4aff-42b1-b9a8-4c68b8496bad" ] }, { "id" : "ITEM-2", "itemData" : { "author" : [ { "dropping-particle" : "", "family" : "Elliot", "given" : "Michael G", "non-dropping-particle" : "", "parse-names" : false, "suffix" : "" }, { "dropping-particle" : "", "family" : "Crespi", "given" : "Bernard J", "non-dropping-particle" : "", "parse-names" : false, "suffix" : "" }, { "dropping-particle" : "", "family" : "Elliot", "given" : "Michael G", "non-dropping-particle" : "", "parse-names" : false, "suffix" : "" } ], "container-title" : "Philosophical Transactions of the Royal Society B. Biological Sciences", "id" : "ITEM-2", "issue" : "1663", "issued" : { "date-parts" : [ [ "2015" ] ] }, "page" : "20140069.", "title" : "Genetic recapitulation of human pre-eclampsia risk during convergent evolution of reduced placental invasiveness in eutherian mammals", "type" : "article-journal", "volume" : "370" }, "uris" : [ "http://www.mendeley.com/documents/?uuid=cf6f609d-59ff-4f21-8972-e1dca17e91a1" ] } ], "mendeley" : { "formattedCitation" : "[69, 70]", "plainTextFormattedCitation" : "[69, 70]", "previouslyFormattedCitation" : "[69, 70]" }, "properties" : { "noteIndex" : 0 }, "schema" : "https://github.com/citation-style-language/schema/raw/master/csl-citation.json" }</w:instrText>
      </w:r>
      <w:r w:rsidRPr="002B2FDD">
        <w:rPr>
          <w:color w:val="000000" w:themeColor="text1"/>
        </w:rPr>
        <w:fldChar w:fldCharType="separate"/>
      </w:r>
      <w:r w:rsidR="00C9364F" w:rsidRPr="00C9364F">
        <w:rPr>
          <w:noProof/>
          <w:color w:val="000000" w:themeColor="text1"/>
        </w:rPr>
        <w:t>[69, 70]</w:t>
      </w:r>
      <w:r w:rsidRPr="002B2FDD">
        <w:rPr>
          <w:color w:val="000000" w:themeColor="text1"/>
        </w:rPr>
        <w:fldChar w:fldCharType="end"/>
      </w:r>
      <w:r w:rsidRPr="002B2FDD">
        <w:rPr>
          <w:color w:val="000000" w:themeColor="text1"/>
        </w:rPr>
        <w:t>.</w:t>
      </w:r>
      <w:r w:rsidR="00066EC3" w:rsidRPr="002B2FDD">
        <w:rPr>
          <w:color w:val="000000" w:themeColor="text1"/>
        </w:rPr>
        <w:t xml:space="preserve"> Evidence of positive selection </w:t>
      </w:r>
      <w:r w:rsidR="003C6F13" w:rsidRPr="002B2FDD">
        <w:rPr>
          <w:color w:val="000000" w:themeColor="text1"/>
        </w:rPr>
        <w:t xml:space="preserve">in this group </w:t>
      </w:r>
      <w:r w:rsidR="00066EC3" w:rsidRPr="002B2FDD">
        <w:rPr>
          <w:color w:val="000000" w:themeColor="text1"/>
        </w:rPr>
        <w:t xml:space="preserve">was found </w:t>
      </w:r>
      <w:r w:rsidR="003C6F13" w:rsidRPr="002B2FDD">
        <w:rPr>
          <w:color w:val="000000" w:themeColor="text1"/>
        </w:rPr>
        <w:t>across</w:t>
      </w:r>
      <w:r w:rsidR="00066EC3" w:rsidRPr="002B2FDD">
        <w:rPr>
          <w:color w:val="000000" w:themeColor="text1"/>
        </w:rPr>
        <w:t xml:space="preserve"> 1</w:t>
      </w:r>
      <w:r w:rsidR="003C6F13" w:rsidRPr="002B2FDD">
        <w:rPr>
          <w:color w:val="000000" w:themeColor="text1"/>
        </w:rPr>
        <w:t>,</w:t>
      </w:r>
      <w:r w:rsidR="00066EC3" w:rsidRPr="002B2FDD">
        <w:rPr>
          <w:color w:val="000000" w:themeColor="text1"/>
        </w:rPr>
        <w:t>254 genes by</w:t>
      </w:r>
      <w:r w:rsidRPr="002B2FDD">
        <w:rPr>
          <w:color w:val="000000" w:themeColor="text1"/>
        </w:rPr>
        <w:t xml:space="preserve"> </w:t>
      </w:r>
      <w:r w:rsidR="00066EC3" w:rsidRPr="002B2FDD">
        <w:rPr>
          <w:color w:val="000000" w:themeColor="text1"/>
        </w:rPr>
        <w:t xml:space="preserve">Crosley et al. (2013) and in </w:t>
      </w:r>
      <w:r w:rsidR="00CD6811" w:rsidRPr="002B2FDD">
        <w:rPr>
          <w:color w:val="000000" w:themeColor="text1"/>
        </w:rPr>
        <w:t>approximately</w:t>
      </w:r>
      <w:r w:rsidR="003C6F13" w:rsidRPr="002B2FDD">
        <w:rPr>
          <w:color w:val="000000" w:themeColor="text1"/>
        </w:rPr>
        <w:t xml:space="preserve"> 300</w:t>
      </w:r>
      <w:r w:rsidR="00066EC3" w:rsidRPr="002B2FDD">
        <w:rPr>
          <w:color w:val="000000" w:themeColor="text1"/>
        </w:rPr>
        <w:t xml:space="preserve"> genes by Elliot &amp; Crespi (2015). </w:t>
      </w:r>
      <w:r w:rsidR="00217247" w:rsidRPr="002B2FDD">
        <w:rPr>
          <w:color w:val="000000" w:themeColor="text1"/>
        </w:rPr>
        <w:t>Signatures of positive selection were detected in a greater number of genes in these studies compared with our study; however</w:t>
      </w:r>
      <w:r w:rsidR="00A33D47" w:rsidRPr="002B2FDD">
        <w:rPr>
          <w:color w:val="000000" w:themeColor="text1"/>
        </w:rPr>
        <w:t>,</w:t>
      </w:r>
      <w:r w:rsidR="00217247" w:rsidRPr="002B2FDD">
        <w:rPr>
          <w:color w:val="000000" w:themeColor="text1"/>
        </w:rPr>
        <w:t xml:space="preserve"> both Crosley et al. and Elliot &amp; Crespi </w:t>
      </w:r>
      <w:r w:rsidR="00FC583D" w:rsidRPr="002B2FDD">
        <w:rPr>
          <w:color w:val="000000" w:themeColor="text1"/>
        </w:rPr>
        <w:t xml:space="preserve">used </w:t>
      </w:r>
      <w:r w:rsidR="003C6F13" w:rsidRPr="002B2FDD">
        <w:rPr>
          <w:color w:val="000000" w:themeColor="text1"/>
        </w:rPr>
        <w:t xml:space="preserve">a larger set of </w:t>
      </w:r>
      <w:r w:rsidR="00FC583D" w:rsidRPr="002B2FDD">
        <w:rPr>
          <w:color w:val="000000" w:themeColor="text1"/>
        </w:rPr>
        <w:t xml:space="preserve">closely related species, </w:t>
      </w:r>
      <w:r w:rsidR="003C6F13" w:rsidRPr="002B2FDD">
        <w:rPr>
          <w:color w:val="000000" w:themeColor="text1"/>
        </w:rPr>
        <w:t xml:space="preserve">and therefore looked at more genes than us, i.e. </w:t>
      </w:r>
      <w:r w:rsidR="00FC583D" w:rsidRPr="002B2FDD">
        <w:rPr>
          <w:color w:val="000000" w:themeColor="text1"/>
        </w:rPr>
        <w:t>16,578 genes in Elliot &amp; Crespi</w:t>
      </w:r>
      <w:r w:rsidR="005523FC" w:rsidRPr="002B2FDD">
        <w:rPr>
          <w:color w:val="000000" w:themeColor="text1"/>
        </w:rPr>
        <w:t xml:space="preserve"> (2013)</w:t>
      </w:r>
      <w:r w:rsidR="003C6F13" w:rsidRPr="002B2FDD">
        <w:rPr>
          <w:color w:val="000000" w:themeColor="text1"/>
        </w:rPr>
        <w:t xml:space="preserve"> and </w:t>
      </w:r>
      <w:r w:rsidR="00FC583D" w:rsidRPr="002B2FDD">
        <w:rPr>
          <w:color w:val="000000" w:themeColor="text1"/>
        </w:rPr>
        <w:t>approximately 18,000 genes in Crosley et al</w:t>
      </w:r>
      <w:r w:rsidR="005523FC" w:rsidRPr="002B2FDD">
        <w:rPr>
          <w:color w:val="000000" w:themeColor="text1"/>
        </w:rPr>
        <w:t>. (2015)</w:t>
      </w:r>
      <w:r w:rsidR="003C6F13" w:rsidRPr="002B2FDD">
        <w:rPr>
          <w:color w:val="000000" w:themeColor="text1"/>
        </w:rPr>
        <w:t xml:space="preserve"> versus</w:t>
      </w:r>
      <w:r w:rsidR="00FC583D" w:rsidRPr="002B2FDD">
        <w:rPr>
          <w:color w:val="000000" w:themeColor="text1"/>
        </w:rPr>
        <w:t xml:space="preserve"> </w:t>
      </w:r>
      <w:r w:rsidR="001F1E5C" w:rsidRPr="002B2FDD">
        <w:rPr>
          <w:color w:val="000000" w:themeColor="text1"/>
        </w:rPr>
        <w:t xml:space="preserve">1,197 </w:t>
      </w:r>
      <w:r w:rsidR="00FC583D" w:rsidRPr="002B2FDD">
        <w:rPr>
          <w:color w:val="000000" w:themeColor="text1"/>
        </w:rPr>
        <w:t xml:space="preserve">genes </w:t>
      </w:r>
      <w:r w:rsidR="003C6F13" w:rsidRPr="002B2FDD">
        <w:rPr>
          <w:color w:val="000000" w:themeColor="text1"/>
        </w:rPr>
        <w:t>here</w:t>
      </w:r>
      <w:r w:rsidR="00FC583D" w:rsidRPr="002B2FDD">
        <w:rPr>
          <w:color w:val="000000" w:themeColor="text1"/>
        </w:rPr>
        <w:t>.</w:t>
      </w:r>
      <w:r w:rsidR="00420174" w:rsidRPr="002B2FDD">
        <w:rPr>
          <w:color w:val="000000" w:themeColor="text1"/>
        </w:rPr>
        <w:t xml:space="preserve"> In addition, Crosley et al. and Elliot &amp; Crespi </w:t>
      </w:r>
      <w:r w:rsidR="00217247" w:rsidRPr="002B2FDD">
        <w:rPr>
          <w:color w:val="000000" w:themeColor="text1"/>
        </w:rPr>
        <w:t>tested for positive selection along multiple lineages, whereas we tested</w:t>
      </w:r>
      <w:r w:rsidR="00572787" w:rsidRPr="002B2FDD">
        <w:rPr>
          <w:color w:val="000000" w:themeColor="text1"/>
        </w:rPr>
        <w:t xml:space="preserve"> for positive selection</w:t>
      </w:r>
      <w:r w:rsidR="00217247" w:rsidRPr="002B2FDD">
        <w:rPr>
          <w:color w:val="000000" w:themeColor="text1"/>
        </w:rPr>
        <w:t xml:space="preserve"> along </w:t>
      </w:r>
      <w:r w:rsidR="003253BC" w:rsidRPr="002B2FDD">
        <w:rPr>
          <w:color w:val="000000" w:themeColor="text1"/>
        </w:rPr>
        <w:t>the tiger shark</w:t>
      </w:r>
      <w:r w:rsidR="00217247" w:rsidRPr="002B2FDD">
        <w:rPr>
          <w:color w:val="000000" w:themeColor="text1"/>
        </w:rPr>
        <w:t xml:space="preserve"> lineage</w:t>
      </w:r>
      <w:r w:rsidR="00143E64" w:rsidRPr="002B2FDD">
        <w:rPr>
          <w:color w:val="000000" w:themeColor="text1"/>
        </w:rPr>
        <w:t xml:space="preserve"> only</w:t>
      </w:r>
      <w:r w:rsidR="00217247" w:rsidRPr="002B2FDD">
        <w:rPr>
          <w:color w:val="000000" w:themeColor="text1"/>
        </w:rPr>
        <w:t xml:space="preserve">. Interestingly, signatures of positive selection were also </w:t>
      </w:r>
      <w:r w:rsidR="000503AC" w:rsidRPr="002B2FDD">
        <w:rPr>
          <w:color w:val="000000" w:themeColor="text1"/>
        </w:rPr>
        <w:t>detected</w:t>
      </w:r>
      <w:r w:rsidR="00217247" w:rsidRPr="002B2FDD">
        <w:rPr>
          <w:color w:val="000000" w:themeColor="text1"/>
        </w:rPr>
        <w:t xml:space="preserve"> in genes associated with brain development and </w:t>
      </w:r>
      <w:r w:rsidR="006B30AA">
        <w:rPr>
          <w:color w:val="000000" w:themeColor="text1"/>
        </w:rPr>
        <w:t>reproduction</w:t>
      </w:r>
      <w:r w:rsidR="006B30AA" w:rsidRPr="002B2FDD">
        <w:rPr>
          <w:color w:val="000000" w:themeColor="text1"/>
        </w:rPr>
        <w:t xml:space="preserve"> </w:t>
      </w:r>
      <w:r w:rsidR="00217247" w:rsidRPr="002B2FDD">
        <w:rPr>
          <w:color w:val="000000" w:themeColor="text1"/>
        </w:rPr>
        <w:t xml:space="preserve">in Elliot &amp; Crespi and Crosley et </w:t>
      </w:r>
      <w:r w:rsidR="00217247" w:rsidRPr="002B2FDD">
        <w:rPr>
          <w:color w:val="000000" w:themeColor="text1"/>
        </w:rPr>
        <w:lastRenderedPageBreak/>
        <w:t xml:space="preserve">al., respectively </w:t>
      </w:r>
      <w:r w:rsidR="00217247" w:rsidRPr="002B2FDD">
        <w:rPr>
          <w:color w:val="000000" w:themeColor="text1"/>
        </w:rPr>
        <w:fldChar w:fldCharType="begin" w:fldLock="1"/>
      </w:r>
      <w:r w:rsidR="00061F96">
        <w:rPr>
          <w:color w:val="000000" w:themeColor="text1"/>
        </w:rPr>
        <w:instrText>ADDIN CSL_CITATION { "citationItems" : [ { "id" : "ITEM-1", "itemData" : { "author" : [ { "dropping-particle" : "", "family" : "Elliot", "given" : "Michael G", "non-dropping-particle" : "", "parse-names" : false, "suffix" : "" }, { "dropping-particle" : "", "family" : "Crespi", "given" : "Bernard J", "non-dropping-particle" : "", "parse-names" : false, "suffix" : "" }, { "dropping-particle" : "", "family" : "Elliot", "given" : "Michael G", "non-dropping-particle" : "", "parse-names" : false, "suffix" : "" } ], "container-title" : "Philosophical Transactions of the Royal Society B. Biological Sciences", "id" : "ITEM-1", "issue" : "1663", "issued" : { "date-parts" : [ [ "2015" ] ] }, "page" : "20140069.", "title" : "Genetic recapitulation of human pre-eclampsia risk during convergent evolution of reduced placental invasiveness in eutherian mammals", "type" : "article-journal", "volume" : "370" }, "uris" : [ "http://www.mendeley.com/documents/?uuid=cf6f609d-59ff-4f21-8972-e1dca17e91a1" ] }, { "id" : "ITEM-2", "itemData" : { "DOI" : "10.1016/j.placenta.2012.12.001", "ISSN" : "0143-4004", "author" : [ { "dropping-particle" : "", "family" : "Crosley", "given" : "E J", "non-dropping-particle" : "", "parse-names" : false, "suffix" : "" }, { "dropping-particle" : "", "family" : "Elliot", "given" : "M G", "non-dropping-particle" : "", "parse-names" : false, "suffix" : "" }, { "dropping-particle" : "", "family" : "Christians", "given" : "J K", "non-dropping-particle" : "", "parse-names" : false, "suffix" : "" }, { "dropping-particle" : "", "family" : "Crespi", "given" : "B J", "non-dropping-particle" : "", "parse-names" : false, "suffix" : "" } ], "container-title" : "Placenta", "id" : "ITEM-2", "issue" : "2", "issued" : { "date-parts" : [ [ "2013" ] ] }, "page" : "127-132", "publisher" : "Elsevier Ltd", "title" : "Placental invasion, preeclampsia risk and adaptive molecular evolution at the origin of the great apes: Evidence from genome-wide analyses", "type" : "article-journal", "volume" : "34" }, "uris" : [ "http://www.mendeley.com/documents/?uuid=b9ddb24c-4aff-42b1-b9a8-4c68b8496bad" ] } ], "mendeley" : { "formattedCitation" : "[69, 70]", "plainTextFormattedCitation" : "[69, 70]", "previouslyFormattedCitation" : "[69, 70]" }, "properties" : { "noteIndex" : 0 }, "schema" : "https://github.com/citation-style-language/schema/raw/master/csl-citation.json" }</w:instrText>
      </w:r>
      <w:r w:rsidR="00217247" w:rsidRPr="002B2FDD">
        <w:rPr>
          <w:color w:val="000000" w:themeColor="text1"/>
        </w:rPr>
        <w:fldChar w:fldCharType="separate"/>
      </w:r>
      <w:r w:rsidR="00C9364F" w:rsidRPr="00C9364F">
        <w:rPr>
          <w:noProof/>
          <w:color w:val="000000" w:themeColor="text1"/>
        </w:rPr>
        <w:t>[69, 70]</w:t>
      </w:r>
      <w:r w:rsidR="00217247" w:rsidRPr="002B2FDD">
        <w:rPr>
          <w:color w:val="000000" w:themeColor="text1"/>
        </w:rPr>
        <w:fldChar w:fldCharType="end"/>
      </w:r>
      <w:r w:rsidR="003C6F13" w:rsidRPr="002B2FDD">
        <w:rPr>
          <w:color w:val="000000" w:themeColor="text1"/>
        </w:rPr>
        <w:t xml:space="preserve">, </w:t>
      </w:r>
      <w:r w:rsidR="006F74CF" w:rsidRPr="002B2FDD">
        <w:rPr>
          <w:color w:val="000000" w:themeColor="text1"/>
        </w:rPr>
        <w:t>suggesting</w:t>
      </w:r>
      <w:r w:rsidR="003C6F13" w:rsidRPr="002B2FDD">
        <w:rPr>
          <w:color w:val="000000" w:themeColor="text1"/>
        </w:rPr>
        <w:t xml:space="preserve"> that</w:t>
      </w:r>
      <w:r w:rsidR="00217247" w:rsidRPr="002B2FDD">
        <w:rPr>
          <w:color w:val="000000" w:themeColor="text1"/>
        </w:rPr>
        <w:t xml:space="preserve"> </w:t>
      </w:r>
      <w:r w:rsidR="004359E8" w:rsidRPr="002B2FDD">
        <w:rPr>
          <w:color w:val="000000" w:themeColor="text1"/>
        </w:rPr>
        <w:t>similar adaptations associated with placentation may have occurred in both mammals and sharks</w:t>
      </w:r>
      <w:r w:rsidR="00F21A53" w:rsidRPr="002B2FDD">
        <w:rPr>
          <w:color w:val="000000" w:themeColor="text1"/>
        </w:rPr>
        <w:t>.</w:t>
      </w:r>
    </w:p>
    <w:p w14:paraId="1A99C193" w14:textId="2DD303FB" w:rsidR="003C6F13" w:rsidRPr="002B2FDD" w:rsidRDefault="004333A7" w:rsidP="00983EA1">
      <w:pPr>
        <w:rPr>
          <w:color w:val="000000" w:themeColor="text1"/>
        </w:rPr>
      </w:pPr>
      <w:r w:rsidRPr="002B2FDD">
        <w:rPr>
          <w:color w:val="000000" w:themeColor="text1"/>
        </w:rPr>
        <w:tab/>
      </w:r>
      <w:r w:rsidR="00160B39" w:rsidRPr="002B2FDD">
        <w:rPr>
          <w:color w:val="000000" w:themeColor="text1"/>
        </w:rPr>
        <w:t xml:space="preserve">We were limited in the outgroups we could sample. </w:t>
      </w:r>
      <w:r w:rsidRPr="002B2FDD">
        <w:rPr>
          <w:color w:val="000000" w:themeColor="text1"/>
        </w:rPr>
        <w:t xml:space="preserve">We included as an outgroup one placental species (i.e. dusky smoothhound) from the other shark family (i.e. Triakidae) in which species </w:t>
      </w:r>
      <w:r w:rsidR="00160B39" w:rsidRPr="002B2FDD">
        <w:rPr>
          <w:color w:val="000000" w:themeColor="text1"/>
        </w:rPr>
        <w:t>may</w:t>
      </w:r>
      <w:r w:rsidRPr="002B2FDD">
        <w:rPr>
          <w:color w:val="000000" w:themeColor="text1"/>
        </w:rPr>
        <w:t xml:space="preserve"> have</w:t>
      </w:r>
      <w:r w:rsidR="00160B39" w:rsidRPr="002B2FDD">
        <w:rPr>
          <w:color w:val="000000" w:themeColor="text1"/>
        </w:rPr>
        <w:t xml:space="preserve"> also</w:t>
      </w:r>
      <w:r w:rsidRPr="002B2FDD">
        <w:rPr>
          <w:color w:val="000000" w:themeColor="text1"/>
        </w:rPr>
        <w:t xml:space="preserve"> lost </w:t>
      </w:r>
      <w:r w:rsidR="00655D42">
        <w:rPr>
          <w:color w:val="000000" w:themeColor="text1"/>
        </w:rPr>
        <w:t>placenta</w:t>
      </w:r>
      <w:r w:rsidRPr="002B2FDD">
        <w:rPr>
          <w:color w:val="000000" w:themeColor="text1"/>
        </w:rPr>
        <w:t xml:space="preserve">. </w:t>
      </w:r>
      <w:r w:rsidR="00160B39" w:rsidRPr="002B2FDD">
        <w:rPr>
          <w:color w:val="000000" w:themeColor="text1"/>
        </w:rPr>
        <w:t>Unfortunately, w</w:t>
      </w:r>
      <w:r w:rsidRPr="002B2FDD">
        <w:rPr>
          <w:color w:val="000000" w:themeColor="text1"/>
        </w:rPr>
        <w:t>e could not obtain samples from non-placental houndshark species, and so could not compare signatures of positive selection in genes along two</w:t>
      </w:r>
      <w:r w:rsidR="00160B39" w:rsidRPr="002B2FDD">
        <w:rPr>
          <w:color w:val="000000" w:themeColor="text1"/>
        </w:rPr>
        <w:t xml:space="preserve"> independent</w:t>
      </w:r>
      <w:r w:rsidRPr="002B2FDD">
        <w:rPr>
          <w:color w:val="000000" w:themeColor="text1"/>
        </w:rPr>
        <w:t xml:space="preserve"> lineages where placenta</w:t>
      </w:r>
      <w:r w:rsidR="00160B39" w:rsidRPr="002B2FDD">
        <w:rPr>
          <w:color w:val="000000" w:themeColor="text1"/>
        </w:rPr>
        <w:t xml:space="preserve"> may have been</w:t>
      </w:r>
      <w:r w:rsidRPr="002B2FDD">
        <w:rPr>
          <w:color w:val="000000" w:themeColor="text1"/>
        </w:rPr>
        <w:t xml:space="preserve"> </w:t>
      </w:r>
      <w:r w:rsidR="00160B39" w:rsidRPr="002B2FDD">
        <w:rPr>
          <w:color w:val="000000" w:themeColor="text1"/>
        </w:rPr>
        <w:t>lost</w:t>
      </w:r>
      <w:r w:rsidRPr="002B2FDD">
        <w:rPr>
          <w:color w:val="000000" w:themeColor="text1"/>
        </w:rPr>
        <w:t xml:space="preserve">. </w:t>
      </w:r>
      <w:r w:rsidR="00EA0D79" w:rsidRPr="002B2FDD">
        <w:rPr>
          <w:color w:val="000000" w:themeColor="text1"/>
        </w:rPr>
        <w:t>Also</w:t>
      </w:r>
      <w:r w:rsidRPr="002B2FDD">
        <w:rPr>
          <w:color w:val="000000" w:themeColor="text1"/>
        </w:rPr>
        <w:t xml:space="preserve">, we were unable to sample additional carcharhiniform species, but </w:t>
      </w:r>
      <w:r w:rsidR="00EA0D79" w:rsidRPr="002B2FDD">
        <w:rPr>
          <w:color w:val="000000" w:themeColor="text1"/>
        </w:rPr>
        <w:t>had</w:t>
      </w:r>
      <w:r w:rsidRPr="002B2FDD">
        <w:rPr>
          <w:color w:val="000000" w:themeColor="text1"/>
        </w:rPr>
        <w:t xml:space="preserve"> lamniform</w:t>
      </w:r>
      <w:r w:rsidR="00EA0D79" w:rsidRPr="002B2FDD">
        <w:rPr>
          <w:color w:val="000000" w:themeColor="text1"/>
        </w:rPr>
        <w:t>s instead (which do</w:t>
      </w:r>
      <w:r w:rsidRPr="002B2FDD">
        <w:rPr>
          <w:color w:val="000000" w:themeColor="text1"/>
        </w:rPr>
        <w:t xml:space="preserve"> not develop </w:t>
      </w:r>
      <w:r w:rsidR="00655D42">
        <w:rPr>
          <w:color w:val="000000" w:themeColor="text1"/>
        </w:rPr>
        <w:t>placenta</w:t>
      </w:r>
      <w:r w:rsidR="00EA0D79" w:rsidRPr="002B2FDD">
        <w:rPr>
          <w:color w:val="000000" w:themeColor="text1"/>
        </w:rPr>
        <w:t>).</w:t>
      </w:r>
      <w:r w:rsidRPr="002B2FDD">
        <w:rPr>
          <w:color w:val="000000" w:themeColor="text1"/>
        </w:rPr>
        <w:t xml:space="preserve"> </w:t>
      </w:r>
      <w:r w:rsidR="00EA0D79" w:rsidRPr="002B2FDD">
        <w:rPr>
          <w:color w:val="000000" w:themeColor="text1"/>
        </w:rPr>
        <w:t>We identified m</w:t>
      </w:r>
      <w:r w:rsidRPr="002B2FDD">
        <w:rPr>
          <w:color w:val="000000" w:themeColor="text1"/>
        </w:rPr>
        <w:t xml:space="preserve">ore orthologous genes in the sand tiger transcriptome compared with other potential outgroup species, </w:t>
      </w:r>
      <w:r w:rsidR="00EA0D79" w:rsidRPr="002B2FDD">
        <w:rPr>
          <w:color w:val="000000" w:themeColor="text1"/>
        </w:rPr>
        <w:t xml:space="preserve">and so we used it </w:t>
      </w:r>
      <w:r w:rsidRPr="002B2FDD">
        <w:rPr>
          <w:color w:val="000000" w:themeColor="text1"/>
        </w:rPr>
        <w:t>as the second outgroup</w:t>
      </w:r>
      <w:r w:rsidR="00EA0D79" w:rsidRPr="002B2FDD">
        <w:rPr>
          <w:color w:val="000000" w:themeColor="text1"/>
        </w:rPr>
        <w:t xml:space="preserve"> taxon</w:t>
      </w:r>
      <w:r w:rsidRPr="002B2FDD">
        <w:rPr>
          <w:color w:val="000000" w:themeColor="text1"/>
        </w:rPr>
        <w:t xml:space="preserve">. </w:t>
      </w:r>
    </w:p>
    <w:p w14:paraId="0ACC9E2A" w14:textId="3B09F747" w:rsidR="003C6F13" w:rsidRPr="002B2FDD" w:rsidRDefault="003C6F13" w:rsidP="00983EA1">
      <w:pPr>
        <w:ind w:firstLine="720"/>
        <w:rPr>
          <w:iCs/>
          <w:color w:val="000000" w:themeColor="text1"/>
        </w:rPr>
      </w:pPr>
      <w:r w:rsidRPr="002B2FDD">
        <w:rPr>
          <w:color w:val="000000" w:themeColor="text1"/>
        </w:rPr>
        <w:t xml:space="preserve">Finally, another caveat of </w:t>
      </w:r>
      <w:r w:rsidR="00EA0D79" w:rsidRPr="002B2FDD">
        <w:rPr>
          <w:color w:val="000000" w:themeColor="text1"/>
        </w:rPr>
        <w:t>our</w:t>
      </w:r>
      <w:r w:rsidRPr="002B2FDD">
        <w:rPr>
          <w:color w:val="000000" w:themeColor="text1"/>
        </w:rPr>
        <w:t xml:space="preserve"> study is the sampling of a single individual for each species during a short time frame. Consequently, the sequence data for each species lack individual, gender, ontogenetic, and temporal variation.</w:t>
      </w:r>
    </w:p>
    <w:p w14:paraId="228DA154" w14:textId="77777777" w:rsidR="004333A7" w:rsidRPr="002B2FDD" w:rsidRDefault="004333A7" w:rsidP="00983EA1"/>
    <w:p w14:paraId="2E72CABD"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 xml:space="preserve">Conclusions </w:t>
      </w:r>
    </w:p>
    <w:p w14:paraId="04D8897C" w14:textId="065B5551" w:rsidR="004333A7" w:rsidRPr="002B2FDD" w:rsidRDefault="004333A7" w:rsidP="00983EA1">
      <w:pPr>
        <w:rPr>
          <w:color w:val="000000" w:themeColor="text1"/>
        </w:rPr>
      </w:pPr>
      <w:r w:rsidRPr="002B2FDD">
        <w:rPr>
          <w:color w:val="000000" w:themeColor="text1"/>
        </w:rPr>
        <w:t>We suggest the tiger shark lineage split from the placental carcharhinids approximately 94 mya. We also propose at least four genes associated with brain development and sperm production have been evolving under positive selection in the tiger shark lineage, potentially reflecting adaptation following placental loss. Future work should utilise supplementary genomic techniques to investigate similar changes in reproductive traits of additional shark species.</w:t>
      </w:r>
    </w:p>
    <w:p w14:paraId="1D15120B" w14:textId="77777777" w:rsidR="00983EA1" w:rsidRPr="002B2FDD" w:rsidRDefault="00983EA1" w:rsidP="00983EA1">
      <w:pPr>
        <w:pStyle w:val="Heading1"/>
        <w:spacing w:before="0" w:after="0" w:line="480" w:lineRule="auto"/>
        <w:rPr>
          <w:rFonts w:ascii="Times New Roman" w:hAnsi="Times New Roman" w:cs="Times New Roman"/>
          <w:color w:val="000000" w:themeColor="text1"/>
        </w:rPr>
      </w:pPr>
    </w:p>
    <w:p w14:paraId="021EFED7"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Methods</w:t>
      </w:r>
    </w:p>
    <w:p w14:paraId="7A2338B2"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Sample collection</w:t>
      </w:r>
    </w:p>
    <w:p w14:paraId="34430685" w14:textId="641D13B2" w:rsidR="004333A7" w:rsidRPr="002B2FDD" w:rsidRDefault="004333A7" w:rsidP="00983EA1">
      <w:pPr>
        <w:rPr>
          <w:color w:val="000000" w:themeColor="text1"/>
        </w:rPr>
      </w:pPr>
      <w:r w:rsidRPr="002B2FDD">
        <w:rPr>
          <w:color w:val="000000" w:themeColor="text1"/>
        </w:rPr>
        <w:t>In total, one individual from six carcharhinid species were sampled, the non-placental tiger shark and five placental carcharhinids: Atlantic sharpnose (</w:t>
      </w:r>
      <w:r w:rsidRPr="002B2FDD">
        <w:rPr>
          <w:i/>
          <w:color w:val="000000" w:themeColor="text1"/>
        </w:rPr>
        <w:t>Rhizoprionodon terraenovae</w:t>
      </w:r>
      <w:r w:rsidRPr="002B2FDD">
        <w:rPr>
          <w:color w:val="000000" w:themeColor="text1"/>
        </w:rPr>
        <w:t>), blacknose (</w:t>
      </w:r>
      <w:r w:rsidRPr="002B2FDD">
        <w:rPr>
          <w:i/>
          <w:color w:val="000000" w:themeColor="text1"/>
        </w:rPr>
        <w:t>Carcharhinus acronotus</w:t>
      </w:r>
      <w:r w:rsidRPr="002B2FDD">
        <w:rPr>
          <w:color w:val="000000" w:themeColor="text1"/>
        </w:rPr>
        <w:t>), bull (</w:t>
      </w:r>
      <w:r w:rsidRPr="002B2FDD">
        <w:rPr>
          <w:i/>
          <w:color w:val="000000" w:themeColor="text1"/>
        </w:rPr>
        <w:t>Carcharhinus leucas</w:t>
      </w:r>
      <w:r w:rsidRPr="002B2FDD">
        <w:rPr>
          <w:color w:val="000000" w:themeColor="text1"/>
        </w:rPr>
        <w:t>), Caribbean reef (</w:t>
      </w:r>
      <w:r w:rsidRPr="002B2FDD">
        <w:rPr>
          <w:i/>
          <w:color w:val="000000" w:themeColor="text1"/>
        </w:rPr>
        <w:t>Carcharhinus perezi</w:t>
      </w:r>
      <w:r w:rsidRPr="002B2FDD">
        <w:rPr>
          <w:color w:val="000000" w:themeColor="text1"/>
        </w:rPr>
        <w:t>) and lemon (</w:t>
      </w:r>
      <w:r w:rsidRPr="002B2FDD">
        <w:rPr>
          <w:i/>
          <w:color w:val="000000" w:themeColor="text1"/>
        </w:rPr>
        <w:t>Negaprion brevirostris</w:t>
      </w:r>
      <w:r w:rsidRPr="002B2FDD">
        <w:rPr>
          <w:color w:val="000000" w:themeColor="text1"/>
        </w:rPr>
        <w:t xml:space="preserve">) sharks. A placental dusky smoothhound individual was also sampled. Collection of white muscle samples was carried out off the coast of Eleuthera, the Bahamas (N 24° 50’ 05”: W 076° 19’ 32”) in </w:t>
      </w:r>
      <w:r w:rsidR="00C54556" w:rsidRPr="002B2FDD">
        <w:rPr>
          <w:color w:val="000000" w:themeColor="text1"/>
        </w:rPr>
        <w:t xml:space="preserve">two-week period covering </w:t>
      </w:r>
      <w:r w:rsidRPr="002B2FDD">
        <w:rPr>
          <w:color w:val="000000" w:themeColor="text1"/>
        </w:rPr>
        <w:t xml:space="preserve">January and February 2014. </w:t>
      </w:r>
      <w:r w:rsidR="009338EA" w:rsidRPr="002B2FDD">
        <w:rPr>
          <w:color w:val="000000" w:themeColor="text1"/>
        </w:rPr>
        <w:t xml:space="preserve">Sample collection was carried out under Cape Eleuthera Institute animal care protocols developed within the guidelines of the Association for the Study of Animal Behaviour and the Animal Behaviour Society </w:t>
      </w:r>
      <w:r w:rsidR="009338EA" w:rsidRPr="002B2FDD">
        <w:rPr>
          <w:color w:val="000000" w:themeColor="text1"/>
        </w:rPr>
        <w:fldChar w:fldCharType="begin" w:fldLock="1"/>
      </w:r>
      <w:r w:rsidR="00061F96">
        <w:rPr>
          <w:color w:val="000000" w:themeColor="text1"/>
        </w:rPr>
        <w:instrText>ADDIN CSL_CITATION { "citationItems" : [ { "id" : "ITEM-1", "itemData" : { "author" : [ { "dropping-particle" : "", "family" : "Rollin", "given" : "BE", "non-dropping-particle" : "", "parse-names" : false, "suffix" : "" }, { "dropping-particle" : "", "family" : "Kessel", "given" : "ML", "non-dropping-particle" : "", "parse-names" : false, "suffix" : "" } ], "container-title" : "Animal Behaviour", "id" : "ITEM-1", "issue" : "251-257", "issued" : { "date-parts" : [ [ "1998" ] ] }, "title" : "Guidelines for the treatment of animals in behavioural research and teaching", "type" : "article-journal", "volume" : "55" }, "uris" : [ "http://www.mendeley.com/documents/?uuid=c1380534-ffc3-43df-b92a-ce7d09613ad4" ] } ], "mendeley" : { "formattedCitation" : "[71]", "plainTextFormattedCitation" : "[71]", "previouslyFormattedCitation" : "[71]" }, "properties" : { "noteIndex" : 0 }, "schema" : "https://github.com/citation-style-language/schema/raw/master/csl-citation.json" }</w:instrText>
      </w:r>
      <w:r w:rsidR="009338EA" w:rsidRPr="002B2FDD">
        <w:rPr>
          <w:color w:val="000000" w:themeColor="text1"/>
        </w:rPr>
        <w:fldChar w:fldCharType="separate"/>
      </w:r>
      <w:r w:rsidR="00C9364F" w:rsidRPr="00C9364F">
        <w:rPr>
          <w:noProof/>
          <w:color w:val="000000" w:themeColor="text1"/>
        </w:rPr>
        <w:t>[71]</w:t>
      </w:r>
      <w:r w:rsidR="009338EA" w:rsidRPr="002B2FDD">
        <w:rPr>
          <w:color w:val="000000" w:themeColor="text1"/>
        </w:rPr>
        <w:fldChar w:fldCharType="end"/>
      </w:r>
      <w:r w:rsidR="009338EA" w:rsidRPr="002B2FDD">
        <w:rPr>
          <w:color w:val="000000" w:themeColor="text1"/>
        </w:rPr>
        <w:t xml:space="preserve">. All sample collection activities were approved by The Bahamas </w:t>
      </w:r>
      <w:r w:rsidR="00B1469E" w:rsidRPr="002B2FDD">
        <w:rPr>
          <w:color w:val="000000" w:themeColor="text1"/>
        </w:rPr>
        <w:t>Department</w:t>
      </w:r>
      <w:r w:rsidR="009338EA" w:rsidRPr="002B2FDD">
        <w:rPr>
          <w:color w:val="000000" w:themeColor="text1"/>
        </w:rPr>
        <w:t xml:space="preserve"> of Marine Resources under research permits MAF/FIS/17 and MAF/FIS/34. </w:t>
      </w:r>
      <w:r w:rsidRPr="002B2FDD">
        <w:rPr>
          <w:color w:val="000000" w:themeColor="text1"/>
        </w:rPr>
        <w:t>The seven shark species were caught using 400 metre stationary longlines with 30 to 33 non-offset, 16/0 circular hooks (Mustad, Gjövik, Norway). Hooks were spaced five metres apart and were baited with Atlantic bonito (</w:t>
      </w:r>
      <w:r w:rsidRPr="002B2FDD">
        <w:rPr>
          <w:i/>
          <w:iCs/>
          <w:color w:val="000000" w:themeColor="text1"/>
        </w:rPr>
        <w:t>Sarda sarda</w:t>
      </w:r>
      <w:r w:rsidRPr="002B2FDD">
        <w:rPr>
          <w:color w:val="000000" w:themeColor="text1"/>
        </w:rPr>
        <w:t>). The longlines were left in the water for approximately 90 minutes. White muscle samples were collected using a biopsy punch from an area adjacent to the dorsal fin. Samples were immediately placed in RNAlater (Sigma, St. Louis, MO, USA) and stored at 4°C for 24 hours, before storing at -20°C. Samples were stored in an icebox for 16 hours during transport back to the UK.</w:t>
      </w:r>
    </w:p>
    <w:p w14:paraId="0A5DDE7B"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 xml:space="preserve">RNA extraction and purification </w:t>
      </w:r>
    </w:p>
    <w:p w14:paraId="4E2CD712" w14:textId="77777777" w:rsidR="004333A7" w:rsidRPr="002B2FDD" w:rsidRDefault="004333A7" w:rsidP="00983EA1">
      <w:pPr>
        <w:rPr>
          <w:color w:val="000000" w:themeColor="text1"/>
        </w:rPr>
      </w:pPr>
      <w:r w:rsidRPr="002B2FDD">
        <w:rPr>
          <w:color w:val="000000" w:themeColor="text1"/>
        </w:rPr>
        <w:t xml:space="preserve">Muscle tissue samples were removed from RNAlater and individually left to dry in a Petri dish for five minutes before being cut up finely with a scalpel and individually </w:t>
      </w:r>
      <w:r w:rsidRPr="002B2FDD">
        <w:rPr>
          <w:color w:val="000000" w:themeColor="text1"/>
        </w:rPr>
        <w:lastRenderedPageBreak/>
        <w:t>homogenised in 300μl of Buffer RLT (Qiagen, Hilden, Germany) using a PowerGen 120 Homogeniser (Fisher Scientific, Loughborough, UK). Total RNA was extracted using the RNeasy fibrous tissue mini kit (Qiagen, Hilden, Germany), following the manufacturers protocol.</w:t>
      </w:r>
    </w:p>
    <w:p w14:paraId="2943A4D5" w14:textId="77777777" w:rsidR="004333A7" w:rsidRPr="002B2FDD" w:rsidRDefault="004333A7" w:rsidP="00983EA1">
      <w:r w:rsidRPr="002B2FDD">
        <w:rPr>
          <w:color w:val="000000" w:themeColor="text1"/>
        </w:rPr>
        <w:tab/>
        <w:t>RNA quantity was assessed using a NanoDrop 2000 spectrophotometer (NanoDrop Technologies, Wilmington, DE, USA) and RNA quality assessed by electrophoresis on 1% TAE-agarose gels. RNA samples were subjected to a cleaning and concentration phase using the RNeasy cleanup kit (Qiagen, Hilden, Germany), before being further assessed for quality and quantity using a Bioanalyzer (Agilent Technologies, Palo Alto, CA, USA). At least 500 ng of RNA with an RNA integrity number (RIN) of 6.0 or above, were stored at -80°C prior to being sent for sequencing. In addition to the seven species sampled, filtered paired-end reads from the white muscle transcriptomes of the placental blue shark (</w:t>
      </w:r>
      <w:r w:rsidRPr="002B2FDD">
        <w:rPr>
          <w:i/>
          <w:color w:val="000000" w:themeColor="text1"/>
        </w:rPr>
        <w:t>Prionace glauca</w:t>
      </w:r>
      <w:r w:rsidRPr="002B2FDD">
        <w:rPr>
          <w:color w:val="000000" w:themeColor="text1"/>
        </w:rPr>
        <w:t xml:space="preserve">) (Order: Carcharhiniformes, Family: Carcharhinidae) and sand tiger shark were procured. For each species, a single individual was sampled and a transcriptome sequenced. The reads were generated following the same methods used for the other species in this study. </w:t>
      </w:r>
    </w:p>
    <w:p w14:paraId="23174A4F" w14:textId="77777777" w:rsidR="004333A7" w:rsidRPr="002B2FDD" w:rsidRDefault="004333A7" w:rsidP="00983EA1">
      <w:pPr>
        <w:pStyle w:val="Heading2"/>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sz w:val="24"/>
          <w:szCs w:val="24"/>
        </w:rPr>
        <w:t xml:space="preserve">Sequencing, quality control and </w:t>
      </w:r>
      <w:r w:rsidRPr="002B2FDD">
        <w:rPr>
          <w:rFonts w:ascii="Times New Roman" w:hAnsi="Times New Roman" w:cs="Times New Roman"/>
          <w:i/>
          <w:color w:val="000000" w:themeColor="text1"/>
          <w:sz w:val="24"/>
          <w:szCs w:val="24"/>
        </w:rPr>
        <w:t>de novo</w:t>
      </w:r>
      <w:r w:rsidRPr="002B2FDD">
        <w:rPr>
          <w:rFonts w:ascii="Times New Roman" w:hAnsi="Times New Roman" w:cs="Times New Roman"/>
          <w:color w:val="000000" w:themeColor="text1"/>
          <w:sz w:val="24"/>
          <w:szCs w:val="24"/>
        </w:rPr>
        <w:t xml:space="preserve"> assembly</w:t>
      </w:r>
    </w:p>
    <w:p w14:paraId="4F8A84C0" w14:textId="167DFAEE" w:rsidR="004333A7" w:rsidRPr="002B2FDD" w:rsidRDefault="004333A7" w:rsidP="00983EA1">
      <w:r w:rsidRPr="002B2FDD">
        <w:rPr>
          <w:color w:val="000000" w:themeColor="text1"/>
        </w:rPr>
        <w:t xml:space="preserve">A normalised cDNA library was synthesised and sequenced for each species by BGI Tech Solutions (Hong Kong) using the Illumina TruSeq kit (Illumina, San Diego, CA, USA). These libraries were later sequenced using RNA-Seq and an Illumina HiSeq 2000 system following standard protocol. cDNA libraries were normalised in order to maximise transcript coverage and to sequence as much of the complete transcriptomes as possible. BGI Tech carried out an initial round of quality control, trimming raw reads, primers and adaptor sequences, as well as removing low quality reads (Phred </w:t>
      </w:r>
      <w:r w:rsidRPr="002B2FDD">
        <w:rPr>
          <w:color w:val="000000" w:themeColor="text1"/>
        </w:rPr>
        <w:lastRenderedPageBreak/>
        <w:t xml:space="preserve">quality </w:t>
      </w:r>
      <w:bookmarkStart w:id="206" w:name="__Fieldmark__2224_766331026"/>
      <w:bookmarkEnd w:id="206"/>
      <w:r w:rsidRPr="002B2FDD">
        <w:rPr>
          <w:color w:val="000000" w:themeColor="text1"/>
        </w:rPr>
        <w:t xml:space="preserve">&lt; 20). </w:t>
      </w:r>
      <w:r w:rsidRPr="002B2FDD">
        <w:rPr>
          <w:smallCaps/>
          <w:color w:val="000000" w:themeColor="text1"/>
        </w:rPr>
        <w:t>FastQC</w:t>
      </w:r>
      <w:r w:rsidRPr="002B2FDD">
        <w:rPr>
          <w:color w:val="000000" w:themeColor="text1"/>
        </w:rPr>
        <w:t xml:space="preserve"> (version 0.10.1) further assessed the filtered reads before assembly </w:t>
      </w:r>
      <w:r w:rsidRPr="002B2FDD">
        <w:fldChar w:fldCharType="begin" w:fldLock="1"/>
      </w:r>
      <w:r w:rsidR="00061F96">
        <w:instrText>ADDIN CSL_CITATION { "citationItems" : [ { "id" : "ITEM-1", "itemData" : { "author" : [ { "dropping-particle" : "", "family" : "Andrews", "given" : "S", "non-dropping-particle" : "", "parse-names" : false, "suffix" : "" } ], "id" : "ITEM-1", "issued" : { "date-parts" : [ [ "2010" ] ] }, "title" : "FastQC, a quality control tool for high throughput sequence data. Available at: http://www.bioinformatics.babraham.ac.uk/projects/fastqc", "type" : "article" }, "uris" : [ "http://www.mendeley.com/documents/?uuid=907c8c45-e2dd-4c7f-8562-809434fda4b1" ] } ], "mendeley" : { "formattedCitation" : "[72]", "plainTextFormattedCitation" : "[72]", "previouslyFormattedCitation" : "[72]" }, "properties" : { "noteIndex" : 0 }, "schema" : "https://github.com/citation-style-language/schema/raw/master/csl-citation.json" }</w:instrText>
      </w:r>
      <w:r w:rsidRPr="002B2FDD">
        <w:fldChar w:fldCharType="separate"/>
      </w:r>
      <w:bookmarkStart w:id="207" w:name="__Fieldmark__2683_1981407610"/>
      <w:bookmarkStart w:id="208" w:name="__Fieldmark__2405_1227075629"/>
      <w:bookmarkStart w:id="209" w:name="__Fieldmark__2043_494789085"/>
      <w:bookmarkStart w:id="210" w:name="__Fieldmark__1782_1437060748"/>
      <w:bookmarkStart w:id="211" w:name="__Fieldmark__1665_2136470578"/>
      <w:bookmarkStart w:id="212" w:name="__Fieldmark__896_1087077851"/>
      <w:bookmarkStart w:id="213" w:name="__Fieldmark__1032_469451151"/>
      <w:bookmarkStart w:id="214" w:name="__Fieldmark__1193_1616446859"/>
      <w:bookmarkStart w:id="215" w:name="__Fieldmark__1403_502747820"/>
      <w:bookmarkStart w:id="216" w:name="__Fieldmark__1687_1348841534"/>
      <w:r w:rsidR="00C9364F" w:rsidRPr="00C9364F">
        <w:rPr>
          <w:noProof/>
          <w:color w:val="000000" w:themeColor="text1"/>
        </w:rPr>
        <w:t>[72]</w:t>
      </w:r>
      <w:r w:rsidRPr="002B2FDD">
        <w:fldChar w:fldCharType="end"/>
      </w:r>
      <w:bookmarkEnd w:id="207"/>
      <w:bookmarkEnd w:id="208"/>
      <w:bookmarkEnd w:id="209"/>
      <w:bookmarkEnd w:id="210"/>
      <w:bookmarkEnd w:id="211"/>
      <w:bookmarkEnd w:id="212"/>
      <w:bookmarkEnd w:id="213"/>
      <w:bookmarkEnd w:id="214"/>
      <w:bookmarkEnd w:id="215"/>
      <w:bookmarkEnd w:id="216"/>
      <w:r w:rsidRPr="002B2FDD">
        <w:rPr>
          <w:color w:val="000000" w:themeColor="text1"/>
        </w:rPr>
        <w:t xml:space="preserve">. The transcriptomes were </w:t>
      </w:r>
      <w:bookmarkStart w:id="217" w:name="__Fieldmark__2239_766331026"/>
      <w:bookmarkEnd w:id="217"/>
      <w:r w:rsidRPr="002B2FDD">
        <w:rPr>
          <w:i/>
          <w:color w:val="000000" w:themeColor="text1"/>
        </w:rPr>
        <w:t>de novo</w:t>
      </w:r>
      <w:r w:rsidRPr="002B2FDD">
        <w:rPr>
          <w:color w:val="000000" w:themeColor="text1"/>
        </w:rPr>
        <w:t xml:space="preserve"> assembled using </w:t>
      </w:r>
      <w:r w:rsidRPr="002B2FDD">
        <w:rPr>
          <w:smallCaps/>
          <w:color w:val="000000" w:themeColor="text1"/>
        </w:rPr>
        <w:t>Trinity</w:t>
      </w:r>
      <w:r w:rsidRPr="002B2FDD">
        <w:rPr>
          <w:color w:val="000000" w:themeColor="text1"/>
        </w:rPr>
        <w:t xml:space="preserve"> (version 2013-05-08) with default parameters </w:t>
      </w:r>
      <w:r w:rsidRPr="002B2FDD">
        <w:fldChar w:fldCharType="begin" w:fldLock="1"/>
      </w:r>
      <w:r w:rsidR="00F87813">
        <w:instrText>ADDIN CSL_CITATION { "citationItems" : [ { "id" : "ITEM-1", "itemData" : { "author" : [ { "dropping-particle" : "", "family" : "Grabherr", "given" : "M G", "non-dropping-particle" : "", "parse-names" : false, "suffix" : "" }, { "dropping-particle" : "", "family" : "Haas", "given" : "B J", "non-dropping-particle" : "", "parse-names" : false, "suffix" : "" }, { "dropping-particle" : "", "family" : "Yassour", "given" : "M", "non-dropping-particle" : "", "parse-names" : false, "suffix" : "" }, { "dropping-particle" : "", "family" : "Levin", "given" : "J Z", "non-dropping-particle" : "", "parse-names" : false, "suffix" : "" }, { "dropping-particle" : "", "family" : "Thompson", "given" : "D A", "non-dropping-particle" : "", "parse-names" : false, "suffix" : "" }, { "dropping-particle" : "", "family" : "Amit", "given" : "I", "non-dropping-particle" : "", "parse-names" : false, "suffix" : "" }, { "dropping-particle" : "", "family" : "Adiconis", "given" : "X", "non-dropping-particle" : "", "parse-names" : false, "suffix" : "" }, { "dropping-particle" : "", "family" : "Fan", "given" : "L", "non-dropping-particle" : "", "parse-names" : false, "suffix" : "" }, { "dropping-particle" : "", "family" : "Raychowdhury", "given" : "R", "non-dropping-particle" : "", "parse-names" : false, "suffix" : "" }, { "dropping-particle" : "", "family" : "Zeng", "given" : "Q", "non-dropping-particle" : "", "parse-names" : false, "suffix" : "" }, { "dropping-particle" : "", "family" : "Chen", "given" : "Z", "non-dropping-particle" : "", "parse-names" : false, "suffix" : "" }, { "dropping-particle" : "", "family" : "Mauceli", "given" : "E", "non-dropping-particle" : "", "parse-names" : false, "suffix" : "" }, { "dropping-particle" : "", "family" : "Hacohen", "given" : "N", "non-dropping-particle" : "", "parse-names" : false, "suffix" : "" }, { "dropping-particle" : "", "family" : "Gnirke", "given" : "A", "non-dropping-particle" : "", "parse-names" : false, "suffix" : "" }, { "dropping-particle" : "", "family" : "Rhind", "given" : "N", "non-dropping-particle" : "", "parse-names" : false, "suffix" : "" }, { "dropping-particle" : "", "family" : "Palma", "given" : "F", "non-dropping-particle" : "di", "parse-names" : false, "suffix" : "" }, { "dropping-particle" : "", "family" : "Birren", "given" : "B W", "non-dropping-particle" : "", "parse-names" : false, "suffix" : "" }, { "dropping-particle" : "", "family" : "Nusbaum", "given" : "C", "non-dropping-particle" : "", "parse-names" : false, "suffix" : "" }, { "dropping-particle" : "", "family" : "Lindblad-Toh", "given" : "K", "non-dropping-particle" : "", "parse-names" : false, "suffix" : "" }, { "dropping-particle" : "", "family" : "Friedman", "given" : "N", "non-dropping-particle" : "", "parse-names" : false, "suffix" : "" }, { "dropping-particle" : "", "family" : "Regev", "given" : "A", "non-dropping-particle" : "", "parse-names" : false, "suffix" : "" } ], "container-title" : "Nature Biotechnology", "id" : "ITEM-1", "issue" : "7", "issued" : { "date-parts" : [ [ "2011" ] ] }, "page" : "644-654", "title" : "Full-length transcriptome assembly from RNA-Seq data without a reference genome", "type" : "article-journal", "volume" : "29" }, "uris" : [ "http://www.mendeley.com/documents/?uuid=e34bf0fe-e05c-4427-b3a0-600d06669d1b" ] } ], "mendeley" : { "formattedCitation" : "[23]", "plainTextFormattedCitation" : "[23]", "previouslyFormattedCitation" : "[23]" }, "properties" : { "noteIndex" : 0 }, "schema" : "https://github.com/citation-style-language/schema/raw/master/csl-citation.json" }</w:instrText>
      </w:r>
      <w:r w:rsidRPr="002B2FDD">
        <w:fldChar w:fldCharType="separate"/>
      </w:r>
      <w:bookmarkStart w:id="218" w:name="__Fieldmark__2719_1981407610"/>
      <w:bookmarkStart w:id="219" w:name="__Fieldmark__2438_1227075629"/>
      <w:bookmarkStart w:id="220" w:name="__Fieldmark__2071_494789085"/>
      <w:bookmarkStart w:id="221" w:name="__Fieldmark__1806_1437060748"/>
      <w:bookmarkStart w:id="222" w:name="__Fieldmark__1687_2136470578"/>
      <w:r w:rsidR="0082683B" w:rsidRPr="0082683B">
        <w:rPr>
          <w:noProof/>
          <w:color w:val="000000" w:themeColor="text1"/>
        </w:rPr>
        <w:t>[23]</w:t>
      </w:r>
      <w:r w:rsidRPr="002B2FDD">
        <w:fldChar w:fldCharType="end"/>
      </w:r>
      <w:bookmarkStart w:id="223" w:name="__Fieldmark__1425_502747820"/>
      <w:bookmarkStart w:id="224" w:name="__Fieldmark__1046_469451151"/>
      <w:bookmarkStart w:id="225" w:name="__Fieldmark__909_1087077851"/>
      <w:bookmarkStart w:id="226" w:name="__Fieldmark__1212_1616446859"/>
      <w:bookmarkStart w:id="227" w:name="__Fieldmark__1713_1348841534"/>
      <w:bookmarkEnd w:id="218"/>
      <w:bookmarkEnd w:id="219"/>
      <w:bookmarkEnd w:id="220"/>
      <w:bookmarkEnd w:id="221"/>
      <w:bookmarkEnd w:id="222"/>
      <w:bookmarkEnd w:id="223"/>
      <w:bookmarkEnd w:id="224"/>
      <w:bookmarkEnd w:id="225"/>
      <w:bookmarkEnd w:id="226"/>
      <w:bookmarkEnd w:id="227"/>
      <w:r w:rsidRPr="002B2FDD">
        <w:rPr>
          <w:color w:val="000000" w:themeColor="text1"/>
        </w:rPr>
        <w:t>.</w:t>
      </w:r>
    </w:p>
    <w:p w14:paraId="1013A19B" w14:textId="77777777" w:rsidR="004333A7" w:rsidRPr="002B2FDD" w:rsidRDefault="004333A7" w:rsidP="00983EA1">
      <w:pPr>
        <w:pStyle w:val="Heading2"/>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sz w:val="24"/>
          <w:szCs w:val="24"/>
        </w:rPr>
        <w:t>Identification and alignment of orthologous sequences</w:t>
      </w:r>
    </w:p>
    <w:p w14:paraId="5C2B6158" w14:textId="1BC5B1A4" w:rsidR="004333A7" w:rsidRPr="002B2FDD" w:rsidRDefault="004333A7" w:rsidP="00983EA1">
      <w:r w:rsidRPr="002B2FDD">
        <w:rPr>
          <w:color w:val="000000" w:themeColor="text1"/>
        </w:rPr>
        <w:t xml:space="preserve">The transcriptomes of all nine species were clustered separately using the </w:t>
      </w:r>
      <w:r w:rsidRPr="002B2FDD">
        <w:rPr>
          <w:smallCaps/>
          <w:color w:val="000000" w:themeColor="text1"/>
        </w:rPr>
        <w:t>Uclust</w:t>
      </w:r>
      <w:r w:rsidRPr="002B2FDD">
        <w:rPr>
          <w:color w:val="000000" w:themeColor="text1"/>
        </w:rPr>
        <w:t xml:space="preserve"> function of U</w:t>
      </w:r>
      <w:r w:rsidRPr="002B2FDD">
        <w:rPr>
          <w:smallCaps/>
          <w:color w:val="000000" w:themeColor="text1"/>
        </w:rPr>
        <w:t>search</w:t>
      </w:r>
      <w:r w:rsidRPr="002B2FDD">
        <w:rPr>
          <w:color w:val="000000" w:themeColor="text1"/>
        </w:rPr>
        <w:t xml:space="preserve"> (version 7.0.1090) with a similarity threshold of 98% to breakdown and remove putative splice variants </w:t>
      </w:r>
      <w:r w:rsidRPr="002B2FDD">
        <w:fldChar w:fldCharType="begin" w:fldLock="1"/>
      </w:r>
      <w:r w:rsidR="00061F96">
        <w:instrText>ADDIN CSL_CITATION { "citationItems" : [ { "id" : "ITEM-1", "itemData" : { "author" : [ { "dropping-particle" : "", "family" : "Edgar", "given" : "R C", "non-dropping-particle" : "", "parse-names" : false, "suffix" : "" } ], "container-title" : "Bioinformatics", "id" : "ITEM-1", "issue" : "19", "issued" : { "date-parts" : [ [ "2010" ] ] }, "page" : "2460-2461", "title" : "Search and clustering orders of magnitude faster than BLAST", "type" : "article-journal", "volume" : "26" }, "uris" : [ "http://www.mendeley.com/documents/?uuid=caa5ae4c-51dd-4a88-a0ad-57f4c9279ecd" ] } ], "mendeley" : { "formattedCitation" : "[73]", "plainTextFormattedCitation" : "[73]", "previouslyFormattedCitation" : "[73]" }, "properties" : { "noteIndex" : 0 }, "schema" : "https://github.com/citation-style-language/schema/raw/master/csl-citation.json" }</w:instrText>
      </w:r>
      <w:r w:rsidRPr="002B2FDD">
        <w:fldChar w:fldCharType="separate"/>
      </w:r>
      <w:bookmarkStart w:id="228" w:name="__Fieldmark__2761_1981407610"/>
      <w:bookmarkStart w:id="229" w:name="__Fieldmark__2477_1227075629"/>
      <w:bookmarkStart w:id="230" w:name="__Fieldmark__2106_494789085"/>
      <w:bookmarkStart w:id="231" w:name="__Fieldmark__1838_1437060748"/>
      <w:bookmarkStart w:id="232" w:name="__Fieldmark__1716_2136470578"/>
      <w:bookmarkStart w:id="233" w:name="__Fieldmark__922_1087077851"/>
      <w:bookmarkStart w:id="234" w:name="__Fieldmark__1060_469451151"/>
      <w:bookmarkStart w:id="235" w:name="__Fieldmark__1231_1616446859"/>
      <w:bookmarkStart w:id="236" w:name="__Fieldmark__1447_502747820"/>
      <w:bookmarkStart w:id="237" w:name="__Fieldmark__1739_1348841534"/>
      <w:r w:rsidR="00C9364F" w:rsidRPr="00C9364F">
        <w:rPr>
          <w:noProof/>
          <w:color w:val="000000" w:themeColor="text1"/>
        </w:rPr>
        <w:t>[73]</w:t>
      </w:r>
      <w:r w:rsidRPr="002B2FDD">
        <w:fldChar w:fldCharType="end"/>
      </w:r>
      <w:bookmarkEnd w:id="228"/>
      <w:bookmarkEnd w:id="229"/>
      <w:bookmarkEnd w:id="230"/>
      <w:bookmarkEnd w:id="231"/>
      <w:bookmarkEnd w:id="232"/>
      <w:bookmarkEnd w:id="233"/>
      <w:bookmarkEnd w:id="234"/>
      <w:bookmarkEnd w:id="235"/>
      <w:bookmarkEnd w:id="236"/>
      <w:bookmarkEnd w:id="237"/>
      <w:r w:rsidRPr="002B2FDD">
        <w:rPr>
          <w:color w:val="000000" w:themeColor="text1"/>
        </w:rPr>
        <w:t xml:space="preserve">. The </w:t>
      </w:r>
      <w:bookmarkStart w:id="238" w:name="__Fieldmark__2261_766331026"/>
      <w:bookmarkEnd w:id="238"/>
      <w:r w:rsidRPr="002B2FDD">
        <w:rPr>
          <w:smallCaps/>
          <w:color w:val="000000" w:themeColor="text1"/>
        </w:rPr>
        <w:t>Trinity</w:t>
      </w:r>
      <w:r w:rsidRPr="002B2FDD">
        <w:rPr>
          <w:color w:val="000000" w:themeColor="text1"/>
        </w:rPr>
        <w:t xml:space="preserve"> ORF predictor was employed using </w:t>
      </w:r>
      <w:r w:rsidRPr="002B2FDD">
        <w:rPr>
          <w:smallCaps/>
          <w:color w:val="000000" w:themeColor="text1"/>
        </w:rPr>
        <w:t>TransDecoder</w:t>
      </w:r>
      <w:r w:rsidRPr="002B2FDD">
        <w:rPr>
          <w:color w:val="000000" w:themeColor="text1"/>
        </w:rPr>
        <w:t xml:space="preserve"> (version 2013-05-08) to calculate the longest and most probable translated region for each sequence and to remove multiple ORF sequences. A custom Perl script was used to remove all stop codons from the end of ORF sequences. </w:t>
      </w:r>
    </w:p>
    <w:p w14:paraId="074242FD" w14:textId="0612CCAD" w:rsidR="004333A7" w:rsidRPr="002B2FDD" w:rsidRDefault="004333A7" w:rsidP="00983EA1">
      <w:r w:rsidRPr="002B2FDD">
        <w:rPr>
          <w:color w:val="000000" w:themeColor="text1"/>
        </w:rPr>
        <w:tab/>
        <w:t xml:space="preserve">Pairwise reciprocal </w:t>
      </w:r>
      <w:r w:rsidRPr="002B2FDD">
        <w:rPr>
          <w:smallCaps/>
          <w:color w:val="000000" w:themeColor="text1"/>
        </w:rPr>
        <w:t>Blast</w:t>
      </w:r>
      <w:r w:rsidRPr="002B2FDD">
        <w:rPr>
          <w:color w:val="000000" w:themeColor="text1"/>
        </w:rPr>
        <w:t xml:space="preserve"> searches were employed using </w:t>
      </w:r>
      <w:r w:rsidRPr="002B2FDD">
        <w:rPr>
          <w:smallCaps/>
          <w:color w:val="000000" w:themeColor="text1"/>
        </w:rPr>
        <w:t>Blastn (</w:t>
      </w:r>
      <w:r w:rsidRPr="002B2FDD">
        <w:rPr>
          <w:color w:val="000000" w:themeColor="text1"/>
        </w:rPr>
        <w:t>version</w:t>
      </w:r>
      <w:r w:rsidRPr="002B2FDD">
        <w:rPr>
          <w:smallCaps/>
          <w:color w:val="000000" w:themeColor="text1"/>
        </w:rPr>
        <w:t xml:space="preserve"> 2.2.29) </w:t>
      </w:r>
      <w:r w:rsidRPr="002B2FDD">
        <w:rPr>
          <w:color w:val="000000" w:themeColor="text1"/>
        </w:rPr>
        <w:t xml:space="preserve">to identify putative orthologous sequences shared between each pair of species </w:t>
      </w:r>
      <w:r w:rsidRPr="002B2FDD">
        <w:fldChar w:fldCharType="begin" w:fldLock="1"/>
      </w:r>
      <w:r w:rsidR="00061F96">
        <w:instrText>ADDIN CSL_CITATION { "citationItems" : [ { "id" : "ITEM-1", "itemData" : { "author" : [ { "dropping-particle" : "", "family" : "Altshul", "given" : "S F", "non-dropping-particle" : "", "parse-names" : false, "suffix" : "" }, { "dropping-particle" : "", "family" : "Gish", "given" : "W", "non-dropping-particle" : "", "parse-names" : false, "suffix" : "" }, { "dropping-particle" : "", "family" : "Miller", "given" : "W", "non-dropping-particle" : "", "parse-names" : false, "suffix" : "" }, { "dropping-particle" : "", "family" : "Myers", "given" : "E W", "non-dropping-particle" : "", "parse-names" : false, "suffix" : "" }, { "dropping-particle" : "", "family" : "Lipman", "given" : "D J", "non-dropping-particle" : "", "parse-names" : false, "suffix" : "" } ], "container-title" : "Journal of Molecular Biology", "id" : "ITEM-1", "issue" : "3", "issued" : { "date-parts" : [ [ "1990" ] ] }, "page" : "403-410", "title" : "Basic Local Alignment Search tool", "type" : "article-journal", "volume" : "215" }, "uris" : [ "http://www.mendeley.com/documents/?uuid=99ec563f-5d30-4885-a78b-46780598ae4c" ] } ], "mendeley" : { "formattedCitation" : "[74]", "plainTextFormattedCitation" : "[74]", "previouslyFormattedCitation" : "[74]" }, "properties" : { "noteIndex" : 0 }, "schema" : "https://github.com/citation-style-language/schema/raw/master/csl-citation.json" }</w:instrText>
      </w:r>
      <w:r w:rsidRPr="002B2FDD">
        <w:fldChar w:fldCharType="separate"/>
      </w:r>
      <w:bookmarkStart w:id="239" w:name="__Fieldmark__2807_1981407610"/>
      <w:bookmarkStart w:id="240" w:name="__Fieldmark__2519_1227075629"/>
      <w:bookmarkStart w:id="241" w:name="__Fieldmark__2143_494789085"/>
      <w:bookmarkStart w:id="242" w:name="__Fieldmark__1871_1437060748"/>
      <w:bookmarkStart w:id="243" w:name="__Fieldmark__1747_2136470578"/>
      <w:bookmarkStart w:id="244" w:name="__Fieldmark__943_1087077851"/>
      <w:bookmarkStart w:id="245" w:name="__Fieldmark__1082_469451151"/>
      <w:bookmarkStart w:id="246" w:name="__Fieldmark__1259_1616446859"/>
      <w:bookmarkStart w:id="247" w:name="__Fieldmark__1478_502747820"/>
      <w:bookmarkStart w:id="248" w:name="__Fieldmark__1774_1348841534"/>
      <w:r w:rsidR="00C9364F" w:rsidRPr="00C9364F">
        <w:rPr>
          <w:noProof/>
          <w:color w:val="000000" w:themeColor="text1"/>
        </w:rPr>
        <w:t>[74]</w:t>
      </w:r>
      <w:r w:rsidRPr="002B2FDD">
        <w:fldChar w:fldCharType="end"/>
      </w:r>
      <w:bookmarkEnd w:id="239"/>
      <w:bookmarkEnd w:id="240"/>
      <w:bookmarkEnd w:id="241"/>
      <w:bookmarkEnd w:id="242"/>
      <w:bookmarkEnd w:id="243"/>
      <w:bookmarkEnd w:id="244"/>
      <w:bookmarkEnd w:id="245"/>
      <w:bookmarkEnd w:id="246"/>
      <w:bookmarkEnd w:id="247"/>
      <w:bookmarkEnd w:id="248"/>
      <w:r w:rsidRPr="002B2FDD">
        <w:rPr>
          <w:color w:val="000000" w:themeColor="text1"/>
        </w:rPr>
        <w:t xml:space="preserve">. Pairwise putative orthologues were then collated using R (version 3.1.1) in order to find sequences shared between all nine species. The multiple sequence alignment program </w:t>
      </w:r>
      <w:bookmarkStart w:id="249" w:name="__Fieldmark__2281_766331026"/>
      <w:bookmarkEnd w:id="249"/>
      <w:r w:rsidRPr="002B2FDD">
        <w:rPr>
          <w:smallCaps/>
          <w:color w:val="000000" w:themeColor="text1"/>
        </w:rPr>
        <w:t>M-Coffee</w:t>
      </w:r>
      <w:r w:rsidRPr="002B2FDD">
        <w:rPr>
          <w:color w:val="000000" w:themeColor="text1"/>
        </w:rPr>
        <w:t xml:space="preserve"> (version 11.00.9103146) was used to align orthologous sequences between all species using </w:t>
      </w:r>
      <w:r w:rsidRPr="002B2FDD">
        <w:rPr>
          <w:smallCaps/>
          <w:color w:val="000000" w:themeColor="text1"/>
        </w:rPr>
        <w:t>Mafft</w:t>
      </w:r>
      <w:r w:rsidRPr="002B2FDD">
        <w:rPr>
          <w:color w:val="000000" w:themeColor="text1"/>
        </w:rPr>
        <w:t xml:space="preserve">, </w:t>
      </w:r>
      <w:r w:rsidRPr="002B2FDD">
        <w:rPr>
          <w:smallCaps/>
          <w:color w:val="000000" w:themeColor="text1"/>
        </w:rPr>
        <w:t>Muscle</w:t>
      </w:r>
      <w:r w:rsidRPr="002B2FDD">
        <w:rPr>
          <w:color w:val="000000" w:themeColor="text1"/>
        </w:rPr>
        <w:t xml:space="preserve">, </w:t>
      </w:r>
      <w:r w:rsidRPr="002B2FDD">
        <w:rPr>
          <w:smallCaps/>
          <w:color w:val="000000" w:themeColor="text1"/>
        </w:rPr>
        <w:t>T-Coffee</w:t>
      </w:r>
      <w:r w:rsidRPr="002B2FDD">
        <w:rPr>
          <w:color w:val="000000" w:themeColor="text1"/>
        </w:rPr>
        <w:t xml:space="preserve"> and </w:t>
      </w:r>
      <w:r w:rsidRPr="002B2FDD">
        <w:rPr>
          <w:smallCaps/>
          <w:color w:val="000000" w:themeColor="text1"/>
        </w:rPr>
        <w:t xml:space="preserve">Kalign </w:t>
      </w:r>
      <w:r w:rsidRPr="002B2FDD">
        <w:rPr>
          <w:color w:val="000000" w:themeColor="text1"/>
        </w:rPr>
        <w:t>methods</w:t>
      </w:r>
      <w:bookmarkStart w:id="250" w:name="__Fieldmark__2299_766331026"/>
      <w:bookmarkEnd w:id="250"/>
      <w:r w:rsidRPr="002B2FDD">
        <w:rPr>
          <w:color w:val="000000" w:themeColor="text1"/>
        </w:rPr>
        <w:t xml:space="preserve"> </w:t>
      </w:r>
      <w:r w:rsidRPr="002B2FDD">
        <w:fldChar w:fldCharType="begin" w:fldLock="1"/>
      </w:r>
      <w:r w:rsidR="00061F96">
        <w:instrText>ADDIN CSL_CITATION { "citationItems" : [ { "id" : "ITEM-1", "itemData" : { "author" : [ { "dropping-particle" : "", "family" : "Wallace", "given" : "I M", "non-dropping-particle" : "", "parse-names" : false, "suffix" : "" }, { "dropping-particle" : "", "family" : "O'Sullivan", "given" : "O", "non-dropping-particle" : "", "parse-names" : false, "suffix" : "" }, { "dropping-particle" : "", "family" : "Higgins", "given" : "D G", "non-dropping-particle" : "", "parse-names" : false, "suffix" : "" }, { "dropping-particle" : "", "family" : "Notredame", "given" : "C", "non-dropping-particle" : "", "parse-names" : false, "suffix" : "" } ], "container-title" : "Nucleic Acids Research", "id" : "ITEM-1", "issued" : { "date-parts" : [ [ "2006" ] ] }, "page" : "1692-1699", "title" : "M-Coffee: combining multiple sequence alignment methods with T-Coffee", "type" : "article-journal", "volume" : "34" }, "uris" : [ "http://www.mendeley.com/documents/?uuid=454e3588-e163-4b21-8096-b75c9a96cf04" ] } ], "mendeley" : { "formattedCitation" : "[75]", "plainTextFormattedCitation" : "[75]", "previouslyFormattedCitation" : "[75]" }, "properties" : { "noteIndex" : 0 }, "schema" : "https://github.com/citation-style-language/schema/raw/master/csl-citation.json" }</w:instrText>
      </w:r>
      <w:r w:rsidRPr="002B2FDD">
        <w:fldChar w:fldCharType="separate"/>
      </w:r>
      <w:bookmarkStart w:id="251" w:name="__Fieldmark__2855_1981407610"/>
      <w:bookmarkStart w:id="252" w:name="__Fieldmark__2563_1227075629"/>
      <w:bookmarkStart w:id="253" w:name="__Fieldmark__2181_494789085"/>
      <w:bookmarkStart w:id="254" w:name="__Fieldmark__1906_1437060748"/>
      <w:bookmarkStart w:id="255" w:name="__Fieldmark__1780_2136470578"/>
      <w:bookmarkStart w:id="256" w:name="__Fieldmark__967_1087077851"/>
      <w:bookmarkStart w:id="257" w:name="__Fieldmark__1106_469451151"/>
      <w:bookmarkStart w:id="258" w:name="__Fieldmark__1288_1616446859"/>
      <w:bookmarkStart w:id="259" w:name="__Fieldmark__1510_502747820"/>
      <w:bookmarkStart w:id="260" w:name="__Fieldmark__1810_1348841534"/>
      <w:r w:rsidR="00C9364F" w:rsidRPr="00C9364F">
        <w:rPr>
          <w:noProof/>
          <w:color w:val="000000" w:themeColor="text1"/>
        </w:rPr>
        <w:t>[75]</w:t>
      </w:r>
      <w:r w:rsidRPr="002B2FDD">
        <w:fldChar w:fldCharType="end"/>
      </w:r>
      <w:bookmarkEnd w:id="251"/>
      <w:bookmarkEnd w:id="252"/>
      <w:bookmarkEnd w:id="253"/>
      <w:bookmarkEnd w:id="254"/>
      <w:bookmarkEnd w:id="255"/>
      <w:bookmarkEnd w:id="256"/>
      <w:bookmarkEnd w:id="257"/>
      <w:bookmarkEnd w:id="258"/>
      <w:bookmarkEnd w:id="259"/>
      <w:bookmarkEnd w:id="260"/>
      <w:r w:rsidRPr="002B2FDD">
        <w:rPr>
          <w:color w:val="000000" w:themeColor="text1"/>
        </w:rPr>
        <w:t xml:space="preserve">. </w:t>
      </w:r>
      <w:r w:rsidRPr="002B2FDD">
        <w:rPr>
          <w:smallCaps/>
          <w:color w:val="000000" w:themeColor="text1"/>
        </w:rPr>
        <w:t>Gblocks</w:t>
      </w:r>
      <w:r w:rsidRPr="002B2FDD">
        <w:rPr>
          <w:color w:val="000000" w:themeColor="text1"/>
        </w:rPr>
        <w:t xml:space="preserve"> was also used to remove poorly aligned and divergent regions to further reduce alignment errors and gaps </w:t>
      </w:r>
      <w:r w:rsidRPr="002B2FDD">
        <w:fldChar w:fldCharType="begin" w:fldLock="1"/>
      </w:r>
      <w:r w:rsidR="00061F96">
        <w:instrText>ADDIN CSL_CITATION { "citationItems" : [ { "id" : "ITEM-1", "itemData" : { "DOI" : "10.1093/oxfordjournals.molbev.a026334", "ISSN" : "0737-4038", "author" : [ { "dropping-particle" : "", "family" : "Castresana", "given" : "J.", "non-dropping-particle" : "", "parse-names" : false, "suffix" : "" } ], "container-title" : "Molecular Biology and Evolution", "id" : "ITEM-1", "issue" : "4", "issued" : { "date-parts" : [ [ "2000", "4", "1" ] ] }, "page" : "540-552", "title" : "Selection of Conserved Blocks from Multiple Alignments for Their Use in Phylogenetic Analysis", "type" : "article-journal", "volume" : "17" }, "uris" : [ "http://www.mendeley.com/documents/?uuid=51f30807-4269-4d60-8c72-5817f53ed13f" ] } ], "mendeley" : { "formattedCitation" : "[76]", "plainTextFormattedCitation" : "[76]", "previouslyFormattedCitation" : "[76]" }, "properties" : { "noteIndex" : 0 }, "schema" : "https://github.com/citation-style-language/schema/raw/master/csl-citation.json" }</w:instrText>
      </w:r>
      <w:r w:rsidRPr="002B2FDD">
        <w:fldChar w:fldCharType="separate"/>
      </w:r>
      <w:bookmarkStart w:id="261" w:name="__Fieldmark__2887_1981407610"/>
      <w:bookmarkStart w:id="262" w:name="__Fieldmark__2590_1227075629"/>
      <w:bookmarkStart w:id="263" w:name="__Fieldmark__2204_494789085"/>
      <w:bookmarkStart w:id="264" w:name="__Fieldmark__1925_1437060748"/>
      <w:bookmarkStart w:id="265" w:name="__Fieldmark__1797_2136470578"/>
      <w:bookmarkStart w:id="266" w:name="__Fieldmark__976_1087077851"/>
      <w:bookmarkStart w:id="267" w:name="__Fieldmark__1115_469451151"/>
      <w:bookmarkStart w:id="268" w:name="__Fieldmark__1302_1616446859"/>
      <w:bookmarkStart w:id="269" w:name="__Fieldmark__1527_502747820"/>
      <w:bookmarkStart w:id="270" w:name="__Fieldmark__1831_1348841534"/>
      <w:r w:rsidR="00C9364F" w:rsidRPr="00C9364F">
        <w:rPr>
          <w:noProof/>
          <w:color w:val="000000" w:themeColor="text1"/>
        </w:rPr>
        <w:t>[76]</w:t>
      </w:r>
      <w:r w:rsidRPr="002B2FDD">
        <w:fldChar w:fldCharType="end"/>
      </w:r>
      <w:bookmarkEnd w:id="261"/>
      <w:bookmarkEnd w:id="262"/>
      <w:bookmarkEnd w:id="263"/>
      <w:bookmarkEnd w:id="264"/>
      <w:bookmarkEnd w:id="265"/>
      <w:bookmarkEnd w:id="266"/>
      <w:bookmarkEnd w:id="267"/>
      <w:bookmarkEnd w:id="268"/>
      <w:bookmarkEnd w:id="269"/>
      <w:bookmarkEnd w:id="270"/>
      <w:r w:rsidRPr="002B2FDD">
        <w:rPr>
          <w:color w:val="000000" w:themeColor="text1"/>
        </w:rPr>
        <w:t xml:space="preserve">. The </w:t>
      </w:r>
      <w:bookmarkStart w:id="271" w:name="__Fieldmark__2306_766331026"/>
      <w:bookmarkEnd w:id="271"/>
      <w:r w:rsidRPr="002B2FDD">
        <w:rPr>
          <w:smallCaps/>
          <w:color w:val="000000" w:themeColor="text1"/>
        </w:rPr>
        <w:t>Gblocks</w:t>
      </w:r>
      <w:r w:rsidRPr="002B2FDD">
        <w:rPr>
          <w:color w:val="000000" w:themeColor="text1"/>
        </w:rPr>
        <w:t xml:space="preserve"> parameters used were: minimum of seven sequences for a conserved position, minimum of seven sequences for a flank position, maximum of six contiguous non-conserved positions, minimum block length of nine and 50% or more of sequences with a gap were treated as a gap position. </w:t>
      </w:r>
      <w:r w:rsidRPr="002B2FDD">
        <w:rPr>
          <w:smallCaps/>
          <w:color w:val="000000" w:themeColor="text1"/>
        </w:rPr>
        <w:t>M-Coffee</w:t>
      </w:r>
      <w:r w:rsidRPr="002B2FDD">
        <w:rPr>
          <w:color w:val="000000" w:themeColor="text1"/>
        </w:rPr>
        <w:t xml:space="preserve"> translated nucleotide sequences into amino acid sequences, which were aligned for all species and then back-translated to nucleotide sequences. </w:t>
      </w:r>
      <w:r w:rsidRPr="002B2FDD">
        <w:rPr>
          <w:color w:val="000000" w:themeColor="text1"/>
        </w:rPr>
        <w:lastRenderedPageBreak/>
        <w:t>Alignments were then trimmed and graded. Only alignments with quality grades of nine, the highest score, were retained for further analysis.</w:t>
      </w:r>
    </w:p>
    <w:p w14:paraId="1410AB78" w14:textId="77777777" w:rsidR="004333A7" w:rsidRPr="002B2FDD" w:rsidRDefault="004333A7" w:rsidP="00983EA1">
      <w:pPr>
        <w:pStyle w:val="Heading2"/>
        <w:spacing w:before="0" w:after="0" w:line="480" w:lineRule="auto"/>
        <w:rPr>
          <w:rFonts w:ascii="Times New Roman" w:hAnsi="Times New Roman" w:cs="Times New Roman"/>
          <w:color w:val="000000" w:themeColor="text1"/>
          <w:sz w:val="24"/>
          <w:szCs w:val="24"/>
        </w:rPr>
      </w:pPr>
      <w:r w:rsidRPr="002B2FDD">
        <w:rPr>
          <w:rFonts w:ascii="Times New Roman" w:hAnsi="Times New Roman" w:cs="Times New Roman"/>
          <w:color w:val="000000" w:themeColor="text1"/>
          <w:sz w:val="24"/>
          <w:szCs w:val="24"/>
        </w:rPr>
        <w:t>Phylogenetic tree construction and positive selection analyses</w:t>
      </w:r>
    </w:p>
    <w:p w14:paraId="5E8EDFFA" w14:textId="077D8506" w:rsidR="004333A7" w:rsidRPr="002B2FDD" w:rsidRDefault="004333A7" w:rsidP="00983EA1">
      <w:r w:rsidRPr="002B2FDD">
        <w:rPr>
          <w:color w:val="000000" w:themeColor="text1"/>
        </w:rPr>
        <w:t xml:space="preserve">The aligned orthologues were concatenated and used to construct a phylogenetic tree using </w:t>
      </w:r>
      <w:r w:rsidRPr="002B2FDD">
        <w:rPr>
          <w:smallCaps/>
          <w:color w:val="000000" w:themeColor="text1"/>
        </w:rPr>
        <w:t>RAxML (</w:t>
      </w:r>
      <w:r w:rsidRPr="002B2FDD">
        <w:rPr>
          <w:color w:val="000000" w:themeColor="text1"/>
        </w:rPr>
        <w:t>version</w:t>
      </w:r>
      <w:r w:rsidRPr="002B2FDD">
        <w:rPr>
          <w:smallCaps/>
          <w:color w:val="000000" w:themeColor="text1"/>
        </w:rPr>
        <w:t xml:space="preserve"> 8.0.0)</w:t>
      </w:r>
      <w:bookmarkStart w:id="272" w:name="__Fieldmark__2349_766331026"/>
      <w:bookmarkEnd w:id="272"/>
      <w:r w:rsidRPr="002B2FDD">
        <w:rPr>
          <w:smallCaps/>
          <w:color w:val="000000" w:themeColor="text1"/>
        </w:rPr>
        <w:t xml:space="preserve"> </w:t>
      </w:r>
      <w:r w:rsidRPr="002B2FDD">
        <w:fldChar w:fldCharType="begin" w:fldLock="1"/>
      </w:r>
      <w:r w:rsidR="00F87813">
        <w:instrText>ADDIN CSL_CITATION { "citationItems" : [ { "id" : "ITEM-1", "itemData" : { "DOI" : "10.1093/bioinformatics/btu033", "ISSN" : "1367-4811", "PMID" : "24451623", "abstract" : "MOTIVATION: Phylogenies are increasingly used in all fields of medical and biological research. Moreover, because of the next-generation sequencing revolution, datasets used for conducting phylogenetic analyses grow at an unprecedented pace. RAxML (Randomized Axelerated Maximum Likelihood) is a popular program for phylogenetic analyses of large datasets under maximum likelihood. Since the last RAxML paper in 2006, it has been continuously maintained and extended to accommodate the increasingly growing input datasets and to serve the needs of the user community. RESULTS: I present some of the most notable new features and extensions of RAxML, such as a substantial extension of substitution models and supported data types, the introduction of SSE3, AVX and AVX2 vector intrinsics, techniques for reducing the memory requirements of the code and a plethora of operations for conducting post-analyses on sets of trees. In addition, an up-to-date 50-page user manual covering all new RAxML options is available.", "author" : [ { "dropping-particle" : "", "family" : "Stamatakis", "given" : "Alexandros", "non-dropping-particle" : "", "parse-names" : false, "suffix" : "" } ], "container-title" : "Bioinformatics (Oxford, England)", "id" : "ITEM-1", "issue" : "9", "issued" : { "date-parts" : [ [ "2014", "5", "1" ] ] }, "page" : "1312-1313", "title" : "RAxML version 8: a tool for phylogenetic analysis and post-analysis of large phylogenies.", "type" : "article-journal", "volume" : "30" }, "uris" : [ "http://www.mendeley.com/documents/?uuid=52348358-11f8-4a49-ba38-45eb7b26259a" ] } ], "mendeley" : { "formattedCitation" : "[24]", "plainTextFormattedCitation" : "[24]", "previouslyFormattedCitation" : "[24]" }, "properties" : { "noteIndex" : 0 }, "schema" : "https://github.com/citation-style-language/schema/raw/master/csl-citation.json" }</w:instrText>
      </w:r>
      <w:r w:rsidRPr="002B2FDD">
        <w:fldChar w:fldCharType="separate"/>
      </w:r>
      <w:bookmarkStart w:id="273" w:name="__Fieldmark__2936_1981407610"/>
      <w:bookmarkStart w:id="274" w:name="__Fieldmark__2635_1227075629"/>
      <w:bookmarkStart w:id="275" w:name="__Fieldmark__2242_494789085"/>
      <w:bookmarkStart w:id="276" w:name="__Fieldmark__1959_1437060748"/>
      <w:bookmarkStart w:id="277" w:name="__Fieldmark__1829_2136470578"/>
      <w:r w:rsidR="0082683B" w:rsidRPr="0082683B">
        <w:rPr>
          <w:noProof/>
          <w:color w:val="000000" w:themeColor="text1"/>
        </w:rPr>
        <w:t>[24]</w:t>
      </w:r>
      <w:r w:rsidRPr="002B2FDD">
        <w:fldChar w:fldCharType="end"/>
      </w:r>
      <w:bookmarkStart w:id="278" w:name="__Fieldmark__1559_502747820"/>
      <w:bookmarkStart w:id="279" w:name="__Fieldmark__1139_469451151"/>
      <w:bookmarkStart w:id="280" w:name="__Fieldmark__1001_1087077851"/>
      <w:bookmarkStart w:id="281" w:name="__Fieldmark__1333_1616446859"/>
      <w:bookmarkStart w:id="282" w:name="__Fieldmark__1867_1348841534"/>
      <w:bookmarkEnd w:id="273"/>
      <w:bookmarkEnd w:id="274"/>
      <w:bookmarkEnd w:id="275"/>
      <w:bookmarkEnd w:id="276"/>
      <w:bookmarkEnd w:id="277"/>
      <w:bookmarkEnd w:id="278"/>
      <w:bookmarkEnd w:id="279"/>
      <w:bookmarkEnd w:id="280"/>
      <w:bookmarkEnd w:id="281"/>
      <w:bookmarkEnd w:id="282"/>
      <w:r w:rsidRPr="002B2FDD">
        <w:rPr>
          <w:smallCaps/>
          <w:color w:val="000000" w:themeColor="text1"/>
        </w:rPr>
        <w:t xml:space="preserve">. </w:t>
      </w:r>
      <w:r w:rsidRPr="002B2FDD">
        <w:rPr>
          <w:color w:val="000000" w:themeColor="text1"/>
        </w:rPr>
        <w:t xml:space="preserve">We utilised the nucleotide substitution model GTRGAMMA, as determined by </w:t>
      </w:r>
      <w:r w:rsidRPr="002B2FDD">
        <w:rPr>
          <w:smallCaps/>
          <w:color w:val="000000" w:themeColor="text1"/>
        </w:rPr>
        <w:t>jModelTest</w:t>
      </w:r>
      <w:r w:rsidRPr="002B2FDD">
        <w:rPr>
          <w:color w:val="000000" w:themeColor="text1"/>
        </w:rPr>
        <w:t xml:space="preserve"> (version 2.1.4) using the lowest value of the Akaike Information Criterion </w:t>
      </w:r>
      <w:r w:rsidRPr="002B2FDD">
        <w:fldChar w:fldCharType="begin" w:fldLock="1"/>
      </w:r>
      <w:r w:rsidR="00061F96">
        <w:instrText>ADDIN CSL_CITATION { "citationItems" : [ { "id" : "ITEM-1", "itemData" : { "author" : [ { "dropping-particle" : "", "family" : "Akaike", "given" : "H", "non-dropping-particle" : "", "parse-names" : false, "suffix" : "" } ], "container-title" : "IEEE Transactions on Automatic Control", "id" : "ITEM-1", "issued" : { "date-parts" : [ [ "1974" ] ] }, "page" : "716-723", "title" : "A new look at the statistical model identification", "type" : "article-journal", "volume" : "19" }, "uris" : [ "http://www.mendeley.com/documents/?uuid=25f6a206-40d0-45a7-8024-d1f8a87936ea" ] }, { "id" : "ITEM-2", "itemData" : { "author" : [ { "dropping-particle" : "", "family" : "Darriba", "given" : "D", "non-dropping-particle" : "", "parse-names" : false, "suffix" : "" }, { "dropping-particle" : "", "family" : "Taboada", "given" : "G L", "non-dropping-particle" : "", "parse-names" : false, "suffix" : "" }, { "dropping-particle" : "", "family" : "Doallo", "given" : "R", "non-dropping-particle" : "", "parse-names" : false, "suffix" : "" }, { "dropping-particle" : "", "family" : "Posada", "given" : "D", "non-dropping-particle" : "", "parse-names" : false, "suffix" : "" } ], "container-title" : "Nature Methods", "id" : "ITEM-2", "issued" : { "date-parts" : [ [ "2012" ] ] }, "page" : "722", "title" : "jModelTest 2: more models, new heuristics and parallel computing", "type" : "article-journal", "volume" : "9" }, "uris" : [ "http://www.mendeley.com/documents/?uuid=a019012e-80e3-4c8d-a8e6-38d912de6ce2" ] } ], "mendeley" : { "formattedCitation" : "[77, 78]", "plainTextFormattedCitation" : "[77, 78]", "previouslyFormattedCitation" : "[77, 78]" }, "properties" : { "noteIndex" : 0 }, "schema" : "https://github.com/citation-style-language/schema/raw/master/csl-citation.json" }</w:instrText>
      </w:r>
      <w:r w:rsidRPr="002B2FDD">
        <w:fldChar w:fldCharType="separate"/>
      </w:r>
      <w:bookmarkStart w:id="283" w:name="__Fieldmark__2973_1981407610"/>
      <w:bookmarkStart w:id="284" w:name="__Fieldmark__2670_1227075629"/>
      <w:bookmarkStart w:id="285" w:name="__Fieldmark__2273_494789085"/>
      <w:bookmarkStart w:id="286" w:name="__Fieldmark__1987_1437060748"/>
      <w:bookmarkStart w:id="287" w:name="__Fieldmark__1854_2136470578"/>
      <w:bookmarkStart w:id="288" w:name="__Fieldmark__1010_1087077851"/>
      <w:bookmarkStart w:id="289" w:name="__Fieldmark__1149_469451151"/>
      <w:bookmarkStart w:id="290" w:name="__Fieldmark__1348_1616446859"/>
      <w:bookmarkStart w:id="291" w:name="__Fieldmark__1577_502747820"/>
      <w:bookmarkStart w:id="292" w:name="__Fieldmark__1889_1348841534"/>
      <w:r w:rsidR="00C9364F" w:rsidRPr="00C9364F">
        <w:rPr>
          <w:noProof/>
          <w:color w:val="000000" w:themeColor="text1"/>
        </w:rPr>
        <w:t>[77, 78]</w:t>
      </w:r>
      <w:r w:rsidRPr="002B2FDD">
        <w:fldChar w:fldCharType="end"/>
      </w:r>
      <w:bookmarkEnd w:id="283"/>
      <w:bookmarkEnd w:id="284"/>
      <w:bookmarkEnd w:id="285"/>
      <w:bookmarkEnd w:id="286"/>
      <w:bookmarkEnd w:id="287"/>
      <w:bookmarkEnd w:id="288"/>
      <w:bookmarkEnd w:id="289"/>
      <w:bookmarkEnd w:id="290"/>
      <w:bookmarkEnd w:id="291"/>
      <w:bookmarkEnd w:id="292"/>
      <w:r w:rsidRPr="002B2FDD">
        <w:rPr>
          <w:color w:val="000000" w:themeColor="text1"/>
        </w:rPr>
        <w:t xml:space="preserve">. Bootstrap values were calculated using 1,000 replicates. </w:t>
      </w:r>
      <w:r w:rsidRPr="002B2FDD">
        <w:rPr>
          <w:smallCaps/>
          <w:color w:val="000000" w:themeColor="text1"/>
        </w:rPr>
        <w:t>CodeML</w:t>
      </w:r>
      <w:r w:rsidRPr="002B2FDD">
        <w:rPr>
          <w:color w:val="000000" w:themeColor="text1"/>
        </w:rPr>
        <w:t xml:space="preserve"> calculated the number of substitutions which alter the amino acid sequence (nonsynonymous (</w:t>
      </w:r>
      <w:r w:rsidRPr="002B2FDD">
        <w:rPr>
          <w:i/>
          <w:iCs/>
          <w:color w:val="000000" w:themeColor="text1"/>
        </w:rPr>
        <w:t>d</w:t>
      </w:r>
      <w:r w:rsidRPr="002B2FDD">
        <w:rPr>
          <w:i/>
          <w:iCs/>
          <w:color w:val="000000" w:themeColor="text1"/>
          <w:sz w:val="18"/>
          <w:szCs w:val="18"/>
        </w:rPr>
        <w:t xml:space="preserve">N </w:t>
      </w:r>
      <w:r w:rsidRPr="002B2FDD">
        <w:rPr>
          <w:color w:val="000000" w:themeColor="text1"/>
        </w:rPr>
        <w:t>)) and the number of substitutions which do not alter the amino acid sequence (synonymous (</w:t>
      </w:r>
      <w:r w:rsidRPr="002B2FDD">
        <w:rPr>
          <w:i/>
          <w:iCs/>
          <w:color w:val="000000" w:themeColor="text1"/>
        </w:rPr>
        <w:t>d</w:t>
      </w:r>
      <w:r w:rsidRPr="002B2FDD">
        <w:rPr>
          <w:i/>
          <w:iCs/>
          <w:color w:val="000000" w:themeColor="text1"/>
          <w:sz w:val="18"/>
          <w:szCs w:val="18"/>
        </w:rPr>
        <w:t>S</w:t>
      </w:r>
      <w:r w:rsidRPr="002B2FDD">
        <w:rPr>
          <w:color w:val="000000" w:themeColor="text1"/>
        </w:rPr>
        <w:t xml:space="preserve">)) </w:t>
      </w:r>
      <w:r w:rsidRPr="002B2FDD">
        <w:fldChar w:fldCharType="begin" w:fldLock="1"/>
      </w:r>
      <w:r w:rsidR="00F87813">
        <w:instrText>ADDIN CSL_CITATION { "citationItems" : [ { "id" : "ITEM-1", "itemData" : { "author" : [ { "dropping-particle" : "", "family" : "Yang", "given" : "Z", "non-dropping-particle" : "", "parse-names" : false, "suffix" : "" } ], "container-title" : "Molecular Biology &amp; Evolution", "id" : "ITEM-1", "issue" : "8", "issued" : { "date-parts" : [ [ "2007" ] ] }, "page" : "1586-1591", "title" : "PAML 4: Phylogenetic Analysis by Maximum Likelihood", "type" : "article-journal", "volume" : "24" }, "uris" : [ "http://www.mendeley.com/documents/?uuid=4e7ceef2-1cc8-4bb0-ac85-3dc75adf7827" ] } ], "mendeley" : { "formattedCitation" : "[25]", "plainTextFormattedCitation" : "[25]", "previouslyFormattedCitation" : "[25]" }, "properties" : { "noteIndex" : 0 }, "schema" : "https://github.com/citation-style-language/schema/raw/master/csl-citation.json" }</w:instrText>
      </w:r>
      <w:r w:rsidRPr="002B2FDD">
        <w:fldChar w:fldCharType="separate"/>
      </w:r>
      <w:bookmarkStart w:id="293" w:name="__Fieldmark__3011_1981407610"/>
      <w:bookmarkStart w:id="294" w:name="__Fieldmark__2704_1227075629"/>
      <w:bookmarkStart w:id="295" w:name="__Fieldmark__2302_494789085"/>
      <w:bookmarkStart w:id="296" w:name="__Fieldmark__2012_1437060748"/>
      <w:bookmarkStart w:id="297" w:name="__Fieldmark__1877_2136470578"/>
      <w:r w:rsidR="0082683B" w:rsidRPr="0082683B">
        <w:rPr>
          <w:noProof/>
          <w:color w:val="000000" w:themeColor="text1"/>
        </w:rPr>
        <w:t>[25]</w:t>
      </w:r>
      <w:r w:rsidRPr="002B2FDD">
        <w:fldChar w:fldCharType="end"/>
      </w:r>
      <w:bookmarkStart w:id="298" w:name="__Fieldmark__1600_502747820"/>
      <w:bookmarkStart w:id="299" w:name="__Fieldmark__1164_469451151"/>
      <w:bookmarkStart w:id="300" w:name="__Fieldmark__1024_1087077851"/>
      <w:bookmarkStart w:id="301" w:name="__Fieldmark__1368_1616446859"/>
      <w:bookmarkStart w:id="302" w:name="__Fieldmark__1916_1348841534"/>
      <w:bookmarkEnd w:id="293"/>
      <w:bookmarkEnd w:id="294"/>
      <w:bookmarkEnd w:id="295"/>
      <w:bookmarkEnd w:id="296"/>
      <w:bookmarkEnd w:id="297"/>
      <w:bookmarkEnd w:id="298"/>
      <w:bookmarkEnd w:id="299"/>
      <w:bookmarkEnd w:id="300"/>
      <w:bookmarkEnd w:id="301"/>
      <w:bookmarkEnd w:id="302"/>
      <w:r w:rsidRPr="002B2FDD">
        <w:rPr>
          <w:color w:val="000000" w:themeColor="text1"/>
        </w:rPr>
        <w:t xml:space="preserve">. The ratio of these substitutions can be used to detect genes exhibiting signatures of positive selection. Positive selection, the favouring of distinct phenotypes, can be indicated by a </w:t>
      </w:r>
      <w:bookmarkStart w:id="303" w:name="__Fieldmark__2373_766331026"/>
      <w:bookmarkEnd w:id="303"/>
      <w:r w:rsidRPr="002B2FDD">
        <w:rPr>
          <w:i/>
          <w:iCs/>
          <w:color w:val="000000" w:themeColor="text1"/>
        </w:rPr>
        <w:t>d</w:t>
      </w:r>
      <w:r w:rsidRPr="002B2FDD">
        <w:rPr>
          <w:i/>
          <w:iCs/>
          <w:color w:val="000000" w:themeColor="text1"/>
          <w:sz w:val="18"/>
          <w:szCs w:val="18"/>
        </w:rPr>
        <w:t xml:space="preserve">N </w:t>
      </w:r>
      <w:r w:rsidRPr="002B2FDD">
        <w:rPr>
          <w:color w:val="000000" w:themeColor="text1"/>
        </w:rPr>
        <w:t xml:space="preserve">/ </w:t>
      </w:r>
      <w:r w:rsidRPr="002B2FDD">
        <w:rPr>
          <w:i/>
          <w:iCs/>
          <w:color w:val="000000" w:themeColor="text1"/>
        </w:rPr>
        <w:t>d</w:t>
      </w:r>
      <w:r w:rsidRPr="002B2FDD">
        <w:rPr>
          <w:i/>
          <w:iCs/>
          <w:color w:val="000000" w:themeColor="text1"/>
          <w:sz w:val="18"/>
          <w:szCs w:val="18"/>
        </w:rPr>
        <w:t>S</w:t>
      </w:r>
      <w:r w:rsidRPr="002B2FDD">
        <w:rPr>
          <w:color w:val="000000" w:themeColor="text1"/>
        </w:rPr>
        <w:t xml:space="preserve"> ratio (ω) &gt; 1. ω &lt; 1 is indicative of negative selection, the removal of deleterious alleles, and ω = 1 can indicate neutral selection, drift of alleles not affecting an individual’s ability to pass on their genes </w:t>
      </w:r>
      <w:r w:rsidRPr="002B2FDD">
        <w:fldChar w:fldCharType="begin" w:fldLock="1"/>
      </w:r>
      <w:r w:rsidR="00061F96">
        <w:instrText>ADDIN CSL_CITATION { "citationItems" : [ { "id" : "ITEM-1", "itemData" : { "DOI" : "10.1146/annurev.genet.39.073003.112420", "ISBN" : "978-0-8243-1239-8", "ISSN" : "0066-4197", "abstract" : "There is an increasing interest in detecting genes, or genomic regions, that have been targeted by natural selection. The interest stems from a basic desire to learn more about evolutionary processes in humans and other organisms, and from the realization that inferences regarding selection may provide important functional information. This review provides a nomnathematical description of the issues involved in detecting selection from DNA sequences and SNP data and is intended for readers who are not familiar with population genetic theory. Particular attention is placed on issues relating to the analysis of large-scale genomic data sets.", "author" : [ { "dropping-particle" : "", "family" : "Nielsen", "given" : "R", "non-dropping-particle" : "", "parse-names" : false, "suffix" : "" } ], "container-title" : "Annual Review of Genetics", "id" : "ITEM-1", "issued" : { "date-parts" : [ [ "2005" ] ] }, "page" : "197-218", "publisher" : "ANNUAL REVIEWS", "publisher-place" : "4139 EL CAMINO WAY, PO BOX 10139, PALO ALTO, CA 94303-0139 USA", "title" : "Molecular signatures of natural selection", "type" : "article-journal", "volume" : "39" }, "uris" : [ "http://www.mendeley.com/documents/?uuid=394d1a26-796f-4bd2-91ec-6602050372c2" ] } ], "mendeley" : { "formattedCitation" : "[79]", "plainTextFormattedCitation" : "[79]", "previouslyFormattedCitation" : "[79]" }, "properties" : { "noteIndex" : 0 }, "schema" : "https://github.com/citation-style-language/schema/raw/master/csl-citation.json" }</w:instrText>
      </w:r>
      <w:r w:rsidRPr="002B2FDD">
        <w:fldChar w:fldCharType="separate"/>
      </w:r>
      <w:bookmarkStart w:id="304" w:name="__Fieldmark__3056_1981407610"/>
      <w:bookmarkStart w:id="305" w:name="__Fieldmark__2746_1227075629"/>
      <w:bookmarkStart w:id="306" w:name="__Fieldmark__2339_494789085"/>
      <w:bookmarkStart w:id="307" w:name="__Fieldmark__2046_1437060748"/>
      <w:bookmarkStart w:id="308" w:name="__Fieldmark__1909_2136470578"/>
      <w:bookmarkStart w:id="309" w:name="__Fieldmark__1039_1087077851"/>
      <w:bookmarkStart w:id="310" w:name="__Fieldmark__1180_469451151"/>
      <w:bookmarkStart w:id="311" w:name="__Fieldmark__1390_1616446859"/>
      <w:bookmarkStart w:id="312" w:name="__Fieldmark__1624_502747820"/>
      <w:bookmarkStart w:id="313" w:name="__Fieldmark__1944_1348841534"/>
      <w:r w:rsidR="00C9364F" w:rsidRPr="00C9364F">
        <w:rPr>
          <w:noProof/>
          <w:color w:val="000000" w:themeColor="text1"/>
        </w:rPr>
        <w:t>[79]</w:t>
      </w:r>
      <w:r w:rsidRPr="002B2FDD">
        <w:fldChar w:fldCharType="end"/>
      </w:r>
      <w:bookmarkEnd w:id="304"/>
      <w:bookmarkEnd w:id="305"/>
      <w:bookmarkEnd w:id="306"/>
      <w:bookmarkEnd w:id="307"/>
      <w:bookmarkEnd w:id="308"/>
      <w:bookmarkEnd w:id="309"/>
      <w:bookmarkEnd w:id="310"/>
      <w:bookmarkEnd w:id="311"/>
      <w:bookmarkEnd w:id="312"/>
      <w:bookmarkEnd w:id="313"/>
      <w:r w:rsidRPr="002B2FDD">
        <w:rPr>
          <w:color w:val="000000" w:themeColor="text1"/>
        </w:rPr>
        <w:t xml:space="preserve">. It is suggested positive selection can only be detected if the average ω across all codon sites, calculated by the one ratio model (M0), is greater than 1. This is conservative, however, considering most codon sites will be highly conserved to maintain protein structure and function </w:t>
      </w:r>
      <w:r w:rsidRPr="002B2FDD">
        <w:fldChar w:fldCharType="begin" w:fldLock="1"/>
      </w:r>
      <w:r w:rsidR="00061F96">
        <w:instrText>ADDIN CSL_CITATION { "citationItems" : [ { "id" : "ITEM-1", "itemData" : { "author" : [ { "dropping-particle" : "", "family" : "Yang", "given" : "Z", "non-dropping-particle" : "", "parse-names" : false, "suffix" : "" }, { "dropping-particle" : "", "family" : "Reis", "given" : "M", "non-dropping-particle" : "dos", "parse-names" : false, "suffix" : "" } ], "container-title" : "Molecular Biology &amp; Evolution", "id" : "ITEM-1", "issued" : { "date-parts" : [ [ "2011" ] ] }, "page" : "1217-1228", "title" : "Statistical properties of the branch-site test of positive selection", "type" : "article-journal", "volume" : "28" }, "uris" : [ "http://www.mendeley.com/documents/?uuid=0f9cdf83-1cca-4df9-b66f-075d32d3001d" ] } ], "mendeley" : { "formattedCitation" : "[80]", "plainTextFormattedCitation" : "[80]", "previouslyFormattedCitation" : "[80]" }, "properties" : { "noteIndex" : 0 }, "schema" : "https://github.com/citation-style-language/schema/raw/master/csl-citation.json" }</w:instrText>
      </w:r>
      <w:r w:rsidRPr="002B2FDD">
        <w:fldChar w:fldCharType="separate"/>
      </w:r>
      <w:bookmarkStart w:id="314" w:name="__Fieldmark__3087_1981407610"/>
      <w:bookmarkStart w:id="315" w:name="__Fieldmark__2773_1227075629"/>
      <w:bookmarkStart w:id="316" w:name="__Fieldmark__2360_494789085"/>
      <w:bookmarkStart w:id="317" w:name="__Fieldmark__2064_1437060748"/>
      <w:bookmarkStart w:id="318" w:name="__Fieldmark__1925_2136470578"/>
      <w:bookmarkStart w:id="319" w:name="__Fieldmark__1050_1087077851"/>
      <w:bookmarkStart w:id="320" w:name="__Fieldmark__1187_469451151"/>
      <w:bookmarkStart w:id="321" w:name="__Fieldmark__1402_1616446859"/>
      <w:bookmarkStart w:id="322" w:name="__Fieldmark__1639_502747820"/>
      <w:bookmarkStart w:id="323" w:name="__Fieldmark__1963_1348841534"/>
      <w:r w:rsidR="00C9364F" w:rsidRPr="00C9364F">
        <w:rPr>
          <w:noProof/>
          <w:color w:val="000000" w:themeColor="text1"/>
        </w:rPr>
        <w:t>[80]</w:t>
      </w:r>
      <w:r w:rsidRPr="002B2FDD">
        <w:fldChar w:fldCharType="end"/>
      </w:r>
      <w:bookmarkEnd w:id="314"/>
      <w:bookmarkEnd w:id="315"/>
      <w:bookmarkEnd w:id="316"/>
      <w:bookmarkEnd w:id="317"/>
      <w:bookmarkEnd w:id="318"/>
      <w:bookmarkEnd w:id="319"/>
      <w:bookmarkEnd w:id="320"/>
      <w:bookmarkEnd w:id="321"/>
      <w:bookmarkEnd w:id="322"/>
      <w:bookmarkEnd w:id="323"/>
      <w:r w:rsidRPr="002B2FDD">
        <w:rPr>
          <w:color w:val="000000" w:themeColor="text1"/>
        </w:rPr>
        <w:t>. Also, estimates of ω can be artificially decreased due to partial sequences produced by high-throughput sequencing technologies</w:t>
      </w:r>
      <w:bookmarkStart w:id="324" w:name="__Fieldmark__2402_766331026"/>
      <w:bookmarkEnd w:id="324"/>
      <w:r w:rsidRPr="002B2FDD">
        <w:rPr>
          <w:color w:val="000000" w:themeColor="text1"/>
        </w:rPr>
        <w:t xml:space="preserve"> </w:t>
      </w:r>
      <w:r w:rsidRPr="002B2FDD">
        <w:fldChar w:fldCharType="begin" w:fldLock="1"/>
      </w:r>
      <w:r w:rsidR="00061F96">
        <w:instrText>ADDIN CSL_CITATION { "citationItems" : [ { "id" : "ITEM-1", "itemData" : { "author" : [ { "dropping-particle" : "", "family" : "Brieuc", "given" : "M S", "non-dropping-particle" : "", "parse-names" : false, "suffix" : "" }, { "dropping-particle" : "", "family" : "Naish", "given" : "K", "non-dropping-particle" : "", "parse-names" : false, "suffix" : "" } ], "container-title" : "Molecular Ecology Resources", "id" : "ITEM-1", "issued" : { "date-parts" : [ [ "2011" ] ] }, "page" : "172-183", "title" : "Detecting signatures of positive selection in partial sequences generated on a large scale: pitfalls, procedures and resources", "type" : "article-journal", "volume" : "11" }, "uris" : [ "http://www.mendeley.com/documents/?uuid=108316d1-b6a9-4872-b5cf-9e8d2858a9b3" ] } ], "mendeley" : { "formattedCitation" : "[81]", "plainTextFormattedCitation" : "[81]", "previouslyFormattedCitation" : "[81]" }, "properties" : { "noteIndex" : 0 }, "schema" : "https://github.com/citation-style-language/schema/raw/master/csl-citation.json" }</w:instrText>
      </w:r>
      <w:r w:rsidRPr="002B2FDD">
        <w:fldChar w:fldCharType="separate"/>
      </w:r>
      <w:bookmarkStart w:id="325" w:name="__Fieldmark__3120_1981407610"/>
      <w:bookmarkStart w:id="326" w:name="__Fieldmark__2803_1227075629"/>
      <w:bookmarkStart w:id="327" w:name="__Fieldmark__2385_494789085"/>
      <w:bookmarkStart w:id="328" w:name="__Fieldmark__2085_1437060748"/>
      <w:bookmarkStart w:id="329" w:name="__Fieldmark__1944_2136470578"/>
      <w:bookmarkStart w:id="330" w:name="__Fieldmark__1060_1087077851"/>
      <w:bookmarkStart w:id="331" w:name="__Fieldmark__1198_469451151"/>
      <w:bookmarkStart w:id="332" w:name="__Fieldmark__1418_1616446859"/>
      <w:bookmarkStart w:id="333" w:name="__Fieldmark__1658_502747820"/>
      <w:bookmarkStart w:id="334" w:name="__Fieldmark__1986_1348841534"/>
      <w:r w:rsidR="00C9364F" w:rsidRPr="00C9364F">
        <w:rPr>
          <w:noProof/>
          <w:color w:val="000000" w:themeColor="text1"/>
        </w:rPr>
        <w:t>[81]</w:t>
      </w:r>
      <w:r w:rsidRPr="002B2FDD">
        <w:fldChar w:fldCharType="end"/>
      </w:r>
      <w:bookmarkEnd w:id="325"/>
      <w:bookmarkEnd w:id="326"/>
      <w:bookmarkEnd w:id="327"/>
      <w:bookmarkEnd w:id="328"/>
      <w:bookmarkEnd w:id="329"/>
      <w:bookmarkEnd w:id="330"/>
      <w:bookmarkEnd w:id="331"/>
      <w:bookmarkEnd w:id="332"/>
      <w:bookmarkEnd w:id="333"/>
      <w:bookmarkEnd w:id="334"/>
      <w:r w:rsidRPr="002B2FDD">
        <w:rPr>
          <w:color w:val="000000" w:themeColor="text1"/>
        </w:rPr>
        <w:t xml:space="preserve">. </w:t>
      </w:r>
    </w:p>
    <w:p w14:paraId="2A335B4E" w14:textId="62B4DE79" w:rsidR="004333A7" w:rsidRPr="002B2FDD" w:rsidRDefault="004333A7" w:rsidP="00983EA1">
      <w:r w:rsidRPr="002B2FDD">
        <w:rPr>
          <w:color w:val="000000" w:themeColor="text1"/>
        </w:rPr>
        <w:tab/>
        <w:t xml:space="preserve">A maximum-likelihood site test based on a comparison between the neutral model 7 (M7) and the non-neutral model 8 (M8) was therefore employed. M7 assumes a β distribution of ω between 0 and 1, not allowing ω &gt; 1 at any sites </w:t>
      </w:r>
      <w:r w:rsidRPr="002B2FDD">
        <w:fldChar w:fldCharType="begin" w:fldLock="1"/>
      </w:r>
      <w:r w:rsidR="00061F96">
        <w:instrText>ADDIN CSL_CITATION { "citationItems" : [ { "id" : "ITEM-1", "itemData" : { "author" : [ { "dropping-particle" : "", "family" : "Metzger", "given" : "K J", "non-dropping-particle" : "", "parse-names" : false, "suffix" : "" }, { "dropping-particle" : "", "family" : "Thomas", "given" : "M A", "non-dropping-particle" : "", "parse-names" : false, "suffix" : "" } ], "container-title" : "BMC Evolutionary Biology", "id" : "ITEM-1", "issued" : { "date-parts" : [ [ "2010" ] ] }, "page" : "139-148", "title" : "Evidence of positive selection at codon sites localized in extracellular domains of mammalian CC motif chemokine receptor proteins", "type" : "article-journal", "volume" : "10" }, "uris" : [ "http://www.mendeley.com/documents/?uuid=950b80e0-ed66-4c84-9ec3-74993c1d962d" ] } ], "mendeley" : { "formattedCitation" : "[82]", "plainTextFormattedCitation" : "[82]", "previouslyFormattedCitation" : "[82]" }, "properties" : { "noteIndex" : 0 }, "schema" : "https://github.com/citation-style-language/schema/raw/master/csl-citation.json" }</w:instrText>
      </w:r>
      <w:r w:rsidRPr="002B2FDD">
        <w:fldChar w:fldCharType="separate"/>
      </w:r>
      <w:bookmarkStart w:id="335" w:name="__Fieldmark__3153_1981407610"/>
      <w:bookmarkStart w:id="336" w:name="__Fieldmark__2832_1227075629"/>
      <w:bookmarkStart w:id="337" w:name="__Fieldmark__2409_494789085"/>
      <w:bookmarkStart w:id="338" w:name="__Fieldmark__2105_1437060748"/>
      <w:bookmarkStart w:id="339" w:name="__Fieldmark__1962_2136470578"/>
      <w:bookmarkStart w:id="340" w:name="__Fieldmark__1070_1087077851"/>
      <w:bookmarkStart w:id="341" w:name="__Fieldmark__1209_469451151"/>
      <w:bookmarkStart w:id="342" w:name="__Fieldmark__1431_1616446859"/>
      <w:bookmarkStart w:id="343" w:name="__Fieldmark__1676_502747820"/>
      <w:bookmarkStart w:id="344" w:name="__Fieldmark__2008_1348841534"/>
      <w:r w:rsidR="00C9364F" w:rsidRPr="00C9364F">
        <w:rPr>
          <w:noProof/>
          <w:color w:val="000000" w:themeColor="text1"/>
        </w:rPr>
        <w:t>[82]</w:t>
      </w:r>
      <w:r w:rsidRPr="002B2FDD">
        <w:fldChar w:fldCharType="end"/>
      </w:r>
      <w:bookmarkEnd w:id="335"/>
      <w:bookmarkEnd w:id="336"/>
      <w:bookmarkEnd w:id="337"/>
      <w:bookmarkEnd w:id="338"/>
      <w:bookmarkEnd w:id="339"/>
      <w:bookmarkEnd w:id="340"/>
      <w:bookmarkEnd w:id="341"/>
      <w:bookmarkEnd w:id="342"/>
      <w:bookmarkEnd w:id="343"/>
      <w:bookmarkEnd w:id="344"/>
      <w:r w:rsidRPr="002B2FDD">
        <w:rPr>
          <w:color w:val="000000" w:themeColor="text1"/>
        </w:rPr>
        <w:t xml:space="preserve">. M8 also assumes a β distribution of ω but allows an additional category of sites were ω </w:t>
      </w:r>
      <w:bookmarkStart w:id="345" w:name="__Fieldmark__2412_766331026"/>
      <w:bookmarkEnd w:id="345"/>
      <w:r w:rsidRPr="002B2FDD">
        <w:rPr>
          <w:color w:val="000000" w:themeColor="text1"/>
        </w:rPr>
        <w:t xml:space="preserve">&gt; 1 </w:t>
      </w:r>
      <w:r w:rsidRPr="002B2FDD">
        <w:fldChar w:fldCharType="begin" w:fldLock="1"/>
      </w:r>
      <w:r w:rsidR="00061F96">
        <w:instrText>ADDIN CSL_CITATION { "citationItems" : [ { "id" : "ITEM-1", "itemData" : { "author" : [ { "dropping-particle" : "", "family" : "Metzger", "given" : "K J", "non-dropping-particle" : "", "parse-names" : false, "suffix" : "" }, { "dropping-particle" : "", "family" : "Thomas", "given" : "M A", "non-dropping-particle" : "", "parse-names" : false, "suffix" : "" } ], "container-title" : "BMC Evolutionary Biology", "id" : "ITEM-1", "issued" : { "date-parts" : [ [ "2010" ] ] }, "page" : "139-148", "title" : "Evidence of positive selection at codon sites localized in extracellular domains of mammalian CC motif chemokine receptor proteins", "type" : "article-journal", "volume" : "10" }, "uris" : [ "http://www.mendeley.com/documents/?uuid=950b80e0-ed66-4c84-9ec3-74993c1d962d" ] } ], "mendeley" : { "formattedCitation" : "[82]", "plainTextFormattedCitation" : "[82]", "previouslyFormattedCitation" : "[82]" }, "properties" : { "noteIndex" : 0 }, "schema" : "https://github.com/citation-style-language/schema/raw/master/csl-citation.json" }</w:instrText>
      </w:r>
      <w:r w:rsidRPr="002B2FDD">
        <w:fldChar w:fldCharType="separate"/>
      </w:r>
      <w:bookmarkStart w:id="346" w:name="__Fieldmark__3186_1981407610"/>
      <w:bookmarkStart w:id="347" w:name="__Fieldmark__2861_1227075629"/>
      <w:bookmarkStart w:id="348" w:name="__Fieldmark__2434_494789085"/>
      <w:bookmarkStart w:id="349" w:name="__Fieldmark__2126_1437060748"/>
      <w:bookmarkStart w:id="350" w:name="__Fieldmark__1981_2136470578"/>
      <w:bookmarkStart w:id="351" w:name="__Fieldmark__1079_1087077851"/>
      <w:bookmarkStart w:id="352" w:name="__Fieldmark__1220_469451151"/>
      <w:bookmarkStart w:id="353" w:name="__Fieldmark__1447_1616446859"/>
      <w:bookmarkStart w:id="354" w:name="__Fieldmark__1695_502747820"/>
      <w:bookmarkStart w:id="355" w:name="__Fieldmark__2031_1348841534"/>
      <w:r w:rsidR="00C9364F" w:rsidRPr="00C9364F">
        <w:rPr>
          <w:noProof/>
          <w:color w:val="000000" w:themeColor="text1"/>
        </w:rPr>
        <w:t>[82]</w:t>
      </w:r>
      <w:r w:rsidRPr="002B2FDD">
        <w:fldChar w:fldCharType="end"/>
      </w:r>
      <w:bookmarkEnd w:id="346"/>
      <w:bookmarkEnd w:id="347"/>
      <w:bookmarkEnd w:id="348"/>
      <w:bookmarkEnd w:id="349"/>
      <w:bookmarkEnd w:id="350"/>
      <w:bookmarkEnd w:id="351"/>
      <w:bookmarkEnd w:id="352"/>
      <w:bookmarkEnd w:id="353"/>
      <w:bookmarkEnd w:id="354"/>
      <w:bookmarkEnd w:id="355"/>
      <w:r w:rsidRPr="002B2FDD">
        <w:rPr>
          <w:color w:val="000000" w:themeColor="text1"/>
        </w:rPr>
        <w:t xml:space="preserve">. A </w:t>
      </w:r>
      <w:bookmarkStart w:id="356" w:name="__Fieldmark__2420_766331026"/>
      <w:bookmarkEnd w:id="356"/>
      <w:r w:rsidRPr="002B2FDD">
        <w:rPr>
          <w:smallCaps/>
          <w:color w:val="000000" w:themeColor="text1"/>
        </w:rPr>
        <w:t>CodeML</w:t>
      </w:r>
      <w:r w:rsidRPr="002B2FDD">
        <w:rPr>
          <w:color w:val="000000" w:themeColor="text1"/>
        </w:rPr>
        <w:t xml:space="preserve"> likelihood ratio test (LRT) was used to test if M8 fits the data </w:t>
      </w:r>
      <w:r w:rsidRPr="002B2FDD">
        <w:rPr>
          <w:color w:val="000000" w:themeColor="text1"/>
        </w:rPr>
        <w:lastRenderedPageBreak/>
        <w:t xml:space="preserve">significantly better than M7. The natural log likelihood (lnL) values of M7 were contrasted with those of M8. The lnL ratios were then compared to a chi-squared distribution with two degrees of freedom. False positive results are possible when implementing positive selection analyses on a genomic scale, therefore the Benjamini-Hochberg false discovery rate (FDR) correction was applied to all </w:t>
      </w:r>
      <w:r w:rsidRPr="002B2FDD">
        <w:rPr>
          <w:i/>
          <w:iCs/>
          <w:color w:val="000000" w:themeColor="text1"/>
        </w:rPr>
        <w:t>p</w:t>
      </w:r>
      <w:r w:rsidRPr="002B2FDD">
        <w:rPr>
          <w:color w:val="000000" w:themeColor="text1"/>
        </w:rPr>
        <w:t xml:space="preserve"> values </w:t>
      </w:r>
      <w:r w:rsidRPr="002B2FDD">
        <w:fldChar w:fldCharType="begin" w:fldLock="1"/>
      </w:r>
      <w:r w:rsidR="00061F96">
        <w:instrText>ADDIN CSL_CITATION { "citationItems" : [ { "id" : "ITEM-1", "itemData" : { "author" : [ { "dropping-particle" : "", "family" : "Benjamini", "given" : "Y", "non-dropping-particle" : "", "parse-names" : false, "suffix" : "" }, { "dropping-particle" : "", "family" : "Hochberg", "given" : "Y", "non-dropping-particle" : "", "parse-names" : false, "suffix" : "" } ], "container-title" : "Journal of the Royal Statistical Society, Series B (Methodological)", "id" : "ITEM-1", "issued" : { "date-parts" : [ [ "1995" ] ] }, "page" : "289-300", "title" : "Controlling the false discovery rate: a practical and powerful approach to multiple testing", "type" : "article-journal", "volume" : "57" }, "uris" : [ "http://www.mendeley.com/documents/?uuid=e8bd9a78-f337-4c18-9e4e-6c1fefc42a14" ] }, { "id" : "ITEM-2", "itemData" : { "author" : [ { "dropping-particle" : "", "family" : "Roux", "given" : "J", "non-dropping-particle" : "", "parse-names" : false, "suffix" : "" }, { "dropping-particle" : "", "family" : "Privman", "given" : "E", "non-dropping-particle" : "", "parse-names" : false, "suffix" : "" }, { "dropping-particle" : "", "family" : "Moretti", "given" : "S", "non-dropping-particle" : "", "parse-names" : false, "suffix" : "" }, { "dropping-particle" : "", "family" : "Daub", "given" : "J T", "non-dropping-particle" : "", "parse-names" : false, "suffix" : "" }, { "dropping-particle" : "", "family" : "Robinson-Rechavi", "given" : "M", "non-dropping-particle" : "", "parse-names" : false, "suffix" : "" }, { "dropping-particle" : "", "family" : "Keller", "given" : "L", "non-dropping-particle" : "", "parse-names" : false, "suffix" : "" } ], "container-title" : "Molecular Biology &amp; Evolution, Advanced Access", "id" : "ITEM-2", "issue" : "7", "issued" : { "date-parts" : [ [ "2014" ] ] }, "page" : "1661-1685.", "title" : "Patterns of positive selection in seven ant genomes", "type" : "article-journal", "volume" : "31" }, "uris" : [ "http://www.mendeley.com/documents/?uuid=1f54a78d-ad5a-41fa-98ac-ba79a5e06401" ] } ], "mendeley" : { "formattedCitation" : "[83, 84]", "plainTextFormattedCitation" : "[83, 84]", "previouslyFormattedCitation" : "[83, 84]" }, "properties" : { "noteIndex" : 0 }, "schema" : "https://github.com/citation-style-language/schema/raw/master/csl-citation.json" }</w:instrText>
      </w:r>
      <w:r w:rsidRPr="002B2FDD">
        <w:fldChar w:fldCharType="separate"/>
      </w:r>
      <w:bookmarkStart w:id="357" w:name="__Fieldmark__3223_1981407610"/>
      <w:bookmarkStart w:id="358" w:name="__Fieldmark__2895_1227075629"/>
      <w:bookmarkStart w:id="359" w:name="__Fieldmark__2462_494789085"/>
      <w:bookmarkStart w:id="360" w:name="__Fieldmark__2150_1437060748"/>
      <w:bookmarkStart w:id="361" w:name="__Fieldmark__2003_2136470578"/>
      <w:bookmarkStart w:id="362" w:name="__Fieldmark__1094_1087077851"/>
      <w:bookmarkStart w:id="363" w:name="__Fieldmark__1235_469451151"/>
      <w:bookmarkStart w:id="364" w:name="__Fieldmark__1468_1616446859"/>
      <w:bookmarkStart w:id="365" w:name="__Fieldmark__1717_502747820"/>
      <w:bookmarkStart w:id="366" w:name="__Fieldmark__2057_1348841534"/>
      <w:r w:rsidR="00C9364F" w:rsidRPr="00C9364F">
        <w:rPr>
          <w:noProof/>
          <w:color w:val="000000" w:themeColor="text1"/>
        </w:rPr>
        <w:t>[83, 84]</w:t>
      </w:r>
      <w:r w:rsidRPr="002B2FDD">
        <w:fldChar w:fldCharType="end"/>
      </w:r>
      <w:bookmarkEnd w:id="357"/>
      <w:bookmarkEnd w:id="358"/>
      <w:bookmarkEnd w:id="359"/>
      <w:bookmarkEnd w:id="360"/>
      <w:bookmarkEnd w:id="361"/>
      <w:bookmarkEnd w:id="362"/>
      <w:bookmarkEnd w:id="363"/>
      <w:bookmarkEnd w:id="364"/>
      <w:bookmarkEnd w:id="365"/>
      <w:bookmarkEnd w:id="366"/>
      <w:r w:rsidRPr="002B2FDD">
        <w:rPr>
          <w:color w:val="000000" w:themeColor="text1"/>
        </w:rPr>
        <w:t xml:space="preserve">. The BEB method was employed for sequences with significant M8:M7 likelihood ratios and used to identify codon sites exhibiting signatures of positive selection </w:t>
      </w:r>
      <w:r w:rsidRPr="002B2FDD">
        <w:fldChar w:fldCharType="begin" w:fldLock="1"/>
      </w:r>
      <w:r w:rsidR="00F87813">
        <w:instrText>ADDIN CSL_CITATION { "citationItems" : [ { "id" : "ITEM-1", "itemData" : { "author" : [ { "dropping-particle" : "", "family" : "Yang", "given" : "Z", "non-dropping-particle" : "", "parse-names" : false, "suffix" : "" }, { "dropping-particle" : "", "family" : "Wong", "given" : "W S W", "non-dropping-particle" : "", "parse-names" : false, "suffix" : "" }, { "dropping-particle" : "", "family" : "Nielsen", "given" : "R", "non-dropping-particle" : "", "parse-names" : false, "suffix" : "" } ], "container-title" : "Molecular Biology &amp; Evolution", "id" : "ITEM-1", "issue" : "4", "issued" : { "date-parts" : [ [ "2005" ] ] }, "page" : "11007-11118", "title" : "Bayes Empirical Bayes Inference of Amino Acid Sites Under Positive Selection", "type" : "article-journal", "volume" : "22" }, "uris" : [ "http://www.mendeley.com/documents/?uuid=c26cbc4f-4eae-450f-b241-9155233dff3c" ] } ], "mendeley" : { "formattedCitation" : "[26]", "plainTextFormattedCitation" : "[26]", "previouslyFormattedCitation" : "[26]" }, "properties" : { "noteIndex" : 0 }, "schema" : "https://github.com/citation-style-language/schema/raw/master/csl-citation.json" }</w:instrText>
      </w:r>
      <w:r w:rsidRPr="002B2FDD">
        <w:fldChar w:fldCharType="separate"/>
      </w:r>
      <w:bookmarkStart w:id="367" w:name="__Fieldmark__3253_1981407610"/>
      <w:bookmarkStart w:id="368" w:name="__Fieldmark__2921_1227075629"/>
      <w:bookmarkStart w:id="369" w:name="__Fieldmark__2483_494789085"/>
      <w:bookmarkStart w:id="370" w:name="__Fieldmark__2167_1437060748"/>
      <w:bookmarkStart w:id="371" w:name="__Fieldmark__2018_2136470578"/>
      <w:r w:rsidR="0082683B" w:rsidRPr="0082683B">
        <w:rPr>
          <w:noProof/>
          <w:color w:val="000000" w:themeColor="text1"/>
        </w:rPr>
        <w:t>[26]</w:t>
      </w:r>
      <w:r w:rsidRPr="002B2FDD">
        <w:fldChar w:fldCharType="end"/>
      </w:r>
      <w:bookmarkStart w:id="372" w:name="__Fieldmark__1732_502747820"/>
      <w:bookmarkStart w:id="373" w:name="__Fieldmark__1242_469451151"/>
      <w:bookmarkStart w:id="374" w:name="__Fieldmark__1100_1087077851"/>
      <w:bookmarkStart w:id="375" w:name="__Fieldmark__1479_1616446859"/>
      <w:bookmarkStart w:id="376" w:name="__Fieldmark__2076_1348841534"/>
      <w:bookmarkEnd w:id="367"/>
      <w:bookmarkEnd w:id="368"/>
      <w:bookmarkEnd w:id="369"/>
      <w:bookmarkEnd w:id="370"/>
      <w:bookmarkEnd w:id="371"/>
      <w:bookmarkEnd w:id="372"/>
      <w:bookmarkEnd w:id="373"/>
      <w:bookmarkEnd w:id="374"/>
      <w:bookmarkEnd w:id="375"/>
      <w:bookmarkEnd w:id="376"/>
      <w:r w:rsidRPr="002B2FDD">
        <w:rPr>
          <w:color w:val="000000" w:themeColor="text1"/>
        </w:rPr>
        <w:t xml:space="preserve">. Codon sites were considered to be showing evidence of positive selection if the probability of ω </w:t>
      </w:r>
      <w:bookmarkStart w:id="377" w:name="__Fieldmark__2436_766331026"/>
      <w:bookmarkEnd w:id="377"/>
      <w:r w:rsidRPr="002B2FDD">
        <w:rPr>
          <w:color w:val="000000" w:themeColor="text1"/>
        </w:rPr>
        <w:t>&gt; 1 was more than 95%.</w:t>
      </w:r>
    </w:p>
    <w:p w14:paraId="0F427EE1" w14:textId="185D2AFB" w:rsidR="004333A7" w:rsidRPr="002B2FDD" w:rsidRDefault="004333A7" w:rsidP="00983EA1">
      <w:pPr>
        <w:rPr>
          <w:smallCaps/>
          <w:color w:val="000000" w:themeColor="text1"/>
        </w:rPr>
      </w:pPr>
      <w:r w:rsidRPr="002B2FDD">
        <w:rPr>
          <w:color w:val="000000" w:themeColor="text1"/>
        </w:rPr>
        <w:tab/>
        <w:t xml:space="preserve">We concatenated the 1,102 orthologues not showing signatures of positive selection for each species to construct a phylogeny in </w:t>
      </w:r>
      <w:r w:rsidRPr="002B2FDD">
        <w:rPr>
          <w:smallCaps/>
          <w:color w:val="000000" w:themeColor="text1"/>
        </w:rPr>
        <w:t>RAxML</w:t>
      </w:r>
      <w:bookmarkStart w:id="378" w:name="__Fieldmark__2446_766331026"/>
      <w:bookmarkEnd w:id="378"/>
      <w:r w:rsidRPr="002B2FDD">
        <w:rPr>
          <w:smallCaps/>
          <w:color w:val="000000" w:themeColor="text1"/>
        </w:rPr>
        <w:t xml:space="preserve"> </w:t>
      </w:r>
      <w:r w:rsidRPr="002B2FDD">
        <w:fldChar w:fldCharType="begin" w:fldLock="1"/>
      </w:r>
      <w:r w:rsidR="00F87813">
        <w:instrText>ADDIN CSL_CITATION { "citationItems" : [ { "id" : "ITEM-1", "itemData" : { "DOI" : "10.1093/bioinformatics/btu033", "ISSN" : "1367-4811", "PMID" : "24451623", "abstract" : "MOTIVATION: Phylogenies are increasingly used in all fields of medical and biological research. Moreover, because of the next-generation sequencing revolution, datasets used for conducting phylogenetic analyses grow at an unprecedented pace. RAxML (Randomized Axelerated Maximum Likelihood) is a popular program for phylogenetic analyses of large datasets under maximum likelihood. Since the last RAxML paper in 2006, it has been continuously maintained and extended to accommodate the increasingly growing input datasets and to serve the needs of the user community. RESULTS: I present some of the most notable new features and extensions of RAxML, such as a substantial extension of substitution models and supported data types, the introduction of SSE3, AVX and AVX2 vector intrinsics, techniques for reducing the memory requirements of the code and a plethora of operations for conducting post-analyses on sets of trees. In addition, an up-to-date 50-page user manual covering all new RAxML options is available.", "author" : [ { "dropping-particle" : "", "family" : "Stamatakis", "given" : "Alexandros", "non-dropping-particle" : "", "parse-names" : false, "suffix" : "" } ], "container-title" : "Bioinformatics (Oxford, England)", "id" : "ITEM-1", "issue" : "9", "issued" : { "date-parts" : [ [ "2014", "5", "1" ] ] }, "page" : "1312-1313", "title" : "RAxML version 8: a tool for phylogenetic analysis and post-analysis of large phylogenies.", "type" : "article-journal", "volume" : "30" }, "uris" : [ "http://www.mendeley.com/documents/?uuid=52348358-11f8-4a49-ba38-45eb7b26259a" ] } ], "mendeley" : { "formattedCitation" : "[24]", "plainTextFormattedCitation" : "[24]", "previouslyFormattedCitation" : "[24]" }, "properties" : { "noteIndex" : 0 }, "schema" : "https://github.com/citation-style-language/schema/raw/master/csl-citation.json" }</w:instrText>
      </w:r>
      <w:r w:rsidRPr="002B2FDD">
        <w:fldChar w:fldCharType="separate"/>
      </w:r>
      <w:bookmarkStart w:id="379" w:name="__Fieldmark__3300_1981407610"/>
      <w:bookmarkStart w:id="380" w:name="__Fieldmark__2964_1227075629"/>
      <w:bookmarkStart w:id="381" w:name="__Fieldmark__2523_494789085"/>
      <w:bookmarkStart w:id="382" w:name="__Fieldmark__2204_1437060748"/>
      <w:bookmarkStart w:id="383" w:name="__Fieldmark__2052_2136470578"/>
      <w:r w:rsidR="0082683B" w:rsidRPr="0082683B">
        <w:rPr>
          <w:noProof/>
          <w:color w:val="000000" w:themeColor="text1"/>
        </w:rPr>
        <w:t>[24]</w:t>
      </w:r>
      <w:r w:rsidRPr="002B2FDD">
        <w:fldChar w:fldCharType="end"/>
      </w:r>
      <w:bookmarkStart w:id="384" w:name="__Fieldmark__1759_502747820"/>
      <w:bookmarkStart w:id="385" w:name="__Fieldmark__1260_469451151"/>
      <w:bookmarkStart w:id="386" w:name="__Fieldmark__1118_1087077851"/>
      <w:bookmarkStart w:id="387" w:name="__Fieldmark__1502_1616446859"/>
      <w:bookmarkStart w:id="388" w:name="__Fieldmark__2107_1348841534"/>
      <w:bookmarkEnd w:id="379"/>
      <w:bookmarkEnd w:id="380"/>
      <w:bookmarkEnd w:id="381"/>
      <w:bookmarkEnd w:id="382"/>
      <w:bookmarkEnd w:id="383"/>
      <w:bookmarkEnd w:id="384"/>
      <w:bookmarkEnd w:id="385"/>
      <w:bookmarkEnd w:id="386"/>
      <w:bookmarkEnd w:id="387"/>
      <w:bookmarkEnd w:id="388"/>
      <w:r w:rsidRPr="002B2FDD">
        <w:rPr>
          <w:smallCaps/>
          <w:color w:val="000000" w:themeColor="text1"/>
        </w:rPr>
        <w:t xml:space="preserve">. </w:t>
      </w:r>
      <w:r w:rsidRPr="002B2FDD">
        <w:rPr>
          <w:color w:val="000000" w:themeColor="text1"/>
        </w:rPr>
        <w:t xml:space="preserve">We used the nucleotide substitution model GTRGAMMA, as determined by </w:t>
      </w:r>
      <w:r w:rsidRPr="002B2FDD">
        <w:rPr>
          <w:smallCaps/>
          <w:color w:val="000000" w:themeColor="text1"/>
        </w:rPr>
        <w:t xml:space="preserve">jModelTest </w:t>
      </w:r>
      <w:r w:rsidRPr="002B2FDD">
        <w:fldChar w:fldCharType="begin" w:fldLock="1"/>
      </w:r>
      <w:r w:rsidR="00061F96">
        <w:instrText>ADDIN CSL_CITATION { "citationItems" : [ { "id" : "ITEM-1", "itemData" : { "author" : [ { "dropping-particle" : "", "family" : "Darriba", "given" : "D", "non-dropping-particle" : "", "parse-names" : false, "suffix" : "" }, { "dropping-particle" : "", "family" : "Taboada", "given" : "G L", "non-dropping-particle" : "", "parse-names" : false, "suffix" : "" }, { "dropping-particle" : "", "family" : "Doallo", "given" : "R", "non-dropping-particle" : "", "parse-names" : false, "suffix" : "" }, { "dropping-particle" : "", "family" : "Posada", "given" : "D", "non-dropping-particle" : "", "parse-names" : false, "suffix" : "" } ], "container-title" : "Nature Methods", "id" : "ITEM-1", "issued" : { "date-parts" : [ [ "2012" ] ] }, "page" : "722", "title" : "jModelTest 2: more models, new heuristics and parallel computing", "type" : "article-journal", "volume" : "9" }, "uris" : [ "http://www.mendeley.com/documents/?uuid=a019012e-80e3-4c8d-a8e6-38d912de6ce2" ] } ], "mendeley" : { "formattedCitation" : "[78]", "plainTextFormattedCitation" : "[78]", "previouslyFormattedCitation" : "[78]" }, "properties" : { "noteIndex" : 0 }, "schema" : "https://github.com/citation-style-language/schema/raw/master/csl-citation.json" }</w:instrText>
      </w:r>
      <w:r w:rsidRPr="002B2FDD">
        <w:fldChar w:fldCharType="separate"/>
      </w:r>
      <w:bookmarkStart w:id="389" w:name="__Fieldmark__3337_1981407610"/>
      <w:bookmarkStart w:id="390" w:name="__Fieldmark__2997_1227075629"/>
      <w:bookmarkStart w:id="391" w:name="__Fieldmark__2553_494789085"/>
      <w:bookmarkStart w:id="392" w:name="__Fieldmark__2231_1437060748"/>
      <w:bookmarkStart w:id="393" w:name="__Fieldmark__2076_2136470578"/>
      <w:bookmarkStart w:id="394" w:name="__Fieldmark__1126_1087077851"/>
      <w:bookmarkStart w:id="395" w:name="__Fieldmark__1269_469451151"/>
      <w:bookmarkStart w:id="396" w:name="__Fieldmark__1515_1616446859"/>
      <w:bookmarkStart w:id="397" w:name="__Fieldmark__1776_502747820"/>
      <w:bookmarkStart w:id="398" w:name="__Fieldmark__2128_1348841534"/>
      <w:r w:rsidR="00C9364F" w:rsidRPr="00C9364F">
        <w:rPr>
          <w:noProof/>
          <w:color w:val="000000" w:themeColor="text1"/>
        </w:rPr>
        <w:t>[78]</w:t>
      </w:r>
      <w:r w:rsidRPr="002B2FDD">
        <w:fldChar w:fldCharType="end"/>
      </w:r>
      <w:bookmarkEnd w:id="389"/>
      <w:bookmarkEnd w:id="390"/>
      <w:bookmarkEnd w:id="391"/>
      <w:bookmarkEnd w:id="392"/>
      <w:bookmarkEnd w:id="393"/>
      <w:bookmarkEnd w:id="394"/>
      <w:bookmarkEnd w:id="395"/>
      <w:bookmarkEnd w:id="396"/>
      <w:bookmarkEnd w:id="397"/>
      <w:bookmarkEnd w:id="398"/>
      <w:r w:rsidRPr="002B2FDD">
        <w:rPr>
          <w:smallCaps/>
          <w:color w:val="000000" w:themeColor="text1"/>
        </w:rPr>
        <w:t xml:space="preserve">. </w:t>
      </w:r>
      <w:bookmarkStart w:id="399" w:name="__Fieldmark__2453_766331026"/>
      <w:bookmarkEnd w:id="399"/>
      <w:r w:rsidRPr="002B2FDD">
        <w:rPr>
          <w:color w:val="000000" w:themeColor="text1"/>
        </w:rPr>
        <w:t xml:space="preserve">Bootstrap values for this phylogeny were calculated using 1,000 replicates. Fossil data were used to produce a time-calibrated phylogenetic tree (Table 2). This was accomplished using four independent runs of the </w:t>
      </w:r>
      <w:r w:rsidRPr="002B2FDD">
        <w:rPr>
          <w:smallCaps/>
          <w:color w:val="000000" w:themeColor="text1"/>
        </w:rPr>
        <w:t>MCMCTree</w:t>
      </w:r>
      <w:r w:rsidRPr="002B2FDD">
        <w:rPr>
          <w:color w:val="000000" w:themeColor="text1"/>
        </w:rPr>
        <w:t xml:space="preserve"> function of </w:t>
      </w:r>
      <w:r w:rsidRPr="002B2FDD">
        <w:rPr>
          <w:smallCaps/>
          <w:color w:val="000000" w:themeColor="text1"/>
        </w:rPr>
        <w:t>PAML</w:t>
      </w:r>
      <w:r w:rsidRPr="002B2FDD">
        <w:rPr>
          <w:color w:val="000000" w:themeColor="text1"/>
        </w:rPr>
        <w:t xml:space="preserve"> with 50,000 iterations, a burn in of 10,000 iterations, a sample frequency of three, an independent molecular clock</w:t>
      </w:r>
      <w:r w:rsidR="007A26E3">
        <w:rPr>
          <w:color w:val="000000" w:themeColor="text1"/>
        </w:rPr>
        <w:t>,</w:t>
      </w:r>
      <w:r w:rsidRPr="002B2FDD">
        <w:rPr>
          <w:color w:val="000000" w:themeColor="text1"/>
        </w:rPr>
        <w:t xml:space="preserve"> and the nucleotide substitution model HKY85, determined using </w:t>
      </w:r>
      <w:r w:rsidRPr="002B2FDD">
        <w:rPr>
          <w:smallCaps/>
          <w:color w:val="000000" w:themeColor="text1"/>
        </w:rPr>
        <w:t>jModelTest</w:t>
      </w:r>
      <w:bookmarkStart w:id="400" w:name="__Fieldmark__2466_766331026"/>
      <w:bookmarkEnd w:id="400"/>
      <w:r w:rsidRPr="002B2FDD">
        <w:rPr>
          <w:smallCaps/>
          <w:color w:val="000000" w:themeColor="text1"/>
        </w:rPr>
        <w:t xml:space="preserve"> </w:t>
      </w:r>
      <w:r w:rsidRPr="002B2FDD">
        <w:fldChar w:fldCharType="begin" w:fldLock="1"/>
      </w:r>
      <w:r w:rsidR="00061F96">
        <w:instrText>ADDIN CSL_CITATION { "citationItems" : [ { "id" : "ITEM-1", "itemData" : { "author" : [ { "dropping-particle" : "", "family" : "Darriba", "given" : "D", "non-dropping-particle" : "", "parse-names" : false, "suffix" : "" }, { "dropping-particle" : "", "family" : "Taboada", "given" : "G L", "non-dropping-particle" : "", "parse-names" : false, "suffix" : "" }, { "dropping-particle" : "", "family" : "Doallo", "given" : "R", "non-dropping-particle" : "", "parse-names" : false, "suffix" : "" }, { "dropping-particle" : "", "family" : "Posada", "given" : "D", "non-dropping-particle" : "", "parse-names" : false, "suffix" : "" } ], "container-title" : "Nature Methods", "id" : "ITEM-1", "issued" : { "date-parts" : [ [ "2012" ] ] }, "page" : "722", "title" : "jModelTest 2: more models, new heuristics and parallel computing", "type" : "article-journal", "volume" : "9" }, "uris" : [ "http://www.mendeley.com/documents/?uuid=a019012e-80e3-4c8d-a8e6-38d912de6ce2" ] } ], "mendeley" : { "formattedCitation" : "[78]", "plainTextFormattedCitation" : "[78]", "previouslyFormattedCitation" : "[78]" }, "properties" : { "noteIndex" : 0 }, "schema" : "https://github.com/citation-style-language/schema/raw/master/csl-citation.json" }</w:instrText>
      </w:r>
      <w:r w:rsidRPr="002B2FDD">
        <w:fldChar w:fldCharType="separate"/>
      </w:r>
      <w:bookmarkStart w:id="401" w:name="__Fieldmark__3381_1981407610"/>
      <w:bookmarkStart w:id="402" w:name="__Fieldmark__3038_1227075629"/>
      <w:bookmarkStart w:id="403" w:name="__Fieldmark__2587_494789085"/>
      <w:bookmarkStart w:id="404" w:name="__Fieldmark__2262_1437060748"/>
      <w:bookmarkStart w:id="405" w:name="__Fieldmark__2107_2136470578"/>
      <w:bookmarkStart w:id="406" w:name="__Fieldmark__1144_1087077851"/>
      <w:bookmarkStart w:id="407" w:name="__Fieldmark__1291_469451151"/>
      <w:bookmarkStart w:id="408" w:name="__Fieldmark__1541_1616446859"/>
      <w:bookmarkStart w:id="409" w:name="__Fieldmark__1804_502747820"/>
      <w:bookmarkStart w:id="410" w:name="__Fieldmark__2160_1348841534"/>
      <w:r w:rsidR="00C9364F" w:rsidRPr="00C9364F">
        <w:rPr>
          <w:noProof/>
          <w:color w:val="000000" w:themeColor="text1"/>
        </w:rPr>
        <w:t>[78]</w:t>
      </w:r>
      <w:r w:rsidRPr="002B2FDD">
        <w:fldChar w:fldCharType="end"/>
      </w:r>
      <w:bookmarkEnd w:id="401"/>
      <w:bookmarkEnd w:id="402"/>
      <w:bookmarkEnd w:id="403"/>
      <w:bookmarkEnd w:id="404"/>
      <w:bookmarkEnd w:id="405"/>
      <w:bookmarkEnd w:id="406"/>
      <w:bookmarkEnd w:id="407"/>
      <w:bookmarkEnd w:id="408"/>
      <w:bookmarkEnd w:id="409"/>
      <w:bookmarkEnd w:id="410"/>
      <w:r w:rsidRPr="002B2FDD">
        <w:rPr>
          <w:smallCaps/>
          <w:color w:val="000000" w:themeColor="text1"/>
        </w:rPr>
        <w:t>.</w:t>
      </w:r>
    </w:p>
    <w:p w14:paraId="050A326B" w14:textId="3AC8C259" w:rsidR="004333A7" w:rsidRPr="002B2FDD" w:rsidRDefault="004333A7" w:rsidP="00983EA1">
      <w:pPr>
        <w:ind w:firstLine="720"/>
      </w:pPr>
      <w:r w:rsidRPr="002B2FDD">
        <w:rPr>
          <w:color w:val="000000" w:themeColor="text1"/>
        </w:rPr>
        <w:t xml:space="preserve">The branch-site test was utilised to detect signatures of positive selection at specific codon sites in the tiger shark lineage. The branch-site test is considered more powerful than the site test as signals of positive selection are not averaged over all branches of the phylogeny </w:t>
      </w:r>
      <w:r w:rsidRPr="002B2FDD">
        <w:fldChar w:fldCharType="begin" w:fldLock="1"/>
      </w:r>
      <w:r w:rsidR="00061F96">
        <w:instrText>ADDIN CSL_CITATION { "citationItems" : [ { "id" : "ITEM-1", "itemData" : { "author" : [ { "dropping-particle" : "", "family" : "Yang", "given" : "Z", "non-dropping-particle" : "", "parse-names" : false, "suffix" : "" }, { "dropping-particle" : "", "family" : "Reis", "given" : "M", "non-dropping-particle" : "dos", "parse-names" : false, "suffix" : "" } ], "container-title" : "Molecular Biology &amp; Evolution", "id" : "ITEM-1", "issued" : { "date-parts" : [ [ "2011" ] ] }, "page" : "1217-1228", "title" : "Statistical properties of the branch-site test of positive selection", "type" : "article-journal", "volume" : "28" }, "uris" : [ "http://www.mendeley.com/documents/?uuid=0f9cdf83-1cca-4df9-b66f-075d32d3001d" ] } ], "mendeley" : { "formattedCitation" : "[80]", "plainTextFormattedCitation" : "[80]", "previouslyFormattedCitation" : "[80]" }, "properties" : { "noteIndex" : 0 }, "schema" : "https://github.com/citation-style-language/schema/raw/master/csl-citation.json" }</w:instrText>
      </w:r>
      <w:r w:rsidRPr="002B2FDD">
        <w:fldChar w:fldCharType="separate"/>
      </w:r>
      <w:bookmarkStart w:id="411" w:name="__Fieldmark__3414_1981407610"/>
      <w:bookmarkStart w:id="412" w:name="__Fieldmark__3067_1227075629"/>
      <w:bookmarkStart w:id="413" w:name="__Fieldmark__2611_494789085"/>
      <w:bookmarkStart w:id="414" w:name="__Fieldmark__2282_1437060748"/>
      <w:bookmarkStart w:id="415" w:name="__Fieldmark__2125_2136470578"/>
      <w:bookmarkStart w:id="416" w:name="__Fieldmark__1151_1087077851"/>
      <w:bookmarkStart w:id="417" w:name="__Fieldmark__1300_469451151"/>
      <w:bookmarkStart w:id="418" w:name="__Fieldmark__1555_1616446859"/>
      <w:bookmarkStart w:id="419" w:name="__Fieldmark__1822_502747820"/>
      <w:bookmarkStart w:id="420" w:name="__Fieldmark__2182_1348841534"/>
      <w:r w:rsidR="00C9364F" w:rsidRPr="00C9364F">
        <w:rPr>
          <w:noProof/>
          <w:color w:val="000000" w:themeColor="text1"/>
        </w:rPr>
        <w:t>[80]</w:t>
      </w:r>
      <w:r w:rsidRPr="002B2FDD">
        <w:fldChar w:fldCharType="end"/>
      </w:r>
      <w:bookmarkEnd w:id="411"/>
      <w:bookmarkEnd w:id="412"/>
      <w:bookmarkEnd w:id="413"/>
      <w:bookmarkEnd w:id="414"/>
      <w:bookmarkEnd w:id="415"/>
      <w:bookmarkEnd w:id="416"/>
      <w:bookmarkEnd w:id="417"/>
      <w:bookmarkEnd w:id="418"/>
      <w:bookmarkEnd w:id="419"/>
      <w:bookmarkEnd w:id="420"/>
      <w:r w:rsidRPr="002B2FDD">
        <w:rPr>
          <w:color w:val="000000" w:themeColor="text1"/>
        </w:rPr>
        <w:t xml:space="preserve">. For the branch-site test, an alternative hypothesis was contrasted to the null hypothesis using an LRT where the lnL values were compared to a chi-squared distribution with one degree of freedom. Estimates of ω were not determined using M0 as this model has been shown to be unreliable when detecting </w:t>
      </w:r>
      <w:r w:rsidRPr="002B2FDD">
        <w:rPr>
          <w:color w:val="000000" w:themeColor="text1"/>
        </w:rPr>
        <w:lastRenderedPageBreak/>
        <w:t xml:space="preserve">positive selection in specific branches </w:t>
      </w:r>
      <w:r w:rsidRPr="002B2FDD">
        <w:fldChar w:fldCharType="begin" w:fldLock="1"/>
      </w:r>
      <w:r w:rsidR="00061F96">
        <w:instrText>ADDIN CSL_CITATION { "citationItems" : [ { "id" : "ITEM-1", "itemData" : { "author" : [ { "dropping-particle" : "", "family" : "Yang", "given" : "Z", "non-dropping-particle" : "", "parse-names" : false, "suffix" : "" }, { "dropping-particle" : "", "family" : "Reis", "given" : "M", "non-dropping-particle" : "dos", "parse-names" : false, "suffix" : "" } ], "container-title" : "Molecular Biology &amp; Evolution", "id" : "ITEM-1", "issued" : { "date-parts" : [ [ "2011" ] ] }, "page" : "1217-1228", "title" : "Statistical properties of the branch-site test of positive selection", "type" : "article-journal", "volume" : "28" }, "uris" : [ "http://www.mendeley.com/documents/?uuid=0f9cdf83-1cca-4df9-b66f-075d32d3001d" ] }, { "id" : "ITEM-2", "itemData" : { "author" : [ { "dropping-particle" : "", "family" : "Zhang", "given" : "J", "non-dropping-particle" : "", "parse-names" : false, "suffix" : "" }, { "dropping-particle" : "", "family" : "Nielsen", "given" : "R", "non-dropping-particle" : "", "parse-names" : false, "suffix" : "" }, { "dropping-particle" : "", "family" : "Yang", "given" : "Z", "non-dropping-particle" : "", "parse-names" : false, "suffix" : "" } ], "container-title" : "PNAS", "id" : "ITEM-2", "issued" : { "date-parts" : [ [ "2007" ] ] }, "page" : "7489-7494", "title" : "More genes underwent positive selection in chimpanzee evolution than in human evolution", "type" : "article-journal", "volume" : "104" }, "uris" : [ "http://www.mendeley.com/documents/?uuid=5b479ec8-2e53-47fe-9d58-3c34b906db00" ] } ], "mendeley" : { "formattedCitation" : "[80, 85]", "plainTextFormattedCitation" : "[80, 85]", "previouslyFormattedCitation" : "[80, 85]" }, "properties" : { "noteIndex" : 0 }, "schema" : "https://github.com/citation-style-language/schema/raw/master/csl-citation.json" }</w:instrText>
      </w:r>
      <w:r w:rsidRPr="002B2FDD">
        <w:fldChar w:fldCharType="separate"/>
      </w:r>
      <w:bookmarkStart w:id="421" w:name="__Fieldmark__3444_1981407610"/>
      <w:bookmarkStart w:id="422" w:name="__Fieldmark__3094_1227075629"/>
      <w:bookmarkStart w:id="423" w:name="__Fieldmark__2632_494789085"/>
      <w:bookmarkStart w:id="424" w:name="__Fieldmark__2299_1437060748"/>
      <w:bookmarkStart w:id="425" w:name="__Fieldmark__2140_2136470578"/>
      <w:bookmarkStart w:id="426" w:name="__Fieldmark__1161_1087077851"/>
      <w:bookmarkStart w:id="427" w:name="__Fieldmark__1307_469451151"/>
      <w:bookmarkStart w:id="428" w:name="__Fieldmark__1568_1616446859"/>
      <w:bookmarkStart w:id="429" w:name="__Fieldmark__1837_502747820"/>
      <w:bookmarkStart w:id="430" w:name="__Fieldmark__2201_1348841534"/>
      <w:r w:rsidR="00C9364F" w:rsidRPr="00C9364F">
        <w:rPr>
          <w:noProof/>
          <w:color w:val="000000" w:themeColor="text1"/>
        </w:rPr>
        <w:t>[80, 85]</w:t>
      </w:r>
      <w:r w:rsidRPr="002B2FDD">
        <w:fldChar w:fldCharType="end"/>
      </w:r>
      <w:bookmarkEnd w:id="421"/>
      <w:bookmarkEnd w:id="422"/>
      <w:bookmarkEnd w:id="423"/>
      <w:bookmarkEnd w:id="424"/>
      <w:bookmarkEnd w:id="425"/>
      <w:bookmarkEnd w:id="426"/>
      <w:bookmarkEnd w:id="427"/>
      <w:bookmarkEnd w:id="428"/>
      <w:bookmarkEnd w:id="429"/>
      <w:bookmarkEnd w:id="430"/>
      <w:r w:rsidRPr="002B2FDD">
        <w:rPr>
          <w:color w:val="000000" w:themeColor="text1"/>
        </w:rPr>
        <w:t xml:space="preserve">. The branch-site test has also been known to experience convergence problems when calculating likelihoods, leading to artificial lnL ratios </w:t>
      </w:r>
      <w:r w:rsidRPr="002B2FDD">
        <w:fldChar w:fldCharType="begin" w:fldLock="1"/>
      </w:r>
      <w:r w:rsidR="00061F96">
        <w:instrText>ADDIN CSL_CITATION { "citationItems" : [ { "id" : "ITEM-1", "itemData" : { "author" : [ { "dropping-particle" : "", "family" : "Yang", "given" : "Z", "non-dropping-particle" : "", "parse-names" : false, "suffix" : "" }, { "dropping-particle" : "", "family" : "Reis", "given" : "M", "non-dropping-particle" : "dos", "parse-names" : false, "suffix" : "" } ], "container-title" : "Molecular Biology &amp; Evolution", "id" : "ITEM-1", "issued" : { "date-parts" : [ [ "2011" ] ] }, "page" : "1217-1228", "title" : "Statistical properties of the branch-site test of positive selection", "type" : "article-journal", "volume" : "28" }, "uris" : [ "http://www.mendeley.com/documents/?uuid=0f9cdf83-1cca-4df9-b66f-075d32d3001d" ] } ], "mendeley" : { "formattedCitation" : "[80]", "plainTextFormattedCitation" : "[80]", "previouslyFormattedCitation" : "[80]" }, "properties" : { "noteIndex" : 0 }, "schema" : "https://github.com/citation-style-language/schema/raw/master/csl-citation.json" }</w:instrText>
      </w:r>
      <w:r w:rsidRPr="002B2FDD">
        <w:fldChar w:fldCharType="separate"/>
      </w:r>
      <w:bookmarkStart w:id="431" w:name="__Fieldmark__3473_1981407610"/>
      <w:bookmarkStart w:id="432" w:name="__Fieldmark__3119_1227075629"/>
      <w:bookmarkStart w:id="433" w:name="__Fieldmark__2653_494789085"/>
      <w:bookmarkStart w:id="434" w:name="__Fieldmark__2316_1437060748"/>
      <w:bookmarkStart w:id="435" w:name="__Fieldmark__2155_2136470578"/>
      <w:bookmarkStart w:id="436" w:name="__Fieldmark__1167_1087077851"/>
      <w:bookmarkStart w:id="437" w:name="__Fieldmark__1315_469451151"/>
      <w:bookmarkStart w:id="438" w:name="__Fieldmark__1580_1616446859"/>
      <w:bookmarkStart w:id="439" w:name="__Fieldmark__1852_502747820"/>
      <w:bookmarkStart w:id="440" w:name="__Fieldmark__2220_1348841534"/>
      <w:r w:rsidR="00C9364F" w:rsidRPr="00C9364F">
        <w:rPr>
          <w:noProof/>
          <w:color w:val="000000" w:themeColor="text1"/>
        </w:rPr>
        <w:t>[80]</w:t>
      </w:r>
      <w:r w:rsidRPr="002B2FDD">
        <w:fldChar w:fldCharType="end"/>
      </w:r>
      <w:bookmarkEnd w:id="431"/>
      <w:bookmarkEnd w:id="432"/>
      <w:bookmarkEnd w:id="433"/>
      <w:bookmarkEnd w:id="434"/>
      <w:bookmarkEnd w:id="435"/>
      <w:bookmarkEnd w:id="436"/>
      <w:bookmarkEnd w:id="437"/>
      <w:bookmarkEnd w:id="438"/>
      <w:bookmarkEnd w:id="439"/>
      <w:bookmarkEnd w:id="440"/>
      <w:r w:rsidRPr="002B2FDD">
        <w:rPr>
          <w:color w:val="000000" w:themeColor="text1"/>
        </w:rPr>
        <w:t xml:space="preserve">; thus, three independent runs of this model were performed for both the alternative and null hypotheses, with the highest lnL values kept to calculate </w:t>
      </w:r>
      <w:bookmarkStart w:id="441" w:name="__Fieldmark__2491_766331026"/>
      <w:bookmarkEnd w:id="441"/>
      <w:r w:rsidRPr="002B2FDD">
        <w:rPr>
          <w:color w:val="000000" w:themeColor="text1"/>
        </w:rPr>
        <w:t xml:space="preserve">the lnL ratios. The Benjamini-Hochberg FDR correction was applied to all </w:t>
      </w:r>
      <w:r w:rsidRPr="002B2FDD">
        <w:rPr>
          <w:i/>
          <w:iCs/>
          <w:color w:val="000000" w:themeColor="text1"/>
        </w:rPr>
        <w:t>p</w:t>
      </w:r>
      <w:r w:rsidRPr="002B2FDD">
        <w:rPr>
          <w:color w:val="000000" w:themeColor="text1"/>
        </w:rPr>
        <w:t xml:space="preserve"> values </w:t>
      </w:r>
      <w:r w:rsidRPr="002B2FDD">
        <w:fldChar w:fldCharType="begin" w:fldLock="1"/>
      </w:r>
      <w:r w:rsidR="00061F96">
        <w:instrText>ADDIN CSL_CITATION { "citationItems" : [ { "id" : "ITEM-1", "itemData" : { "author" : [ { "dropping-particle" : "", "family" : "Benjamini", "given" : "Y", "non-dropping-particle" : "", "parse-names" : false, "suffix" : "" }, { "dropping-particle" : "", "family" : "Hochberg", "given" : "Y", "non-dropping-particle" : "", "parse-names" : false, "suffix" : "" } ], "container-title" : "Journal of the Royal Statistical Society, Series B (Methodological)", "id" : "ITEM-1", "issued" : { "date-parts" : [ [ "1995" ] ] }, "page" : "289-300", "title" : "Controlling the false discovery rate: a practical and powerful approach to multiple testing", "type" : "article-journal", "volume" : "57" }, "uris" : [ "http://www.mendeley.com/documents/?uuid=e8bd9a78-f337-4c18-9e4e-6c1fefc42a14" ] } ], "mendeley" : { "formattedCitation" : "[83]", "plainTextFormattedCitation" : "[83]", "previouslyFormattedCitation" : "[83]" }, "properties" : { "noteIndex" : 0 }, "schema" : "https://github.com/citation-style-language/schema/raw/master/csl-citation.json" }</w:instrText>
      </w:r>
      <w:r w:rsidRPr="002B2FDD">
        <w:fldChar w:fldCharType="separate"/>
      </w:r>
      <w:bookmarkStart w:id="442" w:name="__Fieldmark__3509_1981407610"/>
      <w:bookmarkStart w:id="443" w:name="__Fieldmark__3151_1227075629"/>
      <w:bookmarkStart w:id="444" w:name="__Fieldmark__2680_494789085"/>
      <w:bookmarkStart w:id="445" w:name="__Fieldmark__2339_1437060748"/>
      <w:bookmarkStart w:id="446" w:name="__Fieldmark__2176_2136470578"/>
      <w:r w:rsidR="00C9364F" w:rsidRPr="00C9364F">
        <w:rPr>
          <w:noProof/>
          <w:color w:val="000000" w:themeColor="text1"/>
        </w:rPr>
        <w:t>[83]</w:t>
      </w:r>
      <w:r w:rsidRPr="002B2FDD">
        <w:fldChar w:fldCharType="end"/>
      </w:r>
      <w:bookmarkStart w:id="447" w:name="__Fieldmark__1873_502747820"/>
      <w:bookmarkStart w:id="448" w:name="__Fieldmark__1328_469451151"/>
      <w:bookmarkStart w:id="449" w:name="__Fieldmark__1178_1087077851"/>
      <w:bookmarkStart w:id="450" w:name="__Fieldmark__1598_1616446859"/>
      <w:bookmarkStart w:id="451" w:name="__Fieldmark__2245_1348841534"/>
      <w:bookmarkEnd w:id="442"/>
      <w:bookmarkEnd w:id="443"/>
      <w:bookmarkEnd w:id="444"/>
      <w:bookmarkEnd w:id="445"/>
      <w:bookmarkEnd w:id="446"/>
      <w:bookmarkEnd w:id="447"/>
      <w:bookmarkEnd w:id="448"/>
      <w:bookmarkEnd w:id="449"/>
      <w:bookmarkEnd w:id="450"/>
      <w:bookmarkEnd w:id="451"/>
      <w:r w:rsidRPr="002B2FDD">
        <w:rPr>
          <w:color w:val="000000" w:themeColor="text1"/>
        </w:rPr>
        <w:t xml:space="preserve">. The BEB method was employed to identify codon sites exhibiting signatures of positive selection </w:t>
      </w:r>
      <w:r w:rsidRPr="002B2FDD">
        <w:fldChar w:fldCharType="begin" w:fldLock="1"/>
      </w:r>
      <w:r w:rsidR="00F87813">
        <w:instrText>ADDIN CSL_CITATION { "citationItems" : [ { "id" : "ITEM-1", "itemData" : { "author" : [ { "dropping-particle" : "", "family" : "Yang", "given" : "Z", "non-dropping-particle" : "", "parse-names" : false, "suffix" : "" }, { "dropping-particle" : "", "family" : "Wong", "given" : "W S W", "non-dropping-particle" : "", "parse-names" : false, "suffix" : "" }, { "dropping-particle" : "", "family" : "Nielsen", "given" : "R", "non-dropping-particle" : "", "parse-names" : false, "suffix" : "" } ], "container-title" : "Molecular Biology &amp; Evolution", "id" : "ITEM-1", "issue" : "4", "issued" : { "date-parts" : [ [ "2005" ] ] }, "page" : "11007-11118", "title" : "Bayes Empirical Bayes Inference of Amino Acid Sites Under Positive Selection", "type" : "article-journal", "volume" : "22" }, "uris" : [ "http://www.mendeley.com/documents/?uuid=c26cbc4f-4eae-450f-b241-9155233dff3c" ] } ], "mendeley" : { "formattedCitation" : "[26]", "plainTextFormattedCitation" : "[26]", "previouslyFormattedCitation" : "[26]" }, "properties" : { "noteIndex" : 0 }, "schema" : "https://github.com/citation-style-language/schema/raw/master/csl-citation.json" }</w:instrText>
      </w:r>
      <w:r w:rsidRPr="002B2FDD">
        <w:fldChar w:fldCharType="separate"/>
      </w:r>
      <w:bookmarkStart w:id="452" w:name="__Fieldmark__3544_1981407610"/>
      <w:bookmarkStart w:id="453" w:name="__Fieldmark__3183_1227075629"/>
      <w:bookmarkStart w:id="454" w:name="__Fieldmark__2708_494789085"/>
      <w:bookmarkStart w:id="455" w:name="__Fieldmark__2364_1437060748"/>
      <w:bookmarkStart w:id="456" w:name="__Fieldmark__2198_2136470578"/>
      <w:r w:rsidR="0082683B" w:rsidRPr="0082683B">
        <w:rPr>
          <w:noProof/>
          <w:color w:val="000000" w:themeColor="text1"/>
        </w:rPr>
        <w:t>[26]</w:t>
      </w:r>
      <w:r w:rsidRPr="002B2FDD">
        <w:fldChar w:fldCharType="end"/>
      </w:r>
      <w:bookmarkStart w:id="457" w:name="__Fieldmark__1888_502747820"/>
      <w:bookmarkStart w:id="458" w:name="__Fieldmark__1335_469451151"/>
      <w:bookmarkStart w:id="459" w:name="__Fieldmark__1184_1087077851"/>
      <w:bookmarkStart w:id="460" w:name="__Fieldmark__1610_1616446859"/>
      <w:bookmarkStart w:id="461" w:name="__Fieldmark__2264_1348841534"/>
      <w:bookmarkEnd w:id="452"/>
      <w:bookmarkEnd w:id="453"/>
      <w:bookmarkEnd w:id="454"/>
      <w:bookmarkEnd w:id="455"/>
      <w:bookmarkEnd w:id="456"/>
      <w:bookmarkEnd w:id="457"/>
      <w:bookmarkEnd w:id="458"/>
      <w:bookmarkEnd w:id="459"/>
      <w:bookmarkEnd w:id="460"/>
      <w:bookmarkEnd w:id="461"/>
      <w:r w:rsidRPr="002B2FDD">
        <w:rPr>
          <w:color w:val="000000" w:themeColor="text1"/>
        </w:rPr>
        <w:t xml:space="preserve">. Codon sites were considered to be showing evidence of positive selection if the probability of ω </w:t>
      </w:r>
      <w:bookmarkStart w:id="462" w:name="__Fieldmark__2505_766331026"/>
      <w:bookmarkEnd w:id="462"/>
      <w:r w:rsidRPr="002B2FDD">
        <w:rPr>
          <w:color w:val="000000" w:themeColor="text1"/>
        </w:rPr>
        <w:t>&gt; 1 was more than 95%.</w:t>
      </w:r>
    </w:p>
    <w:p w14:paraId="61366B63" w14:textId="77777777" w:rsidR="00983EA1" w:rsidRPr="002B2FDD" w:rsidRDefault="00983EA1" w:rsidP="00983EA1">
      <w:pPr>
        <w:pStyle w:val="Heading1"/>
        <w:spacing w:before="0" w:after="0" w:line="480" w:lineRule="auto"/>
        <w:rPr>
          <w:rFonts w:ascii="Times New Roman" w:hAnsi="Times New Roman" w:cs="Times New Roman"/>
          <w:color w:val="000000" w:themeColor="text1"/>
        </w:rPr>
      </w:pPr>
    </w:p>
    <w:p w14:paraId="733CDA95"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Availability of supporting data</w:t>
      </w:r>
    </w:p>
    <w:p w14:paraId="009A6A50" w14:textId="77777777" w:rsidR="004333A7" w:rsidRPr="002B2FDD" w:rsidRDefault="004333A7" w:rsidP="00983EA1">
      <w:pPr>
        <w:rPr>
          <w:color w:val="000000" w:themeColor="text1"/>
        </w:rPr>
      </w:pPr>
      <w:r w:rsidRPr="002B2FDD">
        <w:rPr>
          <w:color w:val="000000" w:themeColor="text1"/>
        </w:rPr>
        <w:t>The dataset of Illumina filtered paired-end reads supporting the results of this article are available on the NCBI Sequence Read Archive. Accession numbers: SAMN03333345 (</w:t>
      </w:r>
      <w:r w:rsidRPr="002B2FDD">
        <w:rPr>
          <w:i/>
          <w:color w:val="000000" w:themeColor="text1"/>
        </w:rPr>
        <w:t>Rhizoprionodon terraenovae</w:t>
      </w:r>
      <w:r w:rsidRPr="002B2FDD">
        <w:rPr>
          <w:color w:val="000000" w:themeColor="text1"/>
        </w:rPr>
        <w:t>), SAMN03333346 (</w:t>
      </w:r>
      <w:r w:rsidRPr="002B2FDD">
        <w:rPr>
          <w:i/>
          <w:color w:val="000000" w:themeColor="text1"/>
        </w:rPr>
        <w:t>Carcharhinus acronotus</w:t>
      </w:r>
      <w:r w:rsidRPr="002B2FDD">
        <w:rPr>
          <w:color w:val="000000" w:themeColor="text1"/>
        </w:rPr>
        <w:t>), SAMN03333347 (</w:t>
      </w:r>
      <w:r w:rsidRPr="002B2FDD">
        <w:rPr>
          <w:i/>
          <w:color w:val="000000" w:themeColor="text1"/>
        </w:rPr>
        <w:t>Prionace glauca</w:t>
      </w:r>
      <w:r w:rsidRPr="002B2FDD">
        <w:rPr>
          <w:color w:val="000000" w:themeColor="text1"/>
        </w:rPr>
        <w:t>), SAMN03333348 (</w:t>
      </w:r>
      <w:r w:rsidRPr="002B2FDD">
        <w:rPr>
          <w:i/>
          <w:color w:val="000000" w:themeColor="text1"/>
        </w:rPr>
        <w:t>Carcharhinus leucas</w:t>
      </w:r>
      <w:r w:rsidRPr="002B2FDD">
        <w:rPr>
          <w:color w:val="000000" w:themeColor="text1"/>
        </w:rPr>
        <w:t>), SAMN03333349 (</w:t>
      </w:r>
      <w:r w:rsidRPr="002B2FDD">
        <w:rPr>
          <w:i/>
          <w:color w:val="000000" w:themeColor="text1"/>
        </w:rPr>
        <w:t>Carcharhinus perezi</w:t>
      </w:r>
      <w:r w:rsidRPr="002B2FDD">
        <w:rPr>
          <w:color w:val="000000" w:themeColor="text1"/>
        </w:rPr>
        <w:t>), SAMN03333350 (</w:t>
      </w:r>
      <w:r w:rsidRPr="002B2FDD">
        <w:rPr>
          <w:i/>
          <w:color w:val="000000" w:themeColor="text1"/>
        </w:rPr>
        <w:t>Mustelus canis insularis</w:t>
      </w:r>
      <w:r w:rsidRPr="002B2FDD">
        <w:rPr>
          <w:color w:val="000000" w:themeColor="text1"/>
        </w:rPr>
        <w:t>), SAMN03333351 (</w:t>
      </w:r>
      <w:r w:rsidRPr="002B2FDD">
        <w:rPr>
          <w:i/>
          <w:color w:val="000000" w:themeColor="text1"/>
        </w:rPr>
        <w:t>Negaprion brevirostris</w:t>
      </w:r>
      <w:r w:rsidRPr="002B2FDD">
        <w:rPr>
          <w:color w:val="000000" w:themeColor="text1"/>
        </w:rPr>
        <w:t>), SAMN03333352 (</w:t>
      </w:r>
      <w:r w:rsidRPr="002B2FDD">
        <w:rPr>
          <w:i/>
          <w:color w:val="000000" w:themeColor="text1"/>
        </w:rPr>
        <w:t>Carcharias taurus</w:t>
      </w:r>
      <w:r w:rsidRPr="002B2FDD">
        <w:rPr>
          <w:color w:val="000000" w:themeColor="text1"/>
        </w:rPr>
        <w:t>) and SAMN03333353 (</w:t>
      </w:r>
      <w:r w:rsidRPr="002B2FDD">
        <w:rPr>
          <w:i/>
          <w:color w:val="000000" w:themeColor="text1"/>
        </w:rPr>
        <w:t>Galeocerdo cuvier</w:t>
      </w:r>
      <w:r w:rsidRPr="002B2FDD">
        <w:rPr>
          <w:color w:val="000000" w:themeColor="text1"/>
        </w:rPr>
        <w:t>).</w:t>
      </w:r>
    </w:p>
    <w:p w14:paraId="1A5E19B0" w14:textId="77777777" w:rsidR="00983EA1" w:rsidRPr="002B2FDD" w:rsidRDefault="00983EA1" w:rsidP="00983EA1">
      <w:pPr>
        <w:pStyle w:val="Heading1"/>
        <w:spacing w:before="0" w:after="0" w:line="480" w:lineRule="auto"/>
        <w:rPr>
          <w:rFonts w:ascii="Times New Roman" w:hAnsi="Times New Roman" w:cs="Times New Roman"/>
          <w:color w:val="000000" w:themeColor="text1"/>
        </w:rPr>
      </w:pPr>
    </w:p>
    <w:p w14:paraId="3EED2CFE"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List of abbreviations</w:t>
      </w:r>
    </w:p>
    <w:p w14:paraId="2BE3F361" w14:textId="77777777" w:rsidR="004333A7" w:rsidRPr="002B2FDD" w:rsidRDefault="004333A7" w:rsidP="00983EA1">
      <w:pPr>
        <w:rPr>
          <w:color w:val="000000" w:themeColor="text1"/>
        </w:rPr>
      </w:pPr>
      <w:r w:rsidRPr="002B2FDD">
        <w:rPr>
          <w:color w:val="000000" w:themeColor="text1"/>
        </w:rPr>
        <w:t xml:space="preserve">mya: million years ago; bp: base pairs; ORFs: open reading frames; M0: one ratio model; M7: neutral model 7; M8: non-neutral model 8; BEB: Bayes Empirical Bayes; HPD CI: 95% highest posterior density credibility interval; TAE: Tris base, acetic acid and EDTA; RIN: RNA integrity number; </w:t>
      </w:r>
      <w:r w:rsidRPr="002B2FDD">
        <w:rPr>
          <w:iCs/>
          <w:color w:val="000000" w:themeColor="text1"/>
        </w:rPr>
        <w:t>d</w:t>
      </w:r>
      <w:r w:rsidRPr="002B2FDD">
        <w:rPr>
          <w:iCs/>
          <w:color w:val="000000" w:themeColor="text1"/>
          <w:position w:val="-6"/>
        </w:rPr>
        <w:t>N</w:t>
      </w:r>
      <w:r w:rsidRPr="002B2FDD">
        <w:rPr>
          <w:color w:val="000000" w:themeColor="text1"/>
        </w:rPr>
        <w:t xml:space="preserve">: number of nonsynonymous </w:t>
      </w:r>
      <w:r w:rsidRPr="002B2FDD">
        <w:rPr>
          <w:color w:val="000000" w:themeColor="text1"/>
        </w:rPr>
        <w:lastRenderedPageBreak/>
        <w:t xml:space="preserve">substitutions; </w:t>
      </w:r>
      <w:r w:rsidRPr="002B2FDD">
        <w:rPr>
          <w:iCs/>
          <w:color w:val="000000" w:themeColor="text1"/>
        </w:rPr>
        <w:t>d</w:t>
      </w:r>
      <w:r w:rsidRPr="002B2FDD">
        <w:rPr>
          <w:iCs/>
          <w:color w:val="000000" w:themeColor="text1"/>
          <w:position w:val="-6"/>
        </w:rPr>
        <w:t>S</w:t>
      </w:r>
      <w:r w:rsidRPr="002B2FDD">
        <w:rPr>
          <w:color w:val="000000" w:themeColor="text1"/>
        </w:rPr>
        <w:t xml:space="preserve">: number of synonymous substitutions; ω: </w:t>
      </w:r>
      <w:r w:rsidRPr="002B2FDD">
        <w:rPr>
          <w:iCs/>
          <w:color w:val="000000" w:themeColor="text1"/>
        </w:rPr>
        <w:t>d</w:t>
      </w:r>
      <w:r w:rsidRPr="002B2FDD">
        <w:rPr>
          <w:iCs/>
          <w:color w:val="000000" w:themeColor="text1"/>
          <w:position w:val="-6"/>
        </w:rPr>
        <w:t>N</w:t>
      </w:r>
      <w:r w:rsidRPr="002B2FDD">
        <w:rPr>
          <w:color w:val="000000" w:themeColor="text1"/>
        </w:rPr>
        <w:t>/</w:t>
      </w:r>
      <w:r w:rsidRPr="002B2FDD">
        <w:rPr>
          <w:iCs/>
          <w:color w:val="000000" w:themeColor="text1"/>
        </w:rPr>
        <w:t>d</w:t>
      </w:r>
      <w:r w:rsidRPr="002B2FDD">
        <w:rPr>
          <w:iCs/>
          <w:color w:val="000000" w:themeColor="text1"/>
          <w:position w:val="-6"/>
        </w:rPr>
        <w:t>S</w:t>
      </w:r>
      <w:r w:rsidRPr="002B2FDD">
        <w:rPr>
          <w:color w:val="000000" w:themeColor="text1"/>
        </w:rPr>
        <w:t xml:space="preserve"> ratio; LRT: likelihood ratio test; lnL: natural log likelihood; FDR; false discovery rate.</w:t>
      </w:r>
    </w:p>
    <w:p w14:paraId="1E79AA20" w14:textId="77777777" w:rsidR="00983EA1" w:rsidRPr="002B2FDD" w:rsidRDefault="00983EA1" w:rsidP="00983EA1">
      <w:pPr>
        <w:pStyle w:val="Heading1"/>
        <w:spacing w:before="0" w:after="0" w:line="480" w:lineRule="auto"/>
        <w:rPr>
          <w:rFonts w:ascii="Times New Roman" w:hAnsi="Times New Roman" w:cs="Times New Roman"/>
          <w:color w:val="000000" w:themeColor="text1"/>
        </w:rPr>
      </w:pPr>
    </w:p>
    <w:p w14:paraId="62FC8CC7"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Competing interests</w:t>
      </w:r>
    </w:p>
    <w:p w14:paraId="0DB1A582" w14:textId="77777777" w:rsidR="004333A7" w:rsidRPr="002B2FDD" w:rsidRDefault="004333A7" w:rsidP="00983EA1">
      <w:pPr>
        <w:rPr>
          <w:color w:val="000000" w:themeColor="text1"/>
        </w:rPr>
      </w:pPr>
      <w:r w:rsidRPr="002B2FDD">
        <w:rPr>
          <w:color w:val="000000" w:themeColor="text1"/>
        </w:rPr>
        <w:t>The authors have no competing interests.</w:t>
      </w:r>
    </w:p>
    <w:p w14:paraId="45EC07D4" w14:textId="77777777" w:rsidR="00983EA1" w:rsidRPr="002B2FDD" w:rsidRDefault="00983EA1" w:rsidP="00983EA1">
      <w:pPr>
        <w:pStyle w:val="Heading1"/>
        <w:spacing w:before="0" w:after="0" w:line="480" w:lineRule="auto"/>
        <w:rPr>
          <w:rFonts w:ascii="Times New Roman" w:hAnsi="Times New Roman" w:cs="Times New Roman"/>
          <w:color w:val="000000" w:themeColor="text1"/>
        </w:rPr>
      </w:pPr>
    </w:p>
    <w:p w14:paraId="73271F53"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Authors' contributions</w:t>
      </w:r>
    </w:p>
    <w:p w14:paraId="3EE9AEB6" w14:textId="2BC01D73" w:rsidR="004333A7" w:rsidRPr="002B2FDD" w:rsidRDefault="004333A7" w:rsidP="00983EA1">
      <w:pPr>
        <w:rPr>
          <w:color w:val="000000" w:themeColor="text1"/>
        </w:rPr>
      </w:pPr>
      <w:r w:rsidRPr="002B2FDD">
        <w:rPr>
          <w:color w:val="000000" w:themeColor="text1"/>
        </w:rPr>
        <w:t xml:space="preserve">DGS carried out the research and wrote the manuscript. LTD helped with transcriptome analyses. JI helped with phylogenetic analyses. EJB managed sample collection in the Bahamas. CSJ and LRN provided samples. AC helped with transcriptome assembly and orthologue detection. EH helped with RNA extraction. VS supervised the research. All authors commented on the manuscript. </w:t>
      </w:r>
    </w:p>
    <w:p w14:paraId="145BDE5F" w14:textId="77777777" w:rsidR="00983EA1" w:rsidRPr="002B2FDD" w:rsidRDefault="00983EA1" w:rsidP="00983EA1">
      <w:pPr>
        <w:pStyle w:val="Heading1"/>
        <w:spacing w:before="0" w:after="0" w:line="480" w:lineRule="auto"/>
        <w:rPr>
          <w:rFonts w:ascii="Times New Roman" w:hAnsi="Times New Roman" w:cs="Times New Roman"/>
          <w:color w:val="000000" w:themeColor="text1"/>
        </w:rPr>
      </w:pPr>
    </w:p>
    <w:p w14:paraId="25E043D3"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 xml:space="preserve">Acknowledgements </w:t>
      </w:r>
    </w:p>
    <w:p w14:paraId="2796C8F9" w14:textId="77777777" w:rsidR="004333A7" w:rsidRPr="002B2FDD" w:rsidRDefault="004333A7" w:rsidP="00983EA1">
      <w:pPr>
        <w:rPr>
          <w:color w:val="000000" w:themeColor="text1"/>
        </w:rPr>
      </w:pPr>
      <w:r w:rsidRPr="002B2FDD">
        <w:rPr>
          <w:color w:val="000000" w:themeColor="text1"/>
        </w:rPr>
        <w:t>We thank staff at the Cape Eleuthera Institute for assistance in the field, Dominique Barthelemy and Jean Goasdoue for providing samples, and Helen Hipperson for assistance in the lab.</w:t>
      </w:r>
    </w:p>
    <w:p w14:paraId="042FEA24" w14:textId="77777777" w:rsidR="00983EA1" w:rsidRPr="002B2FDD" w:rsidRDefault="00983EA1" w:rsidP="00983EA1">
      <w:pPr>
        <w:pStyle w:val="Heading1"/>
        <w:spacing w:before="0" w:after="0" w:line="480" w:lineRule="auto"/>
        <w:rPr>
          <w:rFonts w:ascii="Times New Roman" w:hAnsi="Times New Roman" w:cs="Times New Roman"/>
          <w:color w:val="000000" w:themeColor="text1"/>
        </w:rPr>
      </w:pPr>
    </w:p>
    <w:p w14:paraId="5EA8D1B2" w14:textId="77777777" w:rsidR="004333A7" w:rsidRPr="002B2FDD" w:rsidRDefault="004333A7" w:rsidP="00983EA1">
      <w:pPr>
        <w:pStyle w:val="Heading1"/>
        <w:spacing w:before="0" w:after="0" w:line="480" w:lineRule="auto"/>
        <w:rPr>
          <w:rFonts w:ascii="Times New Roman" w:hAnsi="Times New Roman" w:cs="Times New Roman"/>
          <w:color w:val="000000" w:themeColor="text1"/>
        </w:rPr>
      </w:pPr>
      <w:r w:rsidRPr="002B2FDD">
        <w:rPr>
          <w:rFonts w:ascii="Times New Roman" w:hAnsi="Times New Roman" w:cs="Times New Roman"/>
          <w:color w:val="000000" w:themeColor="text1"/>
        </w:rPr>
        <w:t>References</w:t>
      </w:r>
    </w:p>
    <w:p w14:paraId="10F0DF0E" w14:textId="4B89078A" w:rsidR="00061F96" w:rsidRPr="00061F96" w:rsidRDefault="00061F96" w:rsidP="00061F96">
      <w:pPr>
        <w:widowControl w:val="0"/>
        <w:autoSpaceDE w:val="0"/>
        <w:autoSpaceDN w:val="0"/>
        <w:adjustRightInd w:val="0"/>
        <w:rPr>
          <w:noProof/>
        </w:rPr>
      </w:pPr>
      <w:r>
        <w:fldChar w:fldCharType="begin" w:fldLock="1"/>
      </w:r>
      <w:r>
        <w:instrText xml:space="preserve">ADDIN Mendeley Bibliography CSL_BIBLIOGRAPHY </w:instrText>
      </w:r>
      <w:r>
        <w:fldChar w:fldCharType="separate"/>
      </w:r>
      <w:r w:rsidRPr="00061F96">
        <w:rPr>
          <w:noProof/>
        </w:rPr>
        <w:t xml:space="preserve">1. Blackburn DG: </w:t>
      </w:r>
      <w:r w:rsidRPr="00061F96">
        <w:rPr>
          <w:b/>
          <w:bCs/>
          <w:noProof/>
        </w:rPr>
        <w:t>Convergent evolution of viviparity, matrotrophy, and specialisations for fetal nutrition in reptiles and other vertebrates</w:t>
      </w:r>
      <w:r w:rsidRPr="00061F96">
        <w:rPr>
          <w:noProof/>
        </w:rPr>
        <w:t xml:space="preserve">. </w:t>
      </w:r>
      <w:r w:rsidRPr="00061F96">
        <w:rPr>
          <w:i/>
          <w:iCs/>
          <w:noProof/>
        </w:rPr>
        <w:t>Am Zool</w:t>
      </w:r>
      <w:r w:rsidRPr="00061F96">
        <w:rPr>
          <w:noProof/>
        </w:rPr>
        <w:t xml:space="preserve"> 1992, </w:t>
      </w:r>
      <w:r w:rsidRPr="00061F96">
        <w:rPr>
          <w:b/>
          <w:bCs/>
          <w:noProof/>
        </w:rPr>
        <w:t>32</w:t>
      </w:r>
      <w:r w:rsidRPr="00061F96">
        <w:rPr>
          <w:noProof/>
        </w:rPr>
        <w:t>:313–321.</w:t>
      </w:r>
    </w:p>
    <w:p w14:paraId="03A9E093" w14:textId="77777777" w:rsidR="00061F96" w:rsidRPr="00061F96" w:rsidRDefault="00061F96" w:rsidP="00061F96">
      <w:pPr>
        <w:widowControl w:val="0"/>
        <w:autoSpaceDE w:val="0"/>
        <w:autoSpaceDN w:val="0"/>
        <w:adjustRightInd w:val="0"/>
        <w:rPr>
          <w:noProof/>
        </w:rPr>
      </w:pPr>
      <w:r w:rsidRPr="00061F96">
        <w:rPr>
          <w:noProof/>
        </w:rPr>
        <w:t xml:space="preserve">2. Wourms JP, Lombardi J: </w:t>
      </w:r>
      <w:r w:rsidRPr="00061F96">
        <w:rPr>
          <w:b/>
          <w:bCs/>
          <w:noProof/>
        </w:rPr>
        <w:t>Reflections on the Evolution of Piscine Viviparity</w:t>
      </w:r>
      <w:r w:rsidRPr="00061F96">
        <w:rPr>
          <w:noProof/>
        </w:rPr>
        <w:t xml:space="preserve">. </w:t>
      </w:r>
      <w:r w:rsidRPr="00061F96">
        <w:rPr>
          <w:i/>
          <w:iCs/>
          <w:noProof/>
        </w:rPr>
        <w:t xml:space="preserve">Am </w:t>
      </w:r>
      <w:r w:rsidRPr="00061F96">
        <w:rPr>
          <w:i/>
          <w:iCs/>
          <w:noProof/>
        </w:rPr>
        <w:lastRenderedPageBreak/>
        <w:t>Zool</w:t>
      </w:r>
      <w:r w:rsidRPr="00061F96">
        <w:rPr>
          <w:noProof/>
        </w:rPr>
        <w:t xml:space="preserve"> 1992, </w:t>
      </w:r>
      <w:r w:rsidRPr="00061F96">
        <w:rPr>
          <w:b/>
          <w:bCs/>
          <w:noProof/>
        </w:rPr>
        <w:t>293</w:t>
      </w:r>
      <w:r w:rsidRPr="00061F96">
        <w:rPr>
          <w:noProof/>
        </w:rPr>
        <w:t>:276–293.</w:t>
      </w:r>
    </w:p>
    <w:p w14:paraId="27191BA1" w14:textId="77777777" w:rsidR="00061F96" w:rsidRPr="00061F96" w:rsidRDefault="00061F96" w:rsidP="00061F96">
      <w:pPr>
        <w:widowControl w:val="0"/>
        <w:autoSpaceDE w:val="0"/>
        <w:autoSpaceDN w:val="0"/>
        <w:adjustRightInd w:val="0"/>
        <w:rPr>
          <w:noProof/>
        </w:rPr>
      </w:pPr>
      <w:r w:rsidRPr="00061F96">
        <w:rPr>
          <w:noProof/>
        </w:rPr>
        <w:t xml:space="preserve">3. Grogan ED, Lund R: </w:t>
      </w:r>
      <w:r w:rsidRPr="00061F96">
        <w:rPr>
          <w:b/>
          <w:bCs/>
          <w:noProof/>
        </w:rPr>
        <w:t>Superfoetative viviparity in a Carboniferous chondrichthyan and reproduction in early gnathostomes</w:t>
      </w:r>
      <w:r w:rsidRPr="00061F96">
        <w:rPr>
          <w:noProof/>
        </w:rPr>
        <w:t xml:space="preserve">. </w:t>
      </w:r>
      <w:r w:rsidRPr="00061F96">
        <w:rPr>
          <w:i/>
          <w:iCs/>
          <w:noProof/>
        </w:rPr>
        <w:t>Zool J Linn Soc</w:t>
      </w:r>
      <w:r w:rsidRPr="00061F96">
        <w:rPr>
          <w:noProof/>
        </w:rPr>
        <w:t xml:space="preserve"> 2011, </w:t>
      </w:r>
      <w:r w:rsidRPr="00061F96">
        <w:rPr>
          <w:b/>
          <w:bCs/>
          <w:noProof/>
        </w:rPr>
        <w:t>161</w:t>
      </w:r>
      <w:r w:rsidRPr="00061F96">
        <w:rPr>
          <w:noProof/>
        </w:rPr>
        <w:t>:587–594.</w:t>
      </w:r>
    </w:p>
    <w:p w14:paraId="0945BA1F" w14:textId="51064248" w:rsidR="00061F96" w:rsidRPr="00061F96" w:rsidRDefault="00061F96" w:rsidP="00061F96">
      <w:pPr>
        <w:widowControl w:val="0"/>
        <w:autoSpaceDE w:val="0"/>
        <w:autoSpaceDN w:val="0"/>
        <w:adjustRightInd w:val="0"/>
        <w:rPr>
          <w:noProof/>
        </w:rPr>
      </w:pPr>
      <w:r w:rsidRPr="00061F96">
        <w:rPr>
          <w:noProof/>
        </w:rPr>
        <w:t xml:space="preserve">4. Blackburn DG: </w:t>
      </w:r>
      <w:r w:rsidRPr="00061F96">
        <w:rPr>
          <w:b/>
          <w:bCs/>
          <w:noProof/>
        </w:rPr>
        <w:t>Evolution of Vertebrate Viviparity and Specializations for Fetal Nutrition: A Quantitative and Qualitative Analysis</w:t>
      </w:r>
      <w:r w:rsidRPr="00061F96">
        <w:rPr>
          <w:noProof/>
        </w:rPr>
        <w:t xml:space="preserve">. </w:t>
      </w:r>
      <w:r w:rsidRPr="00061F96">
        <w:rPr>
          <w:i/>
          <w:iCs/>
          <w:noProof/>
        </w:rPr>
        <w:t>J Morphol</w:t>
      </w:r>
      <w:r w:rsidRPr="00061F96">
        <w:rPr>
          <w:noProof/>
        </w:rPr>
        <w:t xml:space="preserve"> 2014:</w:t>
      </w:r>
      <w:r w:rsidR="007625AC">
        <w:rPr>
          <w:noProof/>
        </w:rPr>
        <w:t xml:space="preserve"> </w:t>
      </w:r>
      <w:r w:rsidRPr="009A52CA">
        <w:rPr>
          <w:i/>
          <w:noProof/>
        </w:rPr>
        <w:t>In Press</w:t>
      </w:r>
      <w:r w:rsidRPr="00061F96">
        <w:rPr>
          <w:noProof/>
        </w:rPr>
        <w:t>.</w:t>
      </w:r>
    </w:p>
    <w:p w14:paraId="5301E771" w14:textId="77777777" w:rsidR="00061F96" w:rsidRPr="00061F96" w:rsidRDefault="00061F96" w:rsidP="00061F96">
      <w:pPr>
        <w:widowControl w:val="0"/>
        <w:autoSpaceDE w:val="0"/>
        <w:autoSpaceDN w:val="0"/>
        <w:adjustRightInd w:val="0"/>
        <w:rPr>
          <w:noProof/>
        </w:rPr>
      </w:pPr>
      <w:r w:rsidRPr="00061F96">
        <w:rPr>
          <w:noProof/>
        </w:rPr>
        <w:t xml:space="preserve">5. Mossman HW: </w:t>
      </w:r>
      <w:r w:rsidRPr="00061F96">
        <w:rPr>
          <w:i/>
          <w:iCs/>
          <w:noProof/>
        </w:rPr>
        <w:t>Vertebrate Fetal Membranes: Comparative Ontogeny and Morphology; Evolution; Phylogenetic Significance; Basic Functions; Research Opportunities</w:t>
      </w:r>
      <w:r w:rsidRPr="00061F96">
        <w:rPr>
          <w:noProof/>
        </w:rPr>
        <w:t>. New Brunswick, NJ: Rutgers University Press; 1987.</w:t>
      </w:r>
    </w:p>
    <w:p w14:paraId="0B18AC07" w14:textId="77777777" w:rsidR="00061F96" w:rsidRPr="00061F96" w:rsidRDefault="00061F96" w:rsidP="00061F96">
      <w:pPr>
        <w:widowControl w:val="0"/>
        <w:autoSpaceDE w:val="0"/>
        <w:autoSpaceDN w:val="0"/>
        <w:adjustRightInd w:val="0"/>
        <w:rPr>
          <w:noProof/>
        </w:rPr>
      </w:pPr>
      <w:r w:rsidRPr="00061F96">
        <w:rPr>
          <w:noProof/>
        </w:rPr>
        <w:t xml:space="preserve">6. Zeh DW, Zeh JA: </w:t>
      </w:r>
      <w:r w:rsidRPr="00061F96">
        <w:rPr>
          <w:b/>
          <w:bCs/>
          <w:noProof/>
        </w:rPr>
        <w:t>Reproductive mode and speciation: the viviparity-driven conflict hypothesis</w:t>
      </w:r>
      <w:r w:rsidRPr="00061F96">
        <w:rPr>
          <w:noProof/>
        </w:rPr>
        <w:t xml:space="preserve">. </w:t>
      </w:r>
      <w:r w:rsidRPr="00061F96">
        <w:rPr>
          <w:i/>
          <w:iCs/>
          <w:noProof/>
        </w:rPr>
        <w:t>BioEssays</w:t>
      </w:r>
      <w:r w:rsidRPr="00061F96">
        <w:rPr>
          <w:noProof/>
        </w:rPr>
        <w:t xml:space="preserve"> 2000, </w:t>
      </w:r>
      <w:r w:rsidRPr="00061F96">
        <w:rPr>
          <w:b/>
          <w:bCs/>
          <w:noProof/>
        </w:rPr>
        <w:t>22</w:t>
      </w:r>
      <w:r w:rsidRPr="00061F96">
        <w:rPr>
          <w:noProof/>
        </w:rPr>
        <w:t>:938–946.</w:t>
      </w:r>
    </w:p>
    <w:p w14:paraId="4C8C3114" w14:textId="77777777" w:rsidR="00061F96" w:rsidRPr="00061F96" w:rsidRDefault="00061F96" w:rsidP="00061F96">
      <w:pPr>
        <w:widowControl w:val="0"/>
        <w:autoSpaceDE w:val="0"/>
        <w:autoSpaceDN w:val="0"/>
        <w:adjustRightInd w:val="0"/>
        <w:rPr>
          <w:noProof/>
        </w:rPr>
      </w:pPr>
      <w:r w:rsidRPr="00061F96">
        <w:rPr>
          <w:noProof/>
        </w:rPr>
        <w:t xml:space="preserve">7. Crespi B, Semeniuk C: </w:t>
      </w:r>
      <w:r w:rsidRPr="00061F96">
        <w:rPr>
          <w:b/>
          <w:bCs/>
          <w:noProof/>
        </w:rPr>
        <w:t>Parent-Offspring Conflict in the Evolution of Vertebrate Reproductive Mode</w:t>
      </w:r>
      <w:r w:rsidRPr="00061F96">
        <w:rPr>
          <w:noProof/>
        </w:rPr>
        <w:t xml:space="preserve">. </w:t>
      </w:r>
      <w:r w:rsidRPr="00061F96">
        <w:rPr>
          <w:i/>
          <w:iCs/>
          <w:noProof/>
        </w:rPr>
        <w:t>Am Nat</w:t>
      </w:r>
      <w:r w:rsidRPr="00061F96">
        <w:rPr>
          <w:noProof/>
        </w:rPr>
        <w:t xml:space="preserve"> 2004, </w:t>
      </w:r>
      <w:r w:rsidRPr="00061F96">
        <w:rPr>
          <w:b/>
          <w:bCs/>
          <w:noProof/>
        </w:rPr>
        <w:t>163</w:t>
      </w:r>
      <w:r w:rsidRPr="00061F96">
        <w:rPr>
          <w:noProof/>
        </w:rPr>
        <w:t>:635–653.</w:t>
      </w:r>
    </w:p>
    <w:p w14:paraId="3943B05F" w14:textId="04367CE7" w:rsidR="00061F96" w:rsidRPr="00061F96" w:rsidRDefault="00061F96" w:rsidP="00061F96">
      <w:pPr>
        <w:widowControl w:val="0"/>
        <w:autoSpaceDE w:val="0"/>
        <w:autoSpaceDN w:val="0"/>
        <w:adjustRightInd w:val="0"/>
        <w:rPr>
          <w:noProof/>
        </w:rPr>
      </w:pPr>
      <w:r w:rsidRPr="00061F96">
        <w:rPr>
          <w:noProof/>
        </w:rPr>
        <w:t xml:space="preserve">8. Shine R: </w:t>
      </w:r>
      <w:r w:rsidRPr="00061F96">
        <w:rPr>
          <w:b/>
          <w:bCs/>
          <w:noProof/>
        </w:rPr>
        <w:t>Does Viviparity Evolve in Cold Climate Reptiles Because Pregnant Females Maintain Stable (Not High) Body Temperatures?</w:t>
      </w:r>
      <w:r w:rsidRPr="00061F96">
        <w:rPr>
          <w:noProof/>
        </w:rPr>
        <w:t xml:space="preserve"> </w:t>
      </w:r>
      <w:r w:rsidRPr="00061F96">
        <w:rPr>
          <w:i/>
          <w:iCs/>
          <w:noProof/>
        </w:rPr>
        <w:t>Evolution</w:t>
      </w:r>
      <w:r w:rsidRPr="00061F96">
        <w:rPr>
          <w:noProof/>
        </w:rPr>
        <w:t xml:space="preserve"> 2004, </w:t>
      </w:r>
      <w:r w:rsidRPr="00061F96">
        <w:rPr>
          <w:b/>
          <w:bCs/>
          <w:noProof/>
        </w:rPr>
        <w:t>58</w:t>
      </w:r>
      <w:r w:rsidRPr="00061F96">
        <w:rPr>
          <w:noProof/>
        </w:rPr>
        <w:t>:1809–1818.</w:t>
      </w:r>
    </w:p>
    <w:p w14:paraId="74D1F9C3" w14:textId="39625F45" w:rsidR="00061F96" w:rsidRPr="00061F96" w:rsidRDefault="00061F96" w:rsidP="00061F96">
      <w:pPr>
        <w:widowControl w:val="0"/>
        <w:autoSpaceDE w:val="0"/>
        <w:autoSpaceDN w:val="0"/>
        <w:adjustRightInd w:val="0"/>
        <w:rPr>
          <w:noProof/>
        </w:rPr>
      </w:pPr>
      <w:r w:rsidRPr="00061F96">
        <w:rPr>
          <w:noProof/>
        </w:rPr>
        <w:t xml:space="preserve">9. Lambert SM, Wiens JJ: </w:t>
      </w:r>
      <w:r w:rsidRPr="00061F96">
        <w:rPr>
          <w:b/>
          <w:bCs/>
          <w:noProof/>
        </w:rPr>
        <w:t>Evolution of viviparity: A phylogenetic test of the cold-climate hypothesis in phrynosomatid lizards</w:t>
      </w:r>
      <w:r w:rsidRPr="00061F96">
        <w:rPr>
          <w:noProof/>
        </w:rPr>
        <w:t xml:space="preserve">. </w:t>
      </w:r>
      <w:r w:rsidRPr="00061F96">
        <w:rPr>
          <w:i/>
          <w:iCs/>
          <w:noProof/>
        </w:rPr>
        <w:t>Evolution</w:t>
      </w:r>
      <w:r w:rsidRPr="00061F96">
        <w:rPr>
          <w:noProof/>
        </w:rPr>
        <w:t xml:space="preserve"> 2013, </w:t>
      </w:r>
      <w:r w:rsidRPr="00061F96">
        <w:rPr>
          <w:b/>
          <w:bCs/>
          <w:noProof/>
        </w:rPr>
        <w:t>67</w:t>
      </w:r>
      <w:r w:rsidRPr="00061F96">
        <w:rPr>
          <w:noProof/>
        </w:rPr>
        <w:t>:2614–2630.</w:t>
      </w:r>
    </w:p>
    <w:p w14:paraId="36679218" w14:textId="77777777" w:rsidR="00061F96" w:rsidRPr="00061F96" w:rsidRDefault="00061F96" w:rsidP="00061F96">
      <w:pPr>
        <w:widowControl w:val="0"/>
        <w:autoSpaceDE w:val="0"/>
        <w:autoSpaceDN w:val="0"/>
        <w:adjustRightInd w:val="0"/>
        <w:rPr>
          <w:noProof/>
        </w:rPr>
      </w:pPr>
      <w:r w:rsidRPr="00061F96">
        <w:rPr>
          <w:noProof/>
        </w:rPr>
        <w:t xml:space="preserve">10. Velo-Antón G, Santos X, Sanmartín-Villar I, Cordero-Rivera A, Buckley D: </w:t>
      </w:r>
      <w:r w:rsidRPr="00061F96">
        <w:rPr>
          <w:b/>
          <w:bCs/>
          <w:noProof/>
        </w:rPr>
        <w:t xml:space="preserve">Intraspecific variation in clutch size and maternal investment in pueriparous and larviparous </w:t>
      </w:r>
      <w:r w:rsidRPr="009A52CA">
        <w:rPr>
          <w:b/>
          <w:bCs/>
          <w:i/>
          <w:noProof/>
        </w:rPr>
        <w:t>Salamandra salamandra</w:t>
      </w:r>
      <w:r w:rsidRPr="00061F96">
        <w:rPr>
          <w:b/>
          <w:bCs/>
          <w:noProof/>
        </w:rPr>
        <w:t xml:space="preserve"> females</w:t>
      </w:r>
      <w:r w:rsidRPr="00061F96">
        <w:rPr>
          <w:noProof/>
        </w:rPr>
        <w:t xml:space="preserve">. </w:t>
      </w:r>
      <w:r w:rsidRPr="00061F96">
        <w:rPr>
          <w:i/>
          <w:iCs/>
          <w:noProof/>
        </w:rPr>
        <w:t>Evol Ecol</w:t>
      </w:r>
      <w:r w:rsidRPr="00061F96">
        <w:rPr>
          <w:noProof/>
        </w:rPr>
        <w:t xml:space="preserve"> 2015, </w:t>
      </w:r>
      <w:r w:rsidRPr="00061F96">
        <w:rPr>
          <w:b/>
          <w:bCs/>
          <w:noProof/>
        </w:rPr>
        <w:t>29</w:t>
      </w:r>
      <w:r w:rsidRPr="00061F96">
        <w:rPr>
          <w:noProof/>
        </w:rPr>
        <w:t>:185–204.</w:t>
      </w:r>
    </w:p>
    <w:p w14:paraId="3E5C7E0F" w14:textId="77777777" w:rsidR="00061F96" w:rsidRPr="00061F96" w:rsidRDefault="00061F96" w:rsidP="00061F96">
      <w:pPr>
        <w:widowControl w:val="0"/>
        <w:autoSpaceDE w:val="0"/>
        <w:autoSpaceDN w:val="0"/>
        <w:adjustRightInd w:val="0"/>
        <w:rPr>
          <w:noProof/>
        </w:rPr>
      </w:pPr>
      <w:r w:rsidRPr="00061F96">
        <w:rPr>
          <w:noProof/>
        </w:rPr>
        <w:t xml:space="preserve">11. Dulvy NK, Reynolds JD: </w:t>
      </w:r>
      <w:r w:rsidRPr="00061F96">
        <w:rPr>
          <w:b/>
          <w:bCs/>
          <w:noProof/>
        </w:rPr>
        <w:t>Evolutionary transitions among egg-laying, live-bearing and maternal inputs in sharks and rays</w:t>
      </w:r>
      <w:r w:rsidRPr="00061F96">
        <w:rPr>
          <w:noProof/>
        </w:rPr>
        <w:t xml:space="preserve">. </w:t>
      </w:r>
      <w:r w:rsidRPr="00061F96">
        <w:rPr>
          <w:i/>
          <w:iCs/>
          <w:noProof/>
        </w:rPr>
        <w:t>Proc R Soc B Biol Sci</w:t>
      </w:r>
      <w:r w:rsidRPr="00061F96">
        <w:rPr>
          <w:noProof/>
        </w:rPr>
        <w:t xml:space="preserve"> 1997, </w:t>
      </w:r>
      <w:r w:rsidRPr="00061F96">
        <w:rPr>
          <w:b/>
          <w:bCs/>
          <w:noProof/>
        </w:rPr>
        <w:t>264</w:t>
      </w:r>
      <w:r w:rsidRPr="00061F96">
        <w:rPr>
          <w:noProof/>
        </w:rPr>
        <w:t>:1309–1315.</w:t>
      </w:r>
    </w:p>
    <w:p w14:paraId="7D5CC908" w14:textId="77777777" w:rsidR="00061F96" w:rsidRPr="00061F96" w:rsidRDefault="00061F96" w:rsidP="00061F96">
      <w:pPr>
        <w:widowControl w:val="0"/>
        <w:autoSpaceDE w:val="0"/>
        <w:autoSpaceDN w:val="0"/>
        <w:adjustRightInd w:val="0"/>
        <w:rPr>
          <w:noProof/>
        </w:rPr>
      </w:pPr>
      <w:r w:rsidRPr="00061F96">
        <w:rPr>
          <w:noProof/>
        </w:rPr>
        <w:t xml:space="preserve">12. Conrath CL, Musick JA: </w:t>
      </w:r>
      <w:r w:rsidRPr="00061F96">
        <w:rPr>
          <w:b/>
          <w:bCs/>
          <w:noProof/>
        </w:rPr>
        <w:t>Reproductive Biology of Elasmobranchs</w:t>
      </w:r>
      <w:r w:rsidRPr="00061F96">
        <w:rPr>
          <w:noProof/>
        </w:rPr>
        <w:t xml:space="preserve">. In </w:t>
      </w:r>
      <w:r w:rsidRPr="00061F96">
        <w:rPr>
          <w:i/>
          <w:iCs/>
          <w:noProof/>
        </w:rPr>
        <w:t xml:space="preserve">Biology of </w:t>
      </w:r>
      <w:r w:rsidRPr="00061F96">
        <w:rPr>
          <w:i/>
          <w:iCs/>
          <w:noProof/>
        </w:rPr>
        <w:lastRenderedPageBreak/>
        <w:t>Sharks &amp; their Relatives</w:t>
      </w:r>
      <w:r w:rsidRPr="00061F96">
        <w:rPr>
          <w:noProof/>
        </w:rPr>
        <w:t>. Edited by Carrier JC, Musick JA, Heithaus MR. London, UK: CRC Press; 2012.</w:t>
      </w:r>
    </w:p>
    <w:p w14:paraId="6B9931F6" w14:textId="77777777" w:rsidR="00061F96" w:rsidRPr="00061F96" w:rsidRDefault="00061F96" w:rsidP="00061F96">
      <w:pPr>
        <w:widowControl w:val="0"/>
        <w:autoSpaceDE w:val="0"/>
        <w:autoSpaceDN w:val="0"/>
        <w:adjustRightInd w:val="0"/>
        <w:rPr>
          <w:noProof/>
        </w:rPr>
      </w:pPr>
      <w:r w:rsidRPr="00061F96">
        <w:rPr>
          <w:noProof/>
        </w:rPr>
        <w:t xml:space="preserve">13. Cateni C, Paulesu L, Hamlett WC: </w:t>
      </w:r>
      <w:r w:rsidRPr="00061F96">
        <w:rPr>
          <w:b/>
          <w:bCs/>
          <w:noProof/>
        </w:rPr>
        <w:t xml:space="preserve">The interleukin 1 (IL-1) system in the uteroplacental complex of a cartilaginous fish, the smooth-hound shark, </w:t>
      </w:r>
      <w:r w:rsidRPr="009A52CA">
        <w:rPr>
          <w:b/>
          <w:bCs/>
          <w:i/>
          <w:noProof/>
        </w:rPr>
        <w:t>Mustelus canis</w:t>
      </w:r>
      <w:r w:rsidRPr="00061F96">
        <w:rPr>
          <w:noProof/>
        </w:rPr>
        <w:t xml:space="preserve">. </w:t>
      </w:r>
      <w:r w:rsidRPr="00061F96">
        <w:rPr>
          <w:i/>
          <w:iCs/>
          <w:noProof/>
        </w:rPr>
        <w:t>Reprod Biol Endocrinol</w:t>
      </w:r>
      <w:r w:rsidRPr="00061F96">
        <w:rPr>
          <w:noProof/>
        </w:rPr>
        <w:t xml:space="preserve"> 2003, </w:t>
      </w:r>
      <w:r w:rsidRPr="00061F96">
        <w:rPr>
          <w:b/>
          <w:bCs/>
          <w:noProof/>
        </w:rPr>
        <w:t>1</w:t>
      </w:r>
      <w:r w:rsidRPr="00061F96">
        <w:rPr>
          <w:noProof/>
        </w:rPr>
        <w:t>:1–9.</w:t>
      </w:r>
    </w:p>
    <w:p w14:paraId="6F1EA685" w14:textId="77777777" w:rsidR="00061F96" w:rsidRPr="00061F96" w:rsidRDefault="00061F96" w:rsidP="00061F96">
      <w:pPr>
        <w:widowControl w:val="0"/>
        <w:autoSpaceDE w:val="0"/>
        <w:autoSpaceDN w:val="0"/>
        <w:adjustRightInd w:val="0"/>
        <w:rPr>
          <w:noProof/>
        </w:rPr>
      </w:pPr>
      <w:r w:rsidRPr="00061F96">
        <w:rPr>
          <w:noProof/>
        </w:rPr>
        <w:t xml:space="preserve">14. Venkatesh B, Kirkness EF, Loh Y, Halpern AL, Lee AP, Johnson J, Dandona N, Viswanathan LD, Tay A, Venter JC, Strausberg RL, Brenner S: </w:t>
      </w:r>
      <w:r w:rsidRPr="00061F96">
        <w:rPr>
          <w:b/>
          <w:bCs/>
          <w:noProof/>
        </w:rPr>
        <w:t>Survey Sequencing and Comparative Analysis of the Elephant Shark (</w:t>
      </w:r>
      <w:r w:rsidRPr="009A52CA">
        <w:rPr>
          <w:b/>
          <w:bCs/>
          <w:i/>
          <w:noProof/>
        </w:rPr>
        <w:t>Callorhinchus milii</w:t>
      </w:r>
      <w:r w:rsidRPr="00061F96">
        <w:rPr>
          <w:b/>
          <w:bCs/>
          <w:noProof/>
        </w:rPr>
        <w:t>) Genome</w:t>
      </w:r>
      <w:r w:rsidRPr="00061F96">
        <w:rPr>
          <w:noProof/>
        </w:rPr>
        <w:t xml:space="preserve">. </w:t>
      </w:r>
      <w:r w:rsidRPr="00061F96">
        <w:rPr>
          <w:i/>
          <w:iCs/>
          <w:noProof/>
        </w:rPr>
        <w:t>PLOS Biol</w:t>
      </w:r>
      <w:r w:rsidRPr="00061F96">
        <w:rPr>
          <w:noProof/>
        </w:rPr>
        <w:t xml:space="preserve"> 2007, </w:t>
      </w:r>
      <w:r w:rsidRPr="00061F96">
        <w:rPr>
          <w:b/>
          <w:bCs/>
          <w:noProof/>
        </w:rPr>
        <w:t>5</w:t>
      </w:r>
      <w:r w:rsidRPr="00061F96">
        <w:rPr>
          <w:noProof/>
        </w:rPr>
        <w:t>:932–946.</w:t>
      </w:r>
    </w:p>
    <w:p w14:paraId="05E73BC6" w14:textId="77777777" w:rsidR="00061F96" w:rsidRPr="00061F96" w:rsidRDefault="00061F96" w:rsidP="00061F96">
      <w:pPr>
        <w:widowControl w:val="0"/>
        <w:autoSpaceDE w:val="0"/>
        <w:autoSpaceDN w:val="0"/>
        <w:adjustRightInd w:val="0"/>
        <w:rPr>
          <w:noProof/>
        </w:rPr>
      </w:pPr>
      <w:r w:rsidRPr="00061F96">
        <w:rPr>
          <w:noProof/>
        </w:rPr>
        <w:t xml:space="preserve">15. Richards VP, Suzuki H, Stanhope MJ, Shivji MS: </w:t>
      </w:r>
      <w:r w:rsidRPr="00061F96">
        <w:rPr>
          <w:b/>
          <w:bCs/>
          <w:noProof/>
        </w:rPr>
        <w:t>Characterization of the heart transcriptome of the white shark (</w:t>
      </w:r>
      <w:r w:rsidRPr="009A52CA">
        <w:rPr>
          <w:b/>
          <w:bCs/>
          <w:i/>
          <w:noProof/>
        </w:rPr>
        <w:t>Carcharodon carcharias</w:t>
      </w:r>
      <w:r w:rsidRPr="00061F96">
        <w:rPr>
          <w:b/>
          <w:bCs/>
          <w:noProof/>
        </w:rPr>
        <w:t>)</w:t>
      </w:r>
      <w:r w:rsidRPr="00061F96">
        <w:rPr>
          <w:noProof/>
        </w:rPr>
        <w:t xml:space="preserve">. </w:t>
      </w:r>
      <w:r w:rsidRPr="00061F96">
        <w:rPr>
          <w:i/>
          <w:iCs/>
          <w:noProof/>
        </w:rPr>
        <w:t>BMC Genomics</w:t>
      </w:r>
      <w:r w:rsidRPr="00061F96">
        <w:rPr>
          <w:noProof/>
        </w:rPr>
        <w:t xml:space="preserve"> 2013, </w:t>
      </w:r>
      <w:r w:rsidRPr="00061F96">
        <w:rPr>
          <w:b/>
          <w:bCs/>
          <w:noProof/>
        </w:rPr>
        <w:t>14</w:t>
      </w:r>
      <w:r w:rsidRPr="00061F96">
        <w:rPr>
          <w:noProof/>
        </w:rPr>
        <w:t>:1–27.</w:t>
      </w:r>
    </w:p>
    <w:p w14:paraId="12ECCD5C" w14:textId="77777777" w:rsidR="00061F96" w:rsidRPr="00061F96" w:rsidRDefault="00061F96" w:rsidP="00061F96">
      <w:pPr>
        <w:widowControl w:val="0"/>
        <w:autoSpaceDE w:val="0"/>
        <w:autoSpaceDN w:val="0"/>
        <w:adjustRightInd w:val="0"/>
        <w:rPr>
          <w:noProof/>
        </w:rPr>
      </w:pPr>
      <w:r w:rsidRPr="00061F96">
        <w:rPr>
          <w:noProof/>
        </w:rPr>
        <w:t xml:space="preserve">16. Venkatesh B, Lee AP, Ravi V, Maurya AK, Lian MM, Swann JB, Ohta Y, Flajnik MF, Sutoh Y, Kasahara M, Hoon S, Gangu V, Roy SW, Irimia M, Korzh V, Kondrychyn I, Lim ZW, Tay B, Tohari S, Kong KW, Ho S, Lorente-Galdos B, Quilez J, Marques-Bonet T, Raney BJ, Ingham PW, Tay A, Hillier LW, Minx P, Boehm T, et al.: </w:t>
      </w:r>
      <w:r w:rsidRPr="00061F96">
        <w:rPr>
          <w:b/>
          <w:bCs/>
          <w:noProof/>
        </w:rPr>
        <w:t>Elephant shark genome provides unique insights into gnathostome evolution</w:t>
      </w:r>
      <w:r w:rsidRPr="00061F96">
        <w:rPr>
          <w:noProof/>
        </w:rPr>
        <w:t xml:space="preserve">. </w:t>
      </w:r>
      <w:r w:rsidRPr="00061F96">
        <w:rPr>
          <w:i/>
          <w:iCs/>
          <w:noProof/>
        </w:rPr>
        <w:t>Nature</w:t>
      </w:r>
      <w:r w:rsidRPr="00061F96">
        <w:rPr>
          <w:noProof/>
        </w:rPr>
        <w:t xml:space="preserve"> 2014, </w:t>
      </w:r>
      <w:r w:rsidRPr="00061F96">
        <w:rPr>
          <w:b/>
          <w:bCs/>
          <w:noProof/>
        </w:rPr>
        <w:t>505</w:t>
      </w:r>
      <w:r w:rsidRPr="00061F96">
        <w:rPr>
          <w:noProof/>
        </w:rPr>
        <w:t>:174–179.</w:t>
      </w:r>
    </w:p>
    <w:p w14:paraId="218EFF44" w14:textId="77777777" w:rsidR="00061F96" w:rsidRPr="00061F96" w:rsidRDefault="00061F96" w:rsidP="00061F96">
      <w:pPr>
        <w:widowControl w:val="0"/>
        <w:autoSpaceDE w:val="0"/>
        <w:autoSpaceDN w:val="0"/>
        <w:adjustRightInd w:val="0"/>
        <w:rPr>
          <w:noProof/>
        </w:rPr>
      </w:pPr>
      <w:r w:rsidRPr="00061F96">
        <w:rPr>
          <w:noProof/>
        </w:rPr>
        <w:t xml:space="preserve">17. Stingo V, Rocco L: </w:t>
      </w:r>
      <w:r w:rsidRPr="00061F96">
        <w:rPr>
          <w:b/>
          <w:bCs/>
          <w:noProof/>
        </w:rPr>
        <w:t>Selachian cytogenetics: a review</w:t>
      </w:r>
      <w:r w:rsidRPr="00061F96">
        <w:rPr>
          <w:noProof/>
        </w:rPr>
        <w:t xml:space="preserve">. </w:t>
      </w:r>
      <w:r w:rsidRPr="00061F96">
        <w:rPr>
          <w:i/>
          <w:iCs/>
          <w:noProof/>
        </w:rPr>
        <w:t>Genetica</w:t>
      </w:r>
      <w:r w:rsidRPr="00061F96">
        <w:rPr>
          <w:noProof/>
        </w:rPr>
        <w:t xml:space="preserve"> 2001, </w:t>
      </w:r>
      <w:r w:rsidRPr="00061F96">
        <w:rPr>
          <w:b/>
          <w:bCs/>
          <w:noProof/>
        </w:rPr>
        <w:t>111</w:t>
      </w:r>
      <w:r w:rsidRPr="00061F96">
        <w:rPr>
          <w:noProof/>
        </w:rPr>
        <w:t>:329–347.</w:t>
      </w:r>
    </w:p>
    <w:p w14:paraId="05E39A11" w14:textId="77777777" w:rsidR="00061F96" w:rsidRPr="00061F96" w:rsidRDefault="00061F96" w:rsidP="00061F96">
      <w:pPr>
        <w:widowControl w:val="0"/>
        <w:autoSpaceDE w:val="0"/>
        <w:autoSpaceDN w:val="0"/>
        <w:adjustRightInd w:val="0"/>
        <w:rPr>
          <w:noProof/>
        </w:rPr>
      </w:pPr>
      <w:r w:rsidRPr="00061F96">
        <w:rPr>
          <w:noProof/>
        </w:rPr>
        <w:t xml:space="preserve">18. Howe K, Clark MD, Torroja CF, Torrance J, Berthelot C, Muffato M, Collins JE, Humphray S, Mclaren K, Matthews L, Mclaren S, Sealy I, Caccamo M, White S, Chow W, Kilian B, Churcher C, Scott C, Barrett JC, Koch R, Zhou Y, Gu Y, Yen J, Vogel J, Eyre T, Redmond S, Banerjee R, Chi J, Fu B, Langley E, et al.: </w:t>
      </w:r>
      <w:r w:rsidRPr="00061F96">
        <w:rPr>
          <w:b/>
          <w:bCs/>
          <w:noProof/>
        </w:rPr>
        <w:t>The zebrafish reference genome sequence and its relationship to the human genome</w:t>
      </w:r>
      <w:r w:rsidRPr="00061F96">
        <w:rPr>
          <w:noProof/>
        </w:rPr>
        <w:t xml:space="preserve">. </w:t>
      </w:r>
      <w:r w:rsidRPr="00061F96">
        <w:rPr>
          <w:i/>
          <w:iCs/>
          <w:noProof/>
        </w:rPr>
        <w:lastRenderedPageBreak/>
        <w:t>Nature</w:t>
      </w:r>
      <w:r w:rsidRPr="00061F96">
        <w:rPr>
          <w:noProof/>
        </w:rPr>
        <w:t xml:space="preserve"> 2013, </w:t>
      </w:r>
      <w:r w:rsidRPr="00061F96">
        <w:rPr>
          <w:b/>
          <w:bCs/>
          <w:noProof/>
        </w:rPr>
        <w:t>496</w:t>
      </w:r>
      <w:r w:rsidRPr="00061F96">
        <w:rPr>
          <w:noProof/>
        </w:rPr>
        <w:t>:2–8.</w:t>
      </w:r>
    </w:p>
    <w:p w14:paraId="079A20CC" w14:textId="77777777" w:rsidR="00061F96" w:rsidRPr="00061F96" w:rsidRDefault="00061F96" w:rsidP="00061F96">
      <w:pPr>
        <w:widowControl w:val="0"/>
        <w:autoSpaceDE w:val="0"/>
        <w:autoSpaceDN w:val="0"/>
        <w:adjustRightInd w:val="0"/>
        <w:rPr>
          <w:noProof/>
        </w:rPr>
      </w:pPr>
      <w:r w:rsidRPr="00061F96">
        <w:rPr>
          <w:noProof/>
        </w:rPr>
        <w:t xml:space="preserve">19. Hamlett W, Hysell M: </w:t>
      </w:r>
      <w:r w:rsidRPr="00061F96">
        <w:rPr>
          <w:b/>
          <w:bCs/>
          <w:noProof/>
        </w:rPr>
        <w:t>Uterine specializations in elasmobranchs</w:t>
      </w:r>
      <w:r w:rsidRPr="00061F96">
        <w:rPr>
          <w:noProof/>
        </w:rPr>
        <w:t xml:space="preserve">. </w:t>
      </w:r>
      <w:r w:rsidRPr="00061F96">
        <w:rPr>
          <w:i/>
          <w:iCs/>
          <w:noProof/>
        </w:rPr>
        <w:t>J Exp Zool</w:t>
      </w:r>
      <w:r w:rsidRPr="00061F96">
        <w:rPr>
          <w:noProof/>
        </w:rPr>
        <w:t xml:space="preserve"> 1998, </w:t>
      </w:r>
      <w:r w:rsidRPr="00061F96">
        <w:rPr>
          <w:b/>
          <w:bCs/>
          <w:noProof/>
        </w:rPr>
        <w:t>282</w:t>
      </w:r>
      <w:r w:rsidRPr="00061F96">
        <w:rPr>
          <w:noProof/>
        </w:rPr>
        <w:t>:438–459.</w:t>
      </w:r>
    </w:p>
    <w:p w14:paraId="3EE8E270" w14:textId="77777777" w:rsidR="00061F96" w:rsidRPr="00061F96" w:rsidRDefault="00061F96" w:rsidP="00061F96">
      <w:pPr>
        <w:widowControl w:val="0"/>
        <w:autoSpaceDE w:val="0"/>
        <w:autoSpaceDN w:val="0"/>
        <w:adjustRightInd w:val="0"/>
        <w:rPr>
          <w:noProof/>
        </w:rPr>
      </w:pPr>
      <w:r w:rsidRPr="00061F96">
        <w:rPr>
          <w:noProof/>
        </w:rPr>
        <w:t xml:space="preserve">20. Mull CG, Yopak KE, Dulvy NK: </w:t>
      </w:r>
      <w:r w:rsidRPr="00061F96">
        <w:rPr>
          <w:b/>
          <w:bCs/>
          <w:noProof/>
        </w:rPr>
        <w:t>Does more maternal investment mean a larger brain? Evolutionary relationships between reproductive mode and brain size in chondrichthyans</w:t>
      </w:r>
      <w:r w:rsidRPr="00061F96">
        <w:rPr>
          <w:noProof/>
        </w:rPr>
        <w:t xml:space="preserve">. </w:t>
      </w:r>
      <w:r w:rsidRPr="00061F96">
        <w:rPr>
          <w:i/>
          <w:iCs/>
          <w:noProof/>
        </w:rPr>
        <w:t>Mar Freshw Res</w:t>
      </w:r>
      <w:r w:rsidRPr="00061F96">
        <w:rPr>
          <w:noProof/>
        </w:rPr>
        <w:t xml:space="preserve"> 2011, </w:t>
      </w:r>
      <w:r w:rsidRPr="00061F96">
        <w:rPr>
          <w:b/>
          <w:bCs/>
          <w:noProof/>
        </w:rPr>
        <w:t>62</w:t>
      </w:r>
      <w:r w:rsidRPr="00061F96">
        <w:rPr>
          <w:noProof/>
        </w:rPr>
        <w:t>:567–575.</w:t>
      </w:r>
    </w:p>
    <w:p w14:paraId="0743C299" w14:textId="77777777" w:rsidR="00061F96" w:rsidRPr="00061F96" w:rsidRDefault="00061F96" w:rsidP="00061F96">
      <w:pPr>
        <w:widowControl w:val="0"/>
        <w:autoSpaceDE w:val="0"/>
        <w:autoSpaceDN w:val="0"/>
        <w:adjustRightInd w:val="0"/>
        <w:rPr>
          <w:noProof/>
        </w:rPr>
      </w:pPr>
      <w:r w:rsidRPr="00061F96">
        <w:rPr>
          <w:noProof/>
        </w:rPr>
        <w:t xml:space="preserve">21. Compagno L, Dando M, Fowler S: </w:t>
      </w:r>
      <w:r w:rsidRPr="00061F96">
        <w:rPr>
          <w:i/>
          <w:iCs/>
          <w:noProof/>
        </w:rPr>
        <w:t>Sharks of the World</w:t>
      </w:r>
      <w:r w:rsidRPr="00061F96">
        <w:rPr>
          <w:noProof/>
        </w:rPr>
        <w:t>. London, UK: Princeton Press; 2005.</w:t>
      </w:r>
    </w:p>
    <w:p w14:paraId="4D8D2E3D" w14:textId="77777777" w:rsidR="00061F96" w:rsidRPr="00061F96" w:rsidRDefault="00061F96" w:rsidP="00061F96">
      <w:pPr>
        <w:widowControl w:val="0"/>
        <w:autoSpaceDE w:val="0"/>
        <w:autoSpaceDN w:val="0"/>
        <w:adjustRightInd w:val="0"/>
        <w:rPr>
          <w:noProof/>
        </w:rPr>
      </w:pPr>
      <w:r w:rsidRPr="00061F96">
        <w:rPr>
          <w:noProof/>
        </w:rPr>
        <w:t xml:space="preserve">22. Castro JI, Sato K, Bodine AB: </w:t>
      </w:r>
      <w:r w:rsidRPr="00061F96">
        <w:rPr>
          <w:b/>
          <w:bCs/>
          <w:noProof/>
        </w:rPr>
        <w:t>A novel mode of embryonic nutrition in the tiger shark,</w:t>
      </w:r>
      <w:r w:rsidRPr="009A52CA">
        <w:rPr>
          <w:b/>
          <w:bCs/>
          <w:i/>
          <w:noProof/>
        </w:rPr>
        <w:t xml:space="preserve"> Galeocerdo cuvier</w:t>
      </w:r>
      <w:r w:rsidRPr="00061F96">
        <w:rPr>
          <w:noProof/>
        </w:rPr>
        <w:t xml:space="preserve">. </w:t>
      </w:r>
      <w:r w:rsidRPr="00061F96">
        <w:rPr>
          <w:i/>
          <w:iCs/>
          <w:noProof/>
        </w:rPr>
        <w:t>Mar Biol Res</w:t>
      </w:r>
      <w:r w:rsidRPr="00061F96">
        <w:rPr>
          <w:noProof/>
        </w:rPr>
        <w:t xml:space="preserve"> 2016, </w:t>
      </w:r>
      <w:r w:rsidRPr="00061F96">
        <w:rPr>
          <w:b/>
          <w:bCs/>
          <w:noProof/>
        </w:rPr>
        <w:t>1000</w:t>
      </w:r>
      <w:r w:rsidRPr="00061F96">
        <w:rPr>
          <w:noProof/>
        </w:rPr>
        <w:t>:1–6.</w:t>
      </w:r>
    </w:p>
    <w:p w14:paraId="3C33BF04" w14:textId="77777777" w:rsidR="00061F96" w:rsidRPr="00061F96" w:rsidRDefault="00061F96" w:rsidP="00061F96">
      <w:pPr>
        <w:widowControl w:val="0"/>
        <w:autoSpaceDE w:val="0"/>
        <w:autoSpaceDN w:val="0"/>
        <w:adjustRightInd w:val="0"/>
        <w:rPr>
          <w:noProof/>
        </w:rPr>
      </w:pPr>
      <w:r w:rsidRPr="00061F96">
        <w:rPr>
          <w:noProof/>
        </w:rPr>
        <w:t xml:space="preserve">23. Grabherr MG, Haas BJ, Yassour M, Levin JZ, Thompson DA, Amit I, Adiconis X, Fan L, Raychowdhury R, Zeng Q, Chen Z, Mauceli E, Hacohen N, Gnirke A, Rhind N, di Palma F, Birren BW, Nusbaum C, Lindblad-Toh K, Friedman N, Regev A: </w:t>
      </w:r>
      <w:r w:rsidRPr="00061F96">
        <w:rPr>
          <w:b/>
          <w:bCs/>
          <w:noProof/>
        </w:rPr>
        <w:t>Full-length transcriptome assembly from RNA-Seq data without a reference genome</w:t>
      </w:r>
      <w:r w:rsidRPr="00061F96">
        <w:rPr>
          <w:noProof/>
        </w:rPr>
        <w:t xml:space="preserve">. </w:t>
      </w:r>
      <w:r w:rsidRPr="00061F96">
        <w:rPr>
          <w:i/>
          <w:iCs/>
          <w:noProof/>
        </w:rPr>
        <w:t>Nat Biotechnol</w:t>
      </w:r>
      <w:r w:rsidRPr="00061F96">
        <w:rPr>
          <w:noProof/>
        </w:rPr>
        <w:t xml:space="preserve"> 2011, </w:t>
      </w:r>
      <w:r w:rsidRPr="00061F96">
        <w:rPr>
          <w:b/>
          <w:bCs/>
          <w:noProof/>
        </w:rPr>
        <w:t>29</w:t>
      </w:r>
      <w:r w:rsidRPr="00061F96">
        <w:rPr>
          <w:noProof/>
        </w:rPr>
        <w:t>:644–654.</w:t>
      </w:r>
    </w:p>
    <w:p w14:paraId="2833C2AA" w14:textId="77777777" w:rsidR="00061F96" w:rsidRPr="00061F96" w:rsidRDefault="00061F96" w:rsidP="00061F96">
      <w:pPr>
        <w:widowControl w:val="0"/>
        <w:autoSpaceDE w:val="0"/>
        <w:autoSpaceDN w:val="0"/>
        <w:adjustRightInd w:val="0"/>
        <w:rPr>
          <w:noProof/>
        </w:rPr>
      </w:pPr>
      <w:r w:rsidRPr="00061F96">
        <w:rPr>
          <w:noProof/>
        </w:rPr>
        <w:t xml:space="preserve">24. Stamatakis A: </w:t>
      </w:r>
      <w:r w:rsidRPr="00061F96">
        <w:rPr>
          <w:b/>
          <w:bCs/>
          <w:noProof/>
        </w:rPr>
        <w:t>RAxML version 8: a tool for phylogenetic analysis and post-analysis of large phylogenies.</w:t>
      </w:r>
      <w:r w:rsidRPr="00061F96">
        <w:rPr>
          <w:noProof/>
        </w:rPr>
        <w:t xml:space="preserve"> </w:t>
      </w:r>
      <w:r w:rsidRPr="00061F96">
        <w:rPr>
          <w:i/>
          <w:iCs/>
          <w:noProof/>
        </w:rPr>
        <w:t>Bioinformatics</w:t>
      </w:r>
      <w:r w:rsidRPr="00061F96">
        <w:rPr>
          <w:noProof/>
        </w:rPr>
        <w:t xml:space="preserve"> 2014, </w:t>
      </w:r>
      <w:r w:rsidRPr="00061F96">
        <w:rPr>
          <w:b/>
          <w:bCs/>
          <w:noProof/>
        </w:rPr>
        <w:t>30</w:t>
      </w:r>
      <w:r w:rsidRPr="00061F96">
        <w:rPr>
          <w:noProof/>
        </w:rPr>
        <w:t>:1312–1313.</w:t>
      </w:r>
    </w:p>
    <w:p w14:paraId="64BFAECD" w14:textId="77777777" w:rsidR="00061F96" w:rsidRPr="00061F96" w:rsidRDefault="00061F96" w:rsidP="00061F96">
      <w:pPr>
        <w:widowControl w:val="0"/>
        <w:autoSpaceDE w:val="0"/>
        <w:autoSpaceDN w:val="0"/>
        <w:adjustRightInd w:val="0"/>
        <w:rPr>
          <w:noProof/>
        </w:rPr>
      </w:pPr>
      <w:r w:rsidRPr="00061F96">
        <w:rPr>
          <w:noProof/>
        </w:rPr>
        <w:t xml:space="preserve">25. Yang Z: </w:t>
      </w:r>
      <w:r w:rsidRPr="00061F96">
        <w:rPr>
          <w:b/>
          <w:bCs/>
          <w:noProof/>
        </w:rPr>
        <w:t>PAML 4: Phylogenetic Analysis by Maximum Likelihood</w:t>
      </w:r>
      <w:r w:rsidRPr="00061F96">
        <w:rPr>
          <w:noProof/>
        </w:rPr>
        <w:t xml:space="preserve">. </w:t>
      </w:r>
      <w:r w:rsidRPr="00061F96">
        <w:rPr>
          <w:i/>
          <w:iCs/>
          <w:noProof/>
        </w:rPr>
        <w:t>Mol Biol Evol</w:t>
      </w:r>
      <w:r w:rsidRPr="00061F96">
        <w:rPr>
          <w:noProof/>
        </w:rPr>
        <w:t xml:space="preserve"> 2007, </w:t>
      </w:r>
      <w:r w:rsidRPr="00061F96">
        <w:rPr>
          <w:b/>
          <w:bCs/>
          <w:noProof/>
        </w:rPr>
        <w:t>24</w:t>
      </w:r>
      <w:r w:rsidRPr="00061F96">
        <w:rPr>
          <w:noProof/>
        </w:rPr>
        <w:t>:1586–1591.</w:t>
      </w:r>
    </w:p>
    <w:p w14:paraId="28A1CD69" w14:textId="77777777" w:rsidR="00061F96" w:rsidRPr="00061F96" w:rsidRDefault="00061F96" w:rsidP="00061F96">
      <w:pPr>
        <w:widowControl w:val="0"/>
        <w:autoSpaceDE w:val="0"/>
        <w:autoSpaceDN w:val="0"/>
        <w:adjustRightInd w:val="0"/>
        <w:rPr>
          <w:noProof/>
        </w:rPr>
      </w:pPr>
      <w:r w:rsidRPr="00061F96">
        <w:rPr>
          <w:noProof/>
        </w:rPr>
        <w:t xml:space="preserve">26. Yang Z, Wong WSW, Nielsen R: </w:t>
      </w:r>
      <w:r w:rsidRPr="00061F96">
        <w:rPr>
          <w:b/>
          <w:bCs/>
          <w:noProof/>
        </w:rPr>
        <w:t>Bayes Empirical Bayes Inference of Amino Acid Sites Under Positive Selection</w:t>
      </w:r>
      <w:r w:rsidRPr="00061F96">
        <w:rPr>
          <w:noProof/>
        </w:rPr>
        <w:t xml:space="preserve">. </w:t>
      </w:r>
      <w:r w:rsidRPr="00061F96">
        <w:rPr>
          <w:i/>
          <w:iCs/>
          <w:noProof/>
        </w:rPr>
        <w:t>Mol Biol Evol</w:t>
      </w:r>
      <w:r w:rsidRPr="00061F96">
        <w:rPr>
          <w:noProof/>
        </w:rPr>
        <w:t xml:space="preserve"> 2005, </w:t>
      </w:r>
      <w:r w:rsidRPr="00061F96">
        <w:rPr>
          <w:b/>
          <w:bCs/>
          <w:noProof/>
        </w:rPr>
        <w:t>22</w:t>
      </w:r>
      <w:r w:rsidRPr="00061F96">
        <w:rPr>
          <w:noProof/>
        </w:rPr>
        <w:t>:11007–11118.</w:t>
      </w:r>
    </w:p>
    <w:p w14:paraId="6251EDF0" w14:textId="77777777" w:rsidR="00061F96" w:rsidRPr="00061F96" w:rsidRDefault="00061F96" w:rsidP="00061F96">
      <w:pPr>
        <w:widowControl w:val="0"/>
        <w:autoSpaceDE w:val="0"/>
        <w:autoSpaceDN w:val="0"/>
        <w:adjustRightInd w:val="0"/>
        <w:rPr>
          <w:noProof/>
        </w:rPr>
      </w:pPr>
      <w:r w:rsidRPr="00061F96">
        <w:rPr>
          <w:noProof/>
        </w:rPr>
        <w:t xml:space="preserve">27. Probst J: </w:t>
      </w:r>
      <w:r w:rsidRPr="00061F96">
        <w:rPr>
          <w:b/>
          <w:bCs/>
          <w:noProof/>
        </w:rPr>
        <w:t>Beiträge zur Kenntniss der fossilen Fische aus der Molasse von Baltringen. Hayfische</w:t>
      </w:r>
      <w:r w:rsidRPr="00061F96">
        <w:rPr>
          <w:noProof/>
        </w:rPr>
        <w:t xml:space="preserve">. </w:t>
      </w:r>
      <w:r w:rsidRPr="00061F96">
        <w:rPr>
          <w:i/>
          <w:iCs/>
          <w:noProof/>
        </w:rPr>
        <w:t>Jahreshefte des Vereins für vaterländische Naturkd Württemb</w:t>
      </w:r>
      <w:r w:rsidRPr="00061F96">
        <w:rPr>
          <w:noProof/>
        </w:rPr>
        <w:t xml:space="preserve"> 1879, </w:t>
      </w:r>
      <w:r w:rsidRPr="00061F96">
        <w:rPr>
          <w:b/>
          <w:bCs/>
          <w:noProof/>
        </w:rPr>
        <w:t>35</w:t>
      </w:r>
      <w:r w:rsidRPr="00061F96">
        <w:rPr>
          <w:noProof/>
        </w:rPr>
        <w:t>:127–191.</w:t>
      </w:r>
    </w:p>
    <w:p w14:paraId="7C220440" w14:textId="77777777" w:rsidR="00061F96" w:rsidRPr="00061F96" w:rsidRDefault="00061F96" w:rsidP="00061F96">
      <w:pPr>
        <w:widowControl w:val="0"/>
        <w:autoSpaceDE w:val="0"/>
        <w:autoSpaceDN w:val="0"/>
        <w:adjustRightInd w:val="0"/>
        <w:rPr>
          <w:noProof/>
        </w:rPr>
      </w:pPr>
      <w:r w:rsidRPr="00061F96">
        <w:rPr>
          <w:noProof/>
        </w:rPr>
        <w:t xml:space="preserve">28. Landini W: </w:t>
      </w:r>
      <w:r w:rsidRPr="00061F96">
        <w:rPr>
          <w:b/>
          <w:bCs/>
          <w:noProof/>
        </w:rPr>
        <w:t>Revisione degli “ittiodontoliti pliocenici” della collezione Lawley</w:t>
      </w:r>
      <w:r w:rsidRPr="00061F96">
        <w:rPr>
          <w:noProof/>
        </w:rPr>
        <w:t xml:space="preserve">. </w:t>
      </w:r>
      <w:r w:rsidRPr="00061F96">
        <w:rPr>
          <w:i/>
          <w:iCs/>
          <w:noProof/>
        </w:rPr>
        <w:lastRenderedPageBreak/>
        <w:t>Palaeontogr Ital</w:t>
      </w:r>
      <w:r w:rsidRPr="00061F96">
        <w:rPr>
          <w:noProof/>
        </w:rPr>
        <w:t xml:space="preserve"> 1977, </w:t>
      </w:r>
      <w:r w:rsidRPr="00061F96">
        <w:rPr>
          <w:b/>
          <w:bCs/>
          <w:noProof/>
        </w:rPr>
        <w:t>70</w:t>
      </w:r>
      <w:r w:rsidRPr="00061F96">
        <w:rPr>
          <w:noProof/>
        </w:rPr>
        <w:t>:92–134.</w:t>
      </w:r>
    </w:p>
    <w:p w14:paraId="4009F2F3" w14:textId="77777777" w:rsidR="00061F96" w:rsidRPr="00061F96" w:rsidRDefault="00061F96" w:rsidP="00061F96">
      <w:pPr>
        <w:widowControl w:val="0"/>
        <w:autoSpaceDE w:val="0"/>
        <w:autoSpaceDN w:val="0"/>
        <w:adjustRightInd w:val="0"/>
        <w:rPr>
          <w:noProof/>
        </w:rPr>
      </w:pPr>
      <w:r w:rsidRPr="00061F96">
        <w:rPr>
          <w:noProof/>
        </w:rPr>
        <w:t xml:space="preserve">29. Delsate D, Lepage J.: </w:t>
      </w:r>
      <w:r w:rsidRPr="00061F96">
        <w:rPr>
          <w:b/>
          <w:bCs/>
          <w:noProof/>
        </w:rPr>
        <w:t xml:space="preserve">Decouverte d’une faune originale d'elasmobranches dans les phosphates du Toarcien Lorrain (couche á </w:t>
      </w:r>
      <w:r w:rsidRPr="009A52CA">
        <w:rPr>
          <w:b/>
          <w:bCs/>
          <w:i/>
          <w:noProof/>
        </w:rPr>
        <w:t>Coeloceras</w:t>
      </w:r>
      <w:r w:rsidRPr="00061F96">
        <w:rPr>
          <w:b/>
          <w:bCs/>
          <w:noProof/>
        </w:rPr>
        <w:t xml:space="preserve"> crassum).</w:t>
      </w:r>
      <w:r w:rsidRPr="00061F96">
        <w:rPr>
          <w:noProof/>
        </w:rPr>
        <w:t xml:space="preserve"> </w:t>
      </w:r>
      <w:r w:rsidRPr="00061F96">
        <w:rPr>
          <w:i/>
          <w:iCs/>
          <w:noProof/>
        </w:rPr>
        <w:t>Bull l’Académie Société Lorraine des Sci</w:t>
      </w:r>
      <w:r w:rsidRPr="00061F96">
        <w:rPr>
          <w:noProof/>
        </w:rPr>
        <w:t xml:space="preserve"> 1990, </w:t>
      </w:r>
      <w:r w:rsidRPr="00061F96">
        <w:rPr>
          <w:b/>
          <w:bCs/>
          <w:noProof/>
        </w:rPr>
        <w:t>29</w:t>
      </w:r>
      <w:r w:rsidRPr="00061F96">
        <w:rPr>
          <w:noProof/>
        </w:rPr>
        <w:t>:153–161.</w:t>
      </w:r>
    </w:p>
    <w:p w14:paraId="58BA3D1A" w14:textId="77777777" w:rsidR="00061F96" w:rsidRPr="00061F96" w:rsidRDefault="00061F96" w:rsidP="00061F96">
      <w:pPr>
        <w:widowControl w:val="0"/>
        <w:autoSpaceDE w:val="0"/>
        <w:autoSpaceDN w:val="0"/>
        <w:adjustRightInd w:val="0"/>
        <w:rPr>
          <w:noProof/>
        </w:rPr>
      </w:pPr>
      <w:r w:rsidRPr="00061F96">
        <w:rPr>
          <w:noProof/>
        </w:rPr>
        <w:t xml:space="preserve">30. Noubhani A, Cappetta H: </w:t>
      </w:r>
      <w:r w:rsidRPr="00061F96">
        <w:rPr>
          <w:b/>
          <w:bCs/>
          <w:noProof/>
        </w:rPr>
        <w:t>Les Orectolobiformes, Carchariniformes, et Myliobatiformes (Elasmobranchii, Neoselachii) des Bassins a phosphate du Maroc (Maastrichtian-Lutétien basal)</w:t>
      </w:r>
      <w:r w:rsidRPr="00061F96">
        <w:rPr>
          <w:noProof/>
        </w:rPr>
        <w:t xml:space="preserve">. </w:t>
      </w:r>
      <w:r w:rsidRPr="00061F96">
        <w:rPr>
          <w:i/>
          <w:iCs/>
          <w:noProof/>
        </w:rPr>
        <w:t>Palaeo Ichthyol</w:t>
      </w:r>
      <w:r w:rsidRPr="00061F96">
        <w:rPr>
          <w:noProof/>
        </w:rPr>
        <w:t xml:space="preserve"> 1997, </w:t>
      </w:r>
      <w:r w:rsidRPr="00061F96">
        <w:rPr>
          <w:b/>
          <w:bCs/>
          <w:noProof/>
        </w:rPr>
        <w:t>8</w:t>
      </w:r>
      <w:r w:rsidRPr="00061F96">
        <w:rPr>
          <w:noProof/>
        </w:rPr>
        <w:t>:1–327.</w:t>
      </w:r>
    </w:p>
    <w:p w14:paraId="7BC6ECB4" w14:textId="77777777" w:rsidR="00061F96" w:rsidRPr="00061F96" w:rsidRDefault="00061F96" w:rsidP="00061F96">
      <w:pPr>
        <w:widowControl w:val="0"/>
        <w:autoSpaceDE w:val="0"/>
        <w:autoSpaceDN w:val="0"/>
        <w:adjustRightInd w:val="0"/>
        <w:rPr>
          <w:noProof/>
        </w:rPr>
      </w:pPr>
      <w:r w:rsidRPr="00061F96">
        <w:rPr>
          <w:noProof/>
        </w:rPr>
        <w:t xml:space="preserve">31. Underwood CJ, Mitchell SF, Veltkamp KJ: </w:t>
      </w:r>
      <w:r w:rsidRPr="00061F96">
        <w:rPr>
          <w:b/>
          <w:bCs/>
          <w:noProof/>
        </w:rPr>
        <w:t>Shark and ray teeth from the Hauterivian (Lower Cretaceous) of north-east England</w:t>
      </w:r>
      <w:r w:rsidRPr="00061F96">
        <w:rPr>
          <w:noProof/>
        </w:rPr>
        <w:t xml:space="preserve">. </w:t>
      </w:r>
      <w:r w:rsidRPr="00061F96">
        <w:rPr>
          <w:i/>
          <w:iCs/>
          <w:noProof/>
        </w:rPr>
        <w:t>Palaeontology</w:t>
      </w:r>
      <w:r w:rsidRPr="00061F96">
        <w:rPr>
          <w:noProof/>
        </w:rPr>
        <w:t xml:space="preserve"> 1999, </w:t>
      </w:r>
      <w:r w:rsidRPr="00061F96">
        <w:rPr>
          <w:b/>
          <w:bCs/>
          <w:noProof/>
        </w:rPr>
        <w:t>42</w:t>
      </w:r>
      <w:r w:rsidRPr="00061F96">
        <w:rPr>
          <w:noProof/>
        </w:rPr>
        <w:t>:287–302.</w:t>
      </w:r>
    </w:p>
    <w:p w14:paraId="1973A290" w14:textId="77777777" w:rsidR="00061F96" w:rsidRPr="00061F96" w:rsidRDefault="00061F96" w:rsidP="00061F96">
      <w:pPr>
        <w:widowControl w:val="0"/>
        <w:autoSpaceDE w:val="0"/>
        <w:autoSpaceDN w:val="0"/>
        <w:adjustRightInd w:val="0"/>
        <w:rPr>
          <w:noProof/>
        </w:rPr>
      </w:pPr>
      <w:r w:rsidRPr="00061F96">
        <w:rPr>
          <w:noProof/>
        </w:rPr>
        <w:t xml:space="preserve">32. Underwood CJ, Ward DJ: </w:t>
      </w:r>
      <w:r w:rsidRPr="00061F96">
        <w:rPr>
          <w:b/>
          <w:bCs/>
          <w:noProof/>
        </w:rPr>
        <w:t>Neoselachian sharks and rays from the British Bathonian (Middle Jurassic)</w:t>
      </w:r>
      <w:r w:rsidRPr="00061F96">
        <w:rPr>
          <w:noProof/>
        </w:rPr>
        <w:t xml:space="preserve">. </w:t>
      </w:r>
      <w:r w:rsidRPr="00061F96">
        <w:rPr>
          <w:i/>
          <w:iCs/>
          <w:noProof/>
        </w:rPr>
        <w:t>Palaeontology</w:t>
      </w:r>
      <w:r w:rsidRPr="00061F96">
        <w:rPr>
          <w:noProof/>
        </w:rPr>
        <w:t xml:space="preserve"> 2004, </w:t>
      </w:r>
      <w:r w:rsidRPr="00061F96">
        <w:rPr>
          <w:b/>
          <w:bCs/>
          <w:noProof/>
        </w:rPr>
        <w:t>47</w:t>
      </w:r>
      <w:r w:rsidRPr="00061F96">
        <w:rPr>
          <w:noProof/>
        </w:rPr>
        <w:t>:447–501.</w:t>
      </w:r>
    </w:p>
    <w:p w14:paraId="04303AD1" w14:textId="77777777" w:rsidR="00061F96" w:rsidRPr="00061F96" w:rsidRDefault="00061F96" w:rsidP="00061F96">
      <w:pPr>
        <w:widowControl w:val="0"/>
        <w:autoSpaceDE w:val="0"/>
        <w:autoSpaceDN w:val="0"/>
        <w:adjustRightInd w:val="0"/>
        <w:rPr>
          <w:noProof/>
        </w:rPr>
      </w:pPr>
      <w:r w:rsidRPr="00061F96">
        <w:rPr>
          <w:noProof/>
        </w:rPr>
        <w:t xml:space="preserve">33. Gradstein FM, Ogg JG, Schmitz MD, Ogg GM: </w:t>
      </w:r>
      <w:r w:rsidRPr="00061F96">
        <w:rPr>
          <w:i/>
          <w:iCs/>
          <w:noProof/>
        </w:rPr>
        <w:t>The Geologic Time Scale 2012</w:t>
      </w:r>
      <w:r w:rsidRPr="00061F96">
        <w:rPr>
          <w:noProof/>
        </w:rPr>
        <w:t>. 2012.</w:t>
      </w:r>
    </w:p>
    <w:p w14:paraId="494D28DC" w14:textId="77777777" w:rsidR="00061F96" w:rsidRPr="00061F96" w:rsidRDefault="00061F96" w:rsidP="00061F96">
      <w:pPr>
        <w:widowControl w:val="0"/>
        <w:autoSpaceDE w:val="0"/>
        <w:autoSpaceDN w:val="0"/>
        <w:adjustRightInd w:val="0"/>
        <w:rPr>
          <w:noProof/>
        </w:rPr>
      </w:pPr>
      <w:r w:rsidRPr="00061F96">
        <w:rPr>
          <w:noProof/>
        </w:rPr>
        <w:t xml:space="preserve">34. Sorenson L, Santini F, Alfaro ME: </w:t>
      </w:r>
      <w:r w:rsidRPr="00061F96">
        <w:rPr>
          <w:b/>
          <w:bCs/>
          <w:noProof/>
        </w:rPr>
        <w:t>The effect of habitat on modern shark diversification.</w:t>
      </w:r>
      <w:r w:rsidRPr="00061F96">
        <w:rPr>
          <w:noProof/>
        </w:rPr>
        <w:t xml:space="preserve"> </w:t>
      </w:r>
      <w:r w:rsidRPr="00061F96">
        <w:rPr>
          <w:i/>
          <w:iCs/>
          <w:noProof/>
        </w:rPr>
        <w:t>J Evol Biol</w:t>
      </w:r>
      <w:r w:rsidRPr="00061F96">
        <w:rPr>
          <w:noProof/>
        </w:rPr>
        <w:t xml:space="preserve"> 2014, </w:t>
      </w:r>
      <w:r w:rsidRPr="00061F96">
        <w:rPr>
          <w:b/>
          <w:bCs/>
          <w:noProof/>
        </w:rPr>
        <w:t>27</w:t>
      </w:r>
      <w:r w:rsidRPr="00061F96">
        <w:rPr>
          <w:noProof/>
        </w:rPr>
        <w:t>:1536–48.</w:t>
      </w:r>
    </w:p>
    <w:p w14:paraId="30255DF5" w14:textId="77777777" w:rsidR="00061F96" w:rsidRPr="00061F96" w:rsidRDefault="00061F96" w:rsidP="00061F96">
      <w:pPr>
        <w:widowControl w:val="0"/>
        <w:autoSpaceDE w:val="0"/>
        <w:autoSpaceDN w:val="0"/>
        <w:adjustRightInd w:val="0"/>
        <w:rPr>
          <w:noProof/>
        </w:rPr>
      </w:pPr>
      <w:r w:rsidRPr="00061F96">
        <w:rPr>
          <w:noProof/>
        </w:rPr>
        <w:t xml:space="preserve">35. Zangerl R: </w:t>
      </w:r>
      <w:r w:rsidRPr="00061F96">
        <w:rPr>
          <w:i/>
          <w:iCs/>
          <w:noProof/>
        </w:rPr>
        <w:t>Handbook of Paleoichthyology 3</w:t>
      </w:r>
      <w:r w:rsidRPr="00061F96">
        <w:rPr>
          <w:noProof/>
        </w:rPr>
        <w:t>. Stuttgart, Germany: Gustav Fischer; 1981.</w:t>
      </w:r>
    </w:p>
    <w:p w14:paraId="24925845" w14:textId="56C2CBA4" w:rsidR="00061F96" w:rsidRPr="00061F96" w:rsidRDefault="00061F96" w:rsidP="00061F96">
      <w:pPr>
        <w:widowControl w:val="0"/>
        <w:autoSpaceDE w:val="0"/>
        <w:autoSpaceDN w:val="0"/>
        <w:adjustRightInd w:val="0"/>
        <w:rPr>
          <w:noProof/>
        </w:rPr>
      </w:pPr>
      <w:r w:rsidRPr="00061F96">
        <w:rPr>
          <w:noProof/>
        </w:rPr>
        <w:t xml:space="preserve">36. Grogan ED, Lund R, Greenfest-Allen E: </w:t>
      </w:r>
      <w:r w:rsidRPr="00061F96">
        <w:rPr>
          <w:b/>
          <w:bCs/>
          <w:noProof/>
        </w:rPr>
        <w:t>The Origin and Relationships of Early Chondricthyans</w:t>
      </w:r>
      <w:r w:rsidRPr="00061F96">
        <w:rPr>
          <w:noProof/>
        </w:rPr>
        <w:t xml:space="preserve">. In </w:t>
      </w:r>
      <w:r w:rsidRPr="00061F96">
        <w:rPr>
          <w:i/>
          <w:iCs/>
          <w:noProof/>
        </w:rPr>
        <w:t>Biology of Sharks &amp; their Relatives</w:t>
      </w:r>
      <w:r w:rsidRPr="00061F96">
        <w:rPr>
          <w:noProof/>
        </w:rPr>
        <w:t xml:space="preserve">.Edited by Carrier JC, Musick JA, Heithaus MR. </w:t>
      </w:r>
      <w:r w:rsidR="007625AC">
        <w:rPr>
          <w:noProof/>
        </w:rPr>
        <w:t>London, UK</w:t>
      </w:r>
      <w:r w:rsidRPr="00061F96">
        <w:rPr>
          <w:noProof/>
        </w:rPr>
        <w:t>: CRC Press; 2012.</w:t>
      </w:r>
    </w:p>
    <w:p w14:paraId="1D5127DC" w14:textId="271664DD" w:rsidR="00061F96" w:rsidRPr="00061F96" w:rsidRDefault="00061F96" w:rsidP="00061F96">
      <w:pPr>
        <w:widowControl w:val="0"/>
        <w:autoSpaceDE w:val="0"/>
        <w:autoSpaceDN w:val="0"/>
        <w:adjustRightInd w:val="0"/>
        <w:rPr>
          <w:noProof/>
        </w:rPr>
      </w:pPr>
      <w:r w:rsidRPr="00061F96">
        <w:rPr>
          <w:noProof/>
        </w:rPr>
        <w:t xml:space="preserve">37. Motta PJ, Huber DR: </w:t>
      </w:r>
      <w:r w:rsidRPr="00061F96">
        <w:rPr>
          <w:b/>
          <w:bCs/>
          <w:noProof/>
        </w:rPr>
        <w:t>Prey Capture Behavior and Feeding Mechanics of Elasmobranchs</w:t>
      </w:r>
      <w:r w:rsidRPr="00061F96">
        <w:rPr>
          <w:noProof/>
        </w:rPr>
        <w:t xml:space="preserve">. In </w:t>
      </w:r>
      <w:r w:rsidRPr="00061F96">
        <w:rPr>
          <w:i/>
          <w:iCs/>
          <w:noProof/>
        </w:rPr>
        <w:t>Biology of Sharks &amp; their Relatives</w:t>
      </w:r>
      <w:r w:rsidRPr="00061F96">
        <w:rPr>
          <w:noProof/>
        </w:rPr>
        <w:t xml:space="preserve">.Edited by Carrier J, Musick JA, Heithaus M. </w:t>
      </w:r>
      <w:r w:rsidR="007625AC">
        <w:rPr>
          <w:noProof/>
        </w:rPr>
        <w:t>London, UK</w:t>
      </w:r>
      <w:r w:rsidRPr="00061F96">
        <w:rPr>
          <w:noProof/>
        </w:rPr>
        <w:t>: CRC Press; 2012.</w:t>
      </w:r>
    </w:p>
    <w:p w14:paraId="4D72DFC3" w14:textId="77777777" w:rsidR="00061F96" w:rsidRPr="00061F96" w:rsidRDefault="00061F96" w:rsidP="00061F96">
      <w:pPr>
        <w:widowControl w:val="0"/>
        <w:autoSpaceDE w:val="0"/>
        <w:autoSpaceDN w:val="0"/>
        <w:adjustRightInd w:val="0"/>
        <w:rPr>
          <w:noProof/>
        </w:rPr>
      </w:pPr>
      <w:r w:rsidRPr="00061F96">
        <w:rPr>
          <w:noProof/>
        </w:rPr>
        <w:t xml:space="preserve">38. Whitney NM, Crow GL: </w:t>
      </w:r>
      <w:r w:rsidRPr="00061F96">
        <w:rPr>
          <w:b/>
          <w:bCs/>
          <w:noProof/>
        </w:rPr>
        <w:t>Reproductive biology of the tiger shark (</w:t>
      </w:r>
      <w:r w:rsidRPr="009A52CA">
        <w:rPr>
          <w:b/>
          <w:bCs/>
          <w:i/>
          <w:noProof/>
        </w:rPr>
        <w:t xml:space="preserve">Galeocerdo </w:t>
      </w:r>
      <w:r w:rsidRPr="009A52CA">
        <w:rPr>
          <w:b/>
          <w:bCs/>
          <w:i/>
          <w:noProof/>
        </w:rPr>
        <w:lastRenderedPageBreak/>
        <w:t>cuvier</w:t>
      </w:r>
      <w:r w:rsidRPr="00061F96">
        <w:rPr>
          <w:b/>
          <w:bCs/>
          <w:noProof/>
        </w:rPr>
        <w:t>) in Hawaii</w:t>
      </w:r>
      <w:r w:rsidRPr="00061F96">
        <w:rPr>
          <w:noProof/>
        </w:rPr>
        <w:t xml:space="preserve">. </w:t>
      </w:r>
      <w:r w:rsidRPr="00061F96">
        <w:rPr>
          <w:i/>
          <w:iCs/>
          <w:noProof/>
        </w:rPr>
        <w:t>Mar Biol</w:t>
      </w:r>
      <w:r w:rsidRPr="00061F96">
        <w:rPr>
          <w:noProof/>
        </w:rPr>
        <w:t xml:space="preserve"> 2007, </w:t>
      </w:r>
      <w:r w:rsidRPr="00061F96">
        <w:rPr>
          <w:b/>
          <w:bCs/>
          <w:noProof/>
        </w:rPr>
        <w:t>151</w:t>
      </w:r>
      <w:r w:rsidRPr="00061F96">
        <w:rPr>
          <w:noProof/>
        </w:rPr>
        <w:t>:63–70.</w:t>
      </w:r>
    </w:p>
    <w:p w14:paraId="4AFF288F" w14:textId="77777777" w:rsidR="00061F96" w:rsidRPr="00061F96" w:rsidRDefault="00061F96" w:rsidP="00061F96">
      <w:pPr>
        <w:widowControl w:val="0"/>
        <w:autoSpaceDE w:val="0"/>
        <w:autoSpaceDN w:val="0"/>
        <w:adjustRightInd w:val="0"/>
        <w:rPr>
          <w:noProof/>
        </w:rPr>
      </w:pPr>
      <w:r w:rsidRPr="00061F96">
        <w:rPr>
          <w:noProof/>
        </w:rPr>
        <w:t xml:space="preserve">39. Inaba K, Kagami O, Ogawa K: </w:t>
      </w:r>
      <w:r w:rsidRPr="00061F96">
        <w:rPr>
          <w:b/>
          <w:bCs/>
          <w:noProof/>
        </w:rPr>
        <w:t>Tctex2-related outer arm dynein light chain is phosphorylated at activation of sperm motility.</w:t>
      </w:r>
      <w:r w:rsidRPr="00061F96">
        <w:rPr>
          <w:noProof/>
        </w:rPr>
        <w:t xml:space="preserve"> </w:t>
      </w:r>
      <w:r w:rsidRPr="00061F96">
        <w:rPr>
          <w:i/>
          <w:iCs/>
          <w:noProof/>
        </w:rPr>
        <w:t>Biochem Biophys Res Commun</w:t>
      </w:r>
      <w:r w:rsidRPr="00061F96">
        <w:rPr>
          <w:noProof/>
        </w:rPr>
        <w:t xml:space="preserve"> 1999, </w:t>
      </w:r>
      <w:r w:rsidRPr="00061F96">
        <w:rPr>
          <w:b/>
          <w:bCs/>
          <w:noProof/>
        </w:rPr>
        <w:t>256</w:t>
      </w:r>
      <w:r w:rsidRPr="00061F96">
        <w:rPr>
          <w:noProof/>
        </w:rPr>
        <w:t>:177–183.</w:t>
      </w:r>
    </w:p>
    <w:p w14:paraId="39C3E54B" w14:textId="77777777" w:rsidR="00061F96" w:rsidRPr="00061F96" w:rsidRDefault="00061F96" w:rsidP="00061F96">
      <w:pPr>
        <w:widowControl w:val="0"/>
        <w:autoSpaceDE w:val="0"/>
        <w:autoSpaceDN w:val="0"/>
        <w:adjustRightInd w:val="0"/>
        <w:rPr>
          <w:noProof/>
        </w:rPr>
      </w:pPr>
      <w:r w:rsidRPr="00061F96">
        <w:rPr>
          <w:noProof/>
        </w:rPr>
        <w:t xml:space="preserve">40. Pazour GJ, Koutoulis A, Benashski SE, Bethany L, Sheng H, Patel-king RS, King SM, Witman GB: </w:t>
      </w:r>
      <w:r w:rsidRPr="00061F96">
        <w:rPr>
          <w:b/>
          <w:bCs/>
          <w:noProof/>
        </w:rPr>
        <w:t xml:space="preserve">LC2 , the </w:t>
      </w:r>
      <w:r w:rsidRPr="009A52CA">
        <w:rPr>
          <w:b/>
          <w:bCs/>
          <w:i/>
          <w:noProof/>
        </w:rPr>
        <w:t>Chlamydomonas</w:t>
      </w:r>
      <w:r w:rsidRPr="00061F96">
        <w:rPr>
          <w:b/>
          <w:bCs/>
          <w:noProof/>
        </w:rPr>
        <w:t xml:space="preserve"> Homologue of the t Complex-encoded Protein Tctex2, Is Essential for Outer Dynein Arm Assembly</w:t>
      </w:r>
      <w:r w:rsidRPr="00061F96">
        <w:rPr>
          <w:noProof/>
        </w:rPr>
        <w:t xml:space="preserve">. </w:t>
      </w:r>
      <w:r w:rsidRPr="00061F96">
        <w:rPr>
          <w:i/>
          <w:iCs/>
          <w:noProof/>
        </w:rPr>
        <w:t>Mol Biol Cell</w:t>
      </w:r>
      <w:r w:rsidRPr="00061F96">
        <w:rPr>
          <w:noProof/>
        </w:rPr>
        <w:t xml:space="preserve"> 1999, </w:t>
      </w:r>
      <w:r w:rsidRPr="00061F96">
        <w:rPr>
          <w:b/>
          <w:bCs/>
          <w:noProof/>
        </w:rPr>
        <w:t>10</w:t>
      </w:r>
      <w:r w:rsidRPr="00061F96">
        <w:rPr>
          <w:noProof/>
        </w:rPr>
        <w:t>:3507–3520.</w:t>
      </w:r>
    </w:p>
    <w:p w14:paraId="2B4044F1" w14:textId="77777777" w:rsidR="00061F96" w:rsidRPr="00061F96" w:rsidRDefault="00061F96" w:rsidP="00061F96">
      <w:pPr>
        <w:widowControl w:val="0"/>
        <w:autoSpaceDE w:val="0"/>
        <w:autoSpaceDN w:val="0"/>
        <w:adjustRightInd w:val="0"/>
        <w:rPr>
          <w:noProof/>
        </w:rPr>
      </w:pPr>
      <w:r w:rsidRPr="00061F96">
        <w:rPr>
          <w:noProof/>
        </w:rPr>
        <w:t xml:space="preserve">41. Asante D, Stevenson NL, Stephens DJ: </w:t>
      </w:r>
      <w:r w:rsidRPr="00061F96">
        <w:rPr>
          <w:b/>
          <w:bCs/>
          <w:noProof/>
        </w:rPr>
        <w:t>Subunit composition of the human cytoplasmic dynein-2 complex.</w:t>
      </w:r>
      <w:r w:rsidRPr="00061F96">
        <w:rPr>
          <w:noProof/>
        </w:rPr>
        <w:t xml:space="preserve"> </w:t>
      </w:r>
      <w:r w:rsidRPr="00061F96">
        <w:rPr>
          <w:i/>
          <w:iCs/>
          <w:noProof/>
        </w:rPr>
        <w:t>J Cell Sci</w:t>
      </w:r>
      <w:r w:rsidRPr="00061F96">
        <w:rPr>
          <w:noProof/>
        </w:rPr>
        <w:t xml:space="preserve"> 2014, </w:t>
      </w:r>
      <w:r w:rsidRPr="00061F96">
        <w:rPr>
          <w:b/>
          <w:bCs/>
          <w:noProof/>
        </w:rPr>
        <w:t>127</w:t>
      </w:r>
      <w:r w:rsidRPr="00061F96">
        <w:rPr>
          <w:noProof/>
        </w:rPr>
        <w:t>:4774–4787.</w:t>
      </w:r>
    </w:p>
    <w:p w14:paraId="5BA18B18" w14:textId="77777777" w:rsidR="00061F96" w:rsidRPr="00061F96" w:rsidRDefault="00061F96" w:rsidP="00061F96">
      <w:pPr>
        <w:widowControl w:val="0"/>
        <w:autoSpaceDE w:val="0"/>
        <w:autoSpaceDN w:val="0"/>
        <w:adjustRightInd w:val="0"/>
        <w:rPr>
          <w:noProof/>
        </w:rPr>
      </w:pPr>
      <w:r w:rsidRPr="00061F96">
        <w:rPr>
          <w:noProof/>
        </w:rPr>
        <w:t xml:space="preserve">42. Rashid S, Grzmil P, Drenckhahn J-D, Meinhardt A, Adham I, Engel W, Neesen J: </w:t>
      </w:r>
      <w:r w:rsidRPr="00061F96">
        <w:rPr>
          <w:b/>
          <w:bCs/>
          <w:noProof/>
        </w:rPr>
        <w:t>Disruption of the murine dynein light chain gene Tcte3-3 results in asthenozoospermia.</w:t>
      </w:r>
      <w:r w:rsidRPr="00061F96">
        <w:rPr>
          <w:noProof/>
        </w:rPr>
        <w:t xml:space="preserve"> </w:t>
      </w:r>
      <w:r w:rsidRPr="00061F96">
        <w:rPr>
          <w:i/>
          <w:iCs/>
          <w:noProof/>
        </w:rPr>
        <w:t>Reproduction</w:t>
      </w:r>
      <w:r w:rsidRPr="00061F96">
        <w:rPr>
          <w:noProof/>
        </w:rPr>
        <w:t xml:space="preserve"> 2010, </w:t>
      </w:r>
      <w:r w:rsidRPr="00061F96">
        <w:rPr>
          <w:b/>
          <w:bCs/>
          <w:noProof/>
        </w:rPr>
        <w:t>139</w:t>
      </w:r>
      <w:r w:rsidRPr="00061F96">
        <w:rPr>
          <w:noProof/>
        </w:rPr>
        <w:t>:99–111.</w:t>
      </w:r>
    </w:p>
    <w:p w14:paraId="5F6204BD" w14:textId="77777777" w:rsidR="00061F96" w:rsidRPr="00061F96" w:rsidRDefault="00061F96" w:rsidP="00061F96">
      <w:pPr>
        <w:widowControl w:val="0"/>
        <w:autoSpaceDE w:val="0"/>
        <w:autoSpaceDN w:val="0"/>
        <w:adjustRightInd w:val="0"/>
        <w:rPr>
          <w:noProof/>
        </w:rPr>
      </w:pPr>
      <w:r w:rsidRPr="00061F96">
        <w:rPr>
          <w:noProof/>
        </w:rPr>
        <w:t xml:space="preserve">43. Guo X, Shen J, Xia Z, Zhang R, Zhang P, Zhao C, Xing J, Chen L, Chen W, Lin M, Huo R, Su B, Zhou Z, Sha J: </w:t>
      </w:r>
      <w:r w:rsidRPr="00061F96">
        <w:rPr>
          <w:b/>
          <w:bCs/>
          <w:noProof/>
        </w:rPr>
        <w:t>Proteomic Analysis of Proteins Involved in Spermiogenesis in Mouse</w:t>
      </w:r>
      <w:r w:rsidRPr="00061F96">
        <w:rPr>
          <w:noProof/>
        </w:rPr>
        <w:t xml:space="preserve">. </w:t>
      </w:r>
      <w:r w:rsidRPr="00061F96">
        <w:rPr>
          <w:i/>
          <w:iCs/>
          <w:noProof/>
        </w:rPr>
        <w:t>J Proteome Res</w:t>
      </w:r>
      <w:r w:rsidRPr="00061F96">
        <w:rPr>
          <w:noProof/>
        </w:rPr>
        <w:t xml:space="preserve"> 2010, </w:t>
      </w:r>
      <w:r w:rsidRPr="00061F96">
        <w:rPr>
          <w:b/>
          <w:bCs/>
          <w:noProof/>
        </w:rPr>
        <w:t>9</w:t>
      </w:r>
      <w:r w:rsidRPr="00061F96">
        <w:rPr>
          <w:noProof/>
        </w:rPr>
        <w:t>:1246–1256.</w:t>
      </w:r>
    </w:p>
    <w:p w14:paraId="4E5CAB83" w14:textId="77777777" w:rsidR="00061F96" w:rsidRPr="00061F96" w:rsidRDefault="00061F96" w:rsidP="00061F96">
      <w:pPr>
        <w:widowControl w:val="0"/>
        <w:autoSpaceDE w:val="0"/>
        <w:autoSpaceDN w:val="0"/>
        <w:adjustRightInd w:val="0"/>
        <w:rPr>
          <w:noProof/>
        </w:rPr>
      </w:pPr>
      <w:r w:rsidRPr="00061F96">
        <w:rPr>
          <w:noProof/>
        </w:rPr>
        <w:t xml:space="preserve">44. Parker GA: </w:t>
      </w:r>
      <w:r w:rsidRPr="00061F96">
        <w:rPr>
          <w:b/>
          <w:bCs/>
          <w:noProof/>
        </w:rPr>
        <w:t>Sperm competition and its evolutionary consequences in the insects</w:t>
      </w:r>
      <w:r w:rsidRPr="00061F96">
        <w:rPr>
          <w:noProof/>
        </w:rPr>
        <w:t xml:space="preserve">. </w:t>
      </w:r>
      <w:r w:rsidRPr="00061F96">
        <w:rPr>
          <w:i/>
          <w:iCs/>
          <w:noProof/>
        </w:rPr>
        <w:t>Biol Rev</w:t>
      </w:r>
      <w:r w:rsidRPr="00061F96">
        <w:rPr>
          <w:noProof/>
        </w:rPr>
        <w:t xml:space="preserve"> 1970, </w:t>
      </w:r>
      <w:r w:rsidRPr="00061F96">
        <w:rPr>
          <w:b/>
          <w:bCs/>
          <w:noProof/>
        </w:rPr>
        <w:t>45</w:t>
      </w:r>
      <w:r w:rsidRPr="00061F96">
        <w:rPr>
          <w:noProof/>
        </w:rPr>
        <w:t>:525 – 567.</w:t>
      </w:r>
    </w:p>
    <w:p w14:paraId="542CAD29" w14:textId="77777777" w:rsidR="00061F96" w:rsidRPr="00061F96" w:rsidRDefault="00061F96" w:rsidP="00061F96">
      <w:pPr>
        <w:widowControl w:val="0"/>
        <w:autoSpaceDE w:val="0"/>
        <w:autoSpaceDN w:val="0"/>
        <w:adjustRightInd w:val="0"/>
        <w:rPr>
          <w:noProof/>
        </w:rPr>
      </w:pPr>
      <w:r w:rsidRPr="00061F96">
        <w:rPr>
          <w:noProof/>
        </w:rPr>
        <w:t xml:space="preserve">45. Parker GA: </w:t>
      </w:r>
      <w:r w:rsidRPr="00061F96">
        <w:rPr>
          <w:b/>
          <w:bCs/>
          <w:noProof/>
        </w:rPr>
        <w:t>Why are there so many tiny sperm? Sperm competition and the maintenance of two sexes</w:t>
      </w:r>
      <w:r w:rsidRPr="00061F96">
        <w:rPr>
          <w:noProof/>
        </w:rPr>
        <w:t xml:space="preserve">. </w:t>
      </w:r>
      <w:r w:rsidRPr="00061F96">
        <w:rPr>
          <w:i/>
          <w:iCs/>
          <w:noProof/>
        </w:rPr>
        <w:t>J Theor Biol</w:t>
      </w:r>
      <w:r w:rsidRPr="00061F96">
        <w:rPr>
          <w:noProof/>
        </w:rPr>
        <w:t xml:space="preserve"> 1982, </w:t>
      </w:r>
      <w:r w:rsidRPr="00061F96">
        <w:rPr>
          <w:b/>
          <w:bCs/>
          <w:noProof/>
        </w:rPr>
        <w:t>96</w:t>
      </w:r>
      <w:r w:rsidRPr="00061F96">
        <w:rPr>
          <w:noProof/>
        </w:rPr>
        <w:t>:281 – 294.</w:t>
      </w:r>
    </w:p>
    <w:p w14:paraId="50FBDF4D" w14:textId="77777777" w:rsidR="00061F96" w:rsidRPr="00061F96" w:rsidRDefault="00061F96" w:rsidP="00061F96">
      <w:pPr>
        <w:widowControl w:val="0"/>
        <w:autoSpaceDE w:val="0"/>
        <w:autoSpaceDN w:val="0"/>
        <w:adjustRightInd w:val="0"/>
        <w:rPr>
          <w:noProof/>
        </w:rPr>
      </w:pPr>
      <w:r w:rsidRPr="00061F96">
        <w:rPr>
          <w:noProof/>
        </w:rPr>
        <w:t xml:space="preserve">46. Tanaka S, Kurokawa H, Hara M: </w:t>
      </w:r>
      <w:r w:rsidRPr="00061F96">
        <w:rPr>
          <w:b/>
          <w:bCs/>
          <w:noProof/>
        </w:rPr>
        <w:t>Comparative morphology of the sperm in chondrichthyan fishes</w:t>
      </w:r>
      <w:r w:rsidRPr="00061F96">
        <w:rPr>
          <w:noProof/>
        </w:rPr>
        <w:t xml:space="preserve">. In </w:t>
      </w:r>
      <w:r w:rsidRPr="00061F96">
        <w:rPr>
          <w:i/>
          <w:iCs/>
          <w:noProof/>
        </w:rPr>
        <w:t>Advances in Spermatozoal Phylogeny and Taxonomy</w:t>
      </w:r>
      <w:r w:rsidRPr="00061F96">
        <w:rPr>
          <w:noProof/>
        </w:rPr>
        <w:t>. Edited by Jamieson BGM, Ausio J, Justine JL. Paris, France: Mémoires du Muséum National d’Histoire Naturelle; 1995:313 – 320.</w:t>
      </w:r>
    </w:p>
    <w:p w14:paraId="69B26BE8" w14:textId="77777777" w:rsidR="00061F96" w:rsidRPr="00061F96" w:rsidRDefault="00061F96" w:rsidP="00061F96">
      <w:pPr>
        <w:widowControl w:val="0"/>
        <w:autoSpaceDE w:val="0"/>
        <w:autoSpaceDN w:val="0"/>
        <w:adjustRightInd w:val="0"/>
        <w:rPr>
          <w:noProof/>
        </w:rPr>
      </w:pPr>
      <w:r w:rsidRPr="00061F96">
        <w:rPr>
          <w:noProof/>
        </w:rPr>
        <w:t xml:space="preserve">47. Hunter FM, Birkhead TR: </w:t>
      </w:r>
      <w:r w:rsidRPr="00061F96">
        <w:rPr>
          <w:b/>
          <w:bCs/>
          <w:noProof/>
        </w:rPr>
        <w:t>Sperm viability and sperm competition in insects</w:t>
      </w:r>
      <w:r w:rsidRPr="00061F96">
        <w:rPr>
          <w:noProof/>
        </w:rPr>
        <w:t xml:space="preserve">. </w:t>
      </w:r>
      <w:r w:rsidRPr="00061F96">
        <w:rPr>
          <w:i/>
          <w:iCs/>
          <w:noProof/>
        </w:rPr>
        <w:lastRenderedPageBreak/>
        <w:t>Curr Biol</w:t>
      </w:r>
      <w:r w:rsidRPr="00061F96">
        <w:rPr>
          <w:noProof/>
        </w:rPr>
        <w:t xml:space="preserve"> 2002, </w:t>
      </w:r>
      <w:r w:rsidRPr="00061F96">
        <w:rPr>
          <w:b/>
          <w:bCs/>
          <w:noProof/>
        </w:rPr>
        <w:t>12</w:t>
      </w:r>
      <w:r w:rsidRPr="00061F96">
        <w:rPr>
          <w:noProof/>
        </w:rPr>
        <w:t>:121–123.</w:t>
      </w:r>
    </w:p>
    <w:p w14:paraId="7CE28270" w14:textId="2128350C" w:rsidR="00061F96" w:rsidRPr="00061F96" w:rsidRDefault="00061F96" w:rsidP="00061F96">
      <w:pPr>
        <w:widowControl w:val="0"/>
        <w:autoSpaceDE w:val="0"/>
        <w:autoSpaceDN w:val="0"/>
        <w:adjustRightInd w:val="0"/>
        <w:rPr>
          <w:noProof/>
        </w:rPr>
      </w:pPr>
      <w:r w:rsidRPr="00061F96">
        <w:rPr>
          <w:noProof/>
        </w:rPr>
        <w:t xml:space="preserve">48. Fitzpatrick JL, Baer B: </w:t>
      </w:r>
      <w:r w:rsidRPr="00061F96">
        <w:rPr>
          <w:b/>
          <w:bCs/>
          <w:noProof/>
        </w:rPr>
        <w:t>Polyandry reduces sperm length variation in social insects</w:t>
      </w:r>
      <w:r w:rsidRPr="00061F96">
        <w:rPr>
          <w:noProof/>
        </w:rPr>
        <w:t xml:space="preserve">. </w:t>
      </w:r>
      <w:r w:rsidRPr="00061F96">
        <w:rPr>
          <w:i/>
          <w:iCs/>
          <w:noProof/>
        </w:rPr>
        <w:t>Evolution</w:t>
      </w:r>
      <w:r w:rsidRPr="00061F96">
        <w:rPr>
          <w:noProof/>
        </w:rPr>
        <w:t xml:space="preserve"> 2011, </w:t>
      </w:r>
      <w:r w:rsidRPr="00061F96">
        <w:rPr>
          <w:b/>
          <w:bCs/>
          <w:noProof/>
        </w:rPr>
        <w:t>65</w:t>
      </w:r>
      <w:r w:rsidRPr="00061F96">
        <w:rPr>
          <w:noProof/>
        </w:rPr>
        <w:t>:3006–3012.</w:t>
      </w:r>
    </w:p>
    <w:p w14:paraId="18B2F6C1" w14:textId="77777777" w:rsidR="00061F96" w:rsidRPr="00061F96" w:rsidRDefault="00061F96" w:rsidP="00061F96">
      <w:pPr>
        <w:widowControl w:val="0"/>
        <w:autoSpaceDE w:val="0"/>
        <w:autoSpaceDN w:val="0"/>
        <w:adjustRightInd w:val="0"/>
        <w:rPr>
          <w:noProof/>
        </w:rPr>
      </w:pPr>
      <w:r w:rsidRPr="00061F96">
        <w:rPr>
          <w:noProof/>
        </w:rPr>
        <w:t xml:space="preserve">49. Choi BY, Kim JH, Kim HJ, Lee BE, Kim IY, Sohn M, Suh SW: </w:t>
      </w:r>
      <w:r w:rsidRPr="00061F96">
        <w:rPr>
          <w:b/>
          <w:bCs/>
          <w:noProof/>
        </w:rPr>
        <w:t>EAAC1 gene deletion increases neuronal death and blood brain barrier disruption after transient cerebral ischemia in female mice.</w:t>
      </w:r>
      <w:r w:rsidRPr="00061F96">
        <w:rPr>
          <w:noProof/>
        </w:rPr>
        <w:t xml:space="preserve"> </w:t>
      </w:r>
      <w:r w:rsidRPr="00061F96">
        <w:rPr>
          <w:i/>
          <w:iCs/>
          <w:noProof/>
        </w:rPr>
        <w:t>Int J Mol Sci</w:t>
      </w:r>
      <w:r w:rsidRPr="00061F96">
        <w:rPr>
          <w:noProof/>
        </w:rPr>
        <w:t xml:space="preserve"> 2014, </w:t>
      </w:r>
      <w:r w:rsidRPr="00061F96">
        <w:rPr>
          <w:b/>
          <w:bCs/>
          <w:noProof/>
        </w:rPr>
        <w:t>15</w:t>
      </w:r>
      <w:r w:rsidRPr="00061F96">
        <w:rPr>
          <w:noProof/>
        </w:rPr>
        <w:t>:19444–19457.</w:t>
      </w:r>
    </w:p>
    <w:p w14:paraId="24B10B87" w14:textId="77777777" w:rsidR="00061F96" w:rsidRPr="00061F96" w:rsidRDefault="00061F96" w:rsidP="00061F96">
      <w:pPr>
        <w:widowControl w:val="0"/>
        <w:autoSpaceDE w:val="0"/>
        <w:autoSpaceDN w:val="0"/>
        <w:adjustRightInd w:val="0"/>
        <w:rPr>
          <w:noProof/>
        </w:rPr>
      </w:pPr>
      <w:r w:rsidRPr="00061F96">
        <w:rPr>
          <w:noProof/>
        </w:rPr>
        <w:t xml:space="preserve">50. Maleszka R, Helliwell P, Kucharski R: </w:t>
      </w:r>
      <w:r w:rsidRPr="00061F96">
        <w:rPr>
          <w:b/>
          <w:bCs/>
          <w:noProof/>
        </w:rPr>
        <w:t xml:space="preserve">Pharmacological interference with glutamate re-uptake impairs long-term memory in the honeybee, </w:t>
      </w:r>
      <w:r w:rsidRPr="009A52CA">
        <w:rPr>
          <w:b/>
          <w:bCs/>
          <w:i/>
          <w:noProof/>
        </w:rPr>
        <w:t>Apis mellifera</w:t>
      </w:r>
      <w:r w:rsidRPr="00061F96">
        <w:rPr>
          <w:noProof/>
        </w:rPr>
        <w:t xml:space="preserve">. </w:t>
      </w:r>
      <w:r w:rsidRPr="00061F96">
        <w:rPr>
          <w:i/>
          <w:iCs/>
          <w:noProof/>
        </w:rPr>
        <w:t>Behav Brain Res</w:t>
      </w:r>
      <w:r w:rsidRPr="00061F96">
        <w:rPr>
          <w:noProof/>
        </w:rPr>
        <w:t xml:space="preserve"> 2000, </w:t>
      </w:r>
      <w:r w:rsidRPr="00061F96">
        <w:rPr>
          <w:b/>
          <w:bCs/>
          <w:noProof/>
        </w:rPr>
        <w:t>115</w:t>
      </w:r>
      <w:r w:rsidRPr="00061F96">
        <w:rPr>
          <w:noProof/>
        </w:rPr>
        <w:t>:49–53.</w:t>
      </w:r>
    </w:p>
    <w:p w14:paraId="37140379" w14:textId="77777777" w:rsidR="00061F96" w:rsidRPr="00061F96" w:rsidRDefault="00061F96" w:rsidP="00061F96">
      <w:pPr>
        <w:widowControl w:val="0"/>
        <w:autoSpaceDE w:val="0"/>
        <w:autoSpaceDN w:val="0"/>
        <w:adjustRightInd w:val="0"/>
        <w:rPr>
          <w:noProof/>
        </w:rPr>
      </w:pPr>
      <w:r w:rsidRPr="00061F96">
        <w:rPr>
          <w:noProof/>
        </w:rPr>
        <w:t xml:space="preserve">51. Katagiri H, Tanaka K, Manabe T: </w:t>
      </w:r>
      <w:r w:rsidRPr="00061F96">
        <w:rPr>
          <w:b/>
          <w:bCs/>
          <w:noProof/>
        </w:rPr>
        <w:t>Requirement of appropriate glutamate concentrations in the synaptic cleft for hippocampal LTP induction</w:t>
      </w:r>
      <w:r w:rsidRPr="00061F96">
        <w:rPr>
          <w:noProof/>
        </w:rPr>
        <w:t xml:space="preserve">. </w:t>
      </w:r>
      <w:r w:rsidRPr="00061F96">
        <w:rPr>
          <w:i/>
          <w:iCs/>
          <w:noProof/>
        </w:rPr>
        <w:t>Eur J Neurosci</w:t>
      </w:r>
      <w:r w:rsidRPr="00061F96">
        <w:rPr>
          <w:noProof/>
        </w:rPr>
        <w:t xml:space="preserve"> 2001, </w:t>
      </w:r>
      <w:r w:rsidRPr="00061F96">
        <w:rPr>
          <w:b/>
          <w:bCs/>
          <w:noProof/>
        </w:rPr>
        <w:t>14</w:t>
      </w:r>
      <w:r w:rsidRPr="00061F96">
        <w:rPr>
          <w:noProof/>
        </w:rPr>
        <w:t>:547–553.</w:t>
      </w:r>
    </w:p>
    <w:p w14:paraId="15D61319" w14:textId="77777777" w:rsidR="00061F96" w:rsidRPr="00061F96" w:rsidRDefault="00061F96" w:rsidP="00061F96">
      <w:pPr>
        <w:widowControl w:val="0"/>
        <w:autoSpaceDE w:val="0"/>
        <w:autoSpaceDN w:val="0"/>
        <w:adjustRightInd w:val="0"/>
        <w:rPr>
          <w:noProof/>
        </w:rPr>
      </w:pPr>
      <w:r w:rsidRPr="00061F96">
        <w:rPr>
          <w:noProof/>
        </w:rPr>
        <w:t xml:space="preserve">52. Takahashi M, Billups B, Rossi D, Sarantis M, Hamann M, Attwell D: </w:t>
      </w:r>
      <w:r w:rsidRPr="00061F96">
        <w:rPr>
          <w:b/>
          <w:bCs/>
          <w:noProof/>
        </w:rPr>
        <w:t>The role of glutamate transporters in glutamate homeostasis in the brain.</w:t>
      </w:r>
      <w:r w:rsidRPr="00061F96">
        <w:rPr>
          <w:noProof/>
        </w:rPr>
        <w:t xml:space="preserve"> </w:t>
      </w:r>
      <w:r w:rsidRPr="00061F96">
        <w:rPr>
          <w:i/>
          <w:iCs/>
          <w:noProof/>
        </w:rPr>
        <w:t>J Exp Biol</w:t>
      </w:r>
      <w:r w:rsidRPr="00061F96">
        <w:rPr>
          <w:noProof/>
        </w:rPr>
        <w:t xml:space="preserve"> 1997, </w:t>
      </w:r>
      <w:r w:rsidRPr="00061F96">
        <w:rPr>
          <w:b/>
          <w:bCs/>
          <w:noProof/>
        </w:rPr>
        <w:t>200</w:t>
      </w:r>
      <w:r w:rsidRPr="00061F96">
        <w:rPr>
          <w:noProof/>
        </w:rPr>
        <w:t>:401–409.</w:t>
      </w:r>
    </w:p>
    <w:p w14:paraId="50A76D43" w14:textId="77777777" w:rsidR="00061F96" w:rsidRPr="00061F96" w:rsidRDefault="00061F96" w:rsidP="00061F96">
      <w:pPr>
        <w:widowControl w:val="0"/>
        <w:autoSpaceDE w:val="0"/>
        <w:autoSpaceDN w:val="0"/>
        <w:adjustRightInd w:val="0"/>
        <w:rPr>
          <w:noProof/>
        </w:rPr>
      </w:pPr>
      <w:r w:rsidRPr="00061F96">
        <w:rPr>
          <w:noProof/>
        </w:rPr>
        <w:t xml:space="preserve">53. Jorgensen SJ, Klimley AP, Muhlia-Melo AF: </w:t>
      </w:r>
      <w:r w:rsidRPr="00061F96">
        <w:rPr>
          <w:b/>
          <w:bCs/>
          <w:noProof/>
        </w:rPr>
        <w:t xml:space="preserve">Scalloped hammerhead shark </w:t>
      </w:r>
      <w:r w:rsidRPr="009A52CA">
        <w:rPr>
          <w:b/>
          <w:bCs/>
          <w:i/>
          <w:noProof/>
        </w:rPr>
        <w:t>Sphyrna lewini,</w:t>
      </w:r>
      <w:r w:rsidRPr="00061F96">
        <w:rPr>
          <w:b/>
          <w:bCs/>
          <w:noProof/>
        </w:rPr>
        <w:t xml:space="preserve"> utilizes deep-water, hypoxic zone in the gulf of California</w:t>
      </w:r>
      <w:r w:rsidRPr="00061F96">
        <w:rPr>
          <w:noProof/>
        </w:rPr>
        <w:t xml:space="preserve">. </w:t>
      </w:r>
      <w:r w:rsidRPr="00061F96">
        <w:rPr>
          <w:i/>
          <w:iCs/>
          <w:noProof/>
        </w:rPr>
        <w:t>J Fish Biol</w:t>
      </w:r>
      <w:r w:rsidRPr="00061F96">
        <w:rPr>
          <w:noProof/>
        </w:rPr>
        <w:t xml:space="preserve"> 2009, </w:t>
      </w:r>
      <w:r w:rsidRPr="00061F96">
        <w:rPr>
          <w:b/>
          <w:bCs/>
          <w:noProof/>
        </w:rPr>
        <w:t>74</w:t>
      </w:r>
      <w:r w:rsidRPr="00061F96">
        <w:rPr>
          <w:noProof/>
        </w:rPr>
        <w:t>:1682–1687.</w:t>
      </w:r>
    </w:p>
    <w:p w14:paraId="4217929C" w14:textId="77777777" w:rsidR="00061F96" w:rsidRPr="00061F96" w:rsidRDefault="00061F96" w:rsidP="00061F96">
      <w:pPr>
        <w:widowControl w:val="0"/>
        <w:autoSpaceDE w:val="0"/>
        <w:autoSpaceDN w:val="0"/>
        <w:adjustRightInd w:val="0"/>
        <w:rPr>
          <w:noProof/>
        </w:rPr>
      </w:pPr>
      <w:r w:rsidRPr="00061F96">
        <w:rPr>
          <w:noProof/>
        </w:rPr>
        <w:t xml:space="preserve">54. Papastamatiou YP, Wetherbee BM, Lowe CG, Crow GL: </w:t>
      </w:r>
      <w:r w:rsidRPr="00061F96">
        <w:rPr>
          <w:b/>
          <w:bCs/>
          <w:noProof/>
        </w:rPr>
        <w:t>Distribution and diet of four species of carcharhinid shark in the Hawaiian Islands: Evidence for resource partitioning and competitive exclusion</w:t>
      </w:r>
      <w:r w:rsidRPr="00061F96">
        <w:rPr>
          <w:noProof/>
        </w:rPr>
        <w:t xml:space="preserve">. </w:t>
      </w:r>
      <w:r w:rsidRPr="00061F96">
        <w:rPr>
          <w:i/>
          <w:iCs/>
          <w:noProof/>
        </w:rPr>
        <w:t>Mar Ecol Prog Ser</w:t>
      </w:r>
      <w:r w:rsidRPr="00061F96">
        <w:rPr>
          <w:noProof/>
        </w:rPr>
        <w:t xml:space="preserve"> 2006, </w:t>
      </w:r>
      <w:r w:rsidRPr="00061F96">
        <w:rPr>
          <w:b/>
          <w:bCs/>
          <w:noProof/>
        </w:rPr>
        <w:t>320</w:t>
      </w:r>
      <w:r w:rsidRPr="00061F96">
        <w:rPr>
          <w:noProof/>
        </w:rPr>
        <w:t>:239–251.</w:t>
      </w:r>
    </w:p>
    <w:p w14:paraId="1D603A66" w14:textId="77777777" w:rsidR="00061F96" w:rsidRPr="00061F96" w:rsidRDefault="00061F96" w:rsidP="00061F96">
      <w:pPr>
        <w:widowControl w:val="0"/>
        <w:autoSpaceDE w:val="0"/>
        <w:autoSpaceDN w:val="0"/>
        <w:adjustRightInd w:val="0"/>
        <w:rPr>
          <w:noProof/>
        </w:rPr>
      </w:pPr>
      <w:r w:rsidRPr="00061F96">
        <w:rPr>
          <w:noProof/>
        </w:rPr>
        <w:t xml:space="preserve">55. Afonso AS, Hazin FH V.: </w:t>
      </w:r>
      <w:r w:rsidRPr="00061F96">
        <w:rPr>
          <w:b/>
          <w:bCs/>
          <w:noProof/>
        </w:rPr>
        <w:t xml:space="preserve">Vertical Movement Patterns and Ontogenetic Niche Expansion in the Tiger Shark, </w:t>
      </w:r>
      <w:r w:rsidRPr="009A52CA">
        <w:rPr>
          <w:b/>
          <w:bCs/>
          <w:i/>
          <w:noProof/>
        </w:rPr>
        <w:t>Galeocerdo cuvier</w:t>
      </w:r>
      <w:r w:rsidRPr="00061F96">
        <w:rPr>
          <w:noProof/>
        </w:rPr>
        <w:t xml:space="preserve">. </w:t>
      </w:r>
      <w:r w:rsidRPr="00061F96">
        <w:rPr>
          <w:i/>
          <w:iCs/>
          <w:noProof/>
        </w:rPr>
        <w:t>PloS one One</w:t>
      </w:r>
      <w:r w:rsidRPr="00061F96">
        <w:rPr>
          <w:noProof/>
        </w:rPr>
        <w:t xml:space="preserve"> 2015, </w:t>
      </w:r>
      <w:r w:rsidRPr="00061F96">
        <w:rPr>
          <w:b/>
          <w:bCs/>
          <w:noProof/>
        </w:rPr>
        <w:t>10</w:t>
      </w:r>
      <w:r w:rsidRPr="00061F96">
        <w:rPr>
          <w:noProof/>
        </w:rPr>
        <w:t>:e0116720.</w:t>
      </w:r>
    </w:p>
    <w:p w14:paraId="0FAD18B9" w14:textId="77777777" w:rsidR="00061F96" w:rsidRPr="00061F96" w:rsidRDefault="00061F96" w:rsidP="00061F96">
      <w:pPr>
        <w:widowControl w:val="0"/>
        <w:autoSpaceDE w:val="0"/>
        <w:autoSpaceDN w:val="0"/>
        <w:adjustRightInd w:val="0"/>
        <w:rPr>
          <w:noProof/>
        </w:rPr>
      </w:pPr>
      <w:r w:rsidRPr="00061F96">
        <w:rPr>
          <w:noProof/>
        </w:rPr>
        <w:lastRenderedPageBreak/>
        <w:t xml:space="preserve">56. Heithaus MR, Dill LM, Marshall GJ, Buhleier B: </w:t>
      </w:r>
      <w:r w:rsidRPr="00061F96">
        <w:rPr>
          <w:b/>
          <w:bCs/>
          <w:noProof/>
        </w:rPr>
        <w:t>Habitat use and foraging behavior of tiger sharks (</w:t>
      </w:r>
      <w:r w:rsidRPr="009A52CA">
        <w:rPr>
          <w:b/>
          <w:bCs/>
          <w:i/>
          <w:noProof/>
        </w:rPr>
        <w:t>Galeocerdo cuvier</w:t>
      </w:r>
      <w:r w:rsidRPr="00061F96">
        <w:rPr>
          <w:b/>
          <w:bCs/>
          <w:noProof/>
        </w:rPr>
        <w:t>) in a seagrass ecosystem</w:t>
      </w:r>
      <w:r w:rsidRPr="00061F96">
        <w:rPr>
          <w:noProof/>
        </w:rPr>
        <w:t xml:space="preserve">. </w:t>
      </w:r>
      <w:r w:rsidRPr="00061F96">
        <w:rPr>
          <w:i/>
          <w:iCs/>
          <w:noProof/>
        </w:rPr>
        <w:t>Mar Biol</w:t>
      </w:r>
      <w:r w:rsidRPr="00061F96">
        <w:rPr>
          <w:noProof/>
        </w:rPr>
        <w:t xml:space="preserve"> 2002, </w:t>
      </w:r>
      <w:r w:rsidRPr="00061F96">
        <w:rPr>
          <w:b/>
          <w:bCs/>
          <w:noProof/>
        </w:rPr>
        <w:t>140</w:t>
      </w:r>
      <w:r w:rsidRPr="00061F96">
        <w:rPr>
          <w:noProof/>
        </w:rPr>
        <w:t>:237–248.</w:t>
      </w:r>
    </w:p>
    <w:p w14:paraId="7E9A377C" w14:textId="77777777" w:rsidR="00061F96" w:rsidRPr="00061F96" w:rsidRDefault="00061F96" w:rsidP="00061F96">
      <w:pPr>
        <w:widowControl w:val="0"/>
        <w:autoSpaceDE w:val="0"/>
        <w:autoSpaceDN w:val="0"/>
        <w:adjustRightInd w:val="0"/>
        <w:rPr>
          <w:noProof/>
        </w:rPr>
      </w:pPr>
      <w:r w:rsidRPr="00061F96">
        <w:rPr>
          <w:noProof/>
        </w:rPr>
        <w:t xml:space="preserve">57. Ziegler S, Benner R: </w:t>
      </w:r>
      <w:r w:rsidRPr="00061F96">
        <w:rPr>
          <w:b/>
          <w:bCs/>
          <w:noProof/>
        </w:rPr>
        <w:t>Ecosystem metabolism in a subtropical, seagrass-dominated lagoon</w:t>
      </w:r>
      <w:r w:rsidRPr="00061F96">
        <w:rPr>
          <w:noProof/>
        </w:rPr>
        <w:t xml:space="preserve">. </w:t>
      </w:r>
      <w:r w:rsidRPr="00061F96">
        <w:rPr>
          <w:i/>
          <w:iCs/>
          <w:noProof/>
        </w:rPr>
        <w:t>Mar Ecol Prog Ser</w:t>
      </w:r>
      <w:r w:rsidRPr="00061F96">
        <w:rPr>
          <w:noProof/>
        </w:rPr>
        <w:t xml:space="preserve"> 1998, </w:t>
      </w:r>
      <w:r w:rsidRPr="00061F96">
        <w:rPr>
          <w:b/>
          <w:bCs/>
          <w:noProof/>
        </w:rPr>
        <w:t>173</w:t>
      </w:r>
      <w:r w:rsidRPr="00061F96">
        <w:rPr>
          <w:noProof/>
        </w:rPr>
        <w:t>:1–12.</w:t>
      </w:r>
    </w:p>
    <w:p w14:paraId="7D4F9EC8" w14:textId="77777777" w:rsidR="00061F96" w:rsidRPr="00061F96" w:rsidRDefault="00061F96" w:rsidP="00061F96">
      <w:pPr>
        <w:widowControl w:val="0"/>
        <w:autoSpaceDE w:val="0"/>
        <w:autoSpaceDN w:val="0"/>
        <w:adjustRightInd w:val="0"/>
        <w:rPr>
          <w:noProof/>
        </w:rPr>
      </w:pPr>
      <w:r w:rsidRPr="00061F96">
        <w:rPr>
          <w:noProof/>
        </w:rPr>
        <w:t xml:space="preserve">58. Elliot MG, Crespi BJ: </w:t>
      </w:r>
      <w:r w:rsidRPr="00061F96">
        <w:rPr>
          <w:b/>
          <w:bCs/>
          <w:noProof/>
        </w:rPr>
        <w:t>Placental invasiveness and brain-body allometry in eutherian mammals</w:t>
      </w:r>
      <w:r w:rsidRPr="00061F96">
        <w:rPr>
          <w:noProof/>
        </w:rPr>
        <w:t xml:space="preserve">. </w:t>
      </w:r>
      <w:r w:rsidRPr="00061F96">
        <w:rPr>
          <w:i/>
          <w:iCs/>
          <w:noProof/>
        </w:rPr>
        <w:t>J Evol Biol</w:t>
      </w:r>
      <w:r w:rsidRPr="00061F96">
        <w:rPr>
          <w:noProof/>
        </w:rPr>
        <w:t xml:space="preserve"> 2008, </w:t>
      </w:r>
      <w:r w:rsidRPr="00061F96">
        <w:rPr>
          <w:b/>
          <w:bCs/>
          <w:noProof/>
        </w:rPr>
        <w:t>21</w:t>
      </w:r>
      <w:r w:rsidRPr="00061F96">
        <w:rPr>
          <w:noProof/>
        </w:rPr>
        <w:t>:1763–1778.</w:t>
      </w:r>
    </w:p>
    <w:p w14:paraId="728B5FE8" w14:textId="77777777" w:rsidR="00061F96" w:rsidRPr="00061F96" w:rsidRDefault="00061F96" w:rsidP="00061F96">
      <w:pPr>
        <w:widowControl w:val="0"/>
        <w:autoSpaceDE w:val="0"/>
        <w:autoSpaceDN w:val="0"/>
        <w:adjustRightInd w:val="0"/>
        <w:rPr>
          <w:noProof/>
        </w:rPr>
      </w:pPr>
      <w:r w:rsidRPr="00061F96">
        <w:rPr>
          <w:noProof/>
        </w:rPr>
        <w:t xml:space="preserve">59. Chapman LJ, Hulen KG: </w:t>
      </w:r>
      <w:r w:rsidRPr="00061F96">
        <w:rPr>
          <w:b/>
          <w:bCs/>
          <w:noProof/>
        </w:rPr>
        <w:t>Implications of hypoxia for the brain size and gill morphometry of mormyrid fishes</w:t>
      </w:r>
      <w:r w:rsidRPr="00061F96">
        <w:rPr>
          <w:noProof/>
        </w:rPr>
        <w:t xml:space="preserve">. </w:t>
      </w:r>
      <w:r w:rsidRPr="00061F96">
        <w:rPr>
          <w:i/>
          <w:iCs/>
          <w:noProof/>
        </w:rPr>
        <w:t>J Zool</w:t>
      </w:r>
      <w:r w:rsidRPr="00061F96">
        <w:rPr>
          <w:noProof/>
        </w:rPr>
        <w:t xml:space="preserve"> 2001, </w:t>
      </w:r>
      <w:r w:rsidRPr="00061F96">
        <w:rPr>
          <w:b/>
          <w:bCs/>
          <w:noProof/>
        </w:rPr>
        <w:t>254</w:t>
      </w:r>
      <w:r w:rsidRPr="00061F96">
        <w:rPr>
          <w:noProof/>
        </w:rPr>
        <w:t>:461–472.</w:t>
      </w:r>
    </w:p>
    <w:p w14:paraId="67EB2DDB" w14:textId="77777777" w:rsidR="00061F96" w:rsidRPr="00061F96" w:rsidRDefault="00061F96" w:rsidP="00061F96">
      <w:pPr>
        <w:widowControl w:val="0"/>
        <w:autoSpaceDE w:val="0"/>
        <w:autoSpaceDN w:val="0"/>
        <w:adjustRightInd w:val="0"/>
        <w:rPr>
          <w:noProof/>
        </w:rPr>
      </w:pPr>
      <w:r w:rsidRPr="00061F96">
        <w:rPr>
          <w:noProof/>
        </w:rPr>
        <w:t xml:space="preserve">60. Chapman LJ, Galis F, Shinn J: </w:t>
      </w:r>
      <w:r w:rsidRPr="00061F96">
        <w:rPr>
          <w:b/>
          <w:bCs/>
          <w:noProof/>
        </w:rPr>
        <w:t>Phenotypic plasticity and the possible role of genetic assimilation: Hypoxia-induced trade-offs in the morphological traits of an African cichlid</w:t>
      </w:r>
      <w:r w:rsidRPr="00061F96">
        <w:rPr>
          <w:noProof/>
        </w:rPr>
        <w:t xml:space="preserve">. </w:t>
      </w:r>
      <w:r w:rsidRPr="00061F96">
        <w:rPr>
          <w:i/>
          <w:iCs/>
          <w:noProof/>
        </w:rPr>
        <w:t>Ecol Lett</w:t>
      </w:r>
      <w:r w:rsidRPr="00061F96">
        <w:rPr>
          <w:noProof/>
        </w:rPr>
        <w:t xml:space="preserve"> 2000, </w:t>
      </w:r>
      <w:r w:rsidRPr="00061F96">
        <w:rPr>
          <w:b/>
          <w:bCs/>
          <w:noProof/>
        </w:rPr>
        <w:t>3</w:t>
      </w:r>
      <w:r w:rsidRPr="00061F96">
        <w:rPr>
          <w:noProof/>
        </w:rPr>
        <w:t>:387–393.</w:t>
      </w:r>
    </w:p>
    <w:p w14:paraId="444B1E06" w14:textId="77777777" w:rsidR="00061F96" w:rsidRPr="00061F96" w:rsidRDefault="00061F96" w:rsidP="00061F96">
      <w:pPr>
        <w:widowControl w:val="0"/>
        <w:autoSpaceDE w:val="0"/>
        <w:autoSpaceDN w:val="0"/>
        <w:adjustRightInd w:val="0"/>
        <w:rPr>
          <w:noProof/>
        </w:rPr>
      </w:pPr>
      <w:r w:rsidRPr="00061F96">
        <w:rPr>
          <w:noProof/>
        </w:rPr>
        <w:t xml:space="preserve">61. Chapman L, Albert J, Galis F: </w:t>
      </w:r>
      <w:r w:rsidRPr="00061F96">
        <w:rPr>
          <w:b/>
          <w:bCs/>
          <w:noProof/>
        </w:rPr>
        <w:t>Developmental Plasticity, Genetic Differentiation, and Hypoxia-induced Trade-offs in an African Cichlid Fish</w:t>
      </w:r>
      <w:r w:rsidRPr="00061F96">
        <w:rPr>
          <w:noProof/>
        </w:rPr>
        <w:t xml:space="preserve">. </w:t>
      </w:r>
      <w:r w:rsidRPr="00061F96">
        <w:rPr>
          <w:i/>
          <w:iCs/>
          <w:noProof/>
        </w:rPr>
        <w:t>Open Evol J</w:t>
      </w:r>
      <w:r w:rsidRPr="00061F96">
        <w:rPr>
          <w:noProof/>
        </w:rPr>
        <w:t xml:space="preserve"> 2008, </w:t>
      </w:r>
      <w:r w:rsidRPr="00061F96">
        <w:rPr>
          <w:b/>
          <w:bCs/>
          <w:noProof/>
        </w:rPr>
        <w:t>2</w:t>
      </w:r>
      <w:r w:rsidRPr="00061F96">
        <w:rPr>
          <w:noProof/>
        </w:rPr>
        <w:t>:75–88.</w:t>
      </w:r>
    </w:p>
    <w:p w14:paraId="10CBA280" w14:textId="77777777" w:rsidR="00061F96" w:rsidRPr="00061F96" w:rsidRDefault="00061F96" w:rsidP="00061F96">
      <w:pPr>
        <w:widowControl w:val="0"/>
        <w:autoSpaceDE w:val="0"/>
        <w:autoSpaceDN w:val="0"/>
        <w:adjustRightInd w:val="0"/>
        <w:rPr>
          <w:noProof/>
        </w:rPr>
      </w:pPr>
      <w:r w:rsidRPr="00061F96">
        <w:rPr>
          <w:noProof/>
        </w:rPr>
        <w:t xml:space="preserve">62. Toyo-oka K, Shionoya A, Gambello MJ, Cardoso C, Leventer R, Ward HL, Ayala R, Tsai L, Dobyns W, Ledbetter D, Hirotsune S, Wynshaw-boris A: </w:t>
      </w:r>
      <w:r w:rsidRPr="00061F96">
        <w:rPr>
          <w:b/>
          <w:bCs/>
          <w:noProof/>
        </w:rPr>
        <w:t>14-3-3 ε is important for neuronal migration by binding to NUDEL: a molecular explanation for Miller-Dieker syndrome</w:t>
      </w:r>
      <w:r w:rsidRPr="00061F96">
        <w:rPr>
          <w:noProof/>
        </w:rPr>
        <w:t xml:space="preserve">. </w:t>
      </w:r>
      <w:r w:rsidRPr="00061F96">
        <w:rPr>
          <w:i/>
          <w:iCs/>
          <w:noProof/>
        </w:rPr>
        <w:t>Nat Genet</w:t>
      </w:r>
      <w:r w:rsidRPr="00061F96">
        <w:rPr>
          <w:noProof/>
        </w:rPr>
        <w:t xml:space="preserve"> 2003, </w:t>
      </w:r>
      <w:r w:rsidRPr="00061F96">
        <w:rPr>
          <w:b/>
          <w:bCs/>
          <w:noProof/>
        </w:rPr>
        <w:t>34</w:t>
      </w:r>
      <w:r w:rsidRPr="00061F96">
        <w:rPr>
          <w:noProof/>
        </w:rPr>
        <w:t>:274 – 285.</w:t>
      </w:r>
    </w:p>
    <w:p w14:paraId="6F25C590" w14:textId="77777777" w:rsidR="00061F96" w:rsidRPr="00061F96" w:rsidRDefault="00061F96" w:rsidP="00061F96">
      <w:pPr>
        <w:widowControl w:val="0"/>
        <w:autoSpaceDE w:val="0"/>
        <w:autoSpaceDN w:val="0"/>
        <w:adjustRightInd w:val="0"/>
        <w:rPr>
          <w:noProof/>
        </w:rPr>
      </w:pPr>
      <w:r w:rsidRPr="00061F96">
        <w:rPr>
          <w:noProof/>
        </w:rPr>
        <w:t xml:space="preserve">63. Tzivion G, Avruch J: </w:t>
      </w:r>
      <w:r w:rsidRPr="00061F96">
        <w:rPr>
          <w:b/>
          <w:bCs/>
          <w:noProof/>
        </w:rPr>
        <w:t>14-3-3 Proteins: Active Cofactors in Cellular Regulation By Serine/Threonine Phosphorylation.</w:t>
      </w:r>
      <w:r w:rsidRPr="00061F96">
        <w:rPr>
          <w:noProof/>
        </w:rPr>
        <w:t xml:space="preserve"> </w:t>
      </w:r>
      <w:r w:rsidRPr="00061F96">
        <w:rPr>
          <w:i/>
          <w:iCs/>
          <w:noProof/>
        </w:rPr>
        <w:t>J Biol Chem</w:t>
      </w:r>
      <w:r w:rsidRPr="00061F96">
        <w:rPr>
          <w:noProof/>
        </w:rPr>
        <w:t xml:space="preserve"> 2002, </w:t>
      </w:r>
      <w:r w:rsidRPr="00061F96">
        <w:rPr>
          <w:b/>
          <w:bCs/>
          <w:noProof/>
        </w:rPr>
        <w:t>277</w:t>
      </w:r>
      <w:r w:rsidRPr="00061F96">
        <w:rPr>
          <w:noProof/>
        </w:rPr>
        <w:t>:3061–3064.</w:t>
      </w:r>
    </w:p>
    <w:p w14:paraId="171926F1" w14:textId="77777777" w:rsidR="00061F96" w:rsidRPr="00061F96" w:rsidRDefault="00061F96" w:rsidP="00061F96">
      <w:pPr>
        <w:widowControl w:val="0"/>
        <w:autoSpaceDE w:val="0"/>
        <w:autoSpaceDN w:val="0"/>
        <w:adjustRightInd w:val="0"/>
        <w:rPr>
          <w:noProof/>
        </w:rPr>
      </w:pPr>
      <w:r w:rsidRPr="00061F96">
        <w:rPr>
          <w:noProof/>
        </w:rPr>
        <w:t xml:space="preserve">64. Chang H, Rubin G: </w:t>
      </w:r>
      <w:r w:rsidRPr="00061F96">
        <w:rPr>
          <w:b/>
          <w:bCs/>
          <w:noProof/>
        </w:rPr>
        <w:t xml:space="preserve">14-3-3 epsilon positively regulates Ras-mediated signaling in </w:t>
      </w:r>
      <w:r w:rsidRPr="009A52CA">
        <w:rPr>
          <w:b/>
          <w:bCs/>
          <w:i/>
          <w:noProof/>
        </w:rPr>
        <w:t>Drosophila</w:t>
      </w:r>
      <w:r w:rsidRPr="00061F96">
        <w:rPr>
          <w:b/>
          <w:bCs/>
          <w:noProof/>
        </w:rPr>
        <w:t>.</w:t>
      </w:r>
      <w:r w:rsidRPr="00061F96">
        <w:rPr>
          <w:noProof/>
        </w:rPr>
        <w:t xml:space="preserve"> </w:t>
      </w:r>
      <w:r w:rsidRPr="00061F96">
        <w:rPr>
          <w:i/>
          <w:iCs/>
          <w:noProof/>
        </w:rPr>
        <w:t>Genes Dev</w:t>
      </w:r>
      <w:r w:rsidRPr="00061F96">
        <w:rPr>
          <w:noProof/>
        </w:rPr>
        <w:t xml:space="preserve"> 1997, </w:t>
      </w:r>
      <w:r w:rsidRPr="00061F96">
        <w:rPr>
          <w:b/>
          <w:bCs/>
          <w:noProof/>
        </w:rPr>
        <w:t>11</w:t>
      </w:r>
      <w:r w:rsidRPr="00061F96">
        <w:rPr>
          <w:noProof/>
        </w:rPr>
        <w:t>:1132–1139.</w:t>
      </w:r>
    </w:p>
    <w:p w14:paraId="3AF7A851" w14:textId="77777777" w:rsidR="00061F96" w:rsidRPr="00061F96" w:rsidRDefault="00061F96" w:rsidP="00061F96">
      <w:pPr>
        <w:widowControl w:val="0"/>
        <w:autoSpaceDE w:val="0"/>
        <w:autoSpaceDN w:val="0"/>
        <w:adjustRightInd w:val="0"/>
        <w:rPr>
          <w:noProof/>
        </w:rPr>
      </w:pPr>
      <w:r w:rsidRPr="00061F96">
        <w:rPr>
          <w:noProof/>
        </w:rPr>
        <w:t xml:space="preserve">65. Reich DE, Goldstein DB: </w:t>
      </w:r>
      <w:r w:rsidRPr="00061F96">
        <w:rPr>
          <w:i/>
          <w:iCs/>
          <w:noProof/>
        </w:rPr>
        <w:t>Microsatellites: Evolution and Applications</w:t>
      </w:r>
      <w:r w:rsidRPr="00061F96">
        <w:rPr>
          <w:noProof/>
        </w:rPr>
        <w:t>. Oxford, UK: Oxford University Press; 1999.</w:t>
      </w:r>
    </w:p>
    <w:p w14:paraId="4A01112E" w14:textId="77777777" w:rsidR="00061F96" w:rsidRPr="00061F96" w:rsidRDefault="00061F96" w:rsidP="00061F96">
      <w:pPr>
        <w:widowControl w:val="0"/>
        <w:autoSpaceDE w:val="0"/>
        <w:autoSpaceDN w:val="0"/>
        <w:adjustRightInd w:val="0"/>
        <w:rPr>
          <w:noProof/>
        </w:rPr>
      </w:pPr>
      <w:r w:rsidRPr="00061F96">
        <w:rPr>
          <w:noProof/>
        </w:rPr>
        <w:lastRenderedPageBreak/>
        <w:t xml:space="preserve">66. O’Neill MJ, Lawton BR, Mateos M, Carone DM, Ferreri GC, Hrbek T, Meredith RW, Reznick DN, O’Neill RJ: </w:t>
      </w:r>
      <w:r w:rsidRPr="00061F96">
        <w:rPr>
          <w:b/>
          <w:bCs/>
          <w:noProof/>
        </w:rPr>
        <w:t>Ancient and continuing Darwinian selection on insulin-like growth factor II in placental fishes.</w:t>
      </w:r>
      <w:r w:rsidRPr="00061F96">
        <w:rPr>
          <w:noProof/>
        </w:rPr>
        <w:t xml:space="preserve"> </w:t>
      </w:r>
      <w:r w:rsidRPr="00061F96">
        <w:rPr>
          <w:i/>
          <w:iCs/>
          <w:noProof/>
        </w:rPr>
        <w:t>Proc Natl Acad Sci U S A</w:t>
      </w:r>
      <w:r w:rsidRPr="00061F96">
        <w:rPr>
          <w:noProof/>
        </w:rPr>
        <w:t xml:space="preserve"> 2007, </w:t>
      </w:r>
      <w:r w:rsidRPr="00061F96">
        <w:rPr>
          <w:b/>
          <w:bCs/>
          <w:noProof/>
        </w:rPr>
        <w:t>104</w:t>
      </w:r>
      <w:r w:rsidRPr="00061F96">
        <w:rPr>
          <w:noProof/>
        </w:rPr>
        <w:t>:12404–12409.</w:t>
      </w:r>
    </w:p>
    <w:p w14:paraId="25FCDED0" w14:textId="77777777" w:rsidR="00061F96" w:rsidRPr="00061F96" w:rsidRDefault="00061F96" w:rsidP="00061F96">
      <w:pPr>
        <w:widowControl w:val="0"/>
        <w:autoSpaceDE w:val="0"/>
        <w:autoSpaceDN w:val="0"/>
        <w:adjustRightInd w:val="0"/>
        <w:rPr>
          <w:noProof/>
        </w:rPr>
      </w:pPr>
      <w:r w:rsidRPr="00061F96">
        <w:rPr>
          <w:noProof/>
        </w:rPr>
        <w:t xml:space="preserve">67. Duret L: </w:t>
      </w:r>
      <w:r w:rsidRPr="00061F96">
        <w:rPr>
          <w:b/>
          <w:bCs/>
          <w:noProof/>
        </w:rPr>
        <w:t>Neutral theory: the null hypothesis of molecular evolution</w:t>
      </w:r>
      <w:r w:rsidRPr="00061F96">
        <w:rPr>
          <w:noProof/>
        </w:rPr>
        <w:t xml:space="preserve">. </w:t>
      </w:r>
      <w:r w:rsidRPr="00061F96">
        <w:rPr>
          <w:i/>
          <w:iCs/>
          <w:noProof/>
        </w:rPr>
        <w:t>Nat Educ</w:t>
      </w:r>
      <w:r w:rsidRPr="00061F96">
        <w:rPr>
          <w:noProof/>
        </w:rPr>
        <w:t xml:space="preserve"> 2008, </w:t>
      </w:r>
      <w:r w:rsidRPr="00061F96">
        <w:rPr>
          <w:b/>
          <w:bCs/>
          <w:noProof/>
        </w:rPr>
        <w:t>1</w:t>
      </w:r>
      <w:r w:rsidRPr="00061F96">
        <w:rPr>
          <w:noProof/>
        </w:rPr>
        <w:t>:218.</w:t>
      </w:r>
    </w:p>
    <w:p w14:paraId="70FCA7E1" w14:textId="77777777" w:rsidR="00061F96" w:rsidRPr="00061F96" w:rsidRDefault="00061F96" w:rsidP="00061F96">
      <w:pPr>
        <w:widowControl w:val="0"/>
        <w:autoSpaceDE w:val="0"/>
        <w:autoSpaceDN w:val="0"/>
        <w:adjustRightInd w:val="0"/>
        <w:rPr>
          <w:noProof/>
        </w:rPr>
      </w:pPr>
      <w:r w:rsidRPr="00061F96">
        <w:rPr>
          <w:noProof/>
        </w:rPr>
        <w:t xml:space="preserve">68. Kosiol C, Vinar T, da Fonseca RR, Hubisz MJ, Bustamante CD, Nielsen R, Siepel A: </w:t>
      </w:r>
      <w:r w:rsidRPr="00061F96">
        <w:rPr>
          <w:b/>
          <w:bCs/>
          <w:noProof/>
        </w:rPr>
        <w:t>Patterns of Positive Selection in Six Mammalian Genomes</w:t>
      </w:r>
      <w:r w:rsidRPr="00061F96">
        <w:rPr>
          <w:noProof/>
        </w:rPr>
        <w:t xml:space="preserve">. </w:t>
      </w:r>
      <w:r w:rsidRPr="00061F96">
        <w:rPr>
          <w:i/>
          <w:iCs/>
          <w:noProof/>
        </w:rPr>
        <w:t>PLoS Genet</w:t>
      </w:r>
      <w:r w:rsidRPr="00061F96">
        <w:rPr>
          <w:noProof/>
        </w:rPr>
        <w:t xml:space="preserve"> 2008, </w:t>
      </w:r>
      <w:r w:rsidRPr="00061F96">
        <w:rPr>
          <w:b/>
          <w:bCs/>
          <w:noProof/>
        </w:rPr>
        <w:t>4</w:t>
      </w:r>
      <w:r w:rsidRPr="00061F96">
        <w:rPr>
          <w:noProof/>
        </w:rPr>
        <w:t>:e1000144.</w:t>
      </w:r>
    </w:p>
    <w:p w14:paraId="27C1462C" w14:textId="77777777" w:rsidR="00061F96" w:rsidRPr="00061F96" w:rsidRDefault="00061F96" w:rsidP="00061F96">
      <w:pPr>
        <w:widowControl w:val="0"/>
        <w:autoSpaceDE w:val="0"/>
        <w:autoSpaceDN w:val="0"/>
        <w:adjustRightInd w:val="0"/>
        <w:rPr>
          <w:noProof/>
        </w:rPr>
      </w:pPr>
      <w:r w:rsidRPr="00061F96">
        <w:rPr>
          <w:noProof/>
        </w:rPr>
        <w:t xml:space="preserve">69. Crosley EJ, Elliot MG, Christians JK, Crespi BJ: </w:t>
      </w:r>
      <w:r w:rsidRPr="00061F96">
        <w:rPr>
          <w:b/>
          <w:bCs/>
          <w:noProof/>
        </w:rPr>
        <w:t>Placental invasion, preeclampsia risk and adaptive molecular evolution at the origin of the great apes: Evidence from genome-wide analyses</w:t>
      </w:r>
      <w:r w:rsidRPr="00061F96">
        <w:rPr>
          <w:noProof/>
        </w:rPr>
        <w:t xml:space="preserve">. </w:t>
      </w:r>
      <w:r w:rsidRPr="00061F96">
        <w:rPr>
          <w:i/>
          <w:iCs/>
          <w:noProof/>
        </w:rPr>
        <w:t>Placenta</w:t>
      </w:r>
      <w:r w:rsidRPr="00061F96">
        <w:rPr>
          <w:noProof/>
        </w:rPr>
        <w:t xml:space="preserve"> 2013, </w:t>
      </w:r>
      <w:r w:rsidRPr="00061F96">
        <w:rPr>
          <w:b/>
          <w:bCs/>
          <w:noProof/>
        </w:rPr>
        <w:t>34</w:t>
      </w:r>
      <w:r w:rsidRPr="00061F96">
        <w:rPr>
          <w:noProof/>
        </w:rPr>
        <w:t>:127–132.</w:t>
      </w:r>
    </w:p>
    <w:p w14:paraId="3CADBAF6" w14:textId="77777777" w:rsidR="00061F96" w:rsidRPr="00061F96" w:rsidRDefault="00061F96" w:rsidP="00061F96">
      <w:pPr>
        <w:widowControl w:val="0"/>
        <w:autoSpaceDE w:val="0"/>
        <w:autoSpaceDN w:val="0"/>
        <w:adjustRightInd w:val="0"/>
        <w:rPr>
          <w:noProof/>
        </w:rPr>
      </w:pPr>
      <w:r w:rsidRPr="00061F96">
        <w:rPr>
          <w:noProof/>
        </w:rPr>
        <w:t xml:space="preserve">70. Elliot MG, Crespi BJ, Elliot MG: </w:t>
      </w:r>
      <w:r w:rsidRPr="00061F96">
        <w:rPr>
          <w:b/>
          <w:bCs/>
          <w:noProof/>
        </w:rPr>
        <w:t>Genetic recapitulation of human pre-eclampsia risk during convergent evolution of reduced placental invasiveness in eutherian mammals</w:t>
      </w:r>
      <w:r w:rsidRPr="00061F96">
        <w:rPr>
          <w:noProof/>
        </w:rPr>
        <w:t xml:space="preserve">. </w:t>
      </w:r>
      <w:r w:rsidRPr="00061F96">
        <w:rPr>
          <w:i/>
          <w:iCs/>
          <w:noProof/>
        </w:rPr>
        <w:t>Philos Trans R Soc B Biol Sci</w:t>
      </w:r>
      <w:r w:rsidRPr="00061F96">
        <w:rPr>
          <w:noProof/>
        </w:rPr>
        <w:t xml:space="preserve"> 2015, </w:t>
      </w:r>
      <w:r w:rsidRPr="00061F96">
        <w:rPr>
          <w:b/>
          <w:bCs/>
          <w:noProof/>
        </w:rPr>
        <w:t>370</w:t>
      </w:r>
      <w:r w:rsidRPr="00061F96">
        <w:rPr>
          <w:noProof/>
        </w:rPr>
        <w:t>:20140069.</w:t>
      </w:r>
    </w:p>
    <w:p w14:paraId="6FEA32F3" w14:textId="77777777" w:rsidR="00061F96" w:rsidRPr="00061F96" w:rsidRDefault="00061F96" w:rsidP="00061F96">
      <w:pPr>
        <w:widowControl w:val="0"/>
        <w:autoSpaceDE w:val="0"/>
        <w:autoSpaceDN w:val="0"/>
        <w:adjustRightInd w:val="0"/>
        <w:rPr>
          <w:noProof/>
        </w:rPr>
      </w:pPr>
      <w:r w:rsidRPr="00061F96">
        <w:rPr>
          <w:noProof/>
        </w:rPr>
        <w:t xml:space="preserve">71. Rollin B, Kessel M: </w:t>
      </w:r>
      <w:r w:rsidRPr="00061F96">
        <w:rPr>
          <w:b/>
          <w:bCs/>
          <w:noProof/>
        </w:rPr>
        <w:t>Guidelines for the treatment of animals in behavioural research and teaching</w:t>
      </w:r>
      <w:r w:rsidRPr="00061F96">
        <w:rPr>
          <w:noProof/>
        </w:rPr>
        <w:t xml:space="preserve">. </w:t>
      </w:r>
      <w:r w:rsidRPr="00061F96">
        <w:rPr>
          <w:i/>
          <w:iCs/>
          <w:noProof/>
        </w:rPr>
        <w:t>Anim Behav</w:t>
      </w:r>
      <w:r w:rsidRPr="00061F96">
        <w:rPr>
          <w:noProof/>
        </w:rPr>
        <w:t xml:space="preserve"> 1998, </w:t>
      </w:r>
      <w:r w:rsidRPr="00061F96">
        <w:rPr>
          <w:b/>
          <w:bCs/>
          <w:noProof/>
        </w:rPr>
        <w:t>55</w:t>
      </w:r>
      <w:r w:rsidRPr="00061F96">
        <w:rPr>
          <w:noProof/>
        </w:rPr>
        <w:t>.</w:t>
      </w:r>
    </w:p>
    <w:p w14:paraId="06B18E57" w14:textId="77777777" w:rsidR="00061F96" w:rsidRPr="00061F96" w:rsidRDefault="00061F96" w:rsidP="00061F96">
      <w:pPr>
        <w:widowControl w:val="0"/>
        <w:autoSpaceDE w:val="0"/>
        <w:autoSpaceDN w:val="0"/>
        <w:adjustRightInd w:val="0"/>
        <w:rPr>
          <w:noProof/>
        </w:rPr>
      </w:pPr>
      <w:r w:rsidRPr="00061F96">
        <w:rPr>
          <w:noProof/>
        </w:rPr>
        <w:t xml:space="preserve">72. Andrews S: </w:t>
      </w:r>
      <w:r w:rsidRPr="00061F96">
        <w:rPr>
          <w:b/>
          <w:bCs/>
          <w:noProof/>
        </w:rPr>
        <w:t>FastQC, a quality control tool for high throughput sequence data. Available at: http://www.bioinformatics.babraham.ac.uk/projects/fastqc</w:t>
      </w:r>
      <w:r w:rsidRPr="00061F96">
        <w:rPr>
          <w:noProof/>
        </w:rPr>
        <w:t>. 2010.</w:t>
      </w:r>
    </w:p>
    <w:p w14:paraId="64AE4F08" w14:textId="77777777" w:rsidR="00061F96" w:rsidRPr="00061F96" w:rsidRDefault="00061F96" w:rsidP="00061F96">
      <w:pPr>
        <w:widowControl w:val="0"/>
        <w:autoSpaceDE w:val="0"/>
        <w:autoSpaceDN w:val="0"/>
        <w:adjustRightInd w:val="0"/>
        <w:rPr>
          <w:noProof/>
        </w:rPr>
      </w:pPr>
      <w:r w:rsidRPr="00061F96">
        <w:rPr>
          <w:noProof/>
        </w:rPr>
        <w:t xml:space="preserve">73. Edgar RC: </w:t>
      </w:r>
      <w:r w:rsidRPr="00061F96">
        <w:rPr>
          <w:b/>
          <w:bCs/>
          <w:noProof/>
        </w:rPr>
        <w:t>Search and clustering orders of magnitude faster than BLAST</w:t>
      </w:r>
      <w:r w:rsidRPr="00061F96">
        <w:rPr>
          <w:noProof/>
        </w:rPr>
        <w:t xml:space="preserve">. </w:t>
      </w:r>
      <w:r w:rsidRPr="00061F96">
        <w:rPr>
          <w:i/>
          <w:iCs/>
          <w:noProof/>
        </w:rPr>
        <w:t>Bioinformatics</w:t>
      </w:r>
      <w:r w:rsidRPr="00061F96">
        <w:rPr>
          <w:noProof/>
        </w:rPr>
        <w:t xml:space="preserve"> 2010, </w:t>
      </w:r>
      <w:r w:rsidRPr="00061F96">
        <w:rPr>
          <w:b/>
          <w:bCs/>
          <w:noProof/>
        </w:rPr>
        <w:t>26</w:t>
      </w:r>
      <w:r w:rsidRPr="00061F96">
        <w:rPr>
          <w:noProof/>
        </w:rPr>
        <w:t>:2460–2461.</w:t>
      </w:r>
    </w:p>
    <w:p w14:paraId="0E1AE54A" w14:textId="77777777" w:rsidR="00061F96" w:rsidRPr="00061F96" w:rsidRDefault="00061F96" w:rsidP="00061F96">
      <w:pPr>
        <w:widowControl w:val="0"/>
        <w:autoSpaceDE w:val="0"/>
        <w:autoSpaceDN w:val="0"/>
        <w:adjustRightInd w:val="0"/>
        <w:rPr>
          <w:noProof/>
        </w:rPr>
      </w:pPr>
      <w:r w:rsidRPr="00061F96">
        <w:rPr>
          <w:noProof/>
        </w:rPr>
        <w:t xml:space="preserve">74. Altshul SF, Gish W, Miller W, Myers EW, Lipman DJ: </w:t>
      </w:r>
      <w:r w:rsidRPr="00061F96">
        <w:rPr>
          <w:b/>
          <w:bCs/>
          <w:noProof/>
        </w:rPr>
        <w:t>Basic Local Alignment Search tool</w:t>
      </w:r>
      <w:r w:rsidRPr="00061F96">
        <w:rPr>
          <w:noProof/>
        </w:rPr>
        <w:t xml:space="preserve">. </w:t>
      </w:r>
      <w:r w:rsidRPr="00061F96">
        <w:rPr>
          <w:i/>
          <w:iCs/>
          <w:noProof/>
        </w:rPr>
        <w:t>J Mol Biol</w:t>
      </w:r>
      <w:r w:rsidRPr="00061F96">
        <w:rPr>
          <w:noProof/>
        </w:rPr>
        <w:t xml:space="preserve"> 1990, </w:t>
      </w:r>
      <w:r w:rsidRPr="00061F96">
        <w:rPr>
          <w:b/>
          <w:bCs/>
          <w:noProof/>
        </w:rPr>
        <w:t>215</w:t>
      </w:r>
      <w:r w:rsidRPr="00061F96">
        <w:rPr>
          <w:noProof/>
        </w:rPr>
        <w:t>:403–410.</w:t>
      </w:r>
    </w:p>
    <w:p w14:paraId="38DAF344" w14:textId="77777777" w:rsidR="00061F96" w:rsidRPr="00061F96" w:rsidRDefault="00061F96" w:rsidP="00061F96">
      <w:pPr>
        <w:widowControl w:val="0"/>
        <w:autoSpaceDE w:val="0"/>
        <w:autoSpaceDN w:val="0"/>
        <w:adjustRightInd w:val="0"/>
        <w:rPr>
          <w:noProof/>
        </w:rPr>
      </w:pPr>
      <w:r w:rsidRPr="00061F96">
        <w:rPr>
          <w:noProof/>
        </w:rPr>
        <w:t xml:space="preserve">75. Wallace IM, O’Sullivan O, Higgins DG, Notredame C: </w:t>
      </w:r>
      <w:r w:rsidRPr="00061F96">
        <w:rPr>
          <w:b/>
          <w:bCs/>
          <w:noProof/>
        </w:rPr>
        <w:t>M-Coffee: combining multiple sequence alignment methods with T-Coffee</w:t>
      </w:r>
      <w:r w:rsidRPr="00061F96">
        <w:rPr>
          <w:noProof/>
        </w:rPr>
        <w:t xml:space="preserve">. </w:t>
      </w:r>
      <w:r w:rsidRPr="00061F96">
        <w:rPr>
          <w:i/>
          <w:iCs/>
          <w:noProof/>
        </w:rPr>
        <w:t>Nucleic Acids Res</w:t>
      </w:r>
      <w:r w:rsidRPr="00061F96">
        <w:rPr>
          <w:noProof/>
        </w:rPr>
        <w:t xml:space="preserve"> 2006, </w:t>
      </w:r>
      <w:r w:rsidRPr="00061F96">
        <w:rPr>
          <w:b/>
          <w:bCs/>
          <w:noProof/>
        </w:rPr>
        <w:lastRenderedPageBreak/>
        <w:t>34</w:t>
      </w:r>
      <w:r w:rsidRPr="00061F96">
        <w:rPr>
          <w:noProof/>
        </w:rPr>
        <w:t>:1692–1699.</w:t>
      </w:r>
    </w:p>
    <w:p w14:paraId="42B35810" w14:textId="77777777" w:rsidR="00061F96" w:rsidRPr="00061F96" w:rsidRDefault="00061F96" w:rsidP="00061F96">
      <w:pPr>
        <w:widowControl w:val="0"/>
        <w:autoSpaceDE w:val="0"/>
        <w:autoSpaceDN w:val="0"/>
        <w:adjustRightInd w:val="0"/>
        <w:rPr>
          <w:noProof/>
        </w:rPr>
      </w:pPr>
      <w:r w:rsidRPr="00061F96">
        <w:rPr>
          <w:noProof/>
        </w:rPr>
        <w:t xml:space="preserve">76. Castresana J: </w:t>
      </w:r>
      <w:r w:rsidRPr="00061F96">
        <w:rPr>
          <w:b/>
          <w:bCs/>
          <w:noProof/>
        </w:rPr>
        <w:t>Selection of Conserved Blocks from Multiple Alignments for Their Use in Phylogenetic Analysis</w:t>
      </w:r>
      <w:r w:rsidRPr="00061F96">
        <w:rPr>
          <w:noProof/>
        </w:rPr>
        <w:t xml:space="preserve">. </w:t>
      </w:r>
      <w:r w:rsidRPr="00061F96">
        <w:rPr>
          <w:i/>
          <w:iCs/>
          <w:noProof/>
        </w:rPr>
        <w:t>Mol Biol Evol</w:t>
      </w:r>
      <w:r w:rsidRPr="00061F96">
        <w:rPr>
          <w:noProof/>
        </w:rPr>
        <w:t xml:space="preserve"> 2000, </w:t>
      </w:r>
      <w:r w:rsidRPr="00061F96">
        <w:rPr>
          <w:b/>
          <w:bCs/>
          <w:noProof/>
        </w:rPr>
        <w:t>17</w:t>
      </w:r>
      <w:r w:rsidRPr="00061F96">
        <w:rPr>
          <w:noProof/>
        </w:rPr>
        <w:t>:540–552.</w:t>
      </w:r>
    </w:p>
    <w:p w14:paraId="754627EA" w14:textId="77777777" w:rsidR="00061F96" w:rsidRPr="00061F96" w:rsidRDefault="00061F96" w:rsidP="00061F96">
      <w:pPr>
        <w:widowControl w:val="0"/>
        <w:autoSpaceDE w:val="0"/>
        <w:autoSpaceDN w:val="0"/>
        <w:adjustRightInd w:val="0"/>
        <w:rPr>
          <w:noProof/>
        </w:rPr>
      </w:pPr>
      <w:r w:rsidRPr="00061F96">
        <w:rPr>
          <w:noProof/>
        </w:rPr>
        <w:t xml:space="preserve">77. Akaike H: </w:t>
      </w:r>
      <w:r w:rsidRPr="00061F96">
        <w:rPr>
          <w:b/>
          <w:bCs/>
          <w:noProof/>
        </w:rPr>
        <w:t>A new look at the statistical model identification</w:t>
      </w:r>
      <w:r w:rsidRPr="00061F96">
        <w:rPr>
          <w:noProof/>
        </w:rPr>
        <w:t xml:space="preserve">. </w:t>
      </w:r>
      <w:r w:rsidRPr="00061F96">
        <w:rPr>
          <w:i/>
          <w:iCs/>
          <w:noProof/>
        </w:rPr>
        <w:t>IEEE Trans Automat Contr</w:t>
      </w:r>
      <w:r w:rsidRPr="00061F96">
        <w:rPr>
          <w:noProof/>
        </w:rPr>
        <w:t xml:space="preserve"> 1974, </w:t>
      </w:r>
      <w:r w:rsidRPr="00061F96">
        <w:rPr>
          <w:b/>
          <w:bCs/>
          <w:noProof/>
        </w:rPr>
        <w:t>19</w:t>
      </w:r>
      <w:r w:rsidRPr="00061F96">
        <w:rPr>
          <w:noProof/>
        </w:rPr>
        <w:t>:716–723.</w:t>
      </w:r>
    </w:p>
    <w:p w14:paraId="1F762E80" w14:textId="77777777" w:rsidR="00061F96" w:rsidRPr="00061F96" w:rsidRDefault="00061F96" w:rsidP="00061F96">
      <w:pPr>
        <w:widowControl w:val="0"/>
        <w:autoSpaceDE w:val="0"/>
        <w:autoSpaceDN w:val="0"/>
        <w:adjustRightInd w:val="0"/>
        <w:rPr>
          <w:noProof/>
        </w:rPr>
      </w:pPr>
      <w:r w:rsidRPr="00061F96">
        <w:rPr>
          <w:noProof/>
        </w:rPr>
        <w:t xml:space="preserve">78. Darriba D, Taboada GL, Doallo R, Posada D: </w:t>
      </w:r>
      <w:r w:rsidRPr="00061F96">
        <w:rPr>
          <w:b/>
          <w:bCs/>
          <w:noProof/>
        </w:rPr>
        <w:t>jModelTest 2: more models, new heuristics and parallel computing</w:t>
      </w:r>
      <w:r w:rsidRPr="00061F96">
        <w:rPr>
          <w:noProof/>
        </w:rPr>
        <w:t xml:space="preserve">. </w:t>
      </w:r>
      <w:r w:rsidRPr="00061F96">
        <w:rPr>
          <w:i/>
          <w:iCs/>
          <w:noProof/>
        </w:rPr>
        <w:t>Nat Methods</w:t>
      </w:r>
      <w:r w:rsidRPr="00061F96">
        <w:rPr>
          <w:noProof/>
        </w:rPr>
        <w:t xml:space="preserve"> 2012, </w:t>
      </w:r>
      <w:r w:rsidRPr="00061F96">
        <w:rPr>
          <w:b/>
          <w:bCs/>
          <w:noProof/>
        </w:rPr>
        <w:t>9</w:t>
      </w:r>
      <w:r w:rsidRPr="00061F96">
        <w:rPr>
          <w:noProof/>
        </w:rPr>
        <w:t>:722.</w:t>
      </w:r>
    </w:p>
    <w:p w14:paraId="13E2ACF5" w14:textId="77777777" w:rsidR="00061F96" w:rsidRPr="00061F96" w:rsidRDefault="00061F96" w:rsidP="00061F96">
      <w:pPr>
        <w:widowControl w:val="0"/>
        <w:autoSpaceDE w:val="0"/>
        <w:autoSpaceDN w:val="0"/>
        <w:adjustRightInd w:val="0"/>
        <w:rPr>
          <w:noProof/>
        </w:rPr>
      </w:pPr>
      <w:r w:rsidRPr="00061F96">
        <w:rPr>
          <w:noProof/>
        </w:rPr>
        <w:t xml:space="preserve">79. Nielsen R: </w:t>
      </w:r>
      <w:r w:rsidRPr="00061F96">
        <w:rPr>
          <w:b/>
          <w:bCs/>
          <w:noProof/>
        </w:rPr>
        <w:t>Molecular signatures of natural selection</w:t>
      </w:r>
      <w:r w:rsidRPr="00061F96">
        <w:rPr>
          <w:noProof/>
        </w:rPr>
        <w:t xml:space="preserve">. </w:t>
      </w:r>
      <w:r w:rsidRPr="00061F96">
        <w:rPr>
          <w:i/>
          <w:iCs/>
          <w:noProof/>
        </w:rPr>
        <w:t>Annu Rev Genet</w:t>
      </w:r>
      <w:r w:rsidRPr="00061F96">
        <w:rPr>
          <w:noProof/>
        </w:rPr>
        <w:t xml:space="preserve"> 2005, </w:t>
      </w:r>
      <w:r w:rsidRPr="00061F96">
        <w:rPr>
          <w:b/>
          <w:bCs/>
          <w:noProof/>
        </w:rPr>
        <w:t>39</w:t>
      </w:r>
      <w:r w:rsidRPr="00061F96">
        <w:rPr>
          <w:noProof/>
        </w:rPr>
        <w:t>:197–218.</w:t>
      </w:r>
    </w:p>
    <w:p w14:paraId="7A11FF47" w14:textId="77777777" w:rsidR="00061F96" w:rsidRPr="00061F96" w:rsidRDefault="00061F96" w:rsidP="00061F96">
      <w:pPr>
        <w:widowControl w:val="0"/>
        <w:autoSpaceDE w:val="0"/>
        <w:autoSpaceDN w:val="0"/>
        <w:adjustRightInd w:val="0"/>
        <w:rPr>
          <w:noProof/>
        </w:rPr>
      </w:pPr>
      <w:r w:rsidRPr="00061F96">
        <w:rPr>
          <w:noProof/>
        </w:rPr>
        <w:t xml:space="preserve">80. Yang Z, dos Reis M: </w:t>
      </w:r>
      <w:r w:rsidRPr="00061F96">
        <w:rPr>
          <w:b/>
          <w:bCs/>
          <w:noProof/>
        </w:rPr>
        <w:t>Statistical properties of the branch-site test of positive selection</w:t>
      </w:r>
      <w:r w:rsidRPr="00061F96">
        <w:rPr>
          <w:noProof/>
        </w:rPr>
        <w:t xml:space="preserve">. </w:t>
      </w:r>
      <w:r w:rsidRPr="00061F96">
        <w:rPr>
          <w:i/>
          <w:iCs/>
          <w:noProof/>
        </w:rPr>
        <w:t>Mol Biol Evol</w:t>
      </w:r>
      <w:r w:rsidRPr="00061F96">
        <w:rPr>
          <w:noProof/>
        </w:rPr>
        <w:t xml:space="preserve"> 2011, </w:t>
      </w:r>
      <w:r w:rsidRPr="00061F96">
        <w:rPr>
          <w:b/>
          <w:bCs/>
          <w:noProof/>
        </w:rPr>
        <w:t>28</w:t>
      </w:r>
      <w:r w:rsidRPr="00061F96">
        <w:rPr>
          <w:noProof/>
        </w:rPr>
        <w:t>:1217–1228.</w:t>
      </w:r>
    </w:p>
    <w:p w14:paraId="1F7B438D" w14:textId="77777777" w:rsidR="00061F96" w:rsidRPr="00061F96" w:rsidRDefault="00061F96" w:rsidP="00061F96">
      <w:pPr>
        <w:widowControl w:val="0"/>
        <w:autoSpaceDE w:val="0"/>
        <w:autoSpaceDN w:val="0"/>
        <w:adjustRightInd w:val="0"/>
        <w:rPr>
          <w:noProof/>
        </w:rPr>
      </w:pPr>
      <w:r w:rsidRPr="00061F96">
        <w:rPr>
          <w:noProof/>
        </w:rPr>
        <w:t xml:space="preserve">81. Brieuc MS, Naish K: </w:t>
      </w:r>
      <w:r w:rsidRPr="00061F96">
        <w:rPr>
          <w:b/>
          <w:bCs/>
          <w:noProof/>
        </w:rPr>
        <w:t>Detecting signatures of positive selection in partial sequences generated on a large scale: pitfalls, procedures and resources</w:t>
      </w:r>
      <w:r w:rsidRPr="00061F96">
        <w:rPr>
          <w:noProof/>
        </w:rPr>
        <w:t xml:space="preserve">. </w:t>
      </w:r>
      <w:r w:rsidRPr="00061F96">
        <w:rPr>
          <w:i/>
          <w:iCs/>
          <w:noProof/>
        </w:rPr>
        <w:t>Mol Ecol Resour</w:t>
      </w:r>
      <w:r w:rsidRPr="00061F96">
        <w:rPr>
          <w:noProof/>
        </w:rPr>
        <w:t xml:space="preserve"> 2011, </w:t>
      </w:r>
      <w:r w:rsidRPr="00061F96">
        <w:rPr>
          <w:b/>
          <w:bCs/>
          <w:noProof/>
        </w:rPr>
        <w:t>11</w:t>
      </w:r>
      <w:r w:rsidRPr="00061F96">
        <w:rPr>
          <w:noProof/>
        </w:rPr>
        <w:t>:172–183.</w:t>
      </w:r>
    </w:p>
    <w:p w14:paraId="56DB3C55" w14:textId="77777777" w:rsidR="00061F96" w:rsidRPr="00061F96" w:rsidRDefault="00061F96" w:rsidP="00061F96">
      <w:pPr>
        <w:widowControl w:val="0"/>
        <w:autoSpaceDE w:val="0"/>
        <w:autoSpaceDN w:val="0"/>
        <w:adjustRightInd w:val="0"/>
        <w:rPr>
          <w:noProof/>
        </w:rPr>
      </w:pPr>
      <w:r w:rsidRPr="00061F96">
        <w:rPr>
          <w:noProof/>
        </w:rPr>
        <w:t xml:space="preserve">82. Metzger KJ, Thomas MA: </w:t>
      </w:r>
      <w:r w:rsidRPr="00061F96">
        <w:rPr>
          <w:b/>
          <w:bCs/>
          <w:noProof/>
        </w:rPr>
        <w:t>Evidence of positive selection at codon sites localized in extracellular domains of mammalian CC motif chemokine receptor proteins</w:t>
      </w:r>
      <w:r w:rsidRPr="00061F96">
        <w:rPr>
          <w:noProof/>
        </w:rPr>
        <w:t xml:space="preserve">. </w:t>
      </w:r>
      <w:r w:rsidRPr="00061F96">
        <w:rPr>
          <w:i/>
          <w:iCs/>
          <w:noProof/>
        </w:rPr>
        <w:t>BMC Evol Biol</w:t>
      </w:r>
      <w:r w:rsidRPr="00061F96">
        <w:rPr>
          <w:noProof/>
        </w:rPr>
        <w:t xml:space="preserve"> 2010, </w:t>
      </w:r>
      <w:r w:rsidRPr="00061F96">
        <w:rPr>
          <w:b/>
          <w:bCs/>
          <w:noProof/>
        </w:rPr>
        <w:t>10</w:t>
      </w:r>
      <w:r w:rsidRPr="00061F96">
        <w:rPr>
          <w:noProof/>
        </w:rPr>
        <w:t>:139–148.</w:t>
      </w:r>
    </w:p>
    <w:p w14:paraId="33A666FD" w14:textId="77777777" w:rsidR="00061F96" w:rsidRPr="00061F96" w:rsidRDefault="00061F96" w:rsidP="00061F96">
      <w:pPr>
        <w:widowControl w:val="0"/>
        <w:autoSpaceDE w:val="0"/>
        <w:autoSpaceDN w:val="0"/>
        <w:adjustRightInd w:val="0"/>
        <w:rPr>
          <w:noProof/>
        </w:rPr>
      </w:pPr>
      <w:r w:rsidRPr="00061F96">
        <w:rPr>
          <w:noProof/>
        </w:rPr>
        <w:t xml:space="preserve">83. Benjamini Y, Hochberg Y: </w:t>
      </w:r>
      <w:r w:rsidRPr="00061F96">
        <w:rPr>
          <w:b/>
          <w:bCs/>
          <w:noProof/>
        </w:rPr>
        <w:t>Controlling the false discovery rate: a practical and powerful approach to multiple testing</w:t>
      </w:r>
      <w:r w:rsidRPr="00061F96">
        <w:rPr>
          <w:noProof/>
        </w:rPr>
        <w:t xml:space="preserve">. </w:t>
      </w:r>
      <w:r w:rsidRPr="00061F96">
        <w:rPr>
          <w:i/>
          <w:iCs/>
          <w:noProof/>
        </w:rPr>
        <w:t>J R Stat Soc Ser B</w:t>
      </w:r>
      <w:r w:rsidRPr="00061F96">
        <w:rPr>
          <w:noProof/>
        </w:rPr>
        <w:t xml:space="preserve"> 1995, </w:t>
      </w:r>
      <w:r w:rsidRPr="00061F96">
        <w:rPr>
          <w:b/>
          <w:bCs/>
          <w:noProof/>
        </w:rPr>
        <w:t>57</w:t>
      </w:r>
      <w:r w:rsidRPr="00061F96">
        <w:rPr>
          <w:noProof/>
        </w:rPr>
        <w:t>:289–300.</w:t>
      </w:r>
    </w:p>
    <w:p w14:paraId="11C9D726" w14:textId="77777777" w:rsidR="00061F96" w:rsidRPr="00061F96" w:rsidRDefault="00061F96" w:rsidP="00061F96">
      <w:pPr>
        <w:widowControl w:val="0"/>
        <w:autoSpaceDE w:val="0"/>
        <w:autoSpaceDN w:val="0"/>
        <w:adjustRightInd w:val="0"/>
        <w:rPr>
          <w:noProof/>
        </w:rPr>
      </w:pPr>
      <w:r w:rsidRPr="00061F96">
        <w:rPr>
          <w:noProof/>
        </w:rPr>
        <w:t xml:space="preserve">84. Roux J, Privman E, Moretti S, Daub JT, Robinson-Rechavi M, Keller L: </w:t>
      </w:r>
      <w:r w:rsidRPr="00061F96">
        <w:rPr>
          <w:b/>
          <w:bCs/>
          <w:noProof/>
        </w:rPr>
        <w:t>Patterns of positive selection in seven ant genomes</w:t>
      </w:r>
      <w:r w:rsidRPr="00061F96">
        <w:rPr>
          <w:noProof/>
        </w:rPr>
        <w:t xml:space="preserve">. </w:t>
      </w:r>
      <w:r w:rsidRPr="00061F96">
        <w:rPr>
          <w:i/>
          <w:iCs/>
          <w:noProof/>
        </w:rPr>
        <w:t>Mol Biol Evol Adv Access</w:t>
      </w:r>
      <w:r w:rsidRPr="00061F96">
        <w:rPr>
          <w:noProof/>
        </w:rPr>
        <w:t xml:space="preserve"> 2014, </w:t>
      </w:r>
      <w:r w:rsidRPr="00061F96">
        <w:rPr>
          <w:b/>
          <w:bCs/>
          <w:noProof/>
        </w:rPr>
        <w:t>31</w:t>
      </w:r>
      <w:r w:rsidRPr="00061F96">
        <w:rPr>
          <w:noProof/>
        </w:rPr>
        <w:t>:1661–1685.</w:t>
      </w:r>
    </w:p>
    <w:p w14:paraId="074F7B1D" w14:textId="77777777" w:rsidR="00061F96" w:rsidRPr="00061F96" w:rsidRDefault="00061F96" w:rsidP="00061F96">
      <w:pPr>
        <w:widowControl w:val="0"/>
        <w:autoSpaceDE w:val="0"/>
        <w:autoSpaceDN w:val="0"/>
        <w:adjustRightInd w:val="0"/>
        <w:rPr>
          <w:noProof/>
        </w:rPr>
      </w:pPr>
      <w:r w:rsidRPr="00061F96">
        <w:rPr>
          <w:noProof/>
        </w:rPr>
        <w:t xml:space="preserve">85. Zhang J, Nielsen R, Yang Z: </w:t>
      </w:r>
      <w:r w:rsidRPr="00061F96">
        <w:rPr>
          <w:b/>
          <w:bCs/>
          <w:noProof/>
        </w:rPr>
        <w:t>More genes underwent positive selection in chimpanzee evolution than in human evolution</w:t>
      </w:r>
      <w:r w:rsidRPr="00061F96">
        <w:rPr>
          <w:noProof/>
        </w:rPr>
        <w:t xml:space="preserve">. </w:t>
      </w:r>
      <w:r w:rsidRPr="00061F96">
        <w:rPr>
          <w:i/>
          <w:iCs/>
          <w:noProof/>
        </w:rPr>
        <w:t>PNAS</w:t>
      </w:r>
      <w:r w:rsidRPr="00061F96">
        <w:rPr>
          <w:noProof/>
        </w:rPr>
        <w:t xml:space="preserve"> 2007, </w:t>
      </w:r>
      <w:r w:rsidRPr="00061F96">
        <w:rPr>
          <w:b/>
          <w:bCs/>
          <w:noProof/>
        </w:rPr>
        <w:t>104</w:t>
      </w:r>
      <w:r w:rsidRPr="00061F96">
        <w:rPr>
          <w:noProof/>
        </w:rPr>
        <w:t>:7489–7494.</w:t>
      </w:r>
    </w:p>
    <w:p w14:paraId="5F4594FC" w14:textId="654115E6" w:rsidR="004333A7" w:rsidRPr="002B2FDD" w:rsidRDefault="00061F96" w:rsidP="00983EA1">
      <w:pPr>
        <w:widowControl w:val="0"/>
        <w:autoSpaceDE w:val="0"/>
        <w:autoSpaceDN w:val="0"/>
        <w:adjustRightInd w:val="0"/>
      </w:pPr>
      <w:r>
        <w:fldChar w:fldCharType="end"/>
      </w:r>
    </w:p>
    <w:p w14:paraId="3B46576A" w14:textId="74CAA3BA" w:rsidR="00983EA1" w:rsidRPr="002B2FDD" w:rsidRDefault="00983EA1">
      <w:pPr>
        <w:suppressAutoHyphens w:val="0"/>
        <w:spacing w:after="160" w:line="259" w:lineRule="auto"/>
        <w:rPr>
          <w:b/>
          <w:bCs/>
          <w:sz w:val="32"/>
          <w:szCs w:val="32"/>
        </w:rPr>
      </w:pPr>
      <w:r w:rsidRPr="002B2FDD">
        <w:lastRenderedPageBreak/>
        <w:br w:type="page"/>
      </w:r>
    </w:p>
    <w:p w14:paraId="0B716656" w14:textId="4398B011" w:rsidR="004333A7" w:rsidRPr="002B2FDD" w:rsidRDefault="00983EA1" w:rsidP="00983EA1">
      <w:pPr>
        <w:pStyle w:val="Heading1"/>
        <w:spacing w:before="0" w:after="0" w:line="480" w:lineRule="auto"/>
        <w:rPr>
          <w:rFonts w:ascii="Times New Roman" w:hAnsi="Times New Roman" w:cs="Times New Roman"/>
        </w:rPr>
      </w:pPr>
      <w:r w:rsidRPr="002B2FDD">
        <w:rPr>
          <w:rFonts w:ascii="Times New Roman" w:hAnsi="Times New Roman" w:cs="Times New Roman"/>
        </w:rPr>
        <w:lastRenderedPageBreak/>
        <w:t>Figure legend</w:t>
      </w:r>
    </w:p>
    <w:p w14:paraId="186F9C1B" w14:textId="77777777" w:rsidR="004333A7" w:rsidRPr="002B2FDD" w:rsidRDefault="004333A7" w:rsidP="00983EA1">
      <w:pPr>
        <w:pStyle w:val="Heading2"/>
        <w:spacing w:before="0" w:after="0" w:line="480" w:lineRule="auto"/>
        <w:rPr>
          <w:rFonts w:ascii="Times New Roman" w:hAnsi="Times New Roman" w:cs="Times New Roman"/>
          <w:sz w:val="24"/>
          <w:szCs w:val="24"/>
        </w:rPr>
      </w:pPr>
      <w:r w:rsidRPr="002B2FDD">
        <w:rPr>
          <w:rFonts w:ascii="Times New Roman" w:hAnsi="Times New Roman" w:cs="Times New Roman"/>
          <w:sz w:val="24"/>
          <w:szCs w:val="24"/>
        </w:rPr>
        <w:t xml:space="preserve">Figure 1 – Time-calibrated phylogenetic tree of sharks. </w:t>
      </w:r>
    </w:p>
    <w:p w14:paraId="0CC46764" w14:textId="79DE43E9" w:rsidR="004333A7" w:rsidRPr="002B2FDD" w:rsidRDefault="004333A7" w:rsidP="00983EA1">
      <w:r w:rsidRPr="002B2FDD">
        <w:t xml:space="preserve">Based on analyses of 1,102 genes (1,007,817 bp per species). Species are named along with the orders and families they belong to. ‘Lam.’ refers to Lamniformes order and ‘Tri.’ refers to Triakidae family. The non-placental species are shown in red. Each node was annotated with inferred posterior mean times and 95% highest posterior density credibility intervals in million years. Node 1: 177 and 170–184. Node 2: 142 and 130–163. Node 3: 94 and 59–130. Node 4: 62 and 35–88. Node 5: 28 and 20–37. Node 6: 21 and 15–27. Node 7: 17 and 11–22. Node 8: 14 and 10–17. </w:t>
      </w:r>
      <w:r w:rsidRPr="002B2FDD">
        <w:rPr>
          <w:color w:val="000000" w:themeColor="text1"/>
        </w:rPr>
        <w:t>Each node is supported with a bootstrap value of 100</w:t>
      </w:r>
      <w:r w:rsidR="00D5229E" w:rsidRPr="002B2FDD">
        <w:rPr>
          <w:color w:val="000000" w:themeColor="text1"/>
        </w:rPr>
        <w:t>%</w:t>
      </w:r>
      <w:r w:rsidRPr="002B2FDD">
        <w:rPr>
          <w:color w:val="000000" w:themeColor="text1"/>
        </w:rPr>
        <w:t>.</w:t>
      </w:r>
    </w:p>
    <w:p w14:paraId="0AD86B0A" w14:textId="77777777" w:rsidR="00983EA1" w:rsidRPr="002B2FDD" w:rsidRDefault="00983EA1">
      <w:pPr>
        <w:suppressAutoHyphens w:val="0"/>
        <w:spacing w:after="160" w:line="259" w:lineRule="auto"/>
        <w:rPr>
          <w:b/>
          <w:bCs/>
          <w:sz w:val="32"/>
          <w:szCs w:val="32"/>
        </w:rPr>
      </w:pPr>
      <w:r w:rsidRPr="002B2FDD">
        <w:br w:type="page"/>
      </w:r>
    </w:p>
    <w:p w14:paraId="65BF27EA" w14:textId="1F473C13" w:rsidR="004333A7" w:rsidRPr="002B2FDD" w:rsidRDefault="004333A7" w:rsidP="00983EA1">
      <w:pPr>
        <w:pStyle w:val="Heading1"/>
        <w:spacing w:before="0" w:after="0" w:line="480" w:lineRule="auto"/>
        <w:rPr>
          <w:rFonts w:ascii="Times New Roman" w:hAnsi="Times New Roman" w:cs="Times New Roman"/>
        </w:rPr>
      </w:pPr>
      <w:r w:rsidRPr="002B2FDD">
        <w:rPr>
          <w:rFonts w:ascii="Times New Roman" w:hAnsi="Times New Roman" w:cs="Times New Roman"/>
        </w:rPr>
        <w:lastRenderedPageBreak/>
        <w:t>Tables</w:t>
      </w:r>
    </w:p>
    <w:p w14:paraId="377F117C" w14:textId="13CCF2F5" w:rsidR="004333A7" w:rsidRPr="002B2FDD" w:rsidRDefault="004333A7" w:rsidP="00983EA1">
      <w:pPr>
        <w:pStyle w:val="Heading2"/>
        <w:spacing w:before="0" w:after="0" w:line="480" w:lineRule="auto"/>
        <w:rPr>
          <w:rFonts w:ascii="Times New Roman" w:hAnsi="Times New Roman" w:cs="Times New Roman"/>
          <w:sz w:val="24"/>
          <w:szCs w:val="24"/>
        </w:rPr>
      </w:pPr>
      <w:r w:rsidRPr="002B2FDD">
        <w:rPr>
          <w:rFonts w:ascii="Times New Roman" w:hAnsi="Times New Roman" w:cs="Times New Roman"/>
          <w:sz w:val="24"/>
          <w:szCs w:val="24"/>
        </w:rPr>
        <w:t xml:space="preserve">Table 1 – Transcriptome statistics for </w:t>
      </w:r>
      <w:r w:rsidR="00983EA1" w:rsidRPr="002B2FDD">
        <w:rPr>
          <w:rFonts w:ascii="Times New Roman" w:hAnsi="Times New Roman" w:cs="Times New Roman"/>
          <w:sz w:val="24"/>
          <w:szCs w:val="24"/>
        </w:rPr>
        <w:t xml:space="preserve">the </w:t>
      </w:r>
      <w:r w:rsidRPr="002B2FDD">
        <w:rPr>
          <w:rFonts w:ascii="Times New Roman" w:hAnsi="Times New Roman" w:cs="Times New Roman"/>
          <w:sz w:val="24"/>
          <w:szCs w:val="24"/>
        </w:rPr>
        <w:t>nine viviparous shark species sampled</w:t>
      </w:r>
      <w:r w:rsidR="00FA1233" w:rsidRPr="002B2FDD">
        <w:rPr>
          <w:rFonts w:ascii="Times New Roman" w:hAnsi="Times New Roman" w:cs="Times New Roman"/>
          <w:sz w:val="24"/>
          <w:szCs w:val="24"/>
        </w:rPr>
        <w:t xml:space="preserve"> here</w:t>
      </w:r>
    </w:p>
    <w:tbl>
      <w:tblPr>
        <w:tblStyle w:val="TableGrid"/>
        <w:tblW w:w="5000" w:type="pct"/>
        <w:tblCellMar>
          <w:left w:w="68" w:type="dxa"/>
        </w:tblCellMar>
        <w:tblLook w:val="04A0" w:firstRow="1" w:lastRow="0" w:firstColumn="1" w:lastColumn="0" w:noHBand="0" w:noVBand="1"/>
      </w:tblPr>
      <w:tblGrid>
        <w:gridCol w:w="1585"/>
        <w:gridCol w:w="1482"/>
        <w:gridCol w:w="1736"/>
        <w:gridCol w:w="939"/>
        <w:gridCol w:w="1112"/>
        <w:gridCol w:w="1042"/>
        <w:gridCol w:w="592"/>
      </w:tblGrid>
      <w:tr w:rsidR="004333A7" w:rsidRPr="002B2FDD" w14:paraId="76E0AB67" w14:textId="77777777" w:rsidTr="00983EA1">
        <w:tc>
          <w:tcPr>
            <w:tcW w:w="935" w:type="pct"/>
            <w:shd w:val="clear" w:color="auto" w:fill="auto"/>
            <w:tcMar>
              <w:left w:w="68" w:type="dxa"/>
            </w:tcMar>
          </w:tcPr>
          <w:p w14:paraId="20CE851C" w14:textId="77777777" w:rsidR="004333A7" w:rsidRPr="002B2FDD" w:rsidRDefault="004333A7" w:rsidP="00983EA1">
            <w:r w:rsidRPr="002B2FDD">
              <w:t>Species</w:t>
            </w:r>
          </w:p>
        </w:tc>
        <w:tc>
          <w:tcPr>
            <w:tcW w:w="873" w:type="pct"/>
            <w:shd w:val="clear" w:color="auto" w:fill="auto"/>
            <w:tcMar>
              <w:left w:w="68" w:type="dxa"/>
            </w:tcMar>
          </w:tcPr>
          <w:p w14:paraId="2DD54C74" w14:textId="77777777" w:rsidR="004333A7" w:rsidRPr="002B2FDD" w:rsidRDefault="004333A7" w:rsidP="00983EA1">
            <w:r w:rsidRPr="002B2FDD">
              <w:t>Family</w:t>
            </w:r>
          </w:p>
        </w:tc>
        <w:tc>
          <w:tcPr>
            <w:tcW w:w="1023" w:type="pct"/>
            <w:shd w:val="clear" w:color="auto" w:fill="auto"/>
            <w:tcMar>
              <w:left w:w="68" w:type="dxa"/>
            </w:tcMar>
          </w:tcPr>
          <w:p w14:paraId="6AE2CA57" w14:textId="77777777" w:rsidR="004333A7" w:rsidRPr="002B2FDD" w:rsidRDefault="004333A7" w:rsidP="00983EA1">
            <w:r w:rsidRPr="002B2FDD">
              <w:t>Order</w:t>
            </w:r>
          </w:p>
        </w:tc>
        <w:tc>
          <w:tcPr>
            <w:tcW w:w="553" w:type="pct"/>
            <w:shd w:val="clear" w:color="auto" w:fill="auto"/>
            <w:tcMar>
              <w:left w:w="68" w:type="dxa"/>
            </w:tcMar>
          </w:tcPr>
          <w:p w14:paraId="19796165" w14:textId="77777777" w:rsidR="004333A7" w:rsidRPr="002B2FDD" w:rsidRDefault="004333A7" w:rsidP="00983EA1">
            <w:r w:rsidRPr="002B2FDD">
              <w:t>Placental / Non-placental</w:t>
            </w:r>
          </w:p>
        </w:tc>
        <w:tc>
          <w:tcPr>
            <w:tcW w:w="655" w:type="pct"/>
            <w:shd w:val="clear" w:color="auto" w:fill="auto"/>
            <w:tcMar>
              <w:left w:w="68" w:type="dxa"/>
            </w:tcMar>
          </w:tcPr>
          <w:p w14:paraId="609A27D8" w14:textId="77777777" w:rsidR="004333A7" w:rsidRPr="002B2FDD" w:rsidRDefault="004333A7" w:rsidP="00983EA1">
            <w:r w:rsidRPr="002B2FDD">
              <w:t>Number of filtered reads</w:t>
            </w:r>
          </w:p>
        </w:tc>
        <w:tc>
          <w:tcPr>
            <w:tcW w:w="614" w:type="pct"/>
            <w:shd w:val="clear" w:color="auto" w:fill="auto"/>
            <w:tcMar>
              <w:left w:w="68" w:type="dxa"/>
            </w:tcMar>
          </w:tcPr>
          <w:p w14:paraId="14F7869A" w14:textId="77777777" w:rsidR="004333A7" w:rsidRPr="002B2FDD" w:rsidRDefault="004333A7" w:rsidP="00983EA1">
            <w:r w:rsidRPr="002B2FDD">
              <w:t>Number of transcripts</w:t>
            </w:r>
          </w:p>
        </w:tc>
        <w:tc>
          <w:tcPr>
            <w:tcW w:w="348" w:type="pct"/>
            <w:shd w:val="clear" w:color="auto" w:fill="auto"/>
            <w:tcMar>
              <w:left w:w="68" w:type="dxa"/>
            </w:tcMar>
          </w:tcPr>
          <w:p w14:paraId="76F38275" w14:textId="77777777" w:rsidR="004333A7" w:rsidRPr="002B2FDD" w:rsidRDefault="004333A7" w:rsidP="00983EA1">
            <w:r w:rsidRPr="002B2FDD">
              <w:t>N50</w:t>
            </w:r>
          </w:p>
        </w:tc>
      </w:tr>
      <w:tr w:rsidR="004333A7" w:rsidRPr="002B2FDD" w14:paraId="2BD6AA04" w14:textId="77777777" w:rsidTr="00983EA1">
        <w:tc>
          <w:tcPr>
            <w:tcW w:w="935" w:type="pct"/>
            <w:shd w:val="clear" w:color="auto" w:fill="auto"/>
            <w:tcMar>
              <w:left w:w="68" w:type="dxa"/>
            </w:tcMar>
          </w:tcPr>
          <w:p w14:paraId="241C73A6" w14:textId="77777777" w:rsidR="004333A7" w:rsidRPr="002B2FDD" w:rsidRDefault="004333A7" w:rsidP="00983EA1">
            <w:r w:rsidRPr="002B2FDD">
              <w:t>Atlantic sharpnose shark</w:t>
            </w:r>
          </w:p>
          <w:p w14:paraId="728D6A10" w14:textId="77777777" w:rsidR="004333A7" w:rsidRPr="002B2FDD" w:rsidRDefault="004333A7" w:rsidP="00983EA1">
            <w:pPr>
              <w:rPr>
                <w:i/>
              </w:rPr>
            </w:pPr>
            <w:r w:rsidRPr="002B2FDD">
              <w:rPr>
                <w:color w:val="000000" w:themeColor="text1"/>
              </w:rPr>
              <w:t>(</w:t>
            </w:r>
            <w:r w:rsidRPr="002B2FDD">
              <w:rPr>
                <w:i/>
                <w:color w:val="000000" w:themeColor="text1"/>
              </w:rPr>
              <w:t>Rhizoprionodon terraenovae</w:t>
            </w:r>
            <w:r w:rsidRPr="002B2FDD">
              <w:rPr>
                <w:color w:val="000000" w:themeColor="text1"/>
              </w:rPr>
              <w:t>)</w:t>
            </w:r>
          </w:p>
        </w:tc>
        <w:tc>
          <w:tcPr>
            <w:tcW w:w="873" w:type="pct"/>
            <w:shd w:val="clear" w:color="auto" w:fill="auto"/>
            <w:tcMar>
              <w:left w:w="68" w:type="dxa"/>
            </w:tcMar>
          </w:tcPr>
          <w:p w14:paraId="362AE1F2" w14:textId="77777777" w:rsidR="004333A7" w:rsidRPr="002B2FDD" w:rsidRDefault="004333A7" w:rsidP="00983EA1">
            <w:r w:rsidRPr="002B2FDD">
              <w:t>Carcharhinidae</w:t>
            </w:r>
          </w:p>
        </w:tc>
        <w:tc>
          <w:tcPr>
            <w:tcW w:w="1023" w:type="pct"/>
            <w:shd w:val="clear" w:color="auto" w:fill="auto"/>
            <w:tcMar>
              <w:left w:w="68" w:type="dxa"/>
            </w:tcMar>
          </w:tcPr>
          <w:p w14:paraId="262ADDC1" w14:textId="77777777" w:rsidR="004333A7" w:rsidRPr="002B2FDD" w:rsidRDefault="004333A7" w:rsidP="00983EA1">
            <w:r w:rsidRPr="002B2FDD">
              <w:t>Carcharhiniformes</w:t>
            </w:r>
          </w:p>
        </w:tc>
        <w:tc>
          <w:tcPr>
            <w:tcW w:w="553" w:type="pct"/>
            <w:shd w:val="clear" w:color="auto" w:fill="auto"/>
            <w:tcMar>
              <w:left w:w="68" w:type="dxa"/>
            </w:tcMar>
          </w:tcPr>
          <w:p w14:paraId="5589EA9C" w14:textId="77777777" w:rsidR="004333A7" w:rsidRPr="002B2FDD" w:rsidRDefault="004333A7" w:rsidP="00983EA1">
            <w:r w:rsidRPr="002B2FDD">
              <w:t>Placental</w:t>
            </w:r>
          </w:p>
        </w:tc>
        <w:tc>
          <w:tcPr>
            <w:tcW w:w="655" w:type="pct"/>
            <w:shd w:val="clear" w:color="auto" w:fill="auto"/>
            <w:tcMar>
              <w:left w:w="68" w:type="dxa"/>
            </w:tcMar>
          </w:tcPr>
          <w:p w14:paraId="26FA570A" w14:textId="77777777" w:rsidR="004333A7" w:rsidRPr="002B2FDD" w:rsidRDefault="004333A7" w:rsidP="00983EA1">
            <w:r w:rsidRPr="002B2FDD">
              <w:t>60,513,987</w:t>
            </w:r>
          </w:p>
        </w:tc>
        <w:tc>
          <w:tcPr>
            <w:tcW w:w="614" w:type="pct"/>
            <w:shd w:val="clear" w:color="auto" w:fill="auto"/>
            <w:tcMar>
              <w:left w:w="68" w:type="dxa"/>
            </w:tcMar>
          </w:tcPr>
          <w:p w14:paraId="6CE9D17A" w14:textId="77777777" w:rsidR="004333A7" w:rsidRPr="002B2FDD" w:rsidRDefault="004333A7" w:rsidP="00983EA1">
            <w:r w:rsidRPr="002B2FDD">
              <w:t>88,870</w:t>
            </w:r>
          </w:p>
        </w:tc>
        <w:tc>
          <w:tcPr>
            <w:tcW w:w="348" w:type="pct"/>
            <w:shd w:val="clear" w:color="auto" w:fill="auto"/>
            <w:tcMar>
              <w:left w:w="68" w:type="dxa"/>
            </w:tcMar>
          </w:tcPr>
          <w:p w14:paraId="61163406" w14:textId="77777777" w:rsidR="004333A7" w:rsidRPr="002B2FDD" w:rsidRDefault="004333A7" w:rsidP="00983EA1">
            <w:r w:rsidRPr="002B2FDD">
              <w:t>1844</w:t>
            </w:r>
          </w:p>
        </w:tc>
      </w:tr>
      <w:tr w:rsidR="004333A7" w:rsidRPr="002B2FDD" w14:paraId="573CCA1E" w14:textId="77777777" w:rsidTr="00983EA1">
        <w:tc>
          <w:tcPr>
            <w:tcW w:w="935" w:type="pct"/>
            <w:shd w:val="clear" w:color="auto" w:fill="auto"/>
            <w:tcMar>
              <w:left w:w="68" w:type="dxa"/>
            </w:tcMar>
          </w:tcPr>
          <w:p w14:paraId="65451B24" w14:textId="77777777" w:rsidR="004333A7" w:rsidRPr="002B2FDD" w:rsidRDefault="004333A7" w:rsidP="00983EA1">
            <w:r w:rsidRPr="002B2FDD">
              <w:t>Blacknose shark</w:t>
            </w:r>
          </w:p>
          <w:p w14:paraId="272F1D0E" w14:textId="77777777" w:rsidR="004333A7" w:rsidRPr="002B2FDD" w:rsidRDefault="004333A7" w:rsidP="00983EA1">
            <w:r w:rsidRPr="002B2FDD">
              <w:t>(</w:t>
            </w:r>
            <w:r w:rsidRPr="002B2FDD">
              <w:rPr>
                <w:i/>
                <w:color w:val="000000" w:themeColor="text1"/>
              </w:rPr>
              <w:t>Carcharhinus acronotus</w:t>
            </w:r>
            <w:r w:rsidRPr="002B2FDD">
              <w:rPr>
                <w:color w:val="000000" w:themeColor="text1"/>
              </w:rPr>
              <w:t>)</w:t>
            </w:r>
          </w:p>
        </w:tc>
        <w:tc>
          <w:tcPr>
            <w:tcW w:w="873" w:type="pct"/>
            <w:shd w:val="clear" w:color="auto" w:fill="auto"/>
            <w:tcMar>
              <w:left w:w="68" w:type="dxa"/>
            </w:tcMar>
          </w:tcPr>
          <w:p w14:paraId="557A67EB" w14:textId="77777777" w:rsidR="004333A7" w:rsidRPr="002B2FDD" w:rsidRDefault="004333A7" w:rsidP="00983EA1">
            <w:r w:rsidRPr="002B2FDD">
              <w:t>Carcharhinidae</w:t>
            </w:r>
          </w:p>
        </w:tc>
        <w:tc>
          <w:tcPr>
            <w:tcW w:w="1023" w:type="pct"/>
            <w:shd w:val="clear" w:color="auto" w:fill="auto"/>
            <w:tcMar>
              <w:left w:w="68" w:type="dxa"/>
            </w:tcMar>
          </w:tcPr>
          <w:p w14:paraId="53F1874C" w14:textId="77777777" w:rsidR="004333A7" w:rsidRPr="002B2FDD" w:rsidRDefault="004333A7" w:rsidP="00983EA1">
            <w:r w:rsidRPr="002B2FDD">
              <w:t>Carcharhiniformes</w:t>
            </w:r>
          </w:p>
        </w:tc>
        <w:tc>
          <w:tcPr>
            <w:tcW w:w="553" w:type="pct"/>
            <w:shd w:val="clear" w:color="auto" w:fill="auto"/>
            <w:tcMar>
              <w:left w:w="68" w:type="dxa"/>
            </w:tcMar>
          </w:tcPr>
          <w:p w14:paraId="73E06225" w14:textId="77777777" w:rsidR="004333A7" w:rsidRPr="002B2FDD" w:rsidRDefault="004333A7" w:rsidP="00983EA1">
            <w:r w:rsidRPr="002B2FDD">
              <w:t>Placental</w:t>
            </w:r>
          </w:p>
        </w:tc>
        <w:tc>
          <w:tcPr>
            <w:tcW w:w="655" w:type="pct"/>
            <w:shd w:val="clear" w:color="auto" w:fill="auto"/>
            <w:tcMar>
              <w:left w:w="68" w:type="dxa"/>
            </w:tcMar>
          </w:tcPr>
          <w:p w14:paraId="02222918" w14:textId="77777777" w:rsidR="004333A7" w:rsidRPr="002B2FDD" w:rsidRDefault="004333A7" w:rsidP="00983EA1">
            <w:r w:rsidRPr="002B2FDD">
              <w:t>57,835,152</w:t>
            </w:r>
          </w:p>
        </w:tc>
        <w:tc>
          <w:tcPr>
            <w:tcW w:w="614" w:type="pct"/>
            <w:shd w:val="clear" w:color="auto" w:fill="auto"/>
            <w:tcMar>
              <w:left w:w="68" w:type="dxa"/>
            </w:tcMar>
          </w:tcPr>
          <w:p w14:paraId="738F36BD" w14:textId="77777777" w:rsidR="004333A7" w:rsidRPr="002B2FDD" w:rsidRDefault="004333A7" w:rsidP="00983EA1">
            <w:r w:rsidRPr="002B2FDD">
              <w:t>131,575</w:t>
            </w:r>
          </w:p>
        </w:tc>
        <w:tc>
          <w:tcPr>
            <w:tcW w:w="348" w:type="pct"/>
            <w:shd w:val="clear" w:color="auto" w:fill="auto"/>
            <w:tcMar>
              <w:left w:w="68" w:type="dxa"/>
            </w:tcMar>
          </w:tcPr>
          <w:p w14:paraId="5833D344" w14:textId="77777777" w:rsidR="004333A7" w:rsidRPr="002B2FDD" w:rsidRDefault="004333A7" w:rsidP="00983EA1">
            <w:r w:rsidRPr="002B2FDD">
              <w:t>2201</w:t>
            </w:r>
          </w:p>
        </w:tc>
      </w:tr>
      <w:tr w:rsidR="004333A7" w:rsidRPr="002B2FDD" w14:paraId="6C48F35F" w14:textId="77777777" w:rsidTr="00983EA1">
        <w:tc>
          <w:tcPr>
            <w:tcW w:w="935" w:type="pct"/>
            <w:shd w:val="clear" w:color="auto" w:fill="auto"/>
            <w:tcMar>
              <w:left w:w="68" w:type="dxa"/>
            </w:tcMar>
          </w:tcPr>
          <w:p w14:paraId="5222C8C0" w14:textId="77777777" w:rsidR="004333A7" w:rsidRPr="002B2FDD" w:rsidRDefault="004333A7" w:rsidP="00983EA1">
            <w:r w:rsidRPr="002B2FDD">
              <w:t>Blue shark</w:t>
            </w:r>
          </w:p>
          <w:p w14:paraId="1B7C3E27" w14:textId="77777777" w:rsidR="004333A7" w:rsidRPr="002B2FDD" w:rsidRDefault="004333A7" w:rsidP="00983EA1">
            <w:r w:rsidRPr="002B2FDD">
              <w:t>(</w:t>
            </w:r>
            <w:r w:rsidRPr="002B2FDD">
              <w:rPr>
                <w:i/>
              </w:rPr>
              <w:t>Prionace glauca</w:t>
            </w:r>
            <w:r w:rsidRPr="002B2FDD">
              <w:t>)</w:t>
            </w:r>
          </w:p>
        </w:tc>
        <w:tc>
          <w:tcPr>
            <w:tcW w:w="873" w:type="pct"/>
            <w:shd w:val="clear" w:color="auto" w:fill="auto"/>
            <w:tcMar>
              <w:left w:w="68" w:type="dxa"/>
            </w:tcMar>
          </w:tcPr>
          <w:p w14:paraId="08690DD3" w14:textId="77777777" w:rsidR="004333A7" w:rsidRPr="002B2FDD" w:rsidRDefault="004333A7" w:rsidP="00983EA1">
            <w:r w:rsidRPr="002B2FDD">
              <w:t>Carcharhinidae</w:t>
            </w:r>
          </w:p>
        </w:tc>
        <w:tc>
          <w:tcPr>
            <w:tcW w:w="1023" w:type="pct"/>
            <w:shd w:val="clear" w:color="auto" w:fill="auto"/>
            <w:tcMar>
              <w:left w:w="68" w:type="dxa"/>
            </w:tcMar>
          </w:tcPr>
          <w:p w14:paraId="41441F36" w14:textId="77777777" w:rsidR="004333A7" w:rsidRPr="002B2FDD" w:rsidRDefault="004333A7" w:rsidP="00983EA1">
            <w:r w:rsidRPr="002B2FDD">
              <w:t>Carcharhiniformes</w:t>
            </w:r>
          </w:p>
        </w:tc>
        <w:tc>
          <w:tcPr>
            <w:tcW w:w="553" w:type="pct"/>
            <w:shd w:val="clear" w:color="auto" w:fill="auto"/>
            <w:tcMar>
              <w:left w:w="68" w:type="dxa"/>
            </w:tcMar>
          </w:tcPr>
          <w:p w14:paraId="6D6E2000" w14:textId="77777777" w:rsidR="004333A7" w:rsidRPr="002B2FDD" w:rsidRDefault="004333A7" w:rsidP="00983EA1">
            <w:r w:rsidRPr="002B2FDD">
              <w:t>Placental</w:t>
            </w:r>
          </w:p>
        </w:tc>
        <w:tc>
          <w:tcPr>
            <w:tcW w:w="655" w:type="pct"/>
            <w:shd w:val="clear" w:color="auto" w:fill="auto"/>
            <w:tcMar>
              <w:left w:w="68" w:type="dxa"/>
            </w:tcMar>
          </w:tcPr>
          <w:p w14:paraId="34CE817C" w14:textId="77777777" w:rsidR="004333A7" w:rsidRPr="002B2FDD" w:rsidRDefault="004333A7" w:rsidP="00983EA1">
            <w:r w:rsidRPr="002B2FDD">
              <w:t>65,764,260</w:t>
            </w:r>
          </w:p>
        </w:tc>
        <w:tc>
          <w:tcPr>
            <w:tcW w:w="614" w:type="pct"/>
            <w:shd w:val="clear" w:color="auto" w:fill="auto"/>
            <w:tcMar>
              <w:left w:w="68" w:type="dxa"/>
            </w:tcMar>
          </w:tcPr>
          <w:p w14:paraId="714A31A9" w14:textId="77777777" w:rsidR="004333A7" w:rsidRPr="002B2FDD" w:rsidRDefault="004333A7" w:rsidP="00983EA1">
            <w:r w:rsidRPr="002B2FDD">
              <w:t>96,764</w:t>
            </w:r>
          </w:p>
        </w:tc>
        <w:tc>
          <w:tcPr>
            <w:tcW w:w="348" w:type="pct"/>
            <w:shd w:val="clear" w:color="auto" w:fill="auto"/>
            <w:tcMar>
              <w:left w:w="68" w:type="dxa"/>
            </w:tcMar>
          </w:tcPr>
          <w:p w14:paraId="46600267" w14:textId="77777777" w:rsidR="004333A7" w:rsidRPr="002B2FDD" w:rsidRDefault="004333A7" w:rsidP="00983EA1">
            <w:r w:rsidRPr="002B2FDD">
              <w:t>1137</w:t>
            </w:r>
          </w:p>
        </w:tc>
      </w:tr>
      <w:tr w:rsidR="004333A7" w:rsidRPr="002B2FDD" w14:paraId="7B3C4A1A" w14:textId="77777777" w:rsidTr="00983EA1">
        <w:tc>
          <w:tcPr>
            <w:tcW w:w="935" w:type="pct"/>
            <w:shd w:val="clear" w:color="auto" w:fill="auto"/>
            <w:tcMar>
              <w:left w:w="68" w:type="dxa"/>
            </w:tcMar>
          </w:tcPr>
          <w:p w14:paraId="45AD6811" w14:textId="77777777" w:rsidR="004333A7" w:rsidRPr="002B2FDD" w:rsidRDefault="004333A7" w:rsidP="00983EA1">
            <w:r w:rsidRPr="002B2FDD">
              <w:t>Bull shark</w:t>
            </w:r>
          </w:p>
          <w:p w14:paraId="287E2506" w14:textId="77777777" w:rsidR="004333A7" w:rsidRPr="002B2FDD" w:rsidRDefault="004333A7" w:rsidP="00983EA1">
            <w:r w:rsidRPr="002B2FDD">
              <w:t>(</w:t>
            </w:r>
            <w:r w:rsidRPr="002B2FDD">
              <w:rPr>
                <w:i/>
                <w:color w:val="000000" w:themeColor="text1"/>
              </w:rPr>
              <w:t>Carcharhinus leucas</w:t>
            </w:r>
            <w:r w:rsidRPr="002B2FDD">
              <w:rPr>
                <w:color w:val="000000" w:themeColor="text1"/>
              </w:rPr>
              <w:t>)</w:t>
            </w:r>
          </w:p>
        </w:tc>
        <w:tc>
          <w:tcPr>
            <w:tcW w:w="873" w:type="pct"/>
            <w:shd w:val="clear" w:color="auto" w:fill="auto"/>
            <w:tcMar>
              <w:left w:w="68" w:type="dxa"/>
            </w:tcMar>
          </w:tcPr>
          <w:p w14:paraId="0A5F30A6" w14:textId="77777777" w:rsidR="004333A7" w:rsidRPr="002B2FDD" w:rsidRDefault="004333A7" w:rsidP="00983EA1">
            <w:r w:rsidRPr="002B2FDD">
              <w:t>Carcharhinidae</w:t>
            </w:r>
          </w:p>
        </w:tc>
        <w:tc>
          <w:tcPr>
            <w:tcW w:w="1023" w:type="pct"/>
            <w:shd w:val="clear" w:color="auto" w:fill="auto"/>
            <w:tcMar>
              <w:left w:w="68" w:type="dxa"/>
            </w:tcMar>
          </w:tcPr>
          <w:p w14:paraId="00D9FF24" w14:textId="77777777" w:rsidR="004333A7" w:rsidRPr="002B2FDD" w:rsidRDefault="004333A7" w:rsidP="00983EA1">
            <w:r w:rsidRPr="002B2FDD">
              <w:t>Carcharhiniformes</w:t>
            </w:r>
          </w:p>
        </w:tc>
        <w:tc>
          <w:tcPr>
            <w:tcW w:w="553" w:type="pct"/>
            <w:shd w:val="clear" w:color="auto" w:fill="auto"/>
            <w:tcMar>
              <w:left w:w="68" w:type="dxa"/>
            </w:tcMar>
          </w:tcPr>
          <w:p w14:paraId="461DA959" w14:textId="77777777" w:rsidR="004333A7" w:rsidRPr="002B2FDD" w:rsidRDefault="004333A7" w:rsidP="00983EA1">
            <w:r w:rsidRPr="002B2FDD">
              <w:t>Placental</w:t>
            </w:r>
          </w:p>
        </w:tc>
        <w:tc>
          <w:tcPr>
            <w:tcW w:w="655" w:type="pct"/>
            <w:shd w:val="clear" w:color="auto" w:fill="auto"/>
            <w:tcMar>
              <w:left w:w="68" w:type="dxa"/>
            </w:tcMar>
          </w:tcPr>
          <w:p w14:paraId="7AF687AF" w14:textId="77777777" w:rsidR="004333A7" w:rsidRPr="002B2FDD" w:rsidRDefault="004333A7" w:rsidP="00983EA1">
            <w:r w:rsidRPr="002B2FDD">
              <w:t>60,513,987</w:t>
            </w:r>
          </w:p>
        </w:tc>
        <w:tc>
          <w:tcPr>
            <w:tcW w:w="614" w:type="pct"/>
            <w:shd w:val="clear" w:color="auto" w:fill="auto"/>
            <w:tcMar>
              <w:left w:w="68" w:type="dxa"/>
            </w:tcMar>
          </w:tcPr>
          <w:p w14:paraId="5EC02D66" w14:textId="77777777" w:rsidR="004333A7" w:rsidRPr="002B2FDD" w:rsidRDefault="004333A7" w:rsidP="00983EA1">
            <w:r w:rsidRPr="002B2FDD">
              <w:t>91,122</w:t>
            </w:r>
          </w:p>
        </w:tc>
        <w:tc>
          <w:tcPr>
            <w:tcW w:w="348" w:type="pct"/>
            <w:shd w:val="clear" w:color="auto" w:fill="auto"/>
            <w:tcMar>
              <w:left w:w="68" w:type="dxa"/>
            </w:tcMar>
          </w:tcPr>
          <w:p w14:paraId="0D9A8065" w14:textId="77777777" w:rsidR="004333A7" w:rsidRPr="002B2FDD" w:rsidRDefault="004333A7" w:rsidP="00983EA1">
            <w:r w:rsidRPr="002B2FDD">
              <w:t>1719</w:t>
            </w:r>
          </w:p>
        </w:tc>
      </w:tr>
      <w:tr w:rsidR="004333A7" w:rsidRPr="002B2FDD" w14:paraId="52AB040E" w14:textId="77777777" w:rsidTr="00983EA1">
        <w:tc>
          <w:tcPr>
            <w:tcW w:w="935" w:type="pct"/>
            <w:shd w:val="clear" w:color="auto" w:fill="auto"/>
            <w:tcMar>
              <w:left w:w="68" w:type="dxa"/>
            </w:tcMar>
          </w:tcPr>
          <w:p w14:paraId="52F3B61D" w14:textId="77777777" w:rsidR="004333A7" w:rsidRPr="002B2FDD" w:rsidRDefault="004333A7" w:rsidP="00983EA1">
            <w:r w:rsidRPr="002B2FDD">
              <w:t>Caribbean reef shark</w:t>
            </w:r>
          </w:p>
          <w:p w14:paraId="6A9E5B50" w14:textId="77777777" w:rsidR="004333A7" w:rsidRPr="002B2FDD" w:rsidRDefault="004333A7" w:rsidP="00983EA1">
            <w:r w:rsidRPr="002B2FDD">
              <w:t>(</w:t>
            </w:r>
            <w:r w:rsidRPr="002B2FDD">
              <w:rPr>
                <w:i/>
                <w:color w:val="000000" w:themeColor="text1"/>
              </w:rPr>
              <w:t>Carcharhinus perezi</w:t>
            </w:r>
            <w:r w:rsidRPr="002B2FDD">
              <w:rPr>
                <w:color w:val="000000" w:themeColor="text1"/>
              </w:rPr>
              <w:t>)</w:t>
            </w:r>
          </w:p>
        </w:tc>
        <w:tc>
          <w:tcPr>
            <w:tcW w:w="873" w:type="pct"/>
            <w:shd w:val="clear" w:color="auto" w:fill="auto"/>
            <w:tcMar>
              <w:left w:w="68" w:type="dxa"/>
            </w:tcMar>
          </w:tcPr>
          <w:p w14:paraId="5821F1AA" w14:textId="77777777" w:rsidR="004333A7" w:rsidRPr="002B2FDD" w:rsidRDefault="004333A7" w:rsidP="00983EA1">
            <w:r w:rsidRPr="002B2FDD">
              <w:t>Carcharhinidae</w:t>
            </w:r>
          </w:p>
        </w:tc>
        <w:tc>
          <w:tcPr>
            <w:tcW w:w="1023" w:type="pct"/>
            <w:shd w:val="clear" w:color="auto" w:fill="auto"/>
            <w:tcMar>
              <w:left w:w="68" w:type="dxa"/>
            </w:tcMar>
          </w:tcPr>
          <w:p w14:paraId="2940EC4A" w14:textId="77777777" w:rsidR="004333A7" w:rsidRPr="002B2FDD" w:rsidRDefault="004333A7" w:rsidP="00983EA1">
            <w:r w:rsidRPr="002B2FDD">
              <w:t>Carcharhiniformes</w:t>
            </w:r>
          </w:p>
        </w:tc>
        <w:tc>
          <w:tcPr>
            <w:tcW w:w="553" w:type="pct"/>
            <w:shd w:val="clear" w:color="auto" w:fill="auto"/>
            <w:tcMar>
              <w:left w:w="68" w:type="dxa"/>
            </w:tcMar>
          </w:tcPr>
          <w:p w14:paraId="3AB58B14" w14:textId="77777777" w:rsidR="004333A7" w:rsidRPr="002B2FDD" w:rsidRDefault="004333A7" w:rsidP="00983EA1">
            <w:r w:rsidRPr="002B2FDD">
              <w:t>Placental</w:t>
            </w:r>
          </w:p>
        </w:tc>
        <w:tc>
          <w:tcPr>
            <w:tcW w:w="655" w:type="pct"/>
            <w:shd w:val="clear" w:color="auto" w:fill="auto"/>
            <w:tcMar>
              <w:left w:w="68" w:type="dxa"/>
            </w:tcMar>
          </w:tcPr>
          <w:p w14:paraId="61A560F2" w14:textId="77777777" w:rsidR="004333A7" w:rsidRPr="002B2FDD" w:rsidRDefault="004333A7" w:rsidP="00983EA1">
            <w:r w:rsidRPr="002B2FDD">
              <w:t>62,012,857</w:t>
            </w:r>
          </w:p>
        </w:tc>
        <w:tc>
          <w:tcPr>
            <w:tcW w:w="614" w:type="pct"/>
            <w:shd w:val="clear" w:color="auto" w:fill="auto"/>
            <w:tcMar>
              <w:left w:w="68" w:type="dxa"/>
            </w:tcMar>
          </w:tcPr>
          <w:p w14:paraId="20850639" w14:textId="77777777" w:rsidR="004333A7" w:rsidRPr="002B2FDD" w:rsidRDefault="004333A7" w:rsidP="00983EA1">
            <w:r w:rsidRPr="002B2FDD">
              <w:t>118,363</w:t>
            </w:r>
          </w:p>
        </w:tc>
        <w:tc>
          <w:tcPr>
            <w:tcW w:w="348" w:type="pct"/>
            <w:shd w:val="clear" w:color="auto" w:fill="auto"/>
            <w:tcMar>
              <w:left w:w="68" w:type="dxa"/>
            </w:tcMar>
          </w:tcPr>
          <w:p w14:paraId="2A4C782C" w14:textId="77777777" w:rsidR="004333A7" w:rsidRPr="002B2FDD" w:rsidRDefault="004333A7" w:rsidP="00983EA1">
            <w:r w:rsidRPr="002B2FDD">
              <w:t>2340</w:t>
            </w:r>
          </w:p>
        </w:tc>
      </w:tr>
      <w:tr w:rsidR="004333A7" w:rsidRPr="002B2FDD" w14:paraId="15AEC7F8" w14:textId="77777777" w:rsidTr="00983EA1">
        <w:tc>
          <w:tcPr>
            <w:tcW w:w="935" w:type="pct"/>
            <w:shd w:val="clear" w:color="auto" w:fill="auto"/>
            <w:tcMar>
              <w:left w:w="68" w:type="dxa"/>
            </w:tcMar>
          </w:tcPr>
          <w:p w14:paraId="05C75F49" w14:textId="77777777" w:rsidR="004333A7" w:rsidRPr="002B2FDD" w:rsidRDefault="004333A7" w:rsidP="00983EA1">
            <w:r w:rsidRPr="002B2FDD">
              <w:rPr>
                <w:color w:val="000000" w:themeColor="text1"/>
              </w:rPr>
              <w:t>Dusky smoothhound (</w:t>
            </w:r>
            <w:r w:rsidRPr="002B2FDD">
              <w:rPr>
                <w:i/>
                <w:color w:val="000000" w:themeColor="text1"/>
              </w:rPr>
              <w:t>Mustelus canis insularis</w:t>
            </w:r>
            <w:r w:rsidRPr="002B2FDD">
              <w:rPr>
                <w:color w:val="000000" w:themeColor="text1"/>
              </w:rPr>
              <w:t>).</w:t>
            </w:r>
          </w:p>
          <w:p w14:paraId="4C9F30F6" w14:textId="77777777" w:rsidR="004333A7" w:rsidRPr="002B2FDD" w:rsidRDefault="004333A7" w:rsidP="00983EA1"/>
        </w:tc>
        <w:tc>
          <w:tcPr>
            <w:tcW w:w="873" w:type="pct"/>
            <w:shd w:val="clear" w:color="auto" w:fill="auto"/>
            <w:tcMar>
              <w:left w:w="68" w:type="dxa"/>
            </w:tcMar>
          </w:tcPr>
          <w:p w14:paraId="1226251D" w14:textId="77777777" w:rsidR="004333A7" w:rsidRPr="002B2FDD" w:rsidRDefault="004333A7" w:rsidP="00983EA1">
            <w:r w:rsidRPr="002B2FDD">
              <w:t>Triakidae</w:t>
            </w:r>
          </w:p>
        </w:tc>
        <w:tc>
          <w:tcPr>
            <w:tcW w:w="1023" w:type="pct"/>
            <w:shd w:val="clear" w:color="auto" w:fill="auto"/>
            <w:tcMar>
              <w:left w:w="68" w:type="dxa"/>
            </w:tcMar>
          </w:tcPr>
          <w:p w14:paraId="5C6A718C" w14:textId="77777777" w:rsidR="004333A7" w:rsidRPr="002B2FDD" w:rsidRDefault="004333A7" w:rsidP="00983EA1">
            <w:r w:rsidRPr="002B2FDD">
              <w:t>Carcharhiniformes</w:t>
            </w:r>
          </w:p>
        </w:tc>
        <w:tc>
          <w:tcPr>
            <w:tcW w:w="553" w:type="pct"/>
            <w:shd w:val="clear" w:color="auto" w:fill="auto"/>
            <w:tcMar>
              <w:left w:w="68" w:type="dxa"/>
            </w:tcMar>
          </w:tcPr>
          <w:p w14:paraId="7A92E18C" w14:textId="77777777" w:rsidR="004333A7" w:rsidRPr="002B2FDD" w:rsidRDefault="004333A7" w:rsidP="00983EA1">
            <w:r w:rsidRPr="002B2FDD">
              <w:t>Placental</w:t>
            </w:r>
          </w:p>
        </w:tc>
        <w:tc>
          <w:tcPr>
            <w:tcW w:w="655" w:type="pct"/>
            <w:shd w:val="clear" w:color="auto" w:fill="auto"/>
            <w:tcMar>
              <w:left w:w="68" w:type="dxa"/>
            </w:tcMar>
          </w:tcPr>
          <w:p w14:paraId="6FE3A1F5" w14:textId="77777777" w:rsidR="004333A7" w:rsidRPr="002B2FDD" w:rsidRDefault="004333A7" w:rsidP="00983EA1">
            <w:r w:rsidRPr="002B2FDD">
              <w:t>52,695,471</w:t>
            </w:r>
          </w:p>
        </w:tc>
        <w:tc>
          <w:tcPr>
            <w:tcW w:w="614" w:type="pct"/>
            <w:shd w:val="clear" w:color="auto" w:fill="auto"/>
            <w:tcMar>
              <w:left w:w="68" w:type="dxa"/>
            </w:tcMar>
          </w:tcPr>
          <w:p w14:paraId="0AC915A4" w14:textId="77777777" w:rsidR="004333A7" w:rsidRPr="002B2FDD" w:rsidRDefault="004333A7" w:rsidP="00983EA1">
            <w:r w:rsidRPr="002B2FDD">
              <w:t>98,463</w:t>
            </w:r>
          </w:p>
        </w:tc>
        <w:tc>
          <w:tcPr>
            <w:tcW w:w="348" w:type="pct"/>
            <w:shd w:val="clear" w:color="auto" w:fill="auto"/>
            <w:tcMar>
              <w:left w:w="68" w:type="dxa"/>
            </w:tcMar>
          </w:tcPr>
          <w:p w14:paraId="5F4FDBC4" w14:textId="77777777" w:rsidR="004333A7" w:rsidRPr="002B2FDD" w:rsidRDefault="004333A7" w:rsidP="00983EA1">
            <w:r w:rsidRPr="002B2FDD">
              <w:t>2026</w:t>
            </w:r>
          </w:p>
        </w:tc>
      </w:tr>
      <w:tr w:rsidR="004333A7" w:rsidRPr="002B2FDD" w14:paraId="58D6CCEA" w14:textId="77777777" w:rsidTr="00983EA1">
        <w:tc>
          <w:tcPr>
            <w:tcW w:w="935" w:type="pct"/>
            <w:shd w:val="clear" w:color="auto" w:fill="auto"/>
            <w:tcMar>
              <w:left w:w="68" w:type="dxa"/>
            </w:tcMar>
          </w:tcPr>
          <w:p w14:paraId="6D3A3FCB" w14:textId="77777777" w:rsidR="004333A7" w:rsidRPr="002B2FDD" w:rsidRDefault="004333A7" w:rsidP="00983EA1">
            <w:r w:rsidRPr="002B2FDD">
              <w:t>Lemon shark (</w:t>
            </w:r>
            <w:r w:rsidRPr="002B2FDD">
              <w:rPr>
                <w:i/>
                <w:color w:val="000000" w:themeColor="text1"/>
              </w:rPr>
              <w:t>Negaprion brevirostris</w:t>
            </w:r>
            <w:r w:rsidRPr="002B2FDD">
              <w:rPr>
                <w:color w:val="000000" w:themeColor="text1"/>
              </w:rPr>
              <w:t>)</w:t>
            </w:r>
          </w:p>
        </w:tc>
        <w:tc>
          <w:tcPr>
            <w:tcW w:w="873" w:type="pct"/>
            <w:shd w:val="clear" w:color="auto" w:fill="auto"/>
            <w:tcMar>
              <w:left w:w="68" w:type="dxa"/>
            </w:tcMar>
          </w:tcPr>
          <w:p w14:paraId="6EAE529E" w14:textId="77777777" w:rsidR="004333A7" w:rsidRPr="002B2FDD" w:rsidRDefault="004333A7" w:rsidP="00983EA1">
            <w:r w:rsidRPr="002B2FDD">
              <w:t>Carcharhinidae</w:t>
            </w:r>
          </w:p>
        </w:tc>
        <w:tc>
          <w:tcPr>
            <w:tcW w:w="1023" w:type="pct"/>
            <w:shd w:val="clear" w:color="auto" w:fill="auto"/>
            <w:tcMar>
              <w:left w:w="68" w:type="dxa"/>
            </w:tcMar>
          </w:tcPr>
          <w:p w14:paraId="30A46B9D" w14:textId="77777777" w:rsidR="004333A7" w:rsidRPr="002B2FDD" w:rsidRDefault="004333A7" w:rsidP="00983EA1">
            <w:r w:rsidRPr="002B2FDD">
              <w:t>Carcharhiniformes</w:t>
            </w:r>
          </w:p>
        </w:tc>
        <w:tc>
          <w:tcPr>
            <w:tcW w:w="553" w:type="pct"/>
            <w:shd w:val="clear" w:color="auto" w:fill="auto"/>
            <w:tcMar>
              <w:left w:w="68" w:type="dxa"/>
            </w:tcMar>
          </w:tcPr>
          <w:p w14:paraId="2EC13563" w14:textId="77777777" w:rsidR="004333A7" w:rsidRPr="002B2FDD" w:rsidRDefault="004333A7" w:rsidP="00983EA1">
            <w:r w:rsidRPr="002B2FDD">
              <w:t>Placental</w:t>
            </w:r>
          </w:p>
        </w:tc>
        <w:tc>
          <w:tcPr>
            <w:tcW w:w="655" w:type="pct"/>
            <w:shd w:val="clear" w:color="auto" w:fill="auto"/>
            <w:tcMar>
              <w:left w:w="68" w:type="dxa"/>
            </w:tcMar>
          </w:tcPr>
          <w:p w14:paraId="4529D827" w14:textId="77777777" w:rsidR="004333A7" w:rsidRPr="002B2FDD" w:rsidRDefault="004333A7" w:rsidP="00983EA1">
            <w:r w:rsidRPr="002B2FDD">
              <w:t>62,258,228</w:t>
            </w:r>
          </w:p>
        </w:tc>
        <w:tc>
          <w:tcPr>
            <w:tcW w:w="614" w:type="pct"/>
            <w:shd w:val="clear" w:color="auto" w:fill="auto"/>
            <w:tcMar>
              <w:left w:w="68" w:type="dxa"/>
            </w:tcMar>
          </w:tcPr>
          <w:p w14:paraId="71562B0E" w14:textId="77777777" w:rsidR="004333A7" w:rsidRPr="002B2FDD" w:rsidRDefault="004333A7" w:rsidP="00983EA1">
            <w:r w:rsidRPr="002B2FDD">
              <w:t>70,506</w:t>
            </w:r>
          </w:p>
        </w:tc>
        <w:tc>
          <w:tcPr>
            <w:tcW w:w="348" w:type="pct"/>
            <w:shd w:val="clear" w:color="auto" w:fill="auto"/>
            <w:tcMar>
              <w:left w:w="68" w:type="dxa"/>
            </w:tcMar>
          </w:tcPr>
          <w:p w14:paraId="11BE9E97" w14:textId="77777777" w:rsidR="004333A7" w:rsidRPr="002B2FDD" w:rsidRDefault="004333A7" w:rsidP="00983EA1">
            <w:r w:rsidRPr="002B2FDD">
              <w:t>1701</w:t>
            </w:r>
          </w:p>
        </w:tc>
      </w:tr>
      <w:tr w:rsidR="004333A7" w:rsidRPr="002B2FDD" w14:paraId="26D949BF" w14:textId="77777777" w:rsidTr="00983EA1">
        <w:tc>
          <w:tcPr>
            <w:tcW w:w="935" w:type="pct"/>
            <w:shd w:val="clear" w:color="auto" w:fill="auto"/>
            <w:tcMar>
              <w:left w:w="68" w:type="dxa"/>
            </w:tcMar>
          </w:tcPr>
          <w:p w14:paraId="4380007A" w14:textId="77777777" w:rsidR="004333A7" w:rsidRPr="002B2FDD" w:rsidRDefault="004333A7" w:rsidP="00983EA1">
            <w:r w:rsidRPr="002B2FDD">
              <w:t xml:space="preserve">Sand tiger shark </w:t>
            </w:r>
            <w:r w:rsidRPr="002B2FDD">
              <w:rPr>
                <w:color w:val="000000" w:themeColor="text1"/>
              </w:rPr>
              <w:t>(</w:t>
            </w:r>
            <w:r w:rsidRPr="002B2FDD">
              <w:rPr>
                <w:i/>
                <w:color w:val="000000" w:themeColor="text1"/>
              </w:rPr>
              <w:t>Carcharias taurus</w:t>
            </w:r>
            <w:r w:rsidRPr="002B2FDD">
              <w:rPr>
                <w:color w:val="000000" w:themeColor="text1"/>
              </w:rPr>
              <w:t xml:space="preserve">) </w:t>
            </w:r>
            <w:r w:rsidRPr="002B2FDD">
              <w:t xml:space="preserve"> </w:t>
            </w:r>
          </w:p>
        </w:tc>
        <w:tc>
          <w:tcPr>
            <w:tcW w:w="873" w:type="pct"/>
            <w:shd w:val="clear" w:color="auto" w:fill="auto"/>
            <w:tcMar>
              <w:left w:w="68" w:type="dxa"/>
            </w:tcMar>
          </w:tcPr>
          <w:p w14:paraId="209F2F80" w14:textId="77777777" w:rsidR="004333A7" w:rsidRPr="002B2FDD" w:rsidRDefault="004333A7" w:rsidP="00983EA1">
            <w:r w:rsidRPr="002B2FDD">
              <w:t>Odontaspididae</w:t>
            </w:r>
          </w:p>
        </w:tc>
        <w:tc>
          <w:tcPr>
            <w:tcW w:w="1023" w:type="pct"/>
            <w:shd w:val="clear" w:color="auto" w:fill="auto"/>
            <w:tcMar>
              <w:left w:w="68" w:type="dxa"/>
            </w:tcMar>
          </w:tcPr>
          <w:p w14:paraId="15EDF98D" w14:textId="77777777" w:rsidR="004333A7" w:rsidRPr="002B2FDD" w:rsidRDefault="004333A7" w:rsidP="00983EA1">
            <w:r w:rsidRPr="002B2FDD">
              <w:t>Lamniformes</w:t>
            </w:r>
          </w:p>
        </w:tc>
        <w:tc>
          <w:tcPr>
            <w:tcW w:w="553" w:type="pct"/>
            <w:shd w:val="clear" w:color="auto" w:fill="auto"/>
            <w:tcMar>
              <w:left w:w="68" w:type="dxa"/>
            </w:tcMar>
          </w:tcPr>
          <w:p w14:paraId="658B449A" w14:textId="77777777" w:rsidR="004333A7" w:rsidRPr="002B2FDD" w:rsidRDefault="004333A7" w:rsidP="00983EA1">
            <w:r w:rsidRPr="002B2FDD">
              <w:t>Non-placental</w:t>
            </w:r>
          </w:p>
        </w:tc>
        <w:tc>
          <w:tcPr>
            <w:tcW w:w="655" w:type="pct"/>
            <w:shd w:val="clear" w:color="auto" w:fill="auto"/>
            <w:tcMar>
              <w:left w:w="68" w:type="dxa"/>
            </w:tcMar>
          </w:tcPr>
          <w:p w14:paraId="2AD3B27F" w14:textId="77777777" w:rsidR="004333A7" w:rsidRPr="002B2FDD" w:rsidRDefault="004333A7" w:rsidP="00983EA1">
            <w:r w:rsidRPr="002B2FDD">
              <w:t>71,760,543</w:t>
            </w:r>
          </w:p>
        </w:tc>
        <w:tc>
          <w:tcPr>
            <w:tcW w:w="614" w:type="pct"/>
            <w:shd w:val="clear" w:color="auto" w:fill="auto"/>
            <w:tcMar>
              <w:left w:w="68" w:type="dxa"/>
            </w:tcMar>
          </w:tcPr>
          <w:p w14:paraId="167370DB" w14:textId="77777777" w:rsidR="004333A7" w:rsidRPr="002B2FDD" w:rsidRDefault="004333A7" w:rsidP="00983EA1">
            <w:r w:rsidRPr="002B2FDD">
              <w:t>118,363</w:t>
            </w:r>
          </w:p>
        </w:tc>
        <w:tc>
          <w:tcPr>
            <w:tcW w:w="348" w:type="pct"/>
            <w:shd w:val="clear" w:color="auto" w:fill="auto"/>
            <w:tcMar>
              <w:left w:w="68" w:type="dxa"/>
            </w:tcMar>
          </w:tcPr>
          <w:p w14:paraId="65BD364E" w14:textId="77777777" w:rsidR="004333A7" w:rsidRPr="002B2FDD" w:rsidRDefault="004333A7" w:rsidP="00983EA1">
            <w:r w:rsidRPr="002B2FDD">
              <w:t>1687</w:t>
            </w:r>
          </w:p>
        </w:tc>
      </w:tr>
      <w:tr w:rsidR="004333A7" w:rsidRPr="002B2FDD" w14:paraId="72C14093" w14:textId="77777777" w:rsidTr="00983EA1">
        <w:tc>
          <w:tcPr>
            <w:tcW w:w="935" w:type="pct"/>
            <w:shd w:val="clear" w:color="auto" w:fill="auto"/>
            <w:tcMar>
              <w:left w:w="68" w:type="dxa"/>
            </w:tcMar>
          </w:tcPr>
          <w:p w14:paraId="78EEDE14" w14:textId="77777777" w:rsidR="004333A7" w:rsidRPr="002B2FDD" w:rsidRDefault="004333A7" w:rsidP="00983EA1">
            <w:r w:rsidRPr="002B2FDD">
              <w:t xml:space="preserve">Tiger shark </w:t>
            </w:r>
            <w:r w:rsidRPr="002B2FDD">
              <w:rPr>
                <w:color w:val="000000" w:themeColor="text1"/>
              </w:rPr>
              <w:t>(</w:t>
            </w:r>
            <w:r w:rsidRPr="002B2FDD">
              <w:rPr>
                <w:i/>
                <w:color w:val="000000" w:themeColor="text1"/>
              </w:rPr>
              <w:t>Galeocerdo cuvier</w:t>
            </w:r>
            <w:r w:rsidRPr="002B2FDD">
              <w:rPr>
                <w:color w:val="000000" w:themeColor="text1"/>
              </w:rPr>
              <w:t>)</w:t>
            </w:r>
          </w:p>
        </w:tc>
        <w:tc>
          <w:tcPr>
            <w:tcW w:w="873" w:type="pct"/>
            <w:shd w:val="clear" w:color="auto" w:fill="auto"/>
            <w:tcMar>
              <w:left w:w="68" w:type="dxa"/>
            </w:tcMar>
          </w:tcPr>
          <w:p w14:paraId="7ECAA038" w14:textId="77777777" w:rsidR="004333A7" w:rsidRPr="002B2FDD" w:rsidRDefault="004333A7" w:rsidP="00983EA1">
            <w:r w:rsidRPr="002B2FDD">
              <w:t>Carcharhinidae</w:t>
            </w:r>
          </w:p>
        </w:tc>
        <w:tc>
          <w:tcPr>
            <w:tcW w:w="1023" w:type="pct"/>
            <w:shd w:val="clear" w:color="auto" w:fill="auto"/>
            <w:tcMar>
              <w:left w:w="68" w:type="dxa"/>
            </w:tcMar>
          </w:tcPr>
          <w:p w14:paraId="3E718765" w14:textId="77777777" w:rsidR="004333A7" w:rsidRPr="002B2FDD" w:rsidRDefault="004333A7" w:rsidP="00983EA1">
            <w:r w:rsidRPr="002B2FDD">
              <w:t>Carcharhiniformes</w:t>
            </w:r>
          </w:p>
        </w:tc>
        <w:tc>
          <w:tcPr>
            <w:tcW w:w="553" w:type="pct"/>
            <w:shd w:val="clear" w:color="auto" w:fill="auto"/>
            <w:tcMar>
              <w:left w:w="68" w:type="dxa"/>
            </w:tcMar>
          </w:tcPr>
          <w:p w14:paraId="2463FBB2" w14:textId="77777777" w:rsidR="004333A7" w:rsidRPr="002B2FDD" w:rsidRDefault="004333A7" w:rsidP="00983EA1">
            <w:r w:rsidRPr="002B2FDD">
              <w:t>Non-placental</w:t>
            </w:r>
          </w:p>
        </w:tc>
        <w:tc>
          <w:tcPr>
            <w:tcW w:w="655" w:type="pct"/>
            <w:shd w:val="clear" w:color="auto" w:fill="auto"/>
            <w:tcMar>
              <w:left w:w="68" w:type="dxa"/>
            </w:tcMar>
          </w:tcPr>
          <w:p w14:paraId="2ABB9283" w14:textId="77777777" w:rsidR="004333A7" w:rsidRPr="002B2FDD" w:rsidRDefault="004333A7" w:rsidP="00983EA1">
            <w:r w:rsidRPr="002B2FDD">
              <w:t>59,087,862</w:t>
            </w:r>
          </w:p>
        </w:tc>
        <w:tc>
          <w:tcPr>
            <w:tcW w:w="614" w:type="pct"/>
            <w:shd w:val="clear" w:color="auto" w:fill="auto"/>
            <w:tcMar>
              <w:left w:w="68" w:type="dxa"/>
            </w:tcMar>
          </w:tcPr>
          <w:p w14:paraId="78F083ED" w14:textId="77777777" w:rsidR="004333A7" w:rsidRPr="002B2FDD" w:rsidRDefault="004333A7" w:rsidP="00983EA1">
            <w:r w:rsidRPr="002B2FDD">
              <w:t>179,867</w:t>
            </w:r>
          </w:p>
        </w:tc>
        <w:tc>
          <w:tcPr>
            <w:tcW w:w="348" w:type="pct"/>
            <w:shd w:val="clear" w:color="auto" w:fill="auto"/>
            <w:tcMar>
              <w:left w:w="68" w:type="dxa"/>
            </w:tcMar>
          </w:tcPr>
          <w:p w14:paraId="3E022138" w14:textId="77777777" w:rsidR="004333A7" w:rsidRPr="002B2FDD" w:rsidRDefault="004333A7" w:rsidP="00983EA1">
            <w:r w:rsidRPr="002B2FDD">
              <w:t>1858</w:t>
            </w:r>
          </w:p>
        </w:tc>
      </w:tr>
    </w:tbl>
    <w:p w14:paraId="7B2EFF63" w14:textId="77777777" w:rsidR="00983EA1" w:rsidRPr="002B2FDD" w:rsidRDefault="00983EA1" w:rsidP="00983EA1">
      <w:pPr>
        <w:pStyle w:val="Heading2"/>
        <w:spacing w:before="0" w:after="0" w:line="480" w:lineRule="auto"/>
        <w:rPr>
          <w:rFonts w:ascii="Times New Roman" w:hAnsi="Times New Roman" w:cs="Times New Roman"/>
          <w:sz w:val="24"/>
          <w:szCs w:val="24"/>
        </w:rPr>
      </w:pPr>
    </w:p>
    <w:p w14:paraId="7AD7426E" w14:textId="6F4892F2" w:rsidR="004333A7" w:rsidRPr="002B2FDD" w:rsidRDefault="004333A7" w:rsidP="00983EA1">
      <w:pPr>
        <w:pStyle w:val="Heading2"/>
        <w:spacing w:before="0" w:after="0" w:line="480" w:lineRule="auto"/>
        <w:rPr>
          <w:rFonts w:ascii="Times New Roman" w:hAnsi="Times New Roman" w:cs="Times New Roman"/>
          <w:sz w:val="24"/>
          <w:szCs w:val="24"/>
        </w:rPr>
      </w:pPr>
      <w:r w:rsidRPr="002B2FDD">
        <w:rPr>
          <w:rFonts w:ascii="Times New Roman" w:hAnsi="Times New Roman" w:cs="Times New Roman"/>
          <w:sz w:val="24"/>
          <w:szCs w:val="24"/>
        </w:rPr>
        <w:t xml:space="preserve">Table 2 – Fossil calibration used </w:t>
      </w:r>
      <w:r w:rsidR="00983EA1" w:rsidRPr="002B2FDD">
        <w:rPr>
          <w:rFonts w:ascii="Times New Roman" w:hAnsi="Times New Roman" w:cs="Times New Roman"/>
          <w:sz w:val="24"/>
          <w:szCs w:val="24"/>
        </w:rPr>
        <w:t>for calibrating the shark phylogeny</w:t>
      </w:r>
      <w:r w:rsidRPr="002B2FDD">
        <w:rPr>
          <w:rFonts w:ascii="Times New Roman" w:hAnsi="Times New Roman" w:cs="Times New Roman"/>
          <w:sz w:val="24"/>
          <w:szCs w:val="24"/>
        </w:rPr>
        <w:t xml:space="preserve">  </w:t>
      </w:r>
    </w:p>
    <w:p w14:paraId="2F1C800E" w14:textId="77777777" w:rsidR="004333A7" w:rsidRPr="002B2FDD" w:rsidRDefault="004333A7" w:rsidP="00983EA1">
      <w:r w:rsidRPr="002B2FDD">
        <w:t>Minimum and upper bound fossils with estimated ages and references for nodes 1, 2, 3, 5 and 8.</w:t>
      </w:r>
    </w:p>
    <w:tbl>
      <w:tblPr>
        <w:tblW w:w="5000"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3" w:type="dxa"/>
        </w:tblCellMar>
        <w:tblLook w:val="0000" w:firstRow="0" w:lastRow="0" w:firstColumn="0" w:lastColumn="0" w:noHBand="0" w:noVBand="0"/>
      </w:tblPr>
      <w:tblGrid>
        <w:gridCol w:w="1642"/>
        <w:gridCol w:w="1642"/>
        <w:gridCol w:w="676"/>
        <w:gridCol w:w="1087"/>
        <w:gridCol w:w="1643"/>
        <w:gridCol w:w="676"/>
        <w:gridCol w:w="1087"/>
      </w:tblGrid>
      <w:tr w:rsidR="004333A7" w:rsidRPr="002B2FDD" w14:paraId="2F99D54B" w14:textId="77777777" w:rsidTr="00983EA1">
        <w:trPr>
          <w:jc w:val="center"/>
        </w:trPr>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736969EE" w14:textId="77777777" w:rsidR="004333A7" w:rsidRPr="002B2FDD" w:rsidRDefault="004333A7" w:rsidP="00983EA1">
            <w:pPr>
              <w:rPr>
                <w:lang w:eastAsia="en-GB"/>
              </w:rPr>
            </w:pPr>
            <w:r w:rsidRPr="002B2FDD">
              <w:rPr>
                <w:lang w:eastAsia="en-GB"/>
              </w:rPr>
              <w:t>Calibration Point</w:t>
            </w:r>
          </w:p>
        </w:tc>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2E11CF4A" w14:textId="77777777" w:rsidR="004333A7" w:rsidRPr="002B2FDD" w:rsidRDefault="004333A7" w:rsidP="00983EA1">
            <w:r w:rsidRPr="002B2FDD">
              <w:t>Fossil (minimum age)</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7C4A1F39" w14:textId="77777777" w:rsidR="004333A7" w:rsidRPr="002B2FDD" w:rsidRDefault="004333A7" w:rsidP="00983EA1">
            <w:pPr>
              <w:rPr>
                <w:lang w:eastAsia="en-GB"/>
              </w:rPr>
            </w:pPr>
            <w:r w:rsidRPr="002B2FDD">
              <w:rPr>
                <w:lang w:eastAsia="en-GB"/>
              </w:rPr>
              <w:t>Lower Bound Fossil Age (mya)</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429CC9A3" w14:textId="77777777" w:rsidR="004333A7" w:rsidRPr="002B2FDD" w:rsidRDefault="004333A7" w:rsidP="00983EA1">
            <w:pPr>
              <w:rPr>
                <w:lang w:eastAsia="en-GB"/>
              </w:rPr>
            </w:pPr>
            <w:r w:rsidRPr="002B2FDD">
              <w:rPr>
                <w:lang w:eastAsia="en-GB"/>
              </w:rPr>
              <w:t>Reference</w:t>
            </w:r>
          </w:p>
        </w:tc>
        <w:tc>
          <w:tcPr>
            <w:tcW w:w="972"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13F05CD7" w14:textId="77777777" w:rsidR="004333A7" w:rsidRPr="002B2FDD" w:rsidRDefault="004333A7" w:rsidP="00983EA1">
            <w:r w:rsidRPr="002B2FDD">
              <w:t>Fossil (maximum age)</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072669CB" w14:textId="77777777" w:rsidR="004333A7" w:rsidRPr="002B2FDD" w:rsidRDefault="004333A7" w:rsidP="00983EA1">
            <w:pPr>
              <w:rPr>
                <w:lang w:eastAsia="en-GB"/>
              </w:rPr>
            </w:pPr>
            <w:r w:rsidRPr="002B2FDD">
              <w:rPr>
                <w:lang w:eastAsia="en-GB"/>
              </w:rPr>
              <w:t>Upper Bound Fossil Age (mya)</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67B5415F" w14:textId="77777777" w:rsidR="004333A7" w:rsidRPr="002B2FDD" w:rsidRDefault="004333A7" w:rsidP="00983EA1">
            <w:pPr>
              <w:rPr>
                <w:lang w:eastAsia="en-GB"/>
              </w:rPr>
            </w:pPr>
            <w:r w:rsidRPr="002B2FDD">
              <w:rPr>
                <w:lang w:eastAsia="en-GB"/>
              </w:rPr>
              <w:t>Reference</w:t>
            </w:r>
          </w:p>
        </w:tc>
      </w:tr>
      <w:tr w:rsidR="004333A7" w:rsidRPr="002B2FDD" w14:paraId="64F72AFB" w14:textId="77777777" w:rsidTr="00983EA1">
        <w:trPr>
          <w:jc w:val="center"/>
        </w:trPr>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3B987AC8" w14:textId="77777777" w:rsidR="004333A7" w:rsidRPr="002B2FDD" w:rsidRDefault="004333A7" w:rsidP="00983EA1">
            <w:pPr>
              <w:rPr>
                <w:lang w:eastAsia="en-GB"/>
              </w:rPr>
            </w:pPr>
            <w:r w:rsidRPr="002B2FDD">
              <w:rPr>
                <w:lang w:eastAsia="en-GB"/>
              </w:rPr>
              <w:t>Lamniformes – Carcharhiniformes</w:t>
            </w:r>
          </w:p>
          <w:p w14:paraId="63AB3102" w14:textId="77777777" w:rsidR="004333A7" w:rsidRPr="002B2FDD" w:rsidRDefault="004333A7" w:rsidP="00983EA1">
            <w:pPr>
              <w:rPr>
                <w:lang w:eastAsia="en-GB"/>
              </w:rPr>
            </w:pPr>
            <w:r w:rsidRPr="002B2FDD">
              <w:rPr>
                <w:lang w:eastAsia="en-GB"/>
              </w:rPr>
              <w:t>(Node 1)</w:t>
            </w:r>
          </w:p>
        </w:tc>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3983F836" w14:textId="77777777" w:rsidR="004333A7" w:rsidRPr="002B2FDD" w:rsidRDefault="004333A7" w:rsidP="00983EA1">
            <w:r w:rsidRPr="002B2FDD">
              <w:rPr>
                <w:i/>
                <w:iCs/>
              </w:rPr>
              <w:t>Paleoscyllium tenuidens</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16D60B55" w14:textId="77777777" w:rsidR="004333A7" w:rsidRPr="002B2FDD" w:rsidRDefault="004333A7" w:rsidP="00983EA1">
            <w:bookmarkStart w:id="463" w:name="__DdeLink__3339_494789085"/>
            <w:r w:rsidRPr="002B2FDD">
              <w:rPr>
                <w:lang w:eastAsia="en-GB"/>
              </w:rPr>
              <w:t>16</w:t>
            </w:r>
            <w:bookmarkEnd w:id="463"/>
            <w:r w:rsidRPr="002B2FDD">
              <w:rPr>
                <w:lang w:eastAsia="en-GB"/>
              </w:rPr>
              <w:t>9.6</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2C7D7BF2" w14:textId="3A1B9262" w:rsidR="004333A7" w:rsidRPr="002B2FDD" w:rsidRDefault="004333A7" w:rsidP="00983EA1">
            <w:r w:rsidRPr="002B2FDD">
              <w:rPr>
                <w:lang w:eastAsia="en-GB"/>
              </w:rPr>
              <w:t xml:space="preserve">Underwood &amp; Ward, 2004 </w:t>
            </w:r>
            <w:r w:rsidRPr="002B2FDD">
              <w:fldChar w:fldCharType="begin" w:fldLock="1"/>
            </w:r>
            <w:r w:rsidR="00F87813">
              <w:instrText>ADDIN CSL_CITATION { "citationItems" : [ { "id" : "ITEM-1", "itemData" : { "DOI" : "10.1111/j.0031-0239.2004.00386.x", "ISBN" : "1475-4983", "ISSN" : "0031-0239", "abstract" : "Extensive sampling of Bathonian sediments from localities across southern and central England has produced over 8000 neoselachian teeth. These comprise diverse faunas, with over 25 species being represented in total, most of them previously undescribed. Seventeen new species and seven new genera are named: Palaeoscyllium tenuidens sp. nov., Praeproscyllium oxoniensis gen. et sp. nov., Eypea leesi gen. et sp. nov., Proheterodontus sylvestris gen. et sp. nov., Paracestracion bellis sp. nov., Palaeobrachaelurus mussetti sp. nov., Heterophorcynus microdon gen. et sp. nov., Dorsetoscyllium terraefullonicum gen. et sp. nov., Ornatoscyllium freemani gen. et sp. nov., Pseudonotidanus semirugosus gen. et sp. nov., Synechodus duffini sp. nov., Protospinax magnus sp. nov., P. bilobatus sp. nov., P. carvalhoi sp. nov., Belemnobatis kermacki sp. nov., B. stahli sp. nov. and Spathobatis delsatei sp. nov. In addition, a new family, the Pseudonotidanidae fam. nov., is defined and the status of Paranotidanus Ward and Thies, 1987, Hybodus levis Woodward, 1889 and Breviacanthus brevis (Phillips, 1871) are discussed. These taxa show strong facies specificity, with different species being restricted to different palaeoenvironments.", "author" : [ { "dropping-particle" : "", "family" : "Underwood", "given" : "Charlie J.", "non-dropping-particle" : "", "parse-names" : false, "suffix" : "" }, { "dropping-particle" : "", "family" : "Ward", "given" : "David J.", "non-dropping-particle" : "", "parse-names" : false, "suffix" : "" } ], "container-title" : "Palaeontology", "id" : "ITEM-1", "issued" : { "date-parts" : [ [ "2004" ] ] }, "page" : "447-501", "title" : "Neoselachian sharks and rays from the British Bathonian (Middle Jurassic)", "type" : "article-journal", "volume" : "47" }, "uris" : [ "http://www.mendeley.com/documents/?uuid=56466783-513a-48b0-9127-9807ab60951f" ] } ], "mendeley" : { "formattedCitation" : "[32]", "plainTextFormattedCitation" : "[32]", "previouslyFormattedCitation" : "[32]" }, "properties" : { "noteIndex" : 0 }, "schema" : "https://github.com/citation-style-language/schema/raw/master/csl-citation.json" }</w:instrText>
            </w:r>
            <w:r w:rsidRPr="002B2FDD">
              <w:fldChar w:fldCharType="separate"/>
            </w:r>
            <w:r w:rsidR="0082683B" w:rsidRPr="0082683B">
              <w:rPr>
                <w:noProof/>
                <w:lang w:eastAsia="en-GB"/>
              </w:rPr>
              <w:t>[32]</w:t>
            </w:r>
            <w:r w:rsidRPr="002B2FDD">
              <w:fldChar w:fldCharType="end"/>
            </w:r>
          </w:p>
        </w:tc>
        <w:tc>
          <w:tcPr>
            <w:tcW w:w="972"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6508B200" w14:textId="77777777" w:rsidR="004333A7" w:rsidRPr="002B2FDD" w:rsidRDefault="004333A7" w:rsidP="00983EA1">
            <w:pPr>
              <w:rPr>
                <w:i/>
                <w:iCs/>
              </w:rPr>
            </w:pPr>
            <w:r w:rsidRPr="002B2FDD">
              <w:rPr>
                <w:i/>
                <w:iCs/>
              </w:rPr>
              <w:t>Paracestracion</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19A1A7F5" w14:textId="77777777" w:rsidR="004333A7" w:rsidRPr="002B2FDD" w:rsidRDefault="004333A7" w:rsidP="00983EA1">
            <w:r w:rsidRPr="002B2FDD">
              <w:t>183.4</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69B52271" w14:textId="62B29E70" w:rsidR="004333A7" w:rsidRPr="002B2FDD" w:rsidRDefault="004333A7" w:rsidP="00983EA1">
            <w:r w:rsidRPr="002B2FDD">
              <w:t xml:space="preserve">Delsate &amp; Lepage, 1990 </w:t>
            </w:r>
            <w:r w:rsidRPr="002B2FDD">
              <w:fldChar w:fldCharType="begin" w:fldLock="1"/>
            </w:r>
            <w:r w:rsidR="00F87813">
              <w:instrText>ADDIN CSL_CITATION { "citationItems" : [ { "id" : "ITEM-1", "itemData" : { "author" : [ { "dropping-particle" : "", "family" : "Delsate", "given" : "D.", "non-dropping-particle" : "", "parse-names" : false, "suffix" : "" }, { "dropping-particle" : "", "family" : "Lepage", "given" : "J.C", "non-dropping-particle" : "", "parse-names" : false, "suffix" : "" } ], "container-title" : "Bulletin de l'Acad\u00e9mie et Soci\u00e9t\u00e9 Lorraine des Sciences", "id" : "ITEM-1", "issued" : { "date-parts" : [ [ "1990" ] ] }, "page" : "153-161", "title" : "Decouverte d'une faune originale d'elasmobranches dans les phosphates du Toarcien Lorrain (couche \u00e1 Coeloceras crassum).", "type" : "article-journal", "volume" : "29" }, "uris" : [ "http://www.mendeley.com/documents/?uuid=d0724965-ff0c-4c75-93f7-4b0cc3d9c0d8" ] } ], "mendeley" : { "formattedCitation" : "[29]", "plainTextFormattedCitation" : "[29]", "previouslyFormattedCitation" : "[29]" }, "properties" : { "noteIndex" : 0 }, "schema" : "https://github.com/citation-style-language/schema/raw/master/csl-citation.json" }</w:instrText>
            </w:r>
            <w:r w:rsidRPr="002B2FDD">
              <w:fldChar w:fldCharType="separate"/>
            </w:r>
            <w:r w:rsidR="0082683B" w:rsidRPr="0082683B">
              <w:rPr>
                <w:noProof/>
              </w:rPr>
              <w:t>[29]</w:t>
            </w:r>
            <w:r w:rsidRPr="002B2FDD">
              <w:fldChar w:fldCharType="end"/>
            </w:r>
          </w:p>
        </w:tc>
      </w:tr>
      <w:tr w:rsidR="004333A7" w:rsidRPr="002B2FDD" w14:paraId="456911B5" w14:textId="77777777" w:rsidTr="00983EA1">
        <w:trPr>
          <w:jc w:val="center"/>
        </w:trPr>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7938C888" w14:textId="77777777" w:rsidR="004333A7" w:rsidRPr="002B2FDD" w:rsidRDefault="004333A7" w:rsidP="00983EA1">
            <w:pPr>
              <w:rPr>
                <w:lang w:eastAsia="en-GB"/>
              </w:rPr>
            </w:pPr>
            <w:r w:rsidRPr="002B2FDD">
              <w:rPr>
                <w:lang w:eastAsia="en-GB"/>
              </w:rPr>
              <w:t>Triakidae – Carcharhinidae</w:t>
            </w:r>
          </w:p>
          <w:p w14:paraId="1271F216" w14:textId="77777777" w:rsidR="004333A7" w:rsidRPr="002B2FDD" w:rsidRDefault="004333A7" w:rsidP="00983EA1">
            <w:pPr>
              <w:rPr>
                <w:lang w:eastAsia="en-GB"/>
              </w:rPr>
            </w:pPr>
            <w:r w:rsidRPr="002B2FDD">
              <w:rPr>
                <w:lang w:eastAsia="en-GB"/>
              </w:rPr>
              <w:t>(Node 2)</w:t>
            </w:r>
          </w:p>
        </w:tc>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3860E007" w14:textId="77777777" w:rsidR="004333A7" w:rsidRPr="002B2FDD" w:rsidRDefault="004333A7" w:rsidP="00983EA1">
            <w:r w:rsidRPr="002B2FDD">
              <w:rPr>
                <w:iCs/>
              </w:rPr>
              <w:t>Carcharhiniformes Fossil</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777F428F" w14:textId="77777777" w:rsidR="004333A7" w:rsidRPr="002B2FDD" w:rsidRDefault="004333A7" w:rsidP="00983EA1">
            <w:r w:rsidRPr="002B2FDD">
              <w:rPr>
                <w:lang w:eastAsia="en-GB"/>
              </w:rPr>
              <w:t>132.9</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682955DE" w14:textId="796DAF5E" w:rsidR="004333A7" w:rsidRPr="002B2FDD" w:rsidRDefault="004333A7" w:rsidP="00983EA1">
            <w:r w:rsidRPr="002B2FDD">
              <w:rPr>
                <w:lang w:eastAsia="en-GB"/>
              </w:rPr>
              <w:t xml:space="preserve">Underwood et al. 1999 </w:t>
            </w:r>
            <w:r w:rsidRPr="002B2FDD">
              <w:fldChar w:fldCharType="begin" w:fldLock="1"/>
            </w:r>
            <w:r w:rsidR="00F87813">
              <w:instrText>ADDIN CSL_CITATION { "citationItems" : [ { "id" : "ITEM-1", "itemData" : { "DOI" : "10.1111/1475-4983.00074", "ISBN" : "0031-0239", "ISSN" : "0031-0239", "abstract" : "Sampling of hiatal horizons within the Hauterivian part of the Speeton Clay Formation of north-east England has produced teeth of several species of sharks and rays, four of which are previously unnamed. One species of shark, Cretorectolobus doylei sp. nov., and two species of rays, Spathobatis rugosus sp. nov. and Dasyatis speetonensis sp. nov., are named, whilst the presence of an indeterminate triakid shark is also noted. Synechodus dubrisiensis (Mackie) is shown to be a senior synonym of S. michaeli Thies. Although the dasyatid ray and triakid shark are by far the oldest representatives of their respective families, the overall composition of the fauna is considered to resemble more closely assemblages known from the Jurassic than those from upper parts of the Cretaceous.", "author" : [ { "dropping-particle" : "", "family" : "Underwood", "given" : "Charlie J.", "non-dropping-particle" : "", "parse-names" : false, "suffix" : "" }, { "dropping-particle" : "", "family" : "Mitchell", "given" : "Simon F.", "non-dropping-particle" : "", "parse-names" : false, "suffix" : "" }, { "dropping-particle" : "", "family" : "Veltkamp", "given" : "Kees J.", "non-dropping-particle" : "", "parse-names" : false, "suffix" : "" } ], "container-title" : "Palaeontology", "id" : "ITEM-1", "issued" : { "date-parts" : [ [ "1999" ] ] }, "page" : "287-302", "title" : "Shark and ray teeth from the Hauterivian (Lower Cretaceous) of north-east England", "type" : "article-journal", "volume" : "42" }, "uris" : [ "http://www.mendeley.com/documents/?uuid=b938e4ea-f26f-4ec7-bec7-6486a938f14e" ] } ], "mendeley" : { "formattedCitation" : "[31]", "plainTextFormattedCitation" : "[31]", "previouslyFormattedCitation" : "[31]" }, "properties" : { "noteIndex" : 0 }, "schema" : "https://github.com/citation-style-language/schema/raw/master/csl-citation.json" }</w:instrText>
            </w:r>
            <w:r w:rsidRPr="002B2FDD">
              <w:fldChar w:fldCharType="separate"/>
            </w:r>
            <w:r w:rsidR="0082683B" w:rsidRPr="0082683B">
              <w:rPr>
                <w:noProof/>
                <w:lang w:eastAsia="en-GB"/>
              </w:rPr>
              <w:t>[31]</w:t>
            </w:r>
            <w:r w:rsidRPr="002B2FDD">
              <w:fldChar w:fldCharType="end"/>
            </w:r>
          </w:p>
        </w:tc>
        <w:tc>
          <w:tcPr>
            <w:tcW w:w="972"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14D01179" w14:textId="77777777" w:rsidR="004333A7" w:rsidRPr="002B2FDD" w:rsidRDefault="004333A7" w:rsidP="00983EA1">
            <w:pPr>
              <w:rPr>
                <w:i/>
                <w:iCs/>
              </w:rPr>
            </w:pPr>
            <w:r w:rsidRPr="002B2FDD">
              <w:rPr>
                <w:i/>
                <w:iCs/>
              </w:rPr>
              <w:t>Paleoscyllium tenuidens</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0D3B110C" w14:textId="77777777" w:rsidR="004333A7" w:rsidRPr="002B2FDD" w:rsidRDefault="004333A7" w:rsidP="00983EA1">
            <w:r w:rsidRPr="002B2FDD">
              <w:rPr>
                <w:lang w:eastAsia="en-GB"/>
              </w:rPr>
              <w:t>169.6</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2E09B4C7" w14:textId="40B2CCE7" w:rsidR="004333A7" w:rsidRPr="002B2FDD" w:rsidRDefault="004333A7" w:rsidP="00983EA1">
            <w:r w:rsidRPr="002B2FDD">
              <w:rPr>
                <w:lang w:eastAsia="en-GB"/>
              </w:rPr>
              <w:t xml:space="preserve">Underwood &amp; Ward, 2004 </w:t>
            </w:r>
            <w:r w:rsidRPr="002B2FDD">
              <w:fldChar w:fldCharType="begin" w:fldLock="1"/>
            </w:r>
            <w:r w:rsidR="00F87813">
              <w:instrText>ADDIN CSL_CITATION { "citationItems" : [ { "id" : "ITEM-1", "itemData" : { "DOI" : "10.1111/j.0031-0239.2004.00386.x", "ISBN" : "1475-4983", "ISSN" : "0031-0239", "abstract" : "Extensive sampling of Bathonian sediments from localities across southern and central England has produced over 8000 neoselachian teeth. These comprise diverse faunas, with over 25 species being represented in total, most of them previously undescribed. Seventeen new species and seven new genera are named: Palaeoscyllium tenuidens sp. nov., Praeproscyllium oxoniensis gen. et sp. nov., Eypea leesi gen. et sp. nov., Proheterodontus sylvestris gen. et sp. nov., Paracestracion bellis sp. nov., Palaeobrachaelurus mussetti sp. nov., Heterophorcynus microdon gen. et sp. nov., Dorsetoscyllium terraefullonicum gen. et sp. nov., Ornatoscyllium freemani gen. et sp. nov., Pseudonotidanus semirugosus gen. et sp. nov., Synechodus duffini sp. nov., Protospinax magnus sp. nov., P. bilobatus sp. nov., P. carvalhoi sp. nov., Belemnobatis kermacki sp. nov., B. stahli sp. nov. and Spathobatis delsatei sp. nov. In addition, a new family, the Pseudonotidanidae fam. nov., is defined and the status of Paranotidanus Ward and Thies, 1987, Hybodus levis Woodward, 1889 and Breviacanthus brevis (Phillips, 1871) are discussed. These taxa show strong facies specificity, with different species being restricted to different palaeoenvironments.", "author" : [ { "dropping-particle" : "", "family" : "Underwood", "given" : "Charlie J.", "non-dropping-particle" : "", "parse-names" : false, "suffix" : "" }, { "dropping-particle" : "", "family" : "Ward", "given" : "David J.", "non-dropping-particle" : "", "parse-names" : false, "suffix" : "" } ], "container-title" : "Palaeontology", "id" : "ITEM-1", "issued" : { "date-parts" : [ [ "2004" ] ] }, "page" : "447-501", "title" : "Neoselachian sharks and rays from the British Bathonian (Middle Jurassic)", "type" : "article-journal", "volume" : "47" }, "uris" : [ "http://www.mendeley.com/documents/?uuid=56466783-513a-48b0-9127-9807ab60951f" ] } ], "mendeley" : { "formattedCitation" : "[32]", "plainTextFormattedCitation" : "[32]", "previouslyFormattedCitation" : "[32]" }, "properties" : { "noteIndex" : 0 }, "schema" : "https://github.com/citation-style-language/schema/raw/master/csl-citation.json" }</w:instrText>
            </w:r>
            <w:r w:rsidRPr="002B2FDD">
              <w:fldChar w:fldCharType="separate"/>
            </w:r>
            <w:r w:rsidR="0082683B" w:rsidRPr="0082683B">
              <w:rPr>
                <w:noProof/>
                <w:lang w:eastAsia="en-GB"/>
              </w:rPr>
              <w:t>[32]</w:t>
            </w:r>
            <w:r w:rsidRPr="002B2FDD">
              <w:fldChar w:fldCharType="end"/>
            </w:r>
          </w:p>
        </w:tc>
      </w:tr>
      <w:tr w:rsidR="004333A7" w:rsidRPr="002B2FDD" w14:paraId="45685A4F" w14:textId="77777777" w:rsidTr="00983EA1">
        <w:trPr>
          <w:jc w:val="center"/>
        </w:trPr>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6AD9174E" w14:textId="77777777" w:rsidR="004333A7" w:rsidRPr="002B2FDD" w:rsidRDefault="004333A7" w:rsidP="00983EA1">
            <w:pPr>
              <w:rPr>
                <w:i/>
                <w:lang w:eastAsia="en-GB"/>
              </w:rPr>
            </w:pPr>
            <w:r w:rsidRPr="002B2FDD">
              <w:rPr>
                <w:i/>
                <w:lang w:eastAsia="en-GB"/>
              </w:rPr>
              <w:t>Galeocerdo</w:t>
            </w:r>
            <w:r w:rsidRPr="002B2FDD">
              <w:rPr>
                <w:lang w:eastAsia="en-GB"/>
              </w:rPr>
              <w:t xml:space="preserve"> – Carcharhinidae</w:t>
            </w:r>
          </w:p>
          <w:p w14:paraId="25600146" w14:textId="77777777" w:rsidR="004333A7" w:rsidRPr="002B2FDD" w:rsidRDefault="004333A7" w:rsidP="00983EA1">
            <w:r w:rsidRPr="002B2FDD">
              <w:rPr>
                <w:lang w:eastAsia="en-GB"/>
              </w:rPr>
              <w:t>(Node 3)</w:t>
            </w:r>
          </w:p>
        </w:tc>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6F1DB0AB" w14:textId="77777777" w:rsidR="004333A7" w:rsidRPr="002B2FDD" w:rsidRDefault="004333A7" w:rsidP="00983EA1">
            <w:pPr>
              <w:rPr>
                <w:i/>
                <w:iCs/>
              </w:rPr>
            </w:pPr>
            <w:r w:rsidRPr="002B2FDD">
              <w:rPr>
                <w:i/>
                <w:iCs/>
              </w:rPr>
              <w:t>Galeocerdo latidens</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610F92F2" w14:textId="77777777" w:rsidR="004333A7" w:rsidRPr="002B2FDD" w:rsidRDefault="004333A7" w:rsidP="00983EA1">
            <w:r w:rsidRPr="002B2FDD">
              <w:rPr>
                <w:lang w:eastAsia="en-GB"/>
              </w:rPr>
              <w:t>47.8</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2D852D73" w14:textId="112D9EFF" w:rsidR="004333A7" w:rsidRPr="002B2FDD" w:rsidRDefault="004333A7" w:rsidP="00983EA1">
            <w:r w:rsidRPr="002B2FDD">
              <w:t xml:space="preserve">Noubhani &amp; Cappetta, 1997 </w:t>
            </w:r>
            <w:r w:rsidRPr="002B2FDD">
              <w:fldChar w:fldCharType="begin" w:fldLock="1"/>
            </w:r>
            <w:r w:rsidR="00F87813">
              <w:instrText>ADDIN CSL_CITATION { "citationItems" : [ { "id" : "ITEM-1", "itemData" : { "author" : [ { "dropping-particle" : "", "family" : "Noubhani", "given" : "A.", "non-dropping-particle" : "", "parse-names" : false, "suffix" : "" }, { "dropping-particle" : "", "family" : "Cappetta", "given" : "H", "non-dropping-particle" : "", "parse-names" : false, "suffix" : "" } ], "container-title" : "Palaeo Ichthyologica", "edition" : "8", "id" : "ITEM-1", "issued" : { "date-parts" : [ [ "1997" ] ] }, "page" : "1-327", "title" : "Les Orectolobiformes, Carchariniformes, et Myliobatiformes (Elasmobranchii, Neoselachii) des Bassins a phosphate du Maroc (Maastrichtian-Lut\u00e9tien basal)", "type" : "article-journal", "volume" : "8" }, "uris" : [ "http://www.mendeley.com/documents/?uuid=de47d96f-bed8-425c-8a2e-bc4dff7b5acc" ] } ], "mendeley" : { "formattedCitation" : "[30]", "plainTextFormattedCitation" : "[30]", "previouslyFormattedCitation" : "[30]" }, "properties" : { "noteIndex" : 0 }, "schema" : "https://github.com/citation-style-language/schema/raw/master/csl-citation.json" }</w:instrText>
            </w:r>
            <w:r w:rsidRPr="002B2FDD">
              <w:fldChar w:fldCharType="separate"/>
            </w:r>
            <w:r w:rsidR="0082683B" w:rsidRPr="0082683B">
              <w:rPr>
                <w:noProof/>
              </w:rPr>
              <w:t>[30]</w:t>
            </w:r>
            <w:r w:rsidRPr="002B2FDD">
              <w:fldChar w:fldCharType="end"/>
            </w:r>
          </w:p>
        </w:tc>
        <w:tc>
          <w:tcPr>
            <w:tcW w:w="972"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692D5EF4" w14:textId="77777777" w:rsidR="004333A7" w:rsidRPr="002B2FDD" w:rsidRDefault="004333A7" w:rsidP="00983EA1">
            <w:r w:rsidRPr="002B2FDD">
              <w:rPr>
                <w:iCs/>
              </w:rPr>
              <w:t>Carcharhiniformes Fossil</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0CA0B01A" w14:textId="77777777" w:rsidR="004333A7" w:rsidRPr="002B2FDD" w:rsidRDefault="004333A7" w:rsidP="00983EA1">
            <w:r w:rsidRPr="002B2FDD">
              <w:rPr>
                <w:lang w:eastAsia="en-GB"/>
              </w:rPr>
              <w:t>132.9</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0B9099C9" w14:textId="5A583755" w:rsidR="004333A7" w:rsidRPr="002B2FDD" w:rsidRDefault="004333A7" w:rsidP="00983EA1">
            <w:r w:rsidRPr="002B2FDD">
              <w:rPr>
                <w:lang w:eastAsia="en-GB"/>
              </w:rPr>
              <w:t xml:space="preserve">Underwood et al. 1999 </w:t>
            </w:r>
            <w:r w:rsidRPr="002B2FDD">
              <w:fldChar w:fldCharType="begin" w:fldLock="1"/>
            </w:r>
            <w:r w:rsidR="00F87813">
              <w:instrText>ADDIN CSL_CITATION { "citationItems" : [ { "id" : "ITEM-1", "itemData" : { "DOI" : "10.1111/1475-4983.00074", "ISBN" : "0031-0239", "ISSN" : "0031-0239", "abstract" : "Sampling of hiatal horizons within the Hauterivian part of the Speeton Clay Formation of north-east England has produced teeth of several species of sharks and rays, four of which are previously unnamed. One species of shark, Cretorectolobus doylei sp. nov., and two species of rays, Spathobatis rugosus sp. nov. and Dasyatis speetonensis sp. nov., are named, whilst the presence of an indeterminate triakid shark is also noted. Synechodus dubrisiensis (Mackie) is shown to be a senior synonym of S. michaeli Thies. Although the dasyatid ray and triakid shark are by far the oldest representatives of their respective families, the overall composition of the fauna is considered to resemble more closely assemblages known from the Jurassic than those from upper parts of the Cretaceous.", "author" : [ { "dropping-particle" : "", "family" : "Underwood", "given" : "Charlie J.", "non-dropping-particle" : "", "parse-names" : false, "suffix" : "" }, { "dropping-particle" : "", "family" : "Mitchell", "given" : "Simon F.", "non-dropping-particle" : "", "parse-names" : false, "suffix" : "" }, { "dropping-particle" : "", "family" : "Veltkamp", "given" : "Kees J.", "non-dropping-particle" : "", "parse-names" : false, "suffix" : "" } ], "container-title" : "Palaeontology", "id" : "ITEM-1", "issued" : { "date-parts" : [ [ "1999" ] ] }, "page" : "287-302", "title" : "Shark and ray teeth from the Hauterivian (Lower Cretaceous) of north-east England", "type" : "article-journal", "volume" : "42" }, "uris" : [ "http://www.mendeley.com/documents/?uuid=b938e4ea-f26f-4ec7-bec7-6486a938f14e" ] } ], "mendeley" : { "formattedCitation" : "[31]", "plainTextFormattedCitation" : "[31]", "previouslyFormattedCitation" : "[31]" }, "properties" : { "noteIndex" : 0 }, "schema" : "https://github.com/citation-style-language/schema/raw/master/csl-citation.json" }</w:instrText>
            </w:r>
            <w:r w:rsidRPr="002B2FDD">
              <w:fldChar w:fldCharType="separate"/>
            </w:r>
            <w:r w:rsidR="0082683B" w:rsidRPr="0082683B">
              <w:rPr>
                <w:noProof/>
                <w:lang w:eastAsia="en-GB"/>
              </w:rPr>
              <w:t>[31]</w:t>
            </w:r>
            <w:r w:rsidRPr="002B2FDD">
              <w:fldChar w:fldCharType="end"/>
            </w:r>
          </w:p>
        </w:tc>
      </w:tr>
      <w:tr w:rsidR="004333A7" w:rsidRPr="002B2FDD" w14:paraId="485006E1" w14:textId="77777777" w:rsidTr="00983EA1">
        <w:trPr>
          <w:jc w:val="center"/>
        </w:trPr>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4F5D5B92" w14:textId="77777777" w:rsidR="004333A7" w:rsidRPr="002B2FDD" w:rsidRDefault="004333A7" w:rsidP="00983EA1">
            <w:pPr>
              <w:rPr>
                <w:i/>
                <w:iCs/>
              </w:rPr>
            </w:pPr>
            <w:r w:rsidRPr="002B2FDD">
              <w:rPr>
                <w:i/>
                <w:iCs/>
              </w:rPr>
              <w:t>Negaprion</w:t>
            </w:r>
            <w:r w:rsidRPr="002B2FDD">
              <w:t xml:space="preserve"> – </w:t>
            </w:r>
            <w:r w:rsidRPr="002B2FDD">
              <w:rPr>
                <w:i/>
                <w:iCs/>
              </w:rPr>
              <w:t>Carcharhinus</w:t>
            </w:r>
            <w:r w:rsidRPr="002B2FDD">
              <w:t xml:space="preserve"> / </w:t>
            </w:r>
            <w:r w:rsidRPr="002B2FDD">
              <w:rPr>
                <w:i/>
                <w:iCs/>
              </w:rPr>
              <w:t>Prionace</w:t>
            </w:r>
            <w:r w:rsidRPr="002B2FDD">
              <w:t xml:space="preserve"> (Node 5)</w:t>
            </w:r>
          </w:p>
        </w:tc>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4B8EC5D5" w14:textId="77777777" w:rsidR="004333A7" w:rsidRPr="002B2FDD" w:rsidRDefault="004333A7" w:rsidP="00983EA1">
            <w:pPr>
              <w:rPr>
                <w:i/>
                <w:iCs/>
              </w:rPr>
            </w:pPr>
            <w:r w:rsidRPr="002B2FDD">
              <w:rPr>
                <w:i/>
                <w:iCs/>
              </w:rPr>
              <w:t>Aprionodon acutidens</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3F485565" w14:textId="77777777" w:rsidR="004333A7" w:rsidRPr="002B2FDD" w:rsidRDefault="004333A7" w:rsidP="00983EA1">
            <w:r w:rsidRPr="002B2FDD">
              <w:t>16.0</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5500D570" w14:textId="7E4DE845" w:rsidR="004333A7" w:rsidRPr="002B2FDD" w:rsidRDefault="004333A7" w:rsidP="00983EA1">
            <w:r w:rsidRPr="002B2FDD">
              <w:t xml:space="preserve">Probst, 1879 </w:t>
            </w:r>
            <w:r w:rsidRPr="002B2FDD">
              <w:fldChar w:fldCharType="begin" w:fldLock="1"/>
            </w:r>
            <w:r w:rsidR="00F87813">
              <w:instrText>ADDIN CSL_CITATION { "citationItems" : [ { "id" : "ITEM-1", "itemData" : { "author" : [ { "dropping-particle" : "", "family" : "Probst", "given" : "J.", "non-dropping-particle" : "", "parse-names" : false, "suffix" : "" } ], "container-title" : "Jahreshefte des Vereins f\u00fcr vaterl\u00e4ndische Naturkunde in W\u00fcrttemberg", "id" : "ITEM-1", "issued" : { "date-parts" : [ [ "1879" ] ] }, "page" : "127-191", "title" : "Beitr\u00e4ge zur Kenntniss der fossilen Fische aus der Molasse von Baltringen. Hayfische", "type" : "article-journal", "volume" : "35" }, "uris" : [ "http://www.mendeley.com/documents/?uuid=c2deb381-3a29-4782-a579-06f6fa0ddeb4" ] } ], "mendeley" : { "formattedCitation" : "[27]", "plainTextFormattedCitation" : "[27]", "previouslyFormattedCitation" : "[27]" }, "properties" : { "noteIndex" : 0 }, "schema" : "https://github.com/citation-style-language/schema/raw/master/csl-citation.json" }</w:instrText>
            </w:r>
            <w:r w:rsidRPr="002B2FDD">
              <w:fldChar w:fldCharType="separate"/>
            </w:r>
            <w:r w:rsidR="0082683B" w:rsidRPr="0082683B">
              <w:rPr>
                <w:noProof/>
              </w:rPr>
              <w:t>[27]</w:t>
            </w:r>
            <w:r w:rsidRPr="002B2FDD">
              <w:fldChar w:fldCharType="end"/>
            </w:r>
          </w:p>
        </w:tc>
        <w:tc>
          <w:tcPr>
            <w:tcW w:w="972"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1C090A0C" w14:textId="77777777" w:rsidR="004333A7" w:rsidRPr="002B2FDD" w:rsidRDefault="004333A7" w:rsidP="00983EA1">
            <w:pPr>
              <w:rPr>
                <w:i/>
                <w:iCs/>
              </w:rPr>
            </w:pPr>
            <w:r w:rsidRPr="002B2FDD">
              <w:rPr>
                <w:i/>
                <w:iCs/>
              </w:rPr>
              <w:t>Galeocerdo latidens</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21D33877" w14:textId="77777777" w:rsidR="004333A7" w:rsidRPr="002B2FDD" w:rsidRDefault="004333A7" w:rsidP="00983EA1">
            <w:r w:rsidRPr="002B2FDD">
              <w:rPr>
                <w:lang w:eastAsia="en-GB"/>
              </w:rPr>
              <w:t>47.8</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3F29F95C" w14:textId="6CB9179F" w:rsidR="004333A7" w:rsidRPr="002B2FDD" w:rsidRDefault="004333A7" w:rsidP="00983EA1">
            <w:r w:rsidRPr="002B2FDD">
              <w:t xml:space="preserve">Noubhani &amp; Cappetta, 1997 </w:t>
            </w:r>
            <w:r w:rsidRPr="002B2FDD">
              <w:fldChar w:fldCharType="begin" w:fldLock="1"/>
            </w:r>
            <w:r w:rsidR="00F87813">
              <w:instrText>ADDIN CSL_CITATION { "citationItems" : [ { "id" : "ITEM-1", "itemData" : { "author" : [ { "dropping-particle" : "", "family" : "Noubhani", "given" : "A.", "non-dropping-particle" : "", "parse-names" : false, "suffix" : "" }, { "dropping-particle" : "", "family" : "Cappetta", "given" : "H", "non-dropping-particle" : "", "parse-names" : false, "suffix" : "" } ], "container-title" : "Palaeo Ichthyologica", "edition" : "8", "id" : "ITEM-1", "issued" : { "date-parts" : [ [ "1997" ] ] }, "page" : "1-327", "title" : "Les Orectolobiformes, Carchariniformes, et Myliobatiformes (Elasmobranchii, Neoselachii) des Bassins a phosphate du Maroc (Maastrichtian-Lut\u00e9tien basal)", "type" : "article-journal", "volume" : "8" }, "uris" : [ "http://www.mendeley.com/documents/?uuid=de47d96f-bed8-425c-8a2e-bc4dff7b5acc" ] } ], "mendeley" : { "formattedCitation" : "[30]", "plainTextFormattedCitation" : "[30]", "previouslyFormattedCitation" : "[30]" }, "properties" : { "noteIndex" : 0 }, "schema" : "https://github.com/citation-style-language/schema/raw/master/csl-citation.json" }</w:instrText>
            </w:r>
            <w:r w:rsidRPr="002B2FDD">
              <w:fldChar w:fldCharType="separate"/>
            </w:r>
            <w:r w:rsidR="0082683B" w:rsidRPr="0082683B">
              <w:rPr>
                <w:noProof/>
              </w:rPr>
              <w:t>[30]</w:t>
            </w:r>
            <w:r w:rsidRPr="002B2FDD">
              <w:fldChar w:fldCharType="end"/>
            </w:r>
          </w:p>
        </w:tc>
      </w:tr>
      <w:tr w:rsidR="004333A7" w:rsidRPr="002B2FDD" w14:paraId="78499DAA" w14:textId="77777777" w:rsidTr="00983EA1">
        <w:trPr>
          <w:jc w:val="center"/>
        </w:trPr>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4124B204" w14:textId="77777777" w:rsidR="004333A7" w:rsidRPr="002B2FDD" w:rsidRDefault="004333A7" w:rsidP="00983EA1">
            <w:pPr>
              <w:rPr>
                <w:i/>
                <w:iCs/>
              </w:rPr>
            </w:pPr>
            <w:r w:rsidRPr="002B2FDD">
              <w:rPr>
                <w:i/>
                <w:iCs/>
              </w:rPr>
              <w:t xml:space="preserve">Prionace – Carcharhinus perezi </w:t>
            </w:r>
            <w:r w:rsidRPr="002B2FDD">
              <w:t>(Node 8)</w:t>
            </w:r>
          </w:p>
        </w:tc>
        <w:tc>
          <w:tcPr>
            <w:tcW w:w="971"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37CE19D9" w14:textId="77777777" w:rsidR="004333A7" w:rsidRPr="002B2FDD" w:rsidRDefault="004333A7" w:rsidP="00983EA1">
            <w:r w:rsidRPr="002B2FDD">
              <w:rPr>
                <w:i/>
                <w:iCs/>
              </w:rPr>
              <w:t>Squalus glauca</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78C25DDD" w14:textId="77777777" w:rsidR="004333A7" w:rsidRPr="002B2FDD" w:rsidRDefault="004333A7" w:rsidP="00983EA1">
            <w:r w:rsidRPr="002B2FDD">
              <w:t>3.6</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5397E4CA" w14:textId="53CFAC80" w:rsidR="004333A7" w:rsidRPr="002B2FDD" w:rsidRDefault="004333A7" w:rsidP="00983EA1">
            <w:r w:rsidRPr="002B2FDD">
              <w:t xml:space="preserve">Landini, 1977 </w:t>
            </w:r>
            <w:r w:rsidRPr="002B2FDD">
              <w:fldChar w:fldCharType="begin" w:fldLock="1"/>
            </w:r>
            <w:r w:rsidR="00F87813">
              <w:instrText>ADDIN CSL_CITATION { "citationItems" : [ { "id" : "ITEM-1", "itemData" : { "author" : [ { "dropping-particle" : "", "family" : "Landini", "given" : "W.", "non-dropping-particle" : "", "parse-names" : false, "suffix" : "" } ], "container-title" : "Palaeontographia Italica", "id" : "ITEM-1", "issued" : { "date-parts" : [ [ "1977" ] ] }, "page" : "92-134", "title" : "Revisione degli \u201cittiodontoliti pliocenici\u201d della collezione Lawley", "type" : "article-journal", "volume" : "70" }, "uris" : [ "http://www.mendeley.com/documents/?uuid=6c50b044-5a63-4ab7-8d75-a02c92456a8f" ] } ], "mendeley" : { "formattedCitation" : "[28]", "plainTextFormattedCitation" : "[28]", "previouslyFormattedCitation" : "[28]" }, "properties" : { "noteIndex" : 0 }, "schema" : "https://github.com/citation-style-language/schema/raw/master/csl-citation.json" }</w:instrText>
            </w:r>
            <w:r w:rsidRPr="002B2FDD">
              <w:fldChar w:fldCharType="separate"/>
            </w:r>
            <w:r w:rsidR="0082683B" w:rsidRPr="0082683B">
              <w:rPr>
                <w:noProof/>
              </w:rPr>
              <w:t>[28]</w:t>
            </w:r>
            <w:r w:rsidRPr="002B2FDD">
              <w:fldChar w:fldCharType="end"/>
            </w:r>
          </w:p>
        </w:tc>
        <w:tc>
          <w:tcPr>
            <w:tcW w:w="972"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0530FCD1" w14:textId="77777777" w:rsidR="004333A7" w:rsidRPr="002B2FDD" w:rsidRDefault="004333A7" w:rsidP="00983EA1">
            <w:pPr>
              <w:rPr>
                <w:i/>
                <w:iCs/>
              </w:rPr>
            </w:pPr>
            <w:r w:rsidRPr="002B2FDD">
              <w:rPr>
                <w:i/>
                <w:iCs/>
              </w:rPr>
              <w:t>Aprionodon acutidens</w:t>
            </w:r>
          </w:p>
        </w:tc>
        <w:tc>
          <w:tcPr>
            <w:tcW w:w="400" w:type="pct"/>
            <w:tcBorders>
              <w:top w:val="single" w:sz="4" w:space="0" w:color="00000A"/>
              <w:left w:val="single" w:sz="4" w:space="0" w:color="00000A"/>
              <w:bottom w:val="single" w:sz="4" w:space="0" w:color="00000A"/>
              <w:right w:val="single" w:sz="4" w:space="0" w:color="00000A"/>
            </w:tcBorders>
            <w:shd w:val="clear" w:color="auto" w:fill="FFFFFF"/>
          </w:tcPr>
          <w:p w14:paraId="435F92D3" w14:textId="77777777" w:rsidR="004333A7" w:rsidRPr="002B2FDD" w:rsidRDefault="004333A7" w:rsidP="00983EA1">
            <w:r w:rsidRPr="002B2FDD">
              <w:t>16.0</w:t>
            </w:r>
          </w:p>
        </w:tc>
        <w:tc>
          <w:tcPr>
            <w:tcW w:w="643"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44908BA2" w14:textId="07E74698" w:rsidR="004333A7" w:rsidRPr="002B2FDD" w:rsidRDefault="004333A7" w:rsidP="00983EA1">
            <w:r w:rsidRPr="002B2FDD">
              <w:t xml:space="preserve">Probst, 1879 </w:t>
            </w:r>
            <w:r w:rsidRPr="002B2FDD">
              <w:fldChar w:fldCharType="begin" w:fldLock="1"/>
            </w:r>
            <w:r w:rsidR="00F87813">
              <w:instrText>ADDIN CSL_CITATION { "citationItems" : [ { "id" : "ITEM-1", "itemData" : { "author" : [ { "dropping-particle" : "", "family" : "Probst", "given" : "J.", "non-dropping-particle" : "", "parse-names" : false, "suffix" : "" } ], "container-title" : "Jahreshefte des Vereins f\u00fcr vaterl\u00e4ndische Naturkunde in W\u00fcrttemberg", "id" : "ITEM-1", "issued" : { "date-parts" : [ [ "1879" ] ] }, "page" : "127-191", "title" : "Beitr\u00e4ge zur Kenntniss der fossilen Fische aus der Molasse von Baltringen. Hayfische", "type" : "article-journal", "volume" : "35" }, "uris" : [ "http://www.mendeley.com/documents/?uuid=c2deb381-3a29-4782-a579-06f6fa0ddeb4" ] } ], "mendeley" : { "formattedCitation" : "[27]", "plainTextFormattedCitation" : "[27]", "previouslyFormattedCitation" : "[27]" }, "properties" : { "noteIndex" : 0 }, "schema" : "https://github.com/citation-style-language/schema/raw/master/csl-citation.json" }</w:instrText>
            </w:r>
            <w:r w:rsidRPr="002B2FDD">
              <w:fldChar w:fldCharType="separate"/>
            </w:r>
            <w:r w:rsidR="0082683B" w:rsidRPr="0082683B">
              <w:rPr>
                <w:noProof/>
              </w:rPr>
              <w:t>[27]</w:t>
            </w:r>
            <w:r w:rsidRPr="002B2FDD">
              <w:fldChar w:fldCharType="end"/>
            </w:r>
          </w:p>
        </w:tc>
      </w:tr>
    </w:tbl>
    <w:p w14:paraId="222CDD84" w14:textId="77777777" w:rsidR="00983EA1" w:rsidRPr="002B2FDD" w:rsidRDefault="00983EA1" w:rsidP="00983EA1">
      <w:pPr>
        <w:pStyle w:val="Heading2"/>
        <w:spacing w:before="0" w:after="0" w:line="480" w:lineRule="auto"/>
        <w:rPr>
          <w:rFonts w:ascii="Times New Roman" w:hAnsi="Times New Roman" w:cs="Times New Roman"/>
          <w:sz w:val="24"/>
          <w:szCs w:val="24"/>
        </w:rPr>
      </w:pPr>
    </w:p>
    <w:p w14:paraId="3B327E77" w14:textId="18E7732F" w:rsidR="004333A7" w:rsidRPr="002B2FDD" w:rsidRDefault="004333A7" w:rsidP="00983EA1">
      <w:pPr>
        <w:pStyle w:val="Heading2"/>
        <w:spacing w:before="0" w:after="0" w:line="480" w:lineRule="auto"/>
        <w:rPr>
          <w:rFonts w:ascii="Times New Roman" w:hAnsi="Times New Roman" w:cs="Times New Roman"/>
          <w:sz w:val="24"/>
          <w:szCs w:val="24"/>
        </w:rPr>
      </w:pPr>
      <w:r w:rsidRPr="002B2FDD">
        <w:rPr>
          <w:rFonts w:ascii="Times New Roman" w:hAnsi="Times New Roman" w:cs="Times New Roman"/>
          <w:sz w:val="24"/>
          <w:szCs w:val="24"/>
        </w:rPr>
        <w:t xml:space="preserve">Table 3 – Inferred divergence times for </w:t>
      </w:r>
      <w:r w:rsidR="00983EA1" w:rsidRPr="002B2FDD">
        <w:rPr>
          <w:rFonts w:ascii="Times New Roman" w:hAnsi="Times New Roman" w:cs="Times New Roman"/>
          <w:sz w:val="24"/>
          <w:szCs w:val="24"/>
        </w:rPr>
        <w:t xml:space="preserve">the </w:t>
      </w:r>
      <w:r w:rsidRPr="002B2FDD">
        <w:rPr>
          <w:rFonts w:ascii="Times New Roman" w:hAnsi="Times New Roman" w:cs="Times New Roman"/>
          <w:sz w:val="24"/>
          <w:szCs w:val="24"/>
        </w:rPr>
        <w:t xml:space="preserve">Carcharhinidae – </w:t>
      </w:r>
      <w:r w:rsidRPr="002B2FDD">
        <w:rPr>
          <w:rFonts w:ascii="Times New Roman" w:hAnsi="Times New Roman" w:cs="Times New Roman"/>
          <w:i/>
          <w:sz w:val="24"/>
          <w:szCs w:val="24"/>
        </w:rPr>
        <w:t>Galeocerdo</w:t>
      </w:r>
      <w:r w:rsidRPr="002B2FDD">
        <w:rPr>
          <w:rFonts w:ascii="Times New Roman" w:hAnsi="Times New Roman" w:cs="Times New Roman"/>
          <w:sz w:val="24"/>
          <w:szCs w:val="24"/>
        </w:rPr>
        <w:t xml:space="preserve"> node in </w:t>
      </w:r>
      <w:r w:rsidR="00983EA1" w:rsidRPr="002B2FDD">
        <w:rPr>
          <w:rFonts w:ascii="Times New Roman" w:hAnsi="Times New Roman" w:cs="Times New Roman"/>
          <w:sz w:val="24"/>
          <w:szCs w:val="24"/>
        </w:rPr>
        <w:t>shark phylogenetic trees</w:t>
      </w:r>
      <w:r w:rsidRPr="002B2FDD">
        <w:rPr>
          <w:rFonts w:ascii="Times New Roman" w:hAnsi="Times New Roman" w:cs="Times New Roman"/>
          <w:sz w:val="24"/>
          <w:szCs w:val="24"/>
        </w:rPr>
        <w:t xml:space="preserve"> </w:t>
      </w:r>
    </w:p>
    <w:p w14:paraId="1B2A70E0" w14:textId="16A84345" w:rsidR="004333A7" w:rsidRPr="002B2FDD" w:rsidRDefault="004333A7" w:rsidP="00983EA1">
      <w:r w:rsidRPr="002B2FDD">
        <w:t xml:space="preserve">Mean age and 95% highest posterior density credibility intervals (HPD CI) are provided for this study and Sorenson </w:t>
      </w:r>
      <w:r w:rsidRPr="002B2FDD">
        <w:rPr>
          <w:iCs/>
        </w:rPr>
        <w:t>et al.</w:t>
      </w:r>
      <w:r w:rsidRPr="002B2FDD">
        <w:t xml:space="preserve"> </w:t>
      </w:r>
      <w:r w:rsidRPr="002B2FDD">
        <w:fldChar w:fldCharType="begin" w:fldLock="1"/>
      </w:r>
      <w:r w:rsidR="00F87813">
        <w:instrText>ADDIN CSL_CITATION { "citationItems" : [ { "id" : "ITEM-1", "itemData" : { "DOI" : "10.1111/jeb.12405", "ISSN" : "1420-9101", "PMID" : "24890604", "abstract" : "Sharks occupy marine habitats ranging from shallow, inshore environments to pelagic, and deepwaters, and thus provide a model system for testing how gross habitat differences have shaped vertebrate macroevolution. Palaeontological studies have shown that onshore lineages diversify more quickly than offshore taxa. Among onshore habitats, coral reef-association has been shown to increase speciation rates in several groups of fishes and invertebrates. In this study, we investigated whether speciation rates are habitat dependent by generating the first comprehensive molecular timescale for shark divergence. Using phylogenetic comparative methods, we rejected the hypothesis that shelf (i.e. onshore) lineages have higher speciation rates compared to those occupying deepwater and oceanic (i.e. offshore) habitats. Our results, however, support the hypothesis of increased speciation rates in coral reef-associated lineages within the Carcharhinidae. Our new timetree suggests that the two major shark lineages leading to the extant shark diversity began diversifying mostly after the end-Permian mass extinction: the squalimorphs into deepwater and the galeomorphs into shelf habitats. We suggest that the breakdown of the onshore-offshore speciation rate pattern in sharks is mediated by success in deepwater environments through ecological partitioning, and in some cases, the evolution of morphological novelty.", "author" : [ { "dropping-particle" : "", "family" : "Sorenson", "given" : "L", "non-dropping-particle" : "", "parse-names" : false, "suffix" : "" }, { "dropping-particle" : "", "family" : "Santini", "given" : "F", "non-dropping-particle" : "", "parse-names" : false, "suffix" : "" }, { "dropping-particle" : "", "family" : "Alfaro", "given" : "M E", "non-dropping-particle" : "", "parse-names" : false, "suffix" : "" } ], "container-title" : "Journal of evolutionary biology", "id" : "ITEM-1", "issue" : "8", "issued" : { "date-parts" : [ [ "2014", "8" ] ] }, "page" : "1536-48", "title" : "The effect of habitat on modern shark diversification.", "type" : "article-journal", "volume" : "27" }, "uris" : [ "http://www.mendeley.com/documents/?uuid=f1560c7a-b5ba-465b-b19a-8ec87781dab7" ] } ], "mendeley" : { "formattedCitation" : "[34]", "plainTextFormattedCitation" : "[34]", "previouslyFormattedCitation" : "[34]" }, "properties" : { "noteIndex" : 0 }, "schema" : "https://github.com/citation-style-language/schema/raw/master/csl-citation.json" }</w:instrText>
      </w:r>
      <w:r w:rsidRPr="002B2FDD">
        <w:fldChar w:fldCharType="separate"/>
      </w:r>
      <w:bookmarkStart w:id="464" w:name="__Fieldmark__4131_1981407610"/>
      <w:bookmarkStart w:id="465" w:name="__Fieldmark__3749_1227075629"/>
      <w:bookmarkStart w:id="466" w:name="__Fieldmark__3253_494789085"/>
      <w:bookmarkStart w:id="467" w:name="__Fieldmark__2900_1437060748"/>
      <w:bookmarkStart w:id="468" w:name="__Fieldmark__2622_2136470578"/>
      <w:bookmarkStart w:id="469" w:name="__Fieldmark__2674_1087077851"/>
      <w:bookmarkStart w:id="470" w:name="__Fieldmark__2930_469451151"/>
      <w:bookmarkStart w:id="471" w:name="__Fieldmark__2715_1616446859"/>
      <w:bookmarkStart w:id="472" w:name="__Fieldmark__2958_502747820"/>
      <w:bookmarkStart w:id="473" w:name="__Fieldmark__3370_1348841534"/>
      <w:r w:rsidR="0082683B" w:rsidRPr="0082683B">
        <w:rPr>
          <w:noProof/>
        </w:rPr>
        <w:t>[34]</w:t>
      </w:r>
      <w:r w:rsidRPr="002B2FDD">
        <w:fldChar w:fldCharType="end"/>
      </w:r>
      <w:bookmarkEnd w:id="464"/>
      <w:bookmarkEnd w:id="465"/>
      <w:bookmarkEnd w:id="466"/>
      <w:bookmarkEnd w:id="467"/>
      <w:bookmarkEnd w:id="468"/>
      <w:bookmarkEnd w:id="469"/>
      <w:bookmarkEnd w:id="470"/>
      <w:bookmarkEnd w:id="471"/>
      <w:bookmarkEnd w:id="472"/>
      <w:bookmarkEnd w:id="473"/>
      <w:r w:rsidRPr="002B2FDD">
        <w:t>.</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3" w:type="dxa"/>
        </w:tblCellMar>
        <w:tblLook w:val="0000" w:firstRow="0" w:lastRow="0" w:firstColumn="0" w:lastColumn="0" w:noHBand="0" w:noVBand="0"/>
      </w:tblPr>
      <w:tblGrid>
        <w:gridCol w:w="1744"/>
        <w:gridCol w:w="1314"/>
        <w:gridCol w:w="1863"/>
        <w:gridCol w:w="1647"/>
        <w:gridCol w:w="1885"/>
      </w:tblGrid>
      <w:tr w:rsidR="004333A7" w:rsidRPr="002B2FDD" w14:paraId="4B2903BB" w14:textId="77777777" w:rsidTr="00983EA1">
        <w:tc>
          <w:tcPr>
            <w:tcW w:w="1032" w:type="pct"/>
            <w:vMerge w:val="restar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46390C74" w14:textId="77777777" w:rsidR="004333A7" w:rsidRPr="002B2FDD" w:rsidRDefault="004333A7" w:rsidP="00983EA1">
            <w:pPr>
              <w:rPr>
                <w:lang w:eastAsia="en-GB"/>
              </w:rPr>
            </w:pPr>
            <w:r w:rsidRPr="002B2FDD">
              <w:rPr>
                <w:lang w:eastAsia="en-GB"/>
              </w:rPr>
              <w:t>Node</w:t>
            </w:r>
          </w:p>
        </w:tc>
        <w:tc>
          <w:tcPr>
            <w:tcW w:w="1879" w:type="pct"/>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159F9822" w14:textId="77777777" w:rsidR="004333A7" w:rsidRPr="002B2FDD" w:rsidRDefault="004333A7" w:rsidP="00983EA1">
            <w:pPr>
              <w:rPr>
                <w:lang w:eastAsia="en-GB"/>
              </w:rPr>
            </w:pPr>
            <w:r w:rsidRPr="002B2FDD">
              <w:rPr>
                <w:lang w:eastAsia="en-GB"/>
              </w:rPr>
              <w:t>This Study</w:t>
            </w:r>
          </w:p>
        </w:tc>
        <w:tc>
          <w:tcPr>
            <w:tcW w:w="2089" w:type="pct"/>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269C0999" w14:textId="6D1DEA0B" w:rsidR="004333A7" w:rsidRPr="002B2FDD" w:rsidRDefault="004333A7" w:rsidP="00983EA1">
            <w:r w:rsidRPr="002B2FDD">
              <w:rPr>
                <w:lang w:eastAsia="en-GB"/>
              </w:rPr>
              <w:t xml:space="preserve">Sorenson et al. 2014 </w:t>
            </w:r>
            <w:r w:rsidRPr="002B2FDD">
              <w:fldChar w:fldCharType="begin" w:fldLock="1"/>
            </w:r>
            <w:r w:rsidR="00F87813">
              <w:instrText>ADDIN CSL_CITATION { "citationItems" : [ { "id" : "ITEM-1", "itemData" : { "DOI" : "10.1111/jeb.12405", "ISSN" : "1420-9101", "PMID" : "24890604", "abstract" : "Sharks occupy marine habitats ranging from shallow, inshore environments to pelagic, and deepwaters, and thus provide a model system for testing how gross habitat differences have shaped vertebrate macroevolution. Palaeontological studies have shown that onshore lineages diversify more quickly than offshore taxa. Among onshore habitats, coral reef-association has been shown to increase speciation rates in several groups of fishes and invertebrates. In this study, we investigated whether speciation rates are habitat dependent by generating the first comprehensive molecular timescale for shark divergence. Using phylogenetic comparative methods, we rejected the hypothesis that shelf (i.e. onshore) lineages have higher speciation rates compared to those occupying deepwater and oceanic (i.e. offshore) habitats. Our results, however, support the hypothesis of increased speciation rates in coral reef-associated lineages within the Carcharhinidae. Our new timetree suggests that the two major shark lineages leading to the extant shark diversity began diversifying mostly after the end-Permian mass extinction: the squalimorphs into deepwater and the galeomorphs into shelf habitats. We suggest that the breakdown of the onshore-offshore speciation rate pattern in sharks is mediated by success in deepwater environments through ecological partitioning, and in some cases, the evolution of morphological novelty.", "author" : [ { "dropping-particle" : "", "family" : "Sorenson", "given" : "L", "non-dropping-particle" : "", "parse-names" : false, "suffix" : "" }, { "dropping-particle" : "", "family" : "Santini", "given" : "F", "non-dropping-particle" : "", "parse-names" : false, "suffix" : "" }, { "dropping-particle" : "", "family" : "Alfaro", "given" : "M E", "non-dropping-particle" : "", "parse-names" : false, "suffix" : "" } ], "container-title" : "Journal of evolutionary biology", "id" : "ITEM-1", "issue" : "8", "issued" : { "date-parts" : [ [ "2014", "8" ] ] }, "page" : "1536-48", "title" : "The effect of habitat on modern shark diversification.", "type" : "article-journal", "volume" : "27" }, "uris" : [ "http://www.mendeley.com/documents/?uuid=f1560c7a-b5ba-465b-b19a-8ec87781dab7" ] } ], "mendeley" : { "formattedCitation" : "[34]", "plainTextFormattedCitation" : "[34]", "previouslyFormattedCitation" : "[34]" }, "properties" : { "noteIndex" : 0 }, "schema" : "https://github.com/citation-style-language/schema/raw/master/csl-citation.json" }</w:instrText>
            </w:r>
            <w:r w:rsidRPr="002B2FDD">
              <w:fldChar w:fldCharType="separate"/>
            </w:r>
            <w:r w:rsidR="0082683B" w:rsidRPr="0082683B">
              <w:rPr>
                <w:noProof/>
                <w:lang w:eastAsia="en-GB"/>
              </w:rPr>
              <w:t>[34]</w:t>
            </w:r>
            <w:r w:rsidRPr="002B2FDD">
              <w:fldChar w:fldCharType="end"/>
            </w:r>
          </w:p>
        </w:tc>
      </w:tr>
      <w:tr w:rsidR="004333A7" w:rsidRPr="002B2FDD" w14:paraId="1EEE3D15" w14:textId="77777777" w:rsidTr="00983EA1">
        <w:tc>
          <w:tcPr>
            <w:tcW w:w="1032" w:type="pct"/>
            <w:vMerge/>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7F80EBE8" w14:textId="77777777" w:rsidR="004333A7" w:rsidRPr="002B2FDD" w:rsidRDefault="004333A7" w:rsidP="00983EA1"/>
        </w:tc>
        <w:tc>
          <w:tcPr>
            <w:tcW w:w="777"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0FE70E5B" w14:textId="77777777" w:rsidR="004333A7" w:rsidRPr="002B2FDD" w:rsidRDefault="004333A7" w:rsidP="00983EA1">
            <w:pPr>
              <w:rPr>
                <w:lang w:eastAsia="en-GB"/>
              </w:rPr>
            </w:pPr>
            <w:r w:rsidRPr="002B2FDD">
              <w:rPr>
                <w:lang w:eastAsia="en-GB"/>
              </w:rPr>
              <w:t>Mean Age (mya)</w:t>
            </w:r>
          </w:p>
        </w:tc>
        <w:tc>
          <w:tcPr>
            <w:tcW w:w="1102"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2E1E8244" w14:textId="77777777" w:rsidR="004333A7" w:rsidRPr="002B2FDD" w:rsidRDefault="004333A7" w:rsidP="00983EA1">
            <w:pPr>
              <w:rPr>
                <w:lang w:eastAsia="en-GB"/>
              </w:rPr>
            </w:pPr>
            <w:r w:rsidRPr="002B2FDD">
              <w:rPr>
                <w:lang w:eastAsia="en-GB"/>
              </w:rPr>
              <w:t>95% HPD CI (mya)</w:t>
            </w:r>
          </w:p>
        </w:tc>
        <w:tc>
          <w:tcPr>
            <w:tcW w:w="974"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63782FEF" w14:textId="77777777" w:rsidR="004333A7" w:rsidRPr="002B2FDD" w:rsidRDefault="004333A7" w:rsidP="00983EA1">
            <w:pPr>
              <w:rPr>
                <w:lang w:eastAsia="en-GB"/>
              </w:rPr>
            </w:pPr>
            <w:r w:rsidRPr="002B2FDD">
              <w:rPr>
                <w:lang w:eastAsia="en-GB"/>
              </w:rPr>
              <w:t>Mean Age (mya)</w:t>
            </w:r>
          </w:p>
        </w:tc>
        <w:tc>
          <w:tcPr>
            <w:tcW w:w="1115"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14D3DDBC" w14:textId="77777777" w:rsidR="004333A7" w:rsidRPr="002B2FDD" w:rsidRDefault="004333A7" w:rsidP="00983EA1">
            <w:pPr>
              <w:rPr>
                <w:lang w:eastAsia="en-GB"/>
              </w:rPr>
            </w:pPr>
            <w:r w:rsidRPr="002B2FDD">
              <w:rPr>
                <w:lang w:eastAsia="en-GB"/>
              </w:rPr>
              <w:t>95% HPD CI (mya)</w:t>
            </w:r>
          </w:p>
        </w:tc>
      </w:tr>
      <w:tr w:rsidR="004333A7" w:rsidRPr="002B2FDD" w14:paraId="6251B754" w14:textId="77777777" w:rsidTr="00983EA1">
        <w:tc>
          <w:tcPr>
            <w:tcW w:w="1032"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34AA028E" w14:textId="77777777" w:rsidR="004333A7" w:rsidRPr="002B2FDD" w:rsidRDefault="004333A7" w:rsidP="00983EA1">
            <w:r w:rsidRPr="002B2FDD">
              <w:rPr>
                <w:lang w:eastAsia="en-GB"/>
              </w:rPr>
              <w:t xml:space="preserve">Carcharhinidae – </w:t>
            </w:r>
            <w:r w:rsidRPr="002B2FDD">
              <w:rPr>
                <w:i/>
                <w:lang w:eastAsia="en-GB"/>
              </w:rPr>
              <w:t>Galeocerdo</w:t>
            </w:r>
          </w:p>
        </w:tc>
        <w:tc>
          <w:tcPr>
            <w:tcW w:w="777"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7930D6B4" w14:textId="77777777" w:rsidR="004333A7" w:rsidRPr="002B2FDD" w:rsidRDefault="004333A7" w:rsidP="00983EA1">
            <w:pPr>
              <w:rPr>
                <w:lang w:eastAsia="en-GB"/>
              </w:rPr>
            </w:pPr>
            <w:r w:rsidRPr="002B2FDD">
              <w:rPr>
                <w:lang w:eastAsia="en-GB"/>
              </w:rPr>
              <w:t>94</w:t>
            </w:r>
          </w:p>
        </w:tc>
        <w:tc>
          <w:tcPr>
            <w:tcW w:w="1102"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61A99E6A" w14:textId="290F0537" w:rsidR="004333A7" w:rsidRPr="002B2FDD" w:rsidRDefault="004333A7" w:rsidP="00983EA1">
            <w:r w:rsidRPr="002B2FDD">
              <w:rPr>
                <w:lang w:eastAsia="en-GB"/>
              </w:rPr>
              <w:t>59</w:t>
            </w:r>
            <w:r w:rsidR="00217247" w:rsidRPr="002B2FDD">
              <w:rPr>
                <w:lang w:eastAsia="en-GB"/>
              </w:rPr>
              <w:t>-</w:t>
            </w:r>
            <w:r w:rsidRPr="002B2FDD">
              <w:rPr>
                <w:lang w:eastAsia="en-GB"/>
              </w:rPr>
              <w:t>130</w:t>
            </w:r>
          </w:p>
        </w:tc>
        <w:tc>
          <w:tcPr>
            <w:tcW w:w="974"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432F3F6B" w14:textId="77777777" w:rsidR="004333A7" w:rsidRPr="002B2FDD" w:rsidRDefault="004333A7" w:rsidP="00983EA1">
            <w:pPr>
              <w:rPr>
                <w:lang w:eastAsia="en-GB"/>
              </w:rPr>
            </w:pPr>
            <w:r w:rsidRPr="002B2FDD">
              <w:rPr>
                <w:lang w:eastAsia="en-GB"/>
              </w:rPr>
              <w:t>80</w:t>
            </w:r>
          </w:p>
        </w:tc>
        <w:tc>
          <w:tcPr>
            <w:tcW w:w="1115" w:type="pct"/>
            <w:tcBorders>
              <w:top w:val="single" w:sz="4" w:space="0" w:color="00000A"/>
              <w:left w:val="single" w:sz="4" w:space="0" w:color="00000A"/>
              <w:bottom w:val="single" w:sz="4" w:space="0" w:color="00000A"/>
              <w:right w:val="single" w:sz="4" w:space="0" w:color="00000A"/>
            </w:tcBorders>
            <w:shd w:val="clear" w:color="auto" w:fill="FFFFFF"/>
            <w:tcMar>
              <w:left w:w="33" w:type="dxa"/>
            </w:tcMar>
          </w:tcPr>
          <w:p w14:paraId="06A0CFD4" w14:textId="4047EA52" w:rsidR="004333A7" w:rsidRPr="002B2FDD" w:rsidRDefault="004333A7" w:rsidP="00983EA1">
            <w:pPr>
              <w:rPr>
                <w:lang w:eastAsia="en-GB"/>
              </w:rPr>
            </w:pPr>
            <w:r w:rsidRPr="002B2FDD">
              <w:rPr>
                <w:lang w:eastAsia="en-GB"/>
              </w:rPr>
              <w:t>65</w:t>
            </w:r>
            <w:r w:rsidR="00217247" w:rsidRPr="002B2FDD">
              <w:rPr>
                <w:lang w:eastAsia="en-GB"/>
              </w:rPr>
              <w:t>-</w:t>
            </w:r>
            <w:r w:rsidRPr="002B2FDD">
              <w:rPr>
                <w:lang w:eastAsia="en-GB"/>
              </w:rPr>
              <w:t>95</w:t>
            </w:r>
          </w:p>
        </w:tc>
      </w:tr>
    </w:tbl>
    <w:p w14:paraId="1DF253D2" w14:textId="77777777" w:rsidR="00983EA1" w:rsidRPr="002B2FDD" w:rsidRDefault="00983EA1" w:rsidP="00983EA1">
      <w:pPr>
        <w:pStyle w:val="Heading1"/>
        <w:spacing w:before="0" w:after="0" w:line="480" w:lineRule="auto"/>
        <w:rPr>
          <w:rFonts w:ascii="Times New Roman" w:hAnsi="Times New Roman" w:cs="Times New Roman"/>
        </w:rPr>
      </w:pPr>
    </w:p>
    <w:p w14:paraId="611EEF7E" w14:textId="77777777" w:rsidR="00983EA1" w:rsidRPr="002B2FDD" w:rsidRDefault="00983EA1">
      <w:pPr>
        <w:suppressAutoHyphens w:val="0"/>
        <w:spacing w:after="160" w:line="259" w:lineRule="auto"/>
        <w:rPr>
          <w:b/>
          <w:bCs/>
          <w:sz w:val="32"/>
          <w:szCs w:val="32"/>
        </w:rPr>
      </w:pPr>
      <w:r w:rsidRPr="002B2FDD">
        <w:br w:type="page"/>
      </w:r>
    </w:p>
    <w:p w14:paraId="73F2FE02" w14:textId="7486595B" w:rsidR="004333A7" w:rsidRPr="002B2FDD" w:rsidRDefault="004333A7" w:rsidP="00983EA1">
      <w:pPr>
        <w:pStyle w:val="Heading1"/>
        <w:spacing w:before="0" w:after="0" w:line="480" w:lineRule="auto"/>
        <w:rPr>
          <w:rFonts w:ascii="Times New Roman" w:hAnsi="Times New Roman" w:cs="Times New Roman"/>
        </w:rPr>
      </w:pPr>
      <w:r w:rsidRPr="002B2FDD">
        <w:rPr>
          <w:rFonts w:ascii="Times New Roman" w:hAnsi="Times New Roman" w:cs="Times New Roman"/>
        </w:rPr>
        <w:t>Additional Files</w:t>
      </w:r>
    </w:p>
    <w:p w14:paraId="4C079387" w14:textId="77777777" w:rsidR="004333A7" w:rsidRPr="002B2FDD" w:rsidRDefault="004333A7" w:rsidP="00983EA1">
      <w:pPr>
        <w:pStyle w:val="Heading2"/>
        <w:spacing w:before="0" w:after="0" w:line="480" w:lineRule="auto"/>
        <w:rPr>
          <w:rFonts w:ascii="Times New Roman" w:hAnsi="Times New Roman" w:cs="Times New Roman"/>
          <w:sz w:val="24"/>
          <w:szCs w:val="24"/>
        </w:rPr>
      </w:pPr>
      <w:r w:rsidRPr="002B2FDD">
        <w:rPr>
          <w:rFonts w:ascii="Times New Roman" w:hAnsi="Times New Roman" w:cs="Times New Roman"/>
          <w:sz w:val="24"/>
          <w:szCs w:val="24"/>
        </w:rPr>
        <w:t>Supplementary Figure 1.</w:t>
      </w:r>
    </w:p>
    <w:p w14:paraId="59B3852C" w14:textId="77777777" w:rsidR="004333A7" w:rsidRPr="002B2FDD" w:rsidRDefault="004333A7" w:rsidP="00983EA1">
      <w:pPr>
        <w:pStyle w:val="Heading2"/>
        <w:spacing w:before="0" w:after="0" w:line="480" w:lineRule="auto"/>
        <w:rPr>
          <w:rFonts w:ascii="Times New Roman" w:hAnsi="Times New Roman" w:cs="Times New Roman"/>
          <w:sz w:val="24"/>
          <w:szCs w:val="24"/>
        </w:rPr>
      </w:pPr>
      <w:r w:rsidRPr="002B2FDD">
        <w:rPr>
          <w:rFonts w:ascii="Times New Roman" w:hAnsi="Times New Roman" w:cs="Times New Roman"/>
          <w:sz w:val="24"/>
          <w:szCs w:val="24"/>
        </w:rPr>
        <w:t>PDF format.</w:t>
      </w:r>
    </w:p>
    <w:p w14:paraId="5708CEBC" w14:textId="77777777" w:rsidR="004333A7" w:rsidRPr="002B2FDD" w:rsidRDefault="004333A7" w:rsidP="00983EA1">
      <w:pPr>
        <w:pStyle w:val="Heading2"/>
        <w:spacing w:before="0" w:after="0" w:line="480" w:lineRule="auto"/>
        <w:rPr>
          <w:rFonts w:ascii="Times New Roman" w:hAnsi="Times New Roman" w:cs="Times New Roman"/>
          <w:sz w:val="24"/>
          <w:szCs w:val="24"/>
        </w:rPr>
      </w:pPr>
      <w:r w:rsidRPr="002B2FDD">
        <w:rPr>
          <w:rFonts w:ascii="Times New Roman" w:hAnsi="Times New Roman" w:cs="Times New Roman"/>
          <w:sz w:val="24"/>
          <w:szCs w:val="24"/>
        </w:rPr>
        <w:t>Phylogenetic tree of sharks.</w:t>
      </w:r>
    </w:p>
    <w:p w14:paraId="07EFF5C4" w14:textId="07D1D1E7" w:rsidR="004333A7" w:rsidRPr="002B2FDD" w:rsidRDefault="004333A7" w:rsidP="00983EA1">
      <w:pPr>
        <w:rPr>
          <w:color w:val="000000"/>
        </w:rPr>
      </w:pPr>
      <w:r w:rsidRPr="002B2FDD">
        <w:t>Based on analyses of 1,197 genes (1,101,288 bp per species). Species are named along with the orders and families they belong to. ‘Lam.’ refers to Lamniformes order and ‘Tri.’ refers to Triakidae family. The non-placental species are shown in red. Each node is supported with a bootstrap value of 100</w:t>
      </w:r>
      <w:r w:rsidR="00D5229E" w:rsidRPr="002B2FDD">
        <w:t>%</w:t>
      </w:r>
      <w:r w:rsidRPr="002B2FDD">
        <w:rPr>
          <w:color w:val="000000"/>
        </w:rPr>
        <w:t>.</w:t>
      </w:r>
    </w:p>
    <w:p w14:paraId="1BB41029" w14:textId="77777777" w:rsidR="004333A7" w:rsidRPr="002B2FDD" w:rsidRDefault="004333A7" w:rsidP="00983EA1">
      <w:pPr>
        <w:rPr>
          <w:b/>
          <w:color w:val="000000"/>
        </w:rPr>
      </w:pPr>
    </w:p>
    <w:p w14:paraId="65DCB1F6" w14:textId="77777777" w:rsidR="004333A7" w:rsidRPr="002B2FDD" w:rsidRDefault="004333A7" w:rsidP="00983EA1">
      <w:pPr>
        <w:rPr>
          <w:b/>
          <w:color w:val="000000"/>
        </w:rPr>
      </w:pPr>
      <w:r w:rsidRPr="002B2FDD">
        <w:rPr>
          <w:b/>
          <w:color w:val="000000"/>
        </w:rPr>
        <w:t>Supplementary Table 1.</w:t>
      </w:r>
    </w:p>
    <w:p w14:paraId="5EA405A1" w14:textId="77777777" w:rsidR="004333A7" w:rsidRPr="002B2FDD" w:rsidRDefault="004333A7" w:rsidP="00983EA1">
      <w:pPr>
        <w:rPr>
          <w:b/>
        </w:rPr>
      </w:pPr>
      <w:r w:rsidRPr="002B2FDD">
        <w:rPr>
          <w:b/>
        </w:rPr>
        <w:t>Excel worksheet (.xlsx) format.</w:t>
      </w:r>
    </w:p>
    <w:p w14:paraId="5578D478" w14:textId="77777777" w:rsidR="004333A7" w:rsidRPr="002B2FDD" w:rsidRDefault="004333A7" w:rsidP="00983EA1">
      <w:pPr>
        <w:rPr>
          <w:b/>
        </w:rPr>
      </w:pPr>
      <w:r w:rsidRPr="002B2FDD">
        <w:rPr>
          <w:b/>
        </w:rPr>
        <w:t>Orthologues Under Positive Selection Across All Species</w:t>
      </w:r>
    </w:p>
    <w:p w14:paraId="177BD76A" w14:textId="77777777" w:rsidR="00406AB8" w:rsidRPr="002317A3" w:rsidRDefault="004333A7" w:rsidP="00983EA1">
      <w:pPr>
        <w:rPr>
          <w:b/>
        </w:rPr>
      </w:pPr>
      <w:r w:rsidRPr="002B2FDD">
        <w:t xml:space="preserve">The 95 orthologues exhibiting signatures of positive selection across all species based on the </w:t>
      </w:r>
      <w:r w:rsidRPr="002B2FDD">
        <w:rPr>
          <w:smallCaps/>
          <w:color w:val="000000" w:themeColor="text1"/>
        </w:rPr>
        <w:t>CodeML</w:t>
      </w:r>
      <w:r w:rsidRPr="002B2FDD">
        <w:rPr>
          <w:color w:val="000000" w:themeColor="text1"/>
        </w:rPr>
        <w:t xml:space="preserve"> maximum-likelihood site test and Bayes Empirical Bayes method.</w:t>
      </w:r>
    </w:p>
    <w:sectPr w:rsidR="00406AB8" w:rsidRPr="002317A3" w:rsidSect="003269B1">
      <w:footerReference w:type="default" r:id="rId17"/>
      <w:pgSz w:w="11906" w:h="16838"/>
      <w:pgMar w:top="1440" w:right="1797" w:bottom="1440" w:left="1797" w:header="0" w:footer="709" w:gutter="0"/>
      <w:lnNumType w:countBy="1" w:restart="continuous"/>
      <w:cols w:space="720"/>
      <w:formProt w:val="0"/>
      <w:docGrid w:linePitch="360"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86A08B" w14:textId="77777777" w:rsidR="003B06F3" w:rsidRDefault="003B06F3">
      <w:pPr>
        <w:spacing w:line="240" w:lineRule="auto"/>
      </w:pPr>
      <w:r>
        <w:separator/>
      </w:r>
    </w:p>
  </w:endnote>
  <w:endnote w:type="continuationSeparator" w:id="0">
    <w:p w14:paraId="0876457C" w14:textId="77777777" w:rsidR="003B06F3" w:rsidRDefault="003B06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DejaVu Sans">
    <w:altName w:val="Times New Roman"/>
    <w:panose1 w:val="00000000000000000000"/>
    <w:charset w:val="00"/>
    <w:family w:val="roman"/>
    <w:notTrueType/>
    <w:pitch w:val="default"/>
  </w:font>
  <w:font w:name="Tahoma">
    <w:panose1 w:val="020B0604030504040204"/>
    <w:charset w:val="00"/>
    <w:family w:val="auto"/>
    <w:pitch w:val="variable"/>
    <w:sig w:usb0="00000003" w:usb1="00000000" w:usb2="00000000" w:usb3="00000000" w:csb0="00000001" w:csb1="00000000"/>
  </w:font>
  <w:font w:name="OpenSymbol">
    <w:altName w:val="Arial Unicode MS"/>
    <w:charset w:val="02"/>
    <w:family w:val="auto"/>
    <w:pitch w:val="default"/>
  </w:font>
  <w:font w:name="Liberation Sans">
    <w:altName w:val="Arial"/>
    <w:charset w:val="00"/>
    <w:family w:val="swiss"/>
    <w:pitch w:val="variable"/>
  </w:font>
  <w:font w:name="Droid Sans Fallback">
    <w:charset w:val="00"/>
    <w:family w:val="auto"/>
    <w:pitch w:val="variable"/>
  </w:font>
  <w:font w:name="FreeSans">
    <w:altName w:val="Arial"/>
    <w:charset w:val="00"/>
    <w:family w:val="swiss"/>
    <w:pitch w:val="default"/>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3D9B0" w14:textId="0EA2A680" w:rsidR="00BA31E5" w:rsidRDefault="00BA31E5">
    <w:pPr>
      <w:pStyle w:val="Footer"/>
    </w:pPr>
    <w:r>
      <w:rPr>
        <w:lang w:val="en-US"/>
      </w:rPr>
      <w:tab/>
      <w:t xml:space="preserve">- </w:t>
    </w:r>
    <w:r>
      <w:rPr>
        <w:lang w:val="en-US"/>
      </w:rPr>
      <w:fldChar w:fldCharType="begin"/>
    </w:r>
    <w:r>
      <w:instrText>PAGE</w:instrText>
    </w:r>
    <w:r>
      <w:fldChar w:fldCharType="separate"/>
    </w:r>
    <w:r w:rsidR="00D00149">
      <w:rPr>
        <w:noProof/>
      </w:rPr>
      <w:t>32</w:t>
    </w:r>
    <w:r>
      <w:fldChar w:fldCharType="end"/>
    </w:r>
    <w:r>
      <w:rPr>
        <w:lang w:val="en-US"/>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2FCAD5" w14:textId="77777777" w:rsidR="003B06F3" w:rsidRDefault="003B06F3">
      <w:pPr>
        <w:spacing w:line="240" w:lineRule="auto"/>
      </w:pPr>
      <w:r>
        <w:separator/>
      </w:r>
    </w:p>
  </w:footnote>
  <w:footnote w:type="continuationSeparator" w:id="0">
    <w:p w14:paraId="71B94D69" w14:textId="77777777" w:rsidR="003B06F3" w:rsidRDefault="003B06F3">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71017"/>
    <w:multiLevelType w:val="multilevel"/>
    <w:tmpl w:val="FC18BD3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8DC5526"/>
    <w:multiLevelType w:val="multilevel"/>
    <w:tmpl w:val="BD68CCC2"/>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ominic Swift">
    <w15:presenceInfo w15:providerId="Windows Live" w15:userId="cf1f57067f55bc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027"/>
    <w:rsid w:val="000170A1"/>
    <w:rsid w:val="00047306"/>
    <w:rsid w:val="000503AC"/>
    <w:rsid w:val="00050B71"/>
    <w:rsid w:val="00051A24"/>
    <w:rsid w:val="000573A3"/>
    <w:rsid w:val="00061F92"/>
    <w:rsid w:val="00061F96"/>
    <w:rsid w:val="00066EC3"/>
    <w:rsid w:val="00074146"/>
    <w:rsid w:val="000A478D"/>
    <w:rsid w:val="000D5E18"/>
    <w:rsid w:val="000F4E9A"/>
    <w:rsid w:val="000F5E13"/>
    <w:rsid w:val="001005FC"/>
    <w:rsid w:val="0010383E"/>
    <w:rsid w:val="00111134"/>
    <w:rsid w:val="00143E64"/>
    <w:rsid w:val="0014579F"/>
    <w:rsid w:val="00160B39"/>
    <w:rsid w:val="00165FAE"/>
    <w:rsid w:val="0018318D"/>
    <w:rsid w:val="00192222"/>
    <w:rsid w:val="001C5FB3"/>
    <w:rsid w:val="001D40A2"/>
    <w:rsid w:val="001D58F6"/>
    <w:rsid w:val="001F13A8"/>
    <w:rsid w:val="001F1E5C"/>
    <w:rsid w:val="00217247"/>
    <w:rsid w:val="002317A3"/>
    <w:rsid w:val="00241B0B"/>
    <w:rsid w:val="002604A2"/>
    <w:rsid w:val="00270F95"/>
    <w:rsid w:val="002837F1"/>
    <w:rsid w:val="002851BD"/>
    <w:rsid w:val="00285513"/>
    <w:rsid w:val="002B2FDD"/>
    <w:rsid w:val="002D23BA"/>
    <w:rsid w:val="002D7DEE"/>
    <w:rsid w:val="002F6B90"/>
    <w:rsid w:val="0030333E"/>
    <w:rsid w:val="00310F61"/>
    <w:rsid w:val="00315933"/>
    <w:rsid w:val="00322428"/>
    <w:rsid w:val="003253BC"/>
    <w:rsid w:val="003269B1"/>
    <w:rsid w:val="0033128B"/>
    <w:rsid w:val="0036363B"/>
    <w:rsid w:val="00375DBE"/>
    <w:rsid w:val="00397C10"/>
    <w:rsid w:val="003A61D8"/>
    <w:rsid w:val="003B06F3"/>
    <w:rsid w:val="003B4F3A"/>
    <w:rsid w:val="003C1CD4"/>
    <w:rsid w:val="003C6F13"/>
    <w:rsid w:val="003D28C5"/>
    <w:rsid w:val="00406AB8"/>
    <w:rsid w:val="00420174"/>
    <w:rsid w:val="00424088"/>
    <w:rsid w:val="0042491F"/>
    <w:rsid w:val="004333A7"/>
    <w:rsid w:val="004359E8"/>
    <w:rsid w:val="00440EF8"/>
    <w:rsid w:val="00444D0D"/>
    <w:rsid w:val="00457CFC"/>
    <w:rsid w:val="00461C85"/>
    <w:rsid w:val="0046752E"/>
    <w:rsid w:val="00473F6F"/>
    <w:rsid w:val="00474941"/>
    <w:rsid w:val="004959DD"/>
    <w:rsid w:val="004A06E9"/>
    <w:rsid w:val="004A1302"/>
    <w:rsid w:val="004B539D"/>
    <w:rsid w:val="004C7F95"/>
    <w:rsid w:val="004E07B9"/>
    <w:rsid w:val="0050267E"/>
    <w:rsid w:val="00511AA1"/>
    <w:rsid w:val="00514177"/>
    <w:rsid w:val="00515AB0"/>
    <w:rsid w:val="005523FC"/>
    <w:rsid w:val="00561021"/>
    <w:rsid w:val="00564D8C"/>
    <w:rsid w:val="00566C17"/>
    <w:rsid w:val="00572787"/>
    <w:rsid w:val="00585724"/>
    <w:rsid w:val="00591D3D"/>
    <w:rsid w:val="005A18A6"/>
    <w:rsid w:val="00614C82"/>
    <w:rsid w:val="006236F9"/>
    <w:rsid w:val="00631109"/>
    <w:rsid w:val="00635AA7"/>
    <w:rsid w:val="00640E8A"/>
    <w:rsid w:val="00641DA1"/>
    <w:rsid w:val="00655D42"/>
    <w:rsid w:val="00656D1F"/>
    <w:rsid w:val="006604B5"/>
    <w:rsid w:val="00662EB9"/>
    <w:rsid w:val="00666F09"/>
    <w:rsid w:val="00673C7E"/>
    <w:rsid w:val="00676027"/>
    <w:rsid w:val="006939CF"/>
    <w:rsid w:val="006A3EB2"/>
    <w:rsid w:val="006B26FE"/>
    <w:rsid w:val="006B30AA"/>
    <w:rsid w:val="006B6221"/>
    <w:rsid w:val="006D0966"/>
    <w:rsid w:val="006E3DF2"/>
    <w:rsid w:val="006E4832"/>
    <w:rsid w:val="006F44A8"/>
    <w:rsid w:val="006F74CF"/>
    <w:rsid w:val="00727765"/>
    <w:rsid w:val="00731E1D"/>
    <w:rsid w:val="00754B1E"/>
    <w:rsid w:val="007623D5"/>
    <w:rsid w:val="007625AC"/>
    <w:rsid w:val="00770427"/>
    <w:rsid w:val="007719A2"/>
    <w:rsid w:val="00771F7A"/>
    <w:rsid w:val="00783C66"/>
    <w:rsid w:val="007A26E3"/>
    <w:rsid w:val="007A4FA4"/>
    <w:rsid w:val="007B27F2"/>
    <w:rsid w:val="007B3717"/>
    <w:rsid w:val="007C11A6"/>
    <w:rsid w:val="008065BE"/>
    <w:rsid w:val="0081689E"/>
    <w:rsid w:val="0082683B"/>
    <w:rsid w:val="008344FB"/>
    <w:rsid w:val="0084180F"/>
    <w:rsid w:val="00862C7D"/>
    <w:rsid w:val="00897E1D"/>
    <w:rsid w:val="00897EC3"/>
    <w:rsid w:val="008F3D8F"/>
    <w:rsid w:val="00913805"/>
    <w:rsid w:val="00916369"/>
    <w:rsid w:val="00924EAA"/>
    <w:rsid w:val="00926584"/>
    <w:rsid w:val="00926651"/>
    <w:rsid w:val="009338EA"/>
    <w:rsid w:val="009476D8"/>
    <w:rsid w:val="00957693"/>
    <w:rsid w:val="0096030C"/>
    <w:rsid w:val="00965227"/>
    <w:rsid w:val="009765E0"/>
    <w:rsid w:val="00977257"/>
    <w:rsid w:val="00983EA1"/>
    <w:rsid w:val="009A52CA"/>
    <w:rsid w:val="009D629B"/>
    <w:rsid w:val="00A06B72"/>
    <w:rsid w:val="00A07301"/>
    <w:rsid w:val="00A33C5B"/>
    <w:rsid w:val="00A33D47"/>
    <w:rsid w:val="00A4770E"/>
    <w:rsid w:val="00A62064"/>
    <w:rsid w:val="00A72549"/>
    <w:rsid w:val="00A90671"/>
    <w:rsid w:val="00AA0359"/>
    <w:rsid w:val="00AB686A"/>
    <w:rsid w:val="00AC1790"/>
    <w:rsid w:val="00AD07BE"/>
    <w:rsid w:val="00B131F2"/>
    <w:rsid w:val="00B1469E"/>
    <w:rsid w:val="00B210F7"/>
    <w:rsid w:val="00B77BB2"/>
    <w:rsid w:val="00B873AA"/>
    <w:rsid w:val="00BA140C"/>
    <w:rsid w:val="00BA31E5"/>
    <w:rsid w:val="00BA7493"/>
    <w:rsid w:val="00BB325D"/>
    <w:rsid w:val="00BC4243"/>
    <w:rsid w:val="00BC6438"/>
    <w:rsid w:val="00BD18D8"/>
    <w:rsid w:val="00BE1E84"/>
    <w:rsid w:val="00C01746"/>
    <w:rsid w:val="00C02112"/>
    <w:rsid w:val="00C204C1"/>
    <w:rsid w:val="00C20E91"/>
    <w:rsid w:val="00C31FCD"/>
    <w:rsid w:val="00C54556"/>
    <w:rsid w:val="00C6231B"/>
    <w:rsid w:val="00C710F9"/>
    <w:rsid w:val="00C71838"/>
    <w:rsid w:val="00C9364F"/>
    <w:rsid w:val="00CB4875"/>
    <w:rsid w:val="00CD3767"/>
    <w:rsid w:val="00CD6811"/>
    <w:rsid w:val="00CF19BE"/>
    <w:rsid w:val="00CF430D"/>
    <w:rsid w:val="00D00149"/>
    <w:rsid w:val="00D0520F"/>
    <w:rsid w:val="00D31259"/>
    <w:rsid w:val="00D40D4F"/>
    <w:rsid w:val="00D5202D"/>
    <w:rsid w:val="00D5229E"/>
    <w:rsid w:val="00D72B9F"/>
    <w:rsid w:val="00D808BC"/>
    <w:rsid w:val="00D9514D"/>
    <w:rsid w:val="00DF14B9"/>
    <w:rsid w:val="00DF57A0"/>
    <w:rsid w:val="00DF6BD2"/>
    <w:rsid w:val="00E007A2"/>
    <w:rsid w:val="00E7301A"/>
    <w:rsid w:val="00E862CC"/>
    <w:rsid w:val="00E92BB8"/>
    <w:rsid w:val="00E97303"/>
    <w:rsid w:val="00EA0777"/>
    <w:rsid w:val="00EA0D79"/>
    <w:rsid w:val="00EC4A5A"/>
    <w:rsid w:val="00EE431F"/>
    <w:rsid w:val="00EF5700"/>
    <w:rsid w:val="00EF5B82"/>
    <w:rsid w:val="00F05168"/>
    <w:rsid w:val="00F1055D"/>
    <w:rsid w:val="00F21A53"/>
    <w:rsid w:val="00F36E25"/>
    <w:rsid w:val="00F55885"/>
    <w:rsid w:val="00F60DA2"/>
    <w:rsid w:val="00F75879"/>
    <w:rsid w:val="00F75E89"/>
    <w:rsid w:val="00F87813"/>
    <w:rsid w:val="00F921A9"/>
    <w:rsid w:val="00FA1233"/>
    <w:rsid w:val="00FA2B9B"/>
    <w:rsid w:val="00FA3576"/>
    <w:rsid w:val="00FC583D"/>
    <w:rsid w:val="00FF2C31"/>
    <w:rsid w:val="00FF5C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915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footer" w:uiPriority="0"/>
    <w:lsdException w:name="caption" w:uiPriority="0" w:qFormat="1"/>
    <w:lsdException w:name="annotation reference" w:uiPriority="0" w:qFormat="1"/>
    <w:lsdException w:name="line number"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uiPriority="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Dom's Default"/>
    <w:qFormat/>
    <w:rsid w:val="00676027"/>
    <w:pPr>
      <w:suppressAutoHyphens/>
      <w:spacing w:after="0" w:line="480" w:lineRule="auto"/>
    </w:pPr>
    <w:rPr>
      <w:rFonts w:ascii="Times New Roman" w:eastAsia="Times New Roman" w:hAnsi="Times New Roman" w:cs="Times New Roman"/>
      <w:color w:val="00000A"/>
      <w:sz w:val="24"/>
      <w:szCs w:val="24"/>
    </w:rPr>
  </w:style>
  <w:style w:type="paragraph" w:styleId="Heading1">
    <w:name w:val="heading 1"/>
    <w:basedOn w:val="Normal"/>
    <w:next w:val="Normal"/>
    <w:link w:val="Heading1Char"/>
    <w:uiPriority w:val="9"/>
    <w:qFormat/>
    <w:rsid w:val="00676027"/>
    <w:pPr>
      <w:keepNext/>
      <w:spacing w:before="240" w:after="60" w:line="240" w:lineRule="auto"/>
      <w:outlineLvl w:val="0"/>
    </w:pPr>
    <w:rPr>
      <w:rFonts w:ascii="Arial" w:hAnsi="Arial" w:cs="Arial"/>
      <w:b/>
      <w:bCs/>
      <w:sz w:val="32"/>
      <w:szCs w:val="32"/>
    </w:rPr>
  </w:style>
  <w:style w:type="paragraph" w:styleId="Heading2">
    <w:name w:val="heading 2"/>
    <w:basedOn w:val="Normal"/>
    <w:next w:val="Normal"/>
    <w:link w:val="Heading2Char"/>
    <w:qFormat/>
    <w:rsid w:val="00676027"/>
    <w:pPr>
      <w:keepNext/>
      <w:spacing w:before="240" w:after="60" w:line="240" w:lineRule="auto"/>
      <w:outlineLvl w:val="1"/>
    </w:pPr>
    <w:rPr>
      <w:rFonts w:ascii="Arial" w:hAnsi="Arial" w:cs="Arial"/>
      <w:b/>
      <w:bCs/>
      <w:sz w:val="22"/>
      <w:szCs w:val="28"/>
    </w:rPr>
  </w:style>
  <w:style w:type="paragraph" w:styleId="Heading3">
    <w:name w:val="heading 3"/>
    <w:basedOn w:val="Normal"/>
    <w:next w:val="Normal"/>
    <w:link w:val="Heading3Char"/>
    <w:qFormat/>
    <w:rsid w:val="00676027"/>
    <w:pPr>
      <w:keepNext/>
      <w:spacing w:line="240" w:lineRule="auto"/>
      <w:outlineLvl w:val="2"/>
    </w:pPr>
    <w:rPr>
      <w:b/>
      <w:bCs/>
    </w:rPr>
  </w:style>
  <w:style w:type="paragraph" w:styleId="Heading4">
    <w:name w:val="heading 4"/>
    <w:basedOn w:val="Normal"/>
    <w:next w:val="Normal"/>
    <w:link w:val="Heading4Char"/>
    <w:qFormat/>
    <w:rsid w:val="00676027"/>
    <w:pPr>
      <w:keepNext/>
      <w:keepLines/>
      <w:spacing w:before="200"/>
      <w:outlineLvl w:val="3"/>
    </w:pPr>
    <w:rPr>
      <w:rFonts w:ascii="Cambria" w:eastAsia="Calibri" w:hAnsi="Cambria" w:cs="DejaVu Sans"/>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1302"/>
    <w:pPr>
      <w:spacing w:after="0" w:line="240" w:lineRule="auto"/>
      <w:jc w:val="both"/>
    </w:pPr>
    <w:rPr>
      <w:rFonts w:ascii="Times New Roman" w:hAnsi="Times New Roman"/>
    </w:rPr>
  </w:style>
  <w:style w:type="character" w:customStyle="1" w:styleId="Heading1Char">
    <w:name w:val="Heading 1 Char"/>
    <w:basedOn w:val="DefaultParagraphFont"/>
    <w:link w:val="Heading1"/>
    <w:uiPriority w:val="9"/>
    <w:qFormat/>
    <w:rsid w:val="00676027"/>
    <w:rPr>
      <w:rFonts w:ascii="Arial" w:eastAsia="Times New Roman" w:hAnsi="Arial" w:cs="Arial"/>
      <w:b/>
      <w:bCs/>
      <w:color w:val="00000A"/>
      <w:sz w:val="32"/>
      <w:szCs w:val="32"/>
    </w:rPr>
  </w:style>
  <w:style w:type="character" w:customStyle="1" w:styleId="Heading2Char">
    <w:name w:val="Heading 2 Char"/>
    <w:basedOn w:val="DefaultParagraphFont"/>
    <w:link w:val="Heading2"/>
    <w:qFormat/>
    <w:rsid w:val="00676027"/>
    <w:rPr>
      <w:rFonts w:ascii="Arial" w:eastAsia="Times New Roman" w:hAnsi="Arial" w:cs="Arial"/>
      <w:b/>
      <w:bCs/>
      <w:color w:val="00000A"/>
      <w:szCs w:val="28"/>
    </w:rPr>
  </w:style>
  <w:style w:type="character" w:customStyle="1" w:styleId="Heading3Char">
    <w:name w:val="Heading 3 Char"/>
    <w:basedOn w:val="DefaultParagraphFont"/>
    <w:link w:val="Heading3"/>
    <w:qFormat/>
    <w:rsid w:val="00676027"/>
    <w:rPr>
      <w:rFonts w:ascii="Times New Roman" w:eastAsia="Times New Roman" w:hAnsi="Times New Roman" w:cs="Times New Roman"/>
      <w:b/>
      <w:bCs/>
      <w:color w:val="00000A"/>
      <w:sz w:val="24"/>
      <w:szCs w:val="24"/>
    </w:rPr>
  </w:style>
  <w:style w:type="character" w:customStyle="1" w:styleId="Heading4Char">
    <w:name w:val="Heading 4 Char"/>
    <w:basedOn w:val="DefaultParagraphFont"/>
    <w:link w:val="Heading4"/>
    <w:qFormat/>
    <w:rsid w:val="00676027"/>
    <w:rPr>
      <w:rFonts w:ascii="Cambria" w:eastAsia="Calibri" w:hAnsi="Cambria" w:cs="DejaVu Sans"/>
      <w:b/>
      <w:bCs/>
      <w:i/>
      <w:iCs/>
      <w:color w:val="4F81BD"/>
      <w:sz w:val="24"/>
      <w:szCs w:val="24"/>
    </w:rPr>
  </w:style>
  <w:style w:type="character" w:customStyle="1" w:styleId="entity1">
    <w:name w:val="entity1"/>
    <w:basedOn w:val="DefaultParagraphFont"/>
    <w:qFormat/>
    <w:rsid w:val="00676027"/>
    <w:rPr>
      <w:rFonts w:ascii="Times New Roman" w:hAnsi="Times New Roman" w:cs="Times New Roman"/>
    </w:rPr>
  </w:style>
  <w:style w:type="character" w:customStyle="1" w:styleId="InternetLink">
    <w:name w:val="Internet Link"/>
    <w:basedOn w:val="DefaultParagraphFont"/>
    <w:uiPriority w:val="99"/>
    <w:unhideWhenUsed/>
    <w:rsid w:val="00676027"/>
    <w:rPr>
      <w:color w:val="0563C1" w:themeColor="hyperlink"/>
      <w:u w:val="single"/>
    </w:rPr>
  </w:style>
  <w:style w:type="character" w:customStyle="1" w:styleId="FooterChar">
    <w:name w:val="Footer Char"/>
    <w:basedOn w:val="DefaultParagraphFont"/>
    <w:qFormat/>
    <w:rsid w:val="00676027"/>
    <w:rPr>
      <w:rFonts w:ascii="Times New Roman" w:eastAsia="Times New Roman" w:hAnsi="Times New Roman" w:cs="Times New Roman"/>
      <w:sz w:val="24"/>
      <w:szCs w:val="24"/>
    </w:rPr>
  </w:style>
  <w:style w:type="character" w:styleId="CommentReference">
    <w:name w:val="annotation reference"/>
    <w:basedOn w:val="DefaultParagraphFont"/>
    <w:qFormat/>
    <w:rsid w:val="00676027"/>
    <w:rPr>
      <w:sz w:val="16"/>
      <w:szCs w:val="16"/>
    </w:rPr>
  </w:style>
  <w:style w:type="character" w:customStyle="1" w:styleId="CommentTextChar">
    <w:name w:val="Comment Text Char"/>
    <w:basedOn w:val="DefaultParagraphFont"/>
    <w:qFormat/>
    <w:rsid w:val="00676027"/>
    <w:rPr>
      <w:rFonts w:ascii="Times New Roman" w:eastAsia="Times New Roman" w:hAnsi="Times New Roman" w:cs="Times New Roman"/>
      <w:sz w:val="20"/>
      <w:szCs w:val="20"/>
    </w:rPr>
  </w:style>
  <w:style w:type="character" w:customStyle="1" w:styleId="BalloonTextChar">
    <w:name w:val="Balloon Text Char"/>
    <w:basedOn w:val="DefaultParagraphFont"/>
    <w:qFormat/>
    <w:rsid w:val="00676027"/>
    <w:rPr>
      <w:rFonts w:ascii="Tahoma" w:eastAsia="Times New Roman" w:hAnsi="Tahoma" w:cs="Tahoma"/>
      <w:sz w:val="16"/>
      <w:szCs w:val="16"/>
    </w:rPr>
  </w:style>
  <w:style w:type="character" w:styleId="LineNumber">
    <w:name w:val="line number"/>
    <w:basedOn w:val="DefaultParagraphFont"/>
    <w:qFormat/>
    <w:rsid w:val="00676027"/>
  </w:style>
  <w:style w:type="character" w:customStyle="1" w:styleId="LineNumbering">
    <w:name w:val="Line Numbering"/>
    <w:rsid w:val="00676027"/>
  </w:style>
  <w:style w:type="character" w:customStyle="1" w:styleId="Bullets">
    <w:name w:val="Bullets"/>
    <w:qFormat/>
    <w:rsid w:val="00676027"/>
    <w:rPr>
      <w:rFonts w:ascii="OpenSymbol" w:eastAsia="OpenSymbol" w:hAnsi="OpenSymbol" w:cs="OpenSymbol"/>
    </w:rPr>
  </w:style>
  <w:style w:type="paragraph" w:customStyle="1" w:styleId="Heading">
    <w:name w:val="Heading"/>
    <w:basedOn w:val="Normal"/>
    <w:next w:val="TextBody"/>
    <w:qFormat/>
    <w:rsid w:val="00676027"/>
    <w:pPr>
      <w:keepNext/>
      <w:spacing w:before="240" w:after="120"/>
    </w:pPr>
    <w:rPr>
      <w:rFonts w:ascii="Liberation Sans" w:eastAsia="Droid Sans Fallback" w:hAnsi="Liberation Sans" w:cs="FreeSans"/>
      <w:sz w:val="28"/>
      <w:szCs w:val="28"/>
    </w:rPr>
  </w:style>
  <w:style w:type="paragraph" w:customStyle="1" w:styleId="TextBody">
    <w:name w:val="Text Body"/>
    <w:basedOn w:val="Normal"/>
    <w:rsid w:val="00676027"/>
    <w:pPr>
      <w:spacing w:after="140" w:line="288" w:lineRule="auto"/>
    </w:pPr>
  </w:style>
  <w:style w:type="paragraph" w:styleId="List">
    <w:name w:val="List"/>
    <w:basedOn w:val="TextBody"/>
    <w:rsid w:val="00676027"/>
    <w:rPr>
      <w:rFonts w:cs="FreeSans"/>
    </w:rPr>
  </w:style>
  <w:style w:type="paragraph" w:styleId="Caption">
    <w:name w:val="caption"/>
    <w:basedOn w:val="Normal"/>
    <w:qFormat/>
    <w:rsid w:val="00676027"/>
    <w:pPr>
      <w:suppressLineNumbers/>
      <w:spacing w:before="120" w:after="120"/>
    </w:pPr>
    <w:rPr>
      <w:rFonts w:cs="FreeSans"/>
      <w:i/>
      <w:iCs/>
    </w:rPr>
  </w:style>
  <w:style w:type="paragraph" w:customStyle="1" w:styleId="Index">
    <w:name w:val="Index"/>
    <w:basedOn w:val="Normal"/>
    <w:qFormat/>
    <w:rsid w:val="00676027"/>
    <w:pPr>
      <w:suppressLineNumbers/>
    </w:pPr>
    <w:rPr>
      <w:rFonts w:cs="FreeSans"/>
    </w:rPr>
  </w:style>
  <w:style w:type="paragraph" w:styleId="Footer">
    <w:name w:val="footer"/>
    <w:basedOn w:val="Normal"/>
    <w:link w:val="FooterChar1"/>
    <w:rsid w:val="00676027"/>
    <w:pPr>
      <w:tabs>
        <w:tab w:val="center" w:pos="4153"/>
        <w:tab w:val="right" w:pos="8306"/>
      </w:tabs>
    </w:pPr>
  </w:style>
  <w:style w:type="character" w:customStyle="1" w:styleId="FooterChar1">
    <w:name w:val="Footer Char1"/>
    <w:basedOn w:val="DefaultParagraphFont"/>
    <w:link w:val="Footer"/>
    <w:rsid w:val="00676027"/>
    <w:rPr>
      <w:rFonts w:ascii="Times New Roman" w:eastAsia="Times New Roman" w:hAnsi="Times New Roman" w:cs="Times New Roman"/>
      <w:color w:val="00000A"/>
      <w:sz w:val="24"/>
      <w:szCs w:val="24"/>
    </w:rPr>
  </w:style>
  <w:style w:type="paragraph" w:styleId="NormalWeb">
    <w:name w:val="Normal (Web)"/>
    <w:basedOn w:val="Normal"/>
    <w:uiPriority w:val="99"/>
    <w:qFormat/>
    <w:rsid w:val="00676027"/>
    <w:pPr>
      <w:spacing w:before="280" w:after="280" w:line="240" w:lineRule="auto"/>
    </w:pPr>
    <w:rPr>
      <w:rFonts w:eastAsia="Calibri"/>
      <w:lang w:eastAsia="en-GB"/>
    </w:rPr>
  </w:style>
  <w:style w:type="paragraph" w:styleId="ListParagraph">
    <w:name w:val="List Paragraph"/>
    <w:basedOn w:val="Normal"/>
    <w:qFormat/>
    <w:rsid w:val="00676027"/>
    <w:pPr>
      <w:ind w:left="720"/>
      <w:contextualSpacing/>
    </w:pPr>
  </w:style>
  <w:style w:type="paragraph" w:styleId="CommentText">
    <w:name w:val="annotation text"/>
    <w:basedOn w:val="Normal"/>
    <w:link w:val="CommentTextChar1"/>
    <w:qFormat/>
    <w:rsid w:val="00676027"/>
    <w:pPr>
      <w:spacing w:line="240" w:lineRule="auto"/>
    </w:pPr>
    <w:rPr>
      <w:sz w:val="20"/>
      <w:szCs w:val="20"/>
    </w:rPr>
  </w:style>
  <w:style w:type="character" w:customStyle="1" w:styleId="CommentTextChar1">
    <w:name w:val="Comment Text Char1"/>
    <w:basedOn w:val="DefaultParagraphFont"/>
    <w:link w:val="CommentText"/>
    <w:rsid w:val="00676027"/>
    <w:rPr>
      <w:rFonts w:ascii="Times New Roman" w:eastAsia="Times New Roman" w:hAnsi="Times New Roman" w:cs="Times New Roman"/>
      <w:color w:val="00000A"/>
      <w:sz w:val="20"/>
      <w:szCs w:val="20"/>
    </w:rPr>
  </w:style>
  <w:style w:type="paragraph" w:styleId="BalloonText">
    <w:name w:val="Balloon Text"/>
    <w:basedOn w:val="Normal"/>
    <w:link w:val="BalloonTextChar1"/>
    <w:qFormat/>
    <w:rsid w:val="00676027"/>
    <w:pPr>
      <w:spacing w:line="240" w:lineRule="auto"/>
    </w:pPr>
    <w:rPr>
      <w:rFonts w:ascii="Tahoma" w:hAnsi="Tahoma" w:cs="Tahoma"/>
      <w:sz w:val="16"/>
      <w:szCs w:val="16"/>
    </w:rPr>
  </w:style>
  <w:style w:type="character" w:customStyle="1" w:styleId="BalloonTextChar1">
    <w:name w:val="Balloon Text Char1"/>
    <w:basedOn w:val="DefaultParagraphFont"/>
    <w:link w:val="BalloonText"/>
    <w:rsid w:val="00676027"/>
    <w:rPr>
      <w:rFonts w:ascii="Tahoma" w:eastAsia="Times New Roman" w:hAnsi="Tahoma" w:cs="Tahoma"/>
      <w:color w:val="00000A"/>
      <w:sz w:val="16"/>
      <w:szCs w:val="16"/>
    </w:rPr>
  </w:style>
  <w:style w:type="paragraph" w:customStyle="1" w:styleId="TableContents">
    <w:name w:val="Table Contents"/>
    <w:basedOn w:val="Normal"/>
    <w:qFormat/>
    <w:rsid w:val="00676027"/>
  </w:style>
  <w:style w:type="paragraph" w:customStyle="1" w:styleId="Quotations">
    <w:name w:val="Quotations"/>
    <w:basedOn w:val="Normal"/>
    <w:qFormat/>
    <w:rsid w:val="00676027"/>
  </w:style>
  <w:style w:type="paragraph" w:styleId="Title">
    <w:name w:val="Title"/>
    <w:basedOn w:val="Heading"/>
    <w:link w:val="TitleChar"/>
    <w:qFormat/>
    <w:rsid w:val="00676027"/>
  </w:style>
  <w:style w:type="character" w:customStyle="1" w:styleId="TitleChar">
    <w:name w:val="Title Char"/>
    <w:basedOn w:val="DefaultParagraphFont"/>
    <w:link w:val="Title"/>
    <w:rsid w:val="00676027"/>
    <w:rPr>
      <w:rFonts w:ascii="Liberation Sans" w:eastAsia="Droid Sans Fallback" w:hAnsi="Liberation Sans" w:cs="FreeSans"/>
      <w:color w:val="00000A"/>
      <w:sz w:val="28"/>
      <w:szCs w:val="28"/>
    </w:rPr>
  </w:style>
  <w:style w:type="paragraph" w:styleId="Subtitle">
    <w:name w:val="Subtitle"/>
    <w:basedOn w:val="Heading"/>
    <w:link w:val="SubtitleChar"/>
    <w:qFormat/>
    <w:rsid w:val="00676027"/>
  </w:style>
  <w:style w:type="character" w:customStyle="1" w:styleId="SubtitleChar">
    <w:name w:val="Subtitle Char"/>
    <w:basedOn w:val="DefaultParagraphFont"/>
    <w:link w:val="Subtitle"/>
    <w:rsid w:val="00676027"/>
    <w:rPr>
      <w:rFonts w:ascii="Liberation Sans" w:eastAsia="Droid Sans Fallback" w:hAnsi="Liberation Sans" w:cs="FreeSans"/>
      <w:color w:val="00000A"/>
      <w:sz w:val="28"/>
      <w:szCs w:val="28"/>
    </w:rPr>
  </w:style>
  <w:style w:type="paragraph" w:customStyle="1" w:styleId="TableHeading">
    <w:name w:val="Table Heading"/>
    <w:basedOn w:val="TableContents"/>
    <w:qFormat/>
    <w:rsid w:val="00676027"/>
  </w:style>
  <w:style w:type="table" w:styleId="TableGrid">
    <w:name w:val="Table Grid"/>
    <w:basedOn w:val="TableNormal"/>
    <w:uiPriority w:val="39"/>
    <w:rsid w:val="00676027"/>
    <w:pPr>
      <w:spacing w:after="0" w:line="240" w:lineRule="auto"/>
    </w:pPr>
    <w:rPr>
      <w:rFonts w:ascii="Calibri" w:eastAsia="Calibri" w:hAnsi="Calibri" w:cs="DejaVu Sans"/>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76027"/>
    <w:rPr>
      <w:color w:val="0563C1" w:themeColor="hyperlink"/>
      <w:u w:val="single"/>
    </w:rPr>
  </w:style>
  <w:style w:type="paragraph" w:styleId="Header">
    <w:name w:val="header"/>
    <w:basedOn w:val="Normal"/>
    <w:link w:val="HeaderChar"/>
    <w:uiPriority w:val="99"/>
    <w:unhideWhenUsed/>
    <w:rsid w:val="00662EB9"/>
    <w:pPr>
      <w:tabs>
        <w:tab w:val="center" w:pos="4513"/>
        <w:tab w:val="right" w:pos="9026"/>
      </w:tabs>
      <w:spacing w:line="240" w:lineRule="auto"/>
    </w:pPr>
  </w:style>
  <w:style w:type="character" w:customStyle="1" w:styleId="HeaderChar">
    <w:name w:val="Header Char"/>
    <w:basedOn w:val="DefaultParagraphFont"/>
    <w:link w:val="Header"/>
    <w:uiPriority w:val="99"/>
    <w:rsid w:val="00662EB9"/>
    <w:rPr>
      <w:rFonts w:ascii="Times New Roman" w:eastAsia="Times New Roman" w:hAnsi="Times New Roman" w:cs="Times New Roman"/>
      <w:color w:val="00000A"/>
      <w:sz w:val="24"/>
      <w:szCs w:val="24"/>
    </w:rPr>
  </w:style>
  <w:style w:type="paragraph" w:styleId="CommentSubject">
    <w:name w:val="annotation subject"/>
    <w:basedOn w:val="CommentText"/>
    <w:next w:val="CommentText"/>
    <w:link w:val="CommentSubjectChar"/>
    <w:uiPriority w:val="99"/>
    <w:semiHidden/>
    <w:unhideWhenUsed/>
    <w:rsid w:val="00FF2C31"/>
    <w:rPr>
      <w:b/>
      <w:bCs/>
    </w:rPr>
  </w:style>
  <w:style w:type="character" w:customStyle="1" w:styleId="CommentSubjectChar">
    <w:name w:val="Comment Subject Char"/>
    <w:basedOn w:val="CommentTextChar1"/>
    <w:link w:val="CommentSubject"/>
    <w:uiPriority w:val="99"/>
    <w:semiHidden/>
    <w:rsid w:val="00FF2C31"/>
    <w:rPr>
      <w:rFonts w:ascii="Times New Roman" w:eastAsia="Times New Roman" w:hAnsi="Times New Roman" w:cs="Times New Roman"/>
      <w:b/>
      <w:bCs/>
      <w:color w:val="00000A"/>
      <w:sz w:val="20"/>
      <w:szCs w:val="20"/>
    </w:rPr>
  </w:style>
  <w:style w:type="character" w:customStyle="1" w:styleId="highwire-cite-doi">
    <w:name w:val="highwire-cite-doi"/>
    <w:basedOn w:val="DefaultParagraphFont"/>
    <w:rsid w:val="0096522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footer" w:uiPriority="0"/>
    <w:lsdException w:name="caption" w:uiPriority="0" w:qFormat="1"/>
    <w:lsdException w:name="annotation reference" w:uiPriority="0" w:qFormat="1"/>
    <w:lsdException w:name="line number"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uiPriority="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Dom's Default"/>
    <w:qFormat/>
    <w:rsid w:val="00676027"/>
    <w:pPr>
      <w:suppressAutoHyphens/>
      <w:spacing w:after="0" w:line="480" w:lineRule="auto"/>
    </w:pPr>
    <w:rPr>
      <w:rFonts w:ascii="Times New Roman" w:eastAsia="Times New Roman" w:hAnsi="Times New Roman" w:cs="Times New Roman"/>
      <w:color w:val="00000A"/>
      <w:sz w:val="24"/>
      <w:szCs w:val="24"/>
    </w:rPr>
  </w:style>
  <w:style w:type="paragraph" w:styleId="Heading1">
    <w:name w:val="heading 1"/>
    <w:basedOn w:val="Normal"/>
    <w:next w:val="Normal"/>
    <w:link w:val="Heading1Char"/>
    <w:uiPriority w:val="9"/>
    <w:qFormat/>
    <w:rsid w:val="00676027"/>
    <w:pPr>
      <w:keepNext/>
      <w:spacing w:before="240" w:after="60" w:line="240" w:lineRule="auto"/>
      <w:outlineLvl w:val="0"/>
    </w:pPr>
    <w:rPr>
      <w:rFonts w:ascii="Arial" w:hAnsi="Arial" w:cs="Arial"/>
      <w:b/>
      <w:bCs/>
      <w:sz w:val="32"/>
      <w:szCs w:val="32"/>
    </w:rPr>
  </w:style>
  <w:style w:type="paragraph" w:styleId="Heading2">
    <w:name w:val="heading 2"/>
    <w:basedOn w:val="Normal"/>
    <w:next w:val="Normal"/>
    <w:link w:val="Heading2Char"/>
    <w:qFormat/>
    <w:rsid w:val="00676027"/>
    <w:pPr>
      <w:keepNext/>
      <w:spacing w:before="240" w:after="60" w:line="240" w:lineRule="auto"/>
      <w:outlineLvl w:val="1"/>
    </w:pPr>
    <w:rPr>
      <w:rFonts w:ascii="Arial" w:hAnsi="Arial" w:cs="Arial"/>
      <w:b/>
      <w:bCs/>
      <w:sz w:val="22"/>
      <w:szCs w:val="28"/>
    </w:rPr>
  </w:style>
  <w:style w:type="paragraph" w:styleId="Heading3">
    <w:name w:val="heading 3"/>
    <w:basedOn w:val="Normal"/>
    <w:next w:val="Normal"/>
    <w:link w:val="Heading3Char"/>
    <w:qFormat/>
    <w:rsid w:val="00676027"/>
    <w:pPr>
      <w:keepNext/>
      <w:spacing w:line="240" w:lineRule="auto"/>
      <w:outlineLvl w:val="2"/>
    </w:pPr>
    <w:rPr>
      <w:b/>
      <w:bCs/>
    </w:rPr>
  </w:style>
  <w:style w:type="paragraph" w:styleId="Heading4">
    <w:name w:val="heading 4"/>
    <w:basedOn w:val="Normal"/>
    <w:next w:val="Normal"/>
    <w:link w:val="Heading4Char"/>
    <w:qFormat/>
    <w:rsid w:val="00676027"/>
    <w:pPr>
      <w:keepNext/>
      <w:keepLines/>
      <w:spacing w:before="200"/>
      <w:outlineLvl w:val="3"/>
    </w:pPr>
    <w:rPr>
      <w:rFonts w:ascii="Cambria" w:eastAsia="Calibri" w:hAnsi="Cambria" w:cs="DejaVu Sans"/>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1302"/>
    <w:pPr>
      <w:spacing w:after="0" w:line="240" w:lineRule="auto"/>
      <w:jc w:val="both"/>
    </w:pPr>
    <w:rPr>
      <w:rFonts w:ascii="Times New Roman" w:hAnsi="Times New Roman"/>
    </w:rPr>
  </w:style>
  <w:style w:type="character" w:customStyle="1" w:styleId="Heading1Char">
    <w:name w:val="Heading 1 Char"/>
    <w:basedOn w:val="DefaultParagraphFont"/>
    <w:link w:val="Heading1"/>
    <w:uiPriority w:val="9"/>
    <w:qFormat/>
    <w:rsid w:val="00676027"/>
    <w:rPr>
      <w:rFonts w:ascii="Arial" w:eastAsia="Times New Roman" w:hAnsi="Arial" w:cs="Arial"/>
      <w:b/>
      <w:bCs/>
      <w:color w:val="00000A"/>
      <w:sz w:val="32"/>
      <w:szCs w:val="32"/>
    </w:rPr>
  </w:style>
  <w:style w:type="character" w:customStyle="1" w:styleId="Heading2Char">
    <w:name w:val="Heading 2 Char"/>
    <w:basedOn w:val="DefaultParagraphFont"/>
    <w:link w:val="Heading2"/>
    <w:qFormat/>
    <w:rsid w:val="00676027"/>
    <w:rPr>
      <w:rFonts w:ascii="Arial" w:eastAsia="Times New Roman" w:hAnsi="Arial" w:cs="Arial"/>
      <w:b/>
      <w:bCs/>
      <w:color w:val="00000A"/>
      <w:szCs w:val="28"/>
    </w:rPr>
  </w:style>
  <w:style w:type="character" w:customStyle="1" w:styleId="Heading3Char">
    <w:name w:val="Heading 3 Char"/>
    <w:basedOn w:val="DefaultParagraphFont"/>
    <w:link w:val="Heading3"/>
    <w:qFormat/>
    <w:rsid w:val="00676027"/>
    <w:rPr>
      <w:rFonts w:ascii="Times New Roman" w:eastAsia="Times New Roman" w:hAnsi="Times New Roman" w:cs="Times New Roman"/>
      <w:b/>
      <w:bCs/>
      <w:color w:val="00000A"/>
      <w:sz w:val="24"/>
      <w:szCs w:val="24"/>
    </w:rPr>
  </w:style>
  <w:style w:type="character" w:customStyle="1" w:styleId="Heading4Char">
    <w:name w:val="Heading 4 Char"/>
    <w:basedOn w:val="DefaultParagraphFont"/>
    <w:link w:val="Heading4"/>
    <w:qFormat/>
    <w:rsid w:val="00676027"/>
    <w:rPr>
      <w:rFonts w:ascii="Cambria" w:eastAsia="Calibri" w:hAnsi="Cambria" w:cs="DejaVu Sans"/>
      <w:b/>
      <w:bCs/>
      <w:i/>
      <w:iCs/>
      <w:color w:val="4F81BD"/>
      <w:sz w:val="24"/>
      <w:szCs w:val="24"/>
    </w:rPr>
  </w:style>
  <w:style w:type="character" w:customStyle="1" w:styleId="entity1">
    <w:name w:val="entity1"/>
    <w:basedOn w:val="DefaultParagraphFont"/>
    <w:qFormat/>
    <w:rsid w:val="00676027"/>
    <w:rPr>
      <w:rFonts w:ascii="Times New Roman" w:hAnsi="Times New Roman" w:cs="Times New Roman"/>
    </w:rPr>
  </w:style>
  <w:style w:type="character" w:customStyle="1" w:styleId="InternetLink">
    <w:name w:val="Internet Link"/>
    <w:basedOn w:val="DefaultParagraphFont"/>
    <w:uiPriority w:val="99"/>
    <w:unhideWhenUsed/>
    <w:rsid w:val="00676027"/>
    <w:rPr>
      <w:color w:val="0563C1" w:themeColor="hyperlink"/>
      <w:u w:val="single"/>
    </w:rPr>
  </w:style>
  <w:style w:type="character" w:customStyle="1" w:styleId="FooterChar">
    <w:name w:val="Footer Char"/>
    <w:basedOn w:val="DefaultParagraphFont"/>
    <w:qFormat/>
    <w:rsid w:val="00676027"/>
    <w:rPr>
      <w:rFonts w:ascii="Times New Roman" w:eastAsia="Times New Roman" w:hAnsi="Times New Roman" w:cs="Times New Roman"/>
      <w:sz w:val="24"/>
      <w:szCs w:val="24"/>
    </w:rPr>
  </w:style>
  <w:style w:type="character" w:styleId="CommentReference">
    <w:name w:val="annotation reference"/>
    <w:basedOn w:val="DefaultParagraphFont"/>
    <w:qFormat/>
    <w:rsid w:val="00676027"/>
    <w:rPr>
      <w:sz w:val="16"/>
      <w:szCs w:val="16"/>
    </w:rPr>
  </w:style>
  <w:style w:type="character" w:customStyle="1" w:styleId="CommentTextChar">
    <w:name w:val="Comment Text Char"/>
    <w:basedOn w:val="DefaultParagraphFont"/>
    <w:qFormat/>
    <w:rsid w:val="00676027"/>
    <w:rPr>
      <w:rFonts w:ascii="Times New Roman" w:eastAsia="Times New Roman" w:hAnsi="Times New Roman" w:cs="Times New Roman"/>
      <w:sz w:val="20"/>
      <w:szCs w:val="20"/>
    </w:rPr>
  </w:style>
  <w:style w:type="character" w:customStyle="1" w:styleId="BalloonTextChar">
    <w:name w:val="Balloon Text Char"/>
    <w:basedOn w:val="DefaultParagraphFont"/>
    <w:qFormat/>
    <w:rsid w:val="00676027"/>
    <w:rPr>
      <w:rFonts w:ascii="Tahoma" w:eastAsia="Times New Roman" w:hAnsi="Tahoma" w:cs="Tahoma"/>
      <w:sz w:val="16"/>
      <w:szCs w:val="16"/>
    </w:rPr>
  </w:style>
  <w:style w:type="character" w:styleId="LineNumber">
    <w:name w:val="line number"/>
    <w:basedOn w:val="DefaultParagraphFont"/>
    <w:qFormat/>
    <w:rsid w:val="00676027"/>
  </w:style>
  <w:style w:type="character" w:customStyle="1" w:styleId="LineNumbering">
    <w:name w:val="Line Numbering"/>
    <w:rsid w:val="00676027"/>
  </w:style>
  <w:style w:type="character" w:customStyle="1" w:styleId="Bullets">
    <w:name w:val="Bullets"/>
    <w:qFormat/>
    <w:rsid w:val="00676027"/>
    <w:rPr>
      <w:rFonts w:ascii="OpenSymbol" w:eastAsia="OpenSymbol" w:hAnsi="OpenSymbol" w:cs="OpenSymbol"/>
    </w:rPr>
  </w:style>
  <w:style w:type="paragraph" w:customStyle="1" w:styleId="Heading">
    <w:name w:val="Heading"/>
    <w:basedOn w:val="Normal"/>
    <w:next w:val="TextBody"/>
    <w:qFormat/>
    <w:rsid w:val="00676027"/>
    <w:pPr>
      <w:keepNext/>
      <w:spacing w:before="240" w:after="120"/>
    </w:pPr>
    <w:rPr>
      <w:rFonts w:ascii="Liberation Sans" w:eastAsia="Droid Sans Fallback" w:hAnsi="Liberation Sans" w:cs="FreeSans"/>
      <w:sz w:val="28"/>
      <w:szCs w:val="28"/>
    </w:rPr>
  </w:style>
  <w:style w:type="paragraph" w:customStyle="1" w:styleId="TextBody">
    <w:name w:val="Text Body"/>
    <w:basedOn w:val="Normal"/>
    <w:rsid w:val="00676027"/>
    <w:pPr>
      <w:spacing w:after="140" w:line="288" w:lineRule="auto"/>
    </w:pPr>
  </w:style>
  <w:style w:type="paragraph" w:styleId="List">
    <w:name w:val="List"/>
    <w:basedOn w:val="TextBody"/>
    <w:rsid w:val="00676027"/>
    <w:rPr>
      <w:rFonts w:cs="FreeSans"/>
    </w:rPr>
  </w:style>
  <w:style w:type="paragraph" w:styleId="Caption">
    <w:name w:val="caption"/>
    <w:basedOn w:val="Normal"/>
    <w:qFormat/>
    <w:rsid w:val="00676027"/>
    <w:pPr>
      <w:suppressLineNumbers/>
      <w:spacing w:before="120" w:after="120"/>
    </w:pPr>
    <w:rPr>
      <w:rFonts w:cs="FreeSans"/>
      <w:i/>
      <w:iCs/>
    </w:rPr>
  </w:style>
  <w:style w:type="paragraph" w:customStyle="1" w:styleId="Index">
    <w:name w:val="Index"/>
    <w:basedOn w:val="Normal"/>
    <w:qFormat/>
    <w:rsid w:val="00676027"/>
    <w:pPr>
      <w:suppressLineNumbers/>
    </w:pPr>
    <w:rPr>
      <w:rFonts w:cs="FreeSans"/>
    </w:rPr>
  </w:style>
  <w:style w:type="paragraph" w:styleId="Footer">
    <w:name w:val="footer"/>
    <w:basedOn w:val="Normal"/>
    <w:link w:val="FooterChar1"/>
    <w:rsid w:val="00676027"/>
    <w:pPr>
      <w:tabs>
        <w:tab w:val="center" w:pos="4153"/>
        <w:tab w:val="right" w:pos="8306"/>
      </w:tabs>
    </w:pPr>
  </w:style>
  <w:style w:type="character" w:customStyle="1" w:styleId="FooterChar1">
    <w:name w:val="Footer Char1"/>
    <w:basedOn w:val="DefaultParagraphFont"/>
    <w:link w:val="Footer"/>
    <w:rsid w:val="00676027"/>
    <w:rPr>
      <w:rFonts w:ascii="Times New Roman" w:eastAsia="Times New Roman" w:hAnsi="Times New Roman" w:cs="Times New Roman"/>
      <w:color w:val="00000A"/>
      <w:sz w:val="24"/>
      <w:szCs w:val="24"/>
    </w:rPr>
  </w:style>
  <w:style w:type="paragraph" w:styleId="NormalWeb">
    <w:name w:val="Normal (Web)"/>
    <w:basedOn w:val="Normal"/>
    <w:uiPriority w:val="99"/>
    <w:qFormat/>
    <w:rsid w:val="00676027"/>
    <w:pPr>
      <w:spacing w:before="280" w:after="280" w:line="240" w:lineRule="auto"/>
    </w:pPr>
    <w:rPr>
      <w:rFonts w:eastAsia="Calibri"/>
      <w:lang w:eastAsia="en-GB"/>
    </w:rPr>
  </w:style>
  <w:style w:type="paragraph" w:styleId="ListParagraph">
    <w:name w:val="List Paragraph"/>
    <w:basedOn w:val="Normal"/>
    <w:qFormat/>
    <w:rsid w:val="00676027"/>
    <w:pPr>
      <w:ind w:left="720"/>
      <w:contextualSpacing/>
    </w:pPr>
  </w:style>
  <w:style w:type="paragraph" w:styleId="CommentText">
    <w:name w:val="annotation text"/>
    <w:basedOn w:val="Normal"/>
    <w:link w:val="CommentTextChar1"/>
    <w:qFormat/>
    <w:rsid w:val="00676027"/>
    <w:pPr>
      <w:spacing w:line="240" w:lineRule="auto"/>
    </w:pPr>
    <w:rPr>
      <w:sz w:val="20"/>
      <w:szCs w:val="20"/>
    </w:rPr>
  </w:style>
  <w:style w:type="character" w:customStyle="1" w:styleId="CommentTextChar1">
    <w:name w:val="Comment Text Char1"/>
    <w:basedOn w:val="DefaultParagraphFont"/>
    <w:link w:val="CommentText"/>
    <w:rsid w:val="00676027"/>
    <w:rPr>
      <w:rFonts w:ascii="Times New Roman" w:eastAsia="Times New Roman" w:hAnsi="Times New Roman" w:cs="Times New Roman"/>
      <w:color w:val="00000A"/>
      <w:sz w:val="20"/>
      <w:szCs w:val="20"/>
    </w:rPr>
  </w:style>
  <w:style w:type="paragraph" w:styleId="BalloonText">
    <w:name w:val="Balloon Text"/>
    <w:basedOn w:val="Normal"/>
    <w:link w:val="BalloonTextChar1"/>
    <w:qFormat/>
    <w:rsid w:val="00676027"/>
    <w:pPr>
      <w:spacing w:line="240" w:lineRule="auto"/>
    </w:pPr>
    <w:rPr>
      <w:rFonts w:ascii="Tahoma" w:hAnsi="Tahoma" w:cs="Tahoma"/>
      <w:sz w:val="16"/>
      <w:szCs w:val="16"/>
    </w:rPr>
  </w:style>
  <w:style w:type="character" w:customStyle="1" w:styleId="BalloonTextChar1">
    <w:name w:val="Balloon Text Char1"/>
    <w:basedOn w:val="DefaultParagraphFont"/>
    <w:link w:val="BalloonText"/>
    <w:rsid w:val="00676027"/>
    <w:rPr>
      <w:rFonts w:ascii="Tahoma" w:eastAsia="Times New Roman" w:hAnsi="Tahoma" w:cs="Tahoma"/>
      <w:color w:val="00000A"/>
      <w:sz w:val="16"/>
      <w:szCs w:val="16"/>
    </w:rPr>
  </w:style>
  <w:style w:type="paragraph" w:customStyle="1" w:styleId="TableContents">
    <w:name w:val="Table Contents"/>
    <w:basedOn w:val="Normal"/>
    <w:qFormat/>
    <w:rsid w:val="00676027"/>
  </w:style>
  <w:style w:type="paragraph" w:customStyle="1" w:styleId="Quotations">
    <w:name w:val="Quotations"/>
    <w:basedOn w:val="Normal"/>
    <w:qFormat/>
    <w:rsid w:val="00676027"/>
  </w:style>
  <w:style w:type="paragraph" w:styleId="Title">
    <w:name w:val="Title"/>
    <w:basedOn w:val="Heading"/>
    <w:link w:val="TitleChar"/>
    <w:qFormat/>
    <w:rsid w:val="00676027"/>
  </w:style>
  <w:style w:type="character" w:customStyle="1" w:styleId="TitleChar">
    <w:name w:val="Title Char"/>
    <w:basedOn w:val="DefaultParagraphFont"/>
    <w:link w:val="Title"/>
    <w:rsid w:val="00676027"/>
    <w:rPr>
      <w:rFonts w:ascii="Liberation Sans" w:eastAsia="Droid Sans Fallback" w:hAnsi="Liberation Sans" w:cs="FreeSans"/>
      <w:color w:val="00000A"/>
      <w:sz w:val="28"/>
      <w:szCs w:val="28"/>
    </w:rPr>
  </w:style>
  <w:style w:type="paragraph" w:styleId="Subtitle">
    <w:name w:val="Subtitle"/>
    <w:basedOn w:val="Heading"/>
    <w:link w:val="SubtitleChar"/>
    <w:qFormat/>
    <w:rsid w:val="00676027"/>
  </w:style>
  <w:style w:type="character" w:customStyle="1" w:styleId="SubtitleChar">
    <w:name w:val="Subtitle Char"/>
    <w:basedOn w:val="DefaultParagraphFont"/>
    <w:link w:val="Subtitle"/>
    <w:rsid w:val="00676027"/>
    <w:rPr>
      <w:rFonts w:ascii="Liberation Sans" w:eastAsia="Droid Sans Fallback" w:hAnsi="Liberation Sans" w:cs="FreeSans"/>
      <w:color w:val="00000A"/>
      <w:sz w:val="28"/>
      <w:szCs w:val="28"/>
    </w:rPr>
  </w:style>
  <w:style w:type="paragraph" w:customStyle="1" w:styleId="TableHeading">
    <w:name w:val="Table Heading"/>
    <w:basedOn w:val="TableContents"/>
    <w:qFormat/>
    <w:rsid w:val="00676027"/>
  </w:style>
  <w:style w:type="table" w:styleId="TableGrid">
    <w:name w:val="Table Grid"/>
    <w:basedOn w:val="TableNormal"/>
    <w:uiPriority w:val="39"/>
    <w:rsid w:val="00676027"/>
    <w:pPr>
      <w:spacing w:after="0" w:line="240" w:lineRule="auto"/>
    </w:pPr>
    <w:rPr>
      <w:rFonts w:ascii="Calibri" w:eastAsia="Calibri" w:hAnsi="Calibri" w:cs="DejaVu Sans"/>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76027"/>
    <w:rPr>
      <w:color w:val="0563C1" w:themeColor="hyperlink"/>
      <w:u w:val="single"/>
    </w:rPr>
  </w:style>
  <w:style w:type="paragraph" w:styleId="Header">
    <w:name w:val="header"/>
    <w:basedOn w:val="Normal"/>
    <w:link w:val="HeaderChar"/>
    <w:uiPriority w:val="99"/>
    <w:unhideWhenUsed/>
    <w:rsid w:val="00662EB9"/>
    <w:pPr>
      <w:tabs>
        <w:tab w:val="center" w:pos="4513"/>
        <w:tab w:val="right" w:pos="9026"/>
      </w:tabs>
      <w:spacing w:line="240" w:lineRule="auto"/>
    </w:pPr>
  </w:style>
  <w:style w:type="character" w:customStyle="1" w:styleId="HeaderChar">
    <w:name w:val="Header Char"/>
    <w:basedOn w:val="DefaultParagraphFont"/>
    <w:link w:val="Header"/>
    <w:uiPriority w:val="99"/>
    <w:rsid w:val="00662EB9"/>
    <w:rPr>
      <w:rFonts w:ascii="Times New Roman" w:eastAsia="Times New Roman" w:hAnsi="Times New Roman" w:cs="Times New Roman"/>
      <w:color w:val="00000A"/>
      <w:sz w:val="24"/>
      <w:szCs w:val="24"/>
    </w:rPr>
  </w:style>
  <w:style w:type="paragraph" w:styleId="CommentSubject">
    <w:name w:val="annotation subject"/>
    <w:basedOn w:val="CommentText"/>
    <w:next w:val="CommentText"/>
    <w:link w:val="CommentSubjectChar"/>
    <w:uiPriority w:val="99"/>
    <w:semiHidden/>
    <w:unhideWhenUsed/>
    <w:rsid w:val="00FF2C31"/>
    <w:rPr>
      <w:b/>
      <w:bCs/>
    </w:rPr>
  </w:style>
  <w:style w:type="character" w:customStyle="1" w:styleId="CommentSubjectChar">
    <w:name w:val="Comment Subject Char"/>
    <w:basedOn w:val="CommentTextChar1"/>
    <w:link w:val="CommentSubject"/>
    <w:uiPriority w:val="99"/>
    <w:semiHidden/>
    <w:rsid w:val="00FF2C31"/>
    <w:rPr>
      <w:rFonts w:ascii="Times New Roman" w:eastAsia="Times New Roman" w:hAnsi="Times New Roman" w:cs="Times New Roman"/>
      <w:b/>
      <w:bCs/>
      <w:color w:val="00000A"/>
      <w:sz w:val="20"/>
      <w:szCs w:val="20"/>
    </w:rPr>
  </w:style>
  <w:style w:type="character" w:customStyle="1" w:styleId="highwire-cite-doi">
    <w:name w:val="highwire-cite-doi"/>
    <w:basedOn w:val="DefaultParagraphFont"/>
    <w:rsid w:val="00965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dominic.swift@tamucc.edu" TargetMode="External"/><Relationship Id="rId20" Type="http://schemas.microsoft.com/office/2011/relationships/people" Target="people.xml"/><Relationship Id="rId10" Type="http://schemas.openxmlformats.org/officeDocument/2006/relationships/hyperlink" Target="mailto:l.dunning@sheffield.ac.uk" TargetMode="External"/><Relationship Id="rId11" Type="http://schemas.openxmlformats.org/officeDocument/2006/relationships/hyperlink" Target="mailto:ji247@cam.ac.uk" TargetMode="External"/><Relationship Id="rId12" Type="http://schemas.openxmlformats.org/officeDocument/2006/relationships/hyperlink" Target="mailto:eddbrooks@ceibahamas.org" TargetMode="External"/><Relationship Id="rId13" Type="http://schemas.openxmlformats.org/officeDocument/2006/relationships/hyperlink" Target="mailto:c.s.jones@abdn.ac.uk" TargetMode="External"/><Relationship Id="rId14" Type="http://schemas.openxmlformats.org/officeDocument/2006/relationships/hyperlink" Target="mailto:l.r.noble@abdn.ac.uk" TargetMode="External"/><Relationship Id="rId15" Type="http://schemas.openxmlformats.org/officeDocument/2006/relationships/hyperlink" Target="mailto:a.ciezarek13@imperial.ac.uk" TargetMode="External"/><Relationship Id="rId16" Type="http://schemas.openxmlformats.org/officeDocument/2006/relationships/hyperlink" Target="mailto:emily.humble@uni-bielefeld.de" TargetMode="External"/><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B1529-D727-A742-9E09-E3AC95B4F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39789</Words>
  <Characters>226802</Characters>
  <Application>Microsoft Macintosh Word</Application>
  <DocSecurity>0</DocSecurity>
  <Lines>1890</Lines>
  <Paragraphs>532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Swift</dc:creator>
  <cp:keywords/>
  <dc:description/>
  <cp:lastModifiedBy>vsavolai</cp:lastModifiedBy>
  <cp:revision>2</cp:revision>
  <dcterms:created xsi:type="dcterms:W3CDTF">2016-06-02T11:42:00Z</dcterms:created>
  <dcterms:modified xsi:type="dcterms:W3CDTF">2016-06-02T11:42:00Z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ds108@icloud.com@www.mendeley.com</vt:lpwstr>
  </property>
  <property fmtid="{D5CDD505-2E9C-101B-9397-08002B2CF9AE}" pid="4" name="Mendeley Citation Style_1">
    <vt:lpwstr>http://www.zotero.org/styles/bmc-evolutionary-biology</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http://www.zotero.org/styles/bmc-evolutionary-biology</vt:lpwstr>
  </property>
  <property fmtid="{D5CDD505-2E9C-101B-9397-08002B2CF9AE}" pid="8" name="Mendeley Recent Style Name 1_1">
    <vt:lpwstr>BMC Evolutionary Biology</vt:lpwstr>
  </property>
  <property fmtid="{D5CDD505-2E9C-101B-9397-08002B2CF9AE}" pid="9" name="Mendeley Recent Style Id 2_1">
    <vt:lpwstr>http://www.zotero.org/styles/bmc-genomics</vt:lpwstr>
  </property>
  <property fmtid="{D5CDD505-2E9C-101B-9397-08002B2CF9AE}" pid="10" name="Mendeley Recent Style Name 2_1">
    <vt:lpwstr>BMC Genomics</vt:lpwstr>
  </property>
  <property fmtid="{D5CDD505-2E9C-101B-9397-08002B2CF9AE}" pid="11" name="Mendeley Recent Style Id 3_1">
    <vt:lpwstr>http://www.zotero.org/styles/conservation-genetics</vt:lpwstr>
  </property>
  <property fmtid="{D5CDD505-2E9C-101B-9397-08002B2CF9AE}" pid="12" name="Mendeley Recent Style Name 3_1">
    <vt:lpwstr>Conservation Genetics</vt:lpwstr>
  </property>
  <property fmtid="{D5CDD505-2E9C-101B-9397-08002B2CF9AE}" pid="13" name="Mendeley Recent Style Id 4_1">
    <vt:lpwstr>http://www.zotero.org/styles/frontiers-in-marine-science</vt:lpwstr>
  </property>
  <property fmtid="{D5CDD505-2E9C-101B-9397-08002B2CF9AE}" pid="14" name="Mendeley Recent Style Name 4_1">
    <vt:lpwstr>Frontiers in Marine Science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http://www.zotero.org/styles/molecular-ecology</vt:lpwstr>
  </property>
  <property fmtid="{D5CDD505-2E9C-101B-9397-08002B2CF9AE}" pid="24" name="Mendeley Recent Style Name 9_1">
    <vt:lpwstr>Molecular Ecology</vt:lpwstr>
  </property>
</Properties>
</file>