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B2189" w14:textId="2CC4C59B" w:rsidR="006F4436" w:rsidRDefault="002C2E30" w:rsidP="002E79C8">
      <w:pPr>
        <w:pStyle w:val="Title"/>
        <w:spacing w:line="276" w:lineRule="auto"/>
      </w:pPr>
      <w:r>
        <w:t xml:space="preserve">A </w:t>
      </w:r>
      <w:r w:rsidR="006F4436">
        <w:t>Bayesian cluster analysis</w:t>
      </w:r>
      <w:r>
        <w:t xml:space="preserve"> method</w:t>
      </w:r>
      <w:r w:rsidR="006F4436">
        <w:t xml:space="preserve"> for </w:t>
      </w:r>
      <w:r w:rsidR="006F4436" w:rsidRPr="00916CA8">
        <w:t xml:space="preserve">single molecule </w:t>
      </w:r>
      <w:proofErr w:type="spellStart"/>
      <w:r w:rsidR="006F4436" w:rsidRPr="00916CA8">
        <w:t>localisation</w:t>
      </w:r>
      <w:proofErr w:type="spellEnd"/>
      <w:r w:rsidR="006F4436" w:rsidRPr="00916CA8">
        <w:t xml:space="preserve"> microscopy</w:t>
      </w:r>
      <w:r w:rsidR="006F4436">
        <w:t xml:space="preserve"> data</w:t>
      </w:r>
    </w:p>
    <w:p w14:paraId="2902619B" w14:textId="12CEB94F" w:rsidR="006F4436" w:rsidRDefault="006F4436" w:rsidP="002E79C8">
      <w:pPr>
        <w:spacing w:line="276" w:lineRule="auto"/>
        <w:jc w:val="both"/>
      </w:pPr>
      <w:r>
        <w:t>Juliette Griffié</w:t>
      </w:r>
      <w:r w:rsidRPr="00DB782E">
        <w:rPr>
          <w:vertAlign w:val="superscript"/>
        </w:rPr>
        <w:t>1</w:t>
      </w:r>
      <w:r>
        <w:t xml:space="preserve">, </w:t>
      </w:r>
      <w:r w:rsidR="003104A5">
        <w:t>Michael Shannon</w:t>
      </w:r>
      <w:r w:rsidR="003104A5" w:rsidRPr="00DB782E">
        <w:rPr>
          <w:vertAlign w:val="superscript"/>
        </w:rPr>
        <w:t>1</w:t>
      </w:r>
      <w:r w:rsidR="003104A5">
        <w:t>,</w:t>
      </w:r>
      <w:r w:rsidR="003104A5">
        <w:rPr>
          <w:vertAlign w:val="superscript"/>
        </w:rPr>
        <w:t xml:space="preserve"> </w:t>
      </w:r>
      <w:r>
        <w:t xml:space="preserve">Claire </w:t>
      </w:r>
      <w:r w:rsidR="00E45A3D">
        <w:t xml:space="preserve">L </w:t>
      </w:r>
      <w:r>
        <w:t>Bromley</w:t>
      </w:r>
      <w:r w:rsidRPr="00DB782E">
        <w:rPr>
          <w:vertAlign w:val="superscript"/>
        </w:rPr>
        <w:t>2</w:t>
      </w:r>
      <w:r>
        <w:t>, Lies Boelen</w:t>
      </w:r>
      <w:r w:rsidRPr="00DB782E">
        <w:rPr>
          <w:vertAlign w:val="superscript"/>
        </w:rPr>
        <w:t>3</w:t>
      </w:r>
      <w:r>
        <w:t xml:space="preserve">, Garth </w:t>
      </w:r>
      <w:r w:rsidR="00E45A3D">
        <w:t xml:space="preserve">L </w:t>
      </w:r>
      <w:r>
        <w:t>Burn</w:t>
      </w:r>
      <w:r w:rsidRPr="00DB782E">
        <w:rPr>
          <w:vertAlign w:val="superscript"/>
        </w:rPr>
        <w:t>1</w:t>
      </w:r>
      <w:r>
        <w:t>, David J Williamson</w:t>
      </w:r>
      <w:r w:rsidRPr="00DB782E">
        <w:rPr>
          <w:vertAlign w:val="superscript"/>
        </w:rPr>
        <w:t>1</w:t>
      </w:r>
      <w:r>
        <w:t>, Nicholas</w:t>
      </w:r>
      <w:r w:rsidR="00E45A3D">
        <w:t xml:space="preserve"> A</w:t>
      </w:r>
      <w:r>
        <w:t xml:space="preserve"> Heard</w:t>
      </w:r>
      <w:r w:rsidRPr="00DB782E">
        <w:rPr>
          <w:vertAlign w:val="superscript"/>
        </w:rPr>
        <w:t>4</w:t>
      </w:r>
      <w:r>
        <w:t xml:space="preserve">, Andrew </w:t>
      </w:r>
      <w:r w:rsidR="00E45A3D">
        <w:t xml:space="preserve">P </w:t>
      </w:r>
      <w:r>
        <w:t>Cope</w:t>
      </w:r>
      <w:r w:rsidRPr="00DB782E">
        <w:rPr>
          <w:vertAlign w:val="superscript"/>
        </w:rPr>
        <w:t>5</w:t>
      </w:r>
      <w:r>
        <w:t>, Dylan M Owen</w:t>
      </w:r>
      <w:r w:rsidRPr="00DB782E">
        <w:rPr>
          <w:vertAlign w:val="superscript"/>
        </w:rPr>
        <w:t>1*</w:t>
      </w:r>
      <w:r>
        <w:rPr>
          <w:vertAlign w:val="superscript"/>
        </w:rPr>
        <w:t>+</w:t>
      </w:r>
      <w:r>
        <w:t xml:space="preserve"> and Patrick Rubin-Delanchy</w:t>
      </w:r>
      <w:r w:rsidRPr="00DB782E">
        <w:rPr>
          <w:vertAlign w:val="superscript"/>
        </w:rPr>
        <w:t>6*</w:t>
      </w:r>
      <w:r>
        <w:rPr>
          <w:vertAlign w:val="superscript"/>
        </w:rPr>
        <w:t>+</w:t>
      </w:r>
    </w:p>
    <w:p w14:paraId="5B67532B" w14:textId="77777777" w:rsidR="006F4436" w:rsidRDefault="006F4436" w:rsidP="002E79C8">
      <w:pPr>
        <w:spacing w:line="276" w:lineRule="auto"/>
        <w:jc w:val="both"/>
      </w:pPr>
    </w:p>
    <w:p w14:paraId="25EE8CFD" w14:textId="1D7EA122" w:rsidR="006F4436" w:rsidRDefault="006F4436" w:rsidP="002E79C8">
      <w:pPr>
        <w:spacing w:line="276" w:lineRule="auto"/>
        <w:jc w:val="both"/>
        <w:rPr>
          <w:sz w:val="18"/>
          <w:szCs w:val="18"/>
        </w:rPr>
      </w:pPr>
      <w:r w:rsidRPr="00DB782E">
        <w:rPr>
          <w:sz w:val="18"/>
          <w:szCs w:val="18"/>
          <w:vertAlign w:val="superscript"/>
        </w:rPr>
        <w:t>1</w:t>
      </w:r>
      <w:r w:rsidRPr="00DB782E">
        <w:rPr>
          <w:sz w:val="18"/>
          <w:szCs w:val="18"/>
        </w:rPr>
        <w:t xml:space="preserve">Department of Physics and Randall Division of Cell and Molecular Biophysics, King’s College London </w:t>
      </w:r>
      <w:r w:rsidRPr="00DB782E">
        <w:rPr>
          <w:sz w:val="18"/>
          <w:szCs w:val="18"/>
          <w:vertAlign w:val="superscript"/>
        </w:rPr>
        <w:t>2</w:t>
      </w:r>
      <w:r w:rsidRPr="00DB782E">
        <w:rPr>
          <w:sz w:val="18"/>
          <w:szCs w:val="18"/>
        </w:rPr>
        <w:t xml:space="preserve">MRC Centre for Developmental Biology, King’s College London, </w:t>
      </w:r>
      <w:r w:rsidRPr="00DB782E">
        <w:rPr>
          <w:sz w:val="18"/>
          <w:szCs w:val="18"/>
          <w:vertAlign w:val="superscript"/>
        </w:rPr>
        <w:t>3</w:t>
      </w:r>
      <w:r w:rsidRPr="00DB782E">
        <w:rPr>
          <w:sz w:val="18"/>
          <w:szCs w:val="18"/>
        </w:rPr>
        <w:t xml:space="preserve">Faculty of Medicine, Imperial College London, </w:t>
      </w:r>
      <w:r w:rsidRPr="00DB782E">
        <w:rPr>
          <w:sz w:val="18"/>
          <w:szCs w:val="18"/>
          <w:vertAlign w:val="superscript"/>
        </w:rPr>
        <w:t>4</w:t>
      </w:r>
      <w:r w:rsidRPr="00DB782E">
        <w:rPr>
          <w:sz w:val="18"/>
          <w:szCs w:val="18"/>
        </w:rPr>
        <w:t>Department of Mathematics, Imperial College London</w:t>
      </w:r>
      <w:r w:rsidR="00896628">
        <w:rPr>
          <w:sz w:val="18"/>
          <w:szCs w:val="18"/>
        </w:rPr>
        <w:t xml:space="preserve"> and Heilbronn Institute for Mathematical Research</w:t>
      </w:r>
      <w:r w:rsidRPr="00DB782E">
        <w:rPr>
          <w:sz w:val="18"/>
          <w:szCs w:val="18"/>
        </w:rPr>
        <w:t xml:space="preserve">, </w:t>
      </w:r>
      <w:r w:rsidRPr="00DB782E">
        <w:rPr>
          <w:sz w:val="18"/>
          <w:szCs w:val="18"/>
          <w:vertAlign w:val="superscript"/>
        </w:rPr>
        <w:t>5</w:t>
      </w:r>
      <w:r w:rsidRPr="00DB782E">
        <w:rPr>
          <w:sz w:val="18"/>
          <w:szCs w:val="18"/>
        </w:rPr>
        <w:t xml:space="preserve">Division of immunology, infection and inflammatory Disease, Academic Department of Rheumatology, King’s College London </w:t>
      </w:r>
      <w:r w:rsidRPr="00DB782E">
        <w:rPr>
          <w:sz w:val="18"/>
          <w:szCs w:val="18"/>
          <w:vertAlign w:val="superscript"/>
        </w:rPr>
        <w:t>6</w:t>
      </w:r>
      <w:r w:rsidRPr="00DB782E">
        <w:rPr>
          <w:sz w:val="18"/>
          <w:szCs w:val="18"/>
        </w:rPr>
        <w:t xml:space="preserve">Department of </w:t>
      </w:r>
      <w:r w:rsidR="00E36B83">
        <w:rPr>
          <w:sz w:val="18"/>
          <w:szCs w:val="18"/>
        </w:rPr>
        <w:t>Statistics</w:t>
      </w:r>
      <w:r w:rsidRPr="00DB782E">
        <w:rPr>
          <w:sz w:val="18"/>
          <w:szCs w:val="18"/>
        </w:rPr>
        <w:t>, University of Oxford</w:t>
      </w:r>
      <w:r w:rsidR="00896628">
        <w:rPr>
          <w:sz w:val="18"/>
          <w:szCs w:val="18"/>
        </w:rPr>
        <w:t xml:space="preserve"> and Heilbronn Institute for Mathematical Research</w:t>
      </w:r>
      <w:r w:rsidRPr="00DB782E">
        <w:rPr>
          <w:sz w:val="18"/>
          <w:szCs w:val="18"/>
        </w:rPr>
        <w:t>.</w:t>
      </w:r>
      <w:r>
        <w:rPr>
          <w:sz w:val="18"/>
          <w:szCs w:val="18"/>
        </w:rPr>
        <w:t xml:space="preserve"> *These authors contributed equally. </w:t>
      </w:r>
      <w:r w:rsidRPr="00246CA9">
        <w:rPr>
          <w:sz w:val="18"/>
          <w:szCs w:val="18"/>
          <w:vertAlign w:val="superscript"/>
        </w:rPr>
        <w:t>+</w:t>
      </w:r>
      <w:r>
        <w:rPr>
          <w:sz w:val="18"/>
          <w:szCs w:val="18"/>
        </w:rPr>
        <w:t xml:space="preserve">correspondence to </w:t>
      </w:r>
      <w:hyperlink r:id="rId9" w:history="1">
        <w:r w:rsidRPr="003F3093">
          <w:rPr>
            <w:rStyle w:val="Hyperlink"/>
            <w:sz w:val="18"/>
            <w:szCs w:val="18"/>
          </w:rPr>
          <w:t>dylan.owen@kcl.ac.uk</w:t>
        </w:r>
      </w:hyperlink>
      <w:r>
        <w:rPr>
          <w:sz w:val="18"/>
          <w:szCs w:val="18"/>
        </w:rPr>
        <w:t xml:space="preserve"> or </w:t>
      </w:r>
      <w:r w:rsidR="00896628">
        <w:rPr>
          <w:sz w:val="18"/>
          <w:szCs w:val="18"/>
        </w:rPr>
        <w:t>delanchy@stats.ox.ac.uk</w:t>
      </w:r>
    </w:p>
    <w:p w14:paraId="4BA37CC2" w14:textId="77777777" w:rsidR="006F4436" w:rsidRDefault="006F4436" w:rsidP="002E79C8">
      <w:pPr>
        <w:spacing w:line="276" w:lineRule="auto"/>
        <w:jc w:val="both"/>
      </w:pPr>
    </w:p>
    <w:p w14:paraId="59F5F6D1" w14:textId="5D137967" w:rsidR="006F4436" w:rsidRPr="000201CA" w:rsidRDefault="006F4436" w:rsidP="002E79C8">
      <w:pPr>
        <w:spacing w:line="276" w:lineRule="auto"/>
        <w:jc w:val="both"/>
        <w:rPr>
          <w:color w:val="FF0000"/>
        </w:rPr>
      </w:pPr>
      <w:r>
        <w:rPr>
          <w:b/>
          <w:lang w:val="en-AU"/>
        </w:rPr>
        <w:t>Abstract</w:t>
      </w:r>
      <w:r w:rsidRPr="00916CA8">
        <w:t xml:space="preserve"> </w:t>
      </w:r>
      <w:r w:rsidR="00D67B05" w:rsidRPr="000201CA">
        <w:rPr>
          <w:color w:val="FF0000"/>
        </w:rPr>
        <w:t xml:space="preserve">Cell function is regulated by the </w:t>
      </w:r>
      <w:proofErr w:type="spellStart"/>
      <w:r w:rsidR="00D67B05" w:rsidRPr="000201CA">
        <w:rPr>
          <w:color w:val="FF0000"/>
        </w:rPr>
        <w:t>spatio</w:t>
      </w:r>
      <w:proofErr w:type="spellEnd"/>
      <w:r w:rsidR="00D67B05" w:rsidRPr="000201CA">
        <w:rPr>
          <w:color w:val="FF0000"/>
        </w:rPr>
        <w:t>-temporal organization of signaling machinery and a key facet of this is molecular clustering. Here,</w:t>
      </w:r>
      <w:r w:rsidR="00D67B05">
        <w:t xml:space="preserve"> m</w:t>
      </w:r>
      <w:r w:rsidRPr="00916CA8">
        <w:t xml:space="preserve">ethodology is presented for the analysis of clustering in data generated by </w:t>
      </w:r>
      <w:r w:rsidR="00D35C86" w:rsidRPr="000201CA">
        <w:rPr>
          <w:color w:val="FF0000"/>
        </w:rPr>
        <w:t>2D</w:t>
      </w:r>
      <w:r w:rsidR="00D35C86">
        <w:t xml:space="preserve"> </w:t>
      </w:r>
      <w:r w:rsidRPr="00916CA8">
        <w:t xml:space="preserve">single molecule </w:t>
      </w:r>
      <w:proofErr w:type="spellStart"/>
      <w:r w:rsidRPr="00916CA8">
        <w:t>localisation</w:t>
      </w:r>
      <w:proofErr w:type="spellEnd"/>
      <w:r w:rsidRPr="00916CA8">
        <w:t xml:space="preserve"> microscopy</w:t>
      </w:r>
      <w:r>
        <w:t xml:space="preserve"> (SMLM), for example, </w:t>
      </w:r>
      <w:proofErr w:type="spellStart"/>
      <w:r>
        <w:t>photoactivated</w:t>
      </w:r>
      <w:proofErr w:type="spellEnd"/>
      <w:r>
        <w:t xml:space="preserve"> </w:t>
      </w:r>
      <w:proofErr w:type="spellStart"/>
      <w:r>
        <w:t>localisation</w:t>
      </w:r>
      <w:proofErr w:type="spellEnd"/>
      <w:r>
        <w:t xml:space="preserve"> microscopy (PALM) or stochastic optical reconstruction microscopy (STORM)</w:t>
      </w:r>
      <w:r w:rsidRPr="00916CA8">
        <w:t>. Three features of suc</w:t>
      </w:r>
      <w:r>
        <w:t xml:space="preserve">h data cause standard </w:t>
      </w:r>
      <w:r w:rsidR="005851C5">
        <w:t xml:space="preserve">cluster analysis </w:t>
      </w:r>
      <w:r>
        <w:t>approaches</w:t>
      </w:r>
      <w:r w:rsidRPr="00916CA8">
        <w:t xml:space="preserve"> to be ineffective: </w:t>
      </w:r>
      <w:r w:rsidR="00B6712D">
        <w:t>t</w:t>
      </w:r>
      <w:r w:rsidRPr="00916CA8">
        <w:t xml:space="preserve">he data take the form of a list of points rather than a pixel array; </w:t>
      </w:r>
      <w:r>
        <w:t xml:space="preserve">there is a non-negligible </w:t>
      </w:r>
      <w:proofErr w:type="spellStart"/>
      <w:r w:rsidR="003A2BC9">
        <w:t>unclustered</w:t>
      </w:r>
      <w:proofErr w:type="spellEnd"/>
      <w:r w:rsidR="003A2BC9">
        <w:t xml:space="preserve"> </w:t>
      </w:r>
      <w:r>
        <w:t xml:space="preserve">background density of points </w:t>
      </w:r>
      <w:r w:rsidR="003A2BC9">
        <w:t>which must be accounted for</w:t>
      </w:r>
      <w:r>
        <w:t xml:space="preserve">; every </w:t>
      </w:r>
      <w:proofErr w:type="spellStart"/>
      <w:r>
        <w:t>localisation</w:t>
      </w:r>
      <w:proofErr w:type="spellEnd"/>
      <w:r>
        <w:t xml:space="preserve"> has an associated uncertainty on its position. These issues are overcome using a Bayesian, model-based approach. Many possible cluster configurations are proposed and scored against a generative model, which assumes Gaussian clusters overlaid on a completely spatially random background, before every point is scrambled by its </w:t>
      </w:r>
      <w:proofErr w:type="spellStart"/>
      <w:r>
        <w:t>localisation</w:t>
      </w:r>
      <w:proofErr w:type="spellEnd"/>
      <w:r>
        <w:t xml:space="preserve"> precision. We </w:t>
      </w:r>
      <w:r w:rsidR="003A2BC9">
        <w:t>present</w:t>
      </w:r>
      <w:r>
        <w:t xml:space="preserve"> the process of generating simulated and experimental data which </w:t>
      </w:r>
      <w:r w:rsidR="00896628">
        <w:t>are</w:t>
      </w:r>
      <w:r>
        <w:t xml:space="preserve"> suitable for our algorithm, the analysis itself, and the extraction and interpretation of key cluster descriptors such as the number of clusters, cluster radii and the number of </w:t>
      </w:r>
      <w:proofErr w:type="spellStart"/>
      <w:r>
        <w:t>localisations</w:t>
      </w:r>
      <w:proofErr w:type="spellEnd"/>
      <w:r>
        <w:t xml:space="preserve"> per cluster. </w:t>
      </w:r>
      <w:r w:rsidR="00D67B05" w:rsidRPr="000201CA">
        <w:t xml:space="preserve">Variations in these descriptors can be interpreted as arising due to changes in the organization of cellular </w:t>
      </w:r>
      <w:proofErr w:type="spellStart"/>
      <w:r w:rsidR="00D67B05" w:rsidRPr="000201CA">
        <w:t>nanoarchitecture</w:t>
      </w:r>
      <w:proofErr w:type="spellEnd"/>
      <w:r w:rsidR="00D67B05" w:rsidRPr="000201CA">
        <w:t>.</w:t>
      </w:r>
      <w:r w:rsidR="00C96640" w:rsidRPr="000201CA">
        <w:t xml:space="preserve"> </w:t>
      </w:r>
      <w:r w:rsidR="003A2BC9">
        <w:rPr>
          <w:color w:val="FF0000"/>
        </w:rPr>
        <w:t>The protocol requires</w:t>
      </w:r>
      <w:r w:rsidR="00C96640" w:rsidRPr="000201CA">
        <w:rPr>
          <w:color w:val="FF0000"/>
        </w:rPr>
        <w:t xml:space="preserve"> no specific programming ability and the </w:t>
      </w:r>
      <w:r w:rsidR="003A2BC9">
        <w:rPr>
          <w:color w:val="FF0000"/>
        </w:rPr>
        <w:t xml:space="preserve">processing </w:t>
      </w:r>
      <w:r w:rsidR="00C96640" w:rsidRPr="000201CA">
        <w:rPr>
          <w:color w:val="FF0000"/>
        </w:rPr>
        <w:t xml:space="preserve">time </w:t>
      </w:r>
      <w:r w:rsidR="003A2BC9">
        <w:rPr>
          <w:color w:val="FF0000"/>
        </w:rPr>
        <w:t xml:space="preserve">of </w:t>
      </w:r>
      <w:r w:rsidR="00C96640" w:rsidRPr="000201CA">
        <w:rPr>
          <w:color w:val="FF0000"/>
        </w:rPr>
        <w:t>one data set, typically containing 30 regions of interest, is ~18h with ~1h of user input.</w:t>
      </w:r>
    </w:p>
    <w:p w14:paraId="5FC3C791" w14:textId="77777777" w:rsidR="00E93FF9" w:rsidRDefault="00E93FF9" w:rsidP="002E79C8">
      <w:pPr>
        <w:spacing w:line="276" w:lineRule="auto"/>
        <w:jc w:val="both"/>
        <w:rPr>
          <w:lang w:val="en-AU"/>
        </w:rPr>
      </w:pPr>
    </w:p>
    <w:p w14:paraId="74CC0114" w14:textId="77777777" w:rsidR="00E93FF9" w:rsidRDefault="002D53ED" w:rsidP="002E79C8">
      <w:pPr>
        <w:pStyle w:val="Heading1"/>
        <w:spacing w:line="276" w:lineRule="auto"/>
        <w:jc w:val="both"/>
        <w:rPr>
          <w:lang w:val="en-AU"/>
        </w:rPr>
      </w:pPr>
      <w:r>
        <w:rPr>
          <w:lang w:val="en-AU"/>
        </w:rPr>
        <w:t>Introduction</w:t>
      </w:r>
    </w:p>
    <w:p w14:paraId="515262B0" w14:textId="4538EFFF" w:rsidR="00A62CA5" w:rsidRDefault="00667A1B" w:rsidP="002E79C8">
      <w:pPr>
        <w:spacing w:line="276" w:lineRule="auto"/>
        <w:jc w:val="both"/>
        <w:rPr>
          <w:lang w:val="en-AU"/>
        </w:rPr>
      </w:pPr>
      <w:r>
        <w:rPr>
          <w:lang w:val="en-AU"/>
        </w:rPr>
        <w:t xml:space="preserve">In recent years, Single Molecule Localisation Microscopy (SMLM) has become </w:t>
      </w:r>
      <w:r w:rsidR="00896628">
        <w:rPr>
          <w:lang w:val="en-AU"/>
        </w:rPr>
        <w:t xml:space="preserve">a </w:t>
      </w:r>
      <w:r>
        <w:rPr>
          <w:lang w:val="en-AU"/>
        </w:rPr>
        <w:t>widely used</w:t>
      </w:r>
      <w:r w:rsidR="00E93FF9">
        <w:rPr>
          <w:lang w:val="en-AU"/>
        </w:rPr>
        <w:t xml:space="preserve"> technique</w:t>
      </w:r>
      <w:r>
        <w:rPr>
          <w:lang w:val="en-AU"/>
        </w:rPr>
        <w:t>.</w:t>
      </w:r>
      <w:r w:rsidR="00E93FF9">
        <w:rPr>
          <w:lang w:val="en-AU"/>
        </w:rPr>
        <w:t xml:space="preserve"> Conventional microscopy is limited in resolution </w:t>
      </w:r>
      <w:r w:rsidR="00A62CA5">
        <w:rPr>
          <w:lang w:val="en-AU"/>
        </w:rPr>
        <w:t xml:space="preserve">to </w:t>
      </w:r>
      <w:r w:rsidR="00E93FF9">
        <w:rPr>
          <w:lang w:val="en-AU"/>
        </w:rPr>
        <w:t xml:space="preserve">around 200 nm, which is the </w:t>
      </w:r>
      <w:r w:rsidR="00E93FF9">
        <w:rPr>
          <w:lang w:val="en-AU"/>
        </w:rPr>
        <w:lastRenderedPageBreak/>
        <w:t xml:space="preserve">closest two fluorescent molecules </w:t>
      </w:r>
      <w:r w:rsidR="00A62CA5">
        <w:rPr>
          <w:lang w:val="en-AU"/>
        </w:rPr>
        <w:t xml:space="preserve">can be </w:t>
      </w:r>
      <w:r w:rsidR="00E93FF9">
        <w:rPr>
          <w:lang w:val="en-AU"/>
        </w:rPr>
        <w:t>before they cannot be distinguished</w:t>
      </w:r>
      <w:r w:rsidR="00A62CA5">
        <w:rPr>
          <w:lang w:val="en-AU"/>
        </w:rPr>
        <w:t xml:space="preserve">. This limit is due to diffraction, and is only dependent on the numerical aperture of the microscope objective and the wavelength of light, meaning it cannot easily be improved. Despite </w:t>
      </w:r>
      <w:r w:rsidR="005851C5">
        <w:rPr>
          <w:lang w:val="en-AU"/>
        </w:rPr>
        <w:t>the great utility of diffraction limited microscopy</w:t>
      </w:r>
      <w:r w:rsidR="00A62CA5">
        <w:rPr>
          <w:lang w:val="en-AU"/>
        </w:rPr>
        <w:t xml:space="preserve">, there are many biological structures and processes which occur on smaller length-scales. There is therefore a </w:t>
      </w:r>
      <w:r w:rsidR="005851C5">
        <w:rPr>
          <w:lang w:val="en-AU"/>
        </w:rPr>
        <w:t>strong</w:t>
      </w:r>
      <w:r w:rsidR="00A62CA5">
        <w:rPr>
          <w:lang w:val="en-AU"/>
        </w:rPr>
        <w:t xml:space="preserve"> scientific motivation to develop methods which circumvent this limit. One of the most widely used techniques is SMLM</w:t>
      </w:r>
      <w:hyperlink w:anchor="_ENREF_1" w:tooltip="Betzig, 2006 #495" w:history="1">
        <w:r w:rsidR="00D55FD0">
          <w:rPr>
            <w:lang w:val="en-AU"/>
          </w:rPr>
          <w:fldChar w:fldCharType="begin">
            <w:fldData xml:space="preserve">PEVuZE5vdGU+PENpdGU+PEF1dGhvcj5CZXR6aWc8L0F1dGhvcj48WWVhcj4yMDA2PC9ZZWFyPjxS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</w:fldData>
          </w:fldChar>
        </w:r>
        <w:r w:rsidR="00D55FD0">
          <w:rPr>
            <w:lang w:val="en-AU"/>
          </w:rPr>
          <w:instrText xml:space="preserve"> ADDIN EN.CITE </w:instrText>
        </w:r>
        <w:r w:rsidR="00D55FD0">
          <w:rPr>
            <w:lang w:val="en-AU"/>
          </w:rPr>
          <w:fldChar w:fldCharType="begin">
            <w:fldData xml:space="preserve">PEVuZE5vdGU+PENpdGU+PEF1dGhvcj5CZXR6aWc8L0F1dGhvcj48WWVhcj4yMDA2PC9ZZWFyPjxS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</w:fldData>
          </w:fldChar>
        </w:r>
        <w:r w:rsidR="00D55FD0">
          <w:rPr>
            <w:lang w:val="en-AU"/>
          </w:rPr>
          <w:instrText xml:space="preserve"> ADDIN EN.CITE.DATA </w:instrText>
        </w:r>
        <w:r w:rsidR="00D55FD0">
          <w:rPr>
            <w:lang w:val="en-AU"/>
          </w:rPr>
        </w:r>
        <w:r w:rsidR="00D55FD0">
          <w:rPr>
            <w:lang w:val="en-AU"/>
          </w:rPr>
          <w:fldChar w:fldCharType="end"/>
        </w:r>
        <w:r w:rsidR="00D55FD0">
          <w:rPr>
            <w:lang w:val="en-AU"/>
          </w:rPr>
        </w:r>
        <w:r w:rsidR="00D55FD0">
          <w:rPr>
            <w:lang w:val="en-AU"/>
          </w:rPr>
          <w:fldChar w:fldCharType="separate"/>
        </w:r>
        <w:r w:rsidR="00D55FD0" w:rsidRPr="003104A5">
          <w:rPr>
            <w:noProof/>
            <w:vertAlign w:val="superscript"/>
            <w:lang w:val="en-AU"/>
          </w:rPr>
          <w:t>1-3</w:t>
        </w:r>
        <w:r w:rsidR="00D55FD0">
          <w:rPr>
            <w:lang w:val="en-AU"/>
          </w:rPr>
          <w:fldChar w:fldCharType="end"/>
        </w:r>
      </w:hyperlink>
      <w:r w:rsidR="00A62CA5">
        <w:rPr>
          <w:lang w:val="en-AU"/>
        </w:rPr>
        <w:t xml:space="preserve">, which exploits the temporal separation of fluorescing molecules to achieve resolutions </w:t>
      </w:r>
      <w:r w:rsidR="00AD7726">
        <w:rPr>
          <w:lang w:val="en-AU"/>
        </w:rPr>
        <w:t>in the 20-30</w:t>
      </w:r>
      <w:r w:rsidR="003104A5">
        <w:rPr>
          <w:lang w:val="en-AU"/>
        </w:rPr>
        <w:t xml:space="preserve"> </w:t>
      </w:r>
      <w:r w:rsidR="00AD7726">
        <w:rPr>
          <w:lang w:val="en-AU"/>
        </w:rPr>
        <w:t>nm range.</w:t>
      </w:r>
    </w:p>
    <w:p w14:paraId="60A0CEAE" w14:textId="77777777" w:rsidR="00AD7726" w:rsidRDefault="00AD7726" w:rsidP="002E79C8">
      <w:pPr>
        <w:spacing w:line="276" w:lineRule="auto"/>
        <w:jc w:val="both"/>
        <w:rPr>
          <w:lang w:val="en-AU"/>
        </w:rPr>
      </w:pPr>
    </w:p>
    <w:p w14:paraId="1425D3C3" w14:textId="118D5591" w:rsidR="00AD7726" w:rsidRDefault="00AD7726" w:rsidP="002E79C8">
      <w:pPr>
        <w:spacing w:line="276" w:lineRule="auto"/>
        <w:jc w:val="both"/>
        <w:rPr>
          <w:lang w:val="en-AU"/>
        </w:rPr>
      </w:pPr>
      <w:r>
        <w:rPr>
          <w:lang w:val="en-AU"/>
        </w:rPr>
        <w:t xml:space="preserve">The overarching principle behind SMLM is that if </w:t>
      </w:r>
      <w:r w:rsidR="00BE3C75">
        <w:rPr>
          <w:lang w:val="en-AU"/>
        </w:rPr>
        <w:t xml:space="preserve">only </w:t>
      </w:r>
      <w:r>
        <w:rPr>
          <w:lang w:val="en-AU"/>
        </w:rPr>
        <w:t>a sparse distribution of molecules can be imaged</w:t>
      </w:r>
      <w:r w:rsidR="00BE3C75">
        <w:rPr>
          <w:lang w:val="en-AU"/>
        </w:rPr>
        <w:t xml:space="preserve"> at a time</w:t>
      </w:r>
      <w:r>
        <w:rPr>
          <w:lang w:val="en-AU"/>
        </w:rPr>
        <w:t xml:space="preserve">, </w:t>
      </w:r>
      <w:r w:rsidR="00BE3C75">
        <w:rPr>
          <w:lang w:val="en-AU"/>
        </w:rPr>
        <w:t xml:space="preserve">then </w:t>
      </w:r>
      <w:r>
        <w:rPr>
          <w:lang w:val="en-AU"/>
        </w:rPr>
        <w:t>the</w:t>
      </w:r>
      <w:r w:rsidR="00BE3C75">
        <w:rPr>
          <w:lang w:val="en-AU"/>
        </w:rPr>
        <w:t>ir</w:t>
      </w:r>
      <w:r>
        <w:rPr>
          <w:lang w:val="en-AU"/>
        </w:rPr>
        <w:t xml:space="preserve"> positions can be </w:t>
      </w:r>
      <w:r w:rsidR="005851C5">
        <w:rPr>
          <w:lang w:val="en-AU"/>
        </w:rPr>
        <w:t>accurately</w:t>
      </w:r>
      <w:r>
        <w:rPr>
          <w:lang w:val="en-AU"/>
        </w:rPr>
        <w:t xml:space="preserve"> estimated by calculating the centre of each individual point spread function. The most common way of generating such a sparse distribution is by </w:t>
      </w:r>
      <w:r w:rsidR="004015A0">
        <w:rPr>
          <w:lang w:val="en-AU"/>
        </w:rPr>
        <w:t xml:space="preserve">exploiting the stochastic nature of photo-physical processes, obtaining randomly separated </w:t>
      </w:r>
      <w:r>
        <w:rPr>
          <w:lang w:val="en-AU"/>
        </w:rPr>
        <w:t xml:space="preserve">fluorescent signals of different molecules in time. There are numerous ways of achieving this, including </w:t>
      </w:r>
      <w:r w:rsidR="004015A0">
        <w:rPr>
          <w:lang w:val="en-AU"/>
        </w:rPr>
        <w:t xml:space="preserve">using </w:t>
      </w:r>
      <w:r>
        <w:rPr>
          <w:lang w:val="en-AU"/>
        </w:rPr>
        <w:t>photo-switchable fluorescent proteins</w:t>
      </w:r>
      <w:hyperlink w:anchor="_ENREF_1" w:tooltip="Betzig, 2006 #495" w:history="1">
        <w:r w:rsidR="00D55FD0">
          <w:rPr>
            <w:lang w:val="en-AU"/>
          </w:rPr>
          <w:fldChar w:fldCharType="begin"/>
        </w:r>
        <w:r w:rsidR="00D55FD0">
          <w:rPr>
            <w:lang w:val="en-AU"/>
          </w:rPr>
          <w:instrText xml:space="preserve"> ADDIN EN.CITE &lt;EndNote&gt;&lt;Cite&gt;&lt;Author&gt;Betzig&lt;/Author&gt;&lt;Year&gt;2006&lt;/Year&gt;&lt;RecNum&gt;495&lt;/RecNum&gt;&lt;DisplayText&gt;&lt;style face="superscript"&gt;1&lt;/style&gt;&lt;/DisplayText&gt;&lt;record&gt;&lt;rec-number&gt;495&lt;/rec-number&gt;&lt;foreign-keys&gt;&lt;key app="EN" db-id="apx5daf99epswzevar6v25z59pv9wvswtpta"&gt;495&lt;/key&gt;&lt;/foreign-keys&gt;&lt;ref-type name="Journal Article"&gt;17&lt;/ref-type&gt;&lt;contributors&gt;&lt;authors&gt;&lt;author&gt;Betzig, Eric &lt;/author&gt;&lt;author&gt;Patterson, George H. &lt;/author&gt;&lt;author&gt;Sougrat, Rachid &lt;/author&gt;&lt;author&gt;Lindwasser, O. Wolf &lt;/author&gt;&lt;author&gt;Olenych, Scott &lt;/author&gt;&lt;author&gt;Bonifacino, Juan S. &lt;/author&gt;&lt;author&gt;Davidson, Michael W. &lt;/author&gt;&lt;author&gt;Lippincott-Schwartz, Jennifer &lt;/author&gt;&lt;author&gt;Hess, Harald F.&lt;/author&gt;&lt;/authors&gt;&lt;/contributors&gt;&lt;titles&gt;&lt;title&gt;Imaging Intracellular Fluorescent Proteins at Nanometer Resolution&lt;/title&gt;&lt;secondary-title&gt;Science&lt;/secondary-title&gt;&lt;alt-title&gt;Science&lt;/alt-title&gt;&lt;/titles&gt;&lt;periodical&gt;&lt;full-title&gt;Science&lt;/full-title&gt;&lt;/periodical&gt;&lt;alt-periodical&gt;&lt;full-title&gt;Science&lt;/full-title&gt;&lt;/alt-periodical&gt;&lt;pages&gt;1642-1645&lt;/pages&gt;&lt;volume&gt;313&lt;/volume&gt;&lt;dates&gt;&lt;year&gt;2006&lt;/year&gt;&lt;/dates&gt;&lt;urls&gt;&lt;/urls&gt;&lt;/record&gt;&lt;/Cite&gt;&lt;/EndNote&gt;</w:instrText>
        </w:r>
        <w:r w:rsidR="00D55FD0">
          <w:rPr>
            <w:lang w:val="en-AU"/>
          </w:rPr>
          <w:fldChar w:fldCharType="separate"/>
        </w:r>
        <w:r w:rsidR="00D55FD0" w:rsidRPr="003104A5">
          <w:rPr>
            <w:noProof/>
            <w:vertAlign w:val="superscript"/>
            <w:lang w:val="en-AU"/>
          </w:rPr>
          <w:t>1</w:t>
        </w:r>
        <w:r w:rsidR="00D55FD0">
          <w:rPr>
            <w:lang w:val="en-AU"/>
          </w:rPr>
          <w:fldChar w:fldCharType="end"/>
        </w:r>
      </w:hyperlink>
      <w:r>
        <w:rPr>
          <w:lang w:val="en-AU"/>
        </w:rPr>
        <w:t>, long-lived non-fluorescent dark states</w:t>
      </w:r>
      <w:r w:rsidR="00C90C58">
        <w:rPr>
          <w:lang w:val="en-AU"/>
        </w:rPr>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ZD48L0NpdGU+PENpdGU+PEF1dGhvcj5IZWlsZW1hbm48L0F1dGhvcj48WWVhcj4yMDA5PC9ZZWFy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</w:fldData>
        </w:fldChar>
      </w:r>
      <w:r w:rsidR="00C90C58">
        <w:rPr>
          <w:lang w:val="en-AU"/>
        </w:rPr>
        <w:instrText xml:space="preserve"> ADDIN EN.CITE </w:instrText>
      </w:r>
      <w:r w:rsidR="00C90C58">
        <w:rPr>
          <w:lang w:val="en-AU"/>
        </w:rPr>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ZD48L0NpdGU+PENpdGU+PEF1dGhvcj5IZWlsZW1hbm48L0F1dGhvcj48WWVhcj4yMDA5PC9ZZWFy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</w:fldData>
        </w:fldChar>
      </w:r>
      <w:r w:rsidR="00C90C58">
        <w:rPr>
          <w:lang w:val="en-AU"/>
        </w:rPr>
        <w:instrText xml:space="preserve"> ADDIN EN.CITE.DATA </w:instrText>
      </w:r>
      <w:r w:rsidR="00C90C58">
        <w:rPr>
          <w:lang w:val="en-AU"/>
        </w:rPr>
      </w:r>
      <w:r w:rsidR="00C90C58">
        <w:rPr>
          <w:lang w:val="en-AU"/>
        </w:rPr>
        <w:fldChar w:fldCharType="end"/>
      </w:r>
      <w:r w:rsidR="00C90C58">
        <w:rPr>
          <w:lang w:val="en-AU"/>
        </w:rPr>
      </w:r>
      <w:r w:rsidR="00C90C58">
        <w:rPr>
          <w:lang w:val="en-AU"/>
        </w:rPr>
        <w:fldChar w:fldCharType="separate"/>
      </w:r>
      <w:hyperlink w:anchor="_ENREF_4" w:tooltip="Heilemann, 2008 #1291" w:history="1">
        <w:r w:rsidR="00D55FD0" w:rsidRPr="00C90C58">
          <w:rPr>
            <w:noProof/>
            <w:vertAlign w:val="superscript"/>
            <w:lang w:val="en-AU"/>
          </w:rPr>
          <w:t>4</w:t>
        </w:r>
      </w:hyperlink>
      <w:r w:rsidR="00C90C58" w:rsidRPr="00C90C58">
        <w:rPr>
          <w:noProof/>
          <w:vertAlign w:val="superscript"/>
          <w:lang w:val="en-AU"/>
        </w:rPr>
        <w:t xml:space="preserve">, </w:t>
      </w:r>
      <w:hyperlink w:anchor="_ENREF_5" w:tooltip="Heilemann, 2009 #1332" w:history="1">
        <w:r w:rsidR="00D55FD0" w:rsidRPr="00C90C58">
          <w:rPr>
            <w:noProof/>
            <w:vertAlign w:val="superscript"/>
            <w:lang w:val="en-AU"/>
          </w:rPr>
          <w:t>5</w:t>
        </w:r>
      </w:hyperlink>
      <w:r w:rsidR="00C90C58">
        <w:rPr>
          <w:lang w:val="en-AU"/>
        </w:rPr>
        <w:fldChar w:fldCharType="end"/>
      </w:r>
      <w:r>
        <w:rPr>
          <w:lang w:val="en-AU"/>
        </w:rPr>
        <w:t>, or transient molecular binding</w:t>
      </w:r>
      <w:hyperlink w:anchor="_ENREF_6" w:tooltip="Kiuchi, 2015 #1871" w:history="1">
        <w:r w:rsidR="00D55FD0">
          <w:rPr>
            <w:lang w:val="en-AU"/>
          </w:rPr>
          <w:fldChar w:fldCharType="begin"/>
        </w:r>
        <w:r w:rsidR="00D55FD0">
          <w:rPr>
            <w:lang w:val="en-AU"/>
          </w:rPr>
          <w:instrText xml:space="preserve"> ADDIN EN.CITE &lt;EndNote&gt;&lt;Cite&gt;&lt;Author&gt;Kiuchi&lt;/Author&gt;&lt;Year&gt;2015&lt;/Year&gt;&lt;RecNum&gt;1871&lt;/RecNum&gt;&lt;DisplayText&gt;&lt;style face="superscript"&gt;6&lt;/style&gt;&lt;/DisplayText&gt;&lt;record&gt;&lt;rec-number&gt;1871&lt;/rec-number&gt;&lt;foreign-keys&gt;&lt;key app="EN" db-id="apx5daf99epswzevar6v25z59pv9wvswtpta"&gt;1871&lt;/key&gt;&lt;/foreign-keys&gt;&lt;ref-type name="Journal Article"&gt;17&lt;/ref-type&gt;&lt;contributors&gt;&lt;authors&gt;&lt;author&gt;Kiuchi, Tai&lt;/author&gt;&lt;author&gt;Higuchi, Makio&lt;/author&gt;&lt;author&gt;Takamura, Akihiro&lt;/author&gt;&lt;author&gt;Maruoka, Masahiro&lt;/author&gt;&lt;author&gt;Watanabe, Naoki&lt;/author&gt;&lt;/authors&gt;&lt;/contributors&gt;&lt;titles&gt;&lt;title&gt;Multitarget super-resolution microscopy with high-density labeling by exchangeable probes&lt;/title&gt;&lt;secondary-title&gt;Nature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743-746&lt;/pages&gt;&lt;volume&gt;12&lt;/volume&gt;&lt;number&gt;8&lt;/number&gt;&lt;dates&gt;&lt;year&gt;2015&lt;/year&gt;&lt;pub-dates&gt;&lt;date&gt;08//print&lt;/date&gt;&lt;/pub-dates&gt;&lt;/dates&gt;&lt;publisher&gt;Nature Publishing Group, a division of Macmillan Publishers Limited. All Rights Reserved.&lt;/publisher&gt;&lt;isbn&gt;1548-7091&lt;/isbn&gt;&lt;work-type&gt;Brief Communication&lt;/work-type&gt;&lt;urls&gt;&lt;related-urls&gt;&lt;url&gt;http://dx.doi.org/10.1038/nmeth.3466&lt;/url&gt;&lt;/related-urls&gt;&lt;/urls&gt;&lt;electronic-resource-num&gt;10.1038/nmeth.3466&amp;#xD;http://www.nature.com/nmeth/journal/v12/n8/abs/nmeth.3466.html#supplementary-information&lt;/electronic-resource-num&gt;&lt;/record&gt;&lt;/Cite&gt;&lt;/EndNote&gt;</w:instrText>
        </w:r>
        <w:r w:rsidR="00D55FD0">
          <w:rPr>
            <w:lang w:val="en-AU"/>
          </w:rPr>
          <w:fldChar w:fldCharType="separate"/>
        </w:r>
        <w:r w:rsidR="00D55FD0" w:rsidRPr="00C90C58">
          <w:rPr>
            <w:noProof/>
            <w:vertAlign w:val="superscript"/>
            <w:lang w:val="en-AU"/>
          </w:rPr>
          <w:t>6</w:t>
        </w:r>
        <w:r w:rsidR="00D55FD0">
          <w:rPr>
            <w:lang w:val="en-AU"/>
          </w:rPr>
          <w:fldChar w:fldCharType="end"/>
        </w:r>
      </w:hyperlink>
      <w:r>
        <w:rPr>
          <w:lang w:val="en-AU"/>
        </w:rPr>
        <w:t>. Once a sparse subset has been imaged, the centroid of individual point spread functions is found, typically by fitting a two-dimensional Gaussian kernel</w:t>
      </w:r>
      <w:hyperlink w:anchor="_ENREF_7" w:tooltip="Henriques, 2010 #1410" w:history="1"/>
      <w:hyperlink w:anchor="_ENREF_7" w:tooltip="Henriques, 2010 #1410" w:history="1">
        <w:r w:rsidR="00D55FD0">
          <w:rPr>
            <w:lang w:val="en-AU"/>
          </w:rPr>
          <w:fldChar w:fldCharType="begin">
            <w:fldData xml:space="preserve">PEVuZE5vdGU+PENpdGU+PEF1dGhvcj5IZW5yaXF1ZXM8L0F1dGhvcj48WWVhcj4yMDEwPC9ZZWFy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</w:fldData>
          </w:fldChar>
        </w:r>
        <w:r w:rsidR="00D55FD0">
          <w:rPr>
            <w:lang w:val="en-AU"/>
          </w:rPr>
          <w:instrText xml:space="preserve"> ADDIN EN.CITE </w:instrText>
        </w:r>
        <w:r w:rsidR="00D55FD0">
          <w:rPr>
            <w:lang w:val="en-AU"/>
          </w:rPr>
          <w:fldChar w:fldCharType="begin">
            <w:fldData xml:space="preserve">PEVuZE5vdGU+PENpdGU+PEF1dGhvcj5IZW5yaXF1ZXM8L0F1dGhvcj48WWVhcj4yMDEwPC9ZZWFy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</w:fldData>
          </w:fldChar>
        </w:r>
        <w:r w:rsidR="00D55FD0">
          <w:rPr>
            <w:lang w:val="en-AU"/>
          </w:rPr>
          <w:instrText xml:space="preserve"> ADDIN EN.CITE.DATA </w:instrText>
        </w:r>
        <w:r w:rsidR="00D55FD0">
          <w:rPr>
            <w:lang w:val="en-AU"/>
          </w:rPr>
        </w:r>
        <w:r w:rsidR="00D55FD0">
          <w:rPr>
            <w:lang w:val="en-AU"/>
          </w:rPr>
          <w:fldChar w:fldCharType="end"/>
        </w:r>
        <w:r w:rsidR="00D55FD0">
          <w:rPr>
            <w:lang w:val="en-AU"/>
          </w:rPr>
        </w:r>
        <w:r w:rsidR="00D55FD0">
          <w:rPr>
            <w:lang w:val="en-AU"/>
          </w:rPr>
          <w:fldChar w:fldCharType="separate"/>
        </w:r>
        <w:r w:rsidR="00D55FD0" w:rsidRPr="00092BFE">
          <w:rPr>
            <w:noProof/>
            <w:vertAlign w:val="superscript"/>
            <w:lang w:val="en-AU"/>
          </w:rPr>
          <w:t>7-9</w:t>
        </w:r>
        <w:r w:rsidR="00D55FD0">
          <w:rPr>
            <w:lang w:val="en-AU"/>
          </w:rPr>
          <w:fldChar w:fldCharType="end"/>
        </w:r>
      </w:hyperlink>
      <w:r>
        <w:rPr>
          <w:lang w:val="en-AU"/>
        </w:rPr>
        <w:t xml:space="preserve">. </w:t>
      </w:r>
      <w:r w:rsidR="004015A0">
        <w:rPr>
          <w:lang w:val="en-AU"/>
        </w:rPr>
        <w:t>The position of the molecule is estimated as</w:t>
      </w:r>
      <w:r>
        <w:rPr>
          <w:lang w:val="en-AU"/>
        </w:rPr>
        <w:t xml:space="preserve"> the location of the peak</w:t>
      </w:r>
      <w:r w:rsidR="004015A0">
        <w:rPr>
          <w:lang w:val="en-AU"/>
        </w:rPr>
        <w:t xml:space="preserve">, with localisation </w:t>
      </w:r>
      <w:r w:rsidR="00BE3C75">
        <w:rPr>
          <w:lang w:val="en-AU"/>
        </w:rPr>
        <w:t>uncertainty (also known as localisation precision)</w:t>
      </w:r>
      <w:r w:rsidR="004015A0">
        <w:rPr>
          <w:lang w:val="en-AU"/>
        </w:rPr>
        <w:t xml:space="preserve"> determined by the quality of the fit</w:t>
      </w:r>
      <w:r w:rsidR="00092BFE">
        <w:rPr>
          <w:lang w:val="en-AU"/>
        </w:rPr>
        <w:fldChar w:fldCharType="begin">
          <w:fldData xml:space="preserve">PEVuZE5vdGU+PENpdGU+PEF1dGhvcj5UaG9tcHNvbjwvQXV0aG9yPjxZZWFyPjIwMDI8L1llYXI+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</w:fldData>
        </w:fldChar>
      </w:r>
      <w:r w:rsidR="00092BFE">
        <w:rPr>
          <w:lang w:val="en-AU"/>
        </w:rPr>
        <w:instrText xml:space="preserve"> ADDIN EN.CITE </w:instrText>
      </w:r>
      <w:r w:rsidR="00092BFE">
        <w:rPr>
          <w:lang w:val="en-AU"/>
        </w:rPr>
        <w:fldChar w:fldCharType="begin">
          <w:fldData xml:space="preserve">PEVuZE5vdGU+PENpdGU+PEF1dGhvcj5UaG9tcHNvbjwvQXV0aG9yPjxZZWFyPjIwMDI8L1llYXI+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</w:fldData>
        </w:fldChar>
      </w:r>
      <w:r w:rsidR="00092BFE">
        <w:rPr>
          <w:lang w:val="en-AU"/>
        </w:rPr>
        <w:instrText xml:space="preserve"> ADDIN EN.CITE.DATA </w:instrText>
      </w:r>
      <w:r w:rsidR="00092BFE">
        <w:rPr>
          <w:lang w:val="en-AU"/>
        </w:rPr>
      </w:r>
      <w:r w:rsidR="00092BFE">
        <w:rPr>
          <w:lang w:val="en-AU"/>
        </w:rPr>
        <w:fldChar w:fldCharType="end"/>
      </w:r>
      <w:r w:rsidR="00092BFE">
        <w:rPr>
          <w:lang w:val="en-AU"/>
        </w:rPr>
      </w:r>
      <w:r w:rsidR="00092BFE">
        <w:rPr>
          <w:lang w:val="en-AU"/>
        </w:rPr>
        <w:fldChar w:fldCharType="separate"/>
      </w:r>
      <w:hyperlink w:anchor="_ENREF_9" w:tooltip="Thompson, 2002 #1266" w:history="1">
        <w:r w:rsidR="00D55FD0" w:rsidRPr="00092BFE">
          <w:rPr>
            <w:noProof/>
            <w:vertAlign w:val="superscript"/>
            <w:lang w:val="en-AU"/>
          </w:rPr>
          <w:t>9</w:t>
        </w:r>
      </w:hyperlink>
      <w:r w:rsidR="00092BFE" w:rsidRPr="00092BFE">
        <w:rPr>
          <w:noProof/>
          <w:vertAlign w:val="superscript"/>
          <w:lang w:val="en-AU"/>
        </w:rPr>
        <w:t xml:space="preserve">, </w:t>
      </w:r>
      <w:hyperlink w:anchor="_ENREF_10" w:tooltip="Quan, 2010 #1848" w:history="1">
        <w:r w:rsidR="00D55FD0" w:rsidRPr="00092BFE">
          <w:rPr>
            <w:noProof/>
            <w:vertAlign w:val="superscript"/>
            <w:lang w:val="en-AU"/>
          </w:rPr>
          <w:t>10</w:t>
        </w:r>
      </w:hyperlink>
      <w:r w:rsidR="00092BFE">
        <w:rPr>
          <w:lang w:val="en-AU"/>
        </w:rPr>
        <w:fldChar w:fldCharType="end"/>
      </w:r>
      <w:r w:rsidR="004015A0">
        <w:rPr>
          <w:lang w:val="en-AU"/>
        </w:rPr>
        <w:t xml:space="preserve">. This </w:t>
      </w:r>
      <w:r w:rsidR="00AE15C3">
        <w:rPr>
          <w:lang w:val="en-AU"/>
        </w:rPr>
        <w:t xml:space="preserve">random </w:t>
      </w:r>
      <w:r w:rsidR="004015A0">
        <w:rPr>
          <w:lang w:val="en-AU"/>
        </w:rPr>
        <w:t xml:space="preserve">subset is then bleached, and a new </w:t>
      </w:r>
      <w:r w:rsidR="00AE15C3">
        <w:rPr>
          <w:lang w:val="en-AU"/>
        </w:rPr>
        <w:t xml:space="preserve">random </w:t>
      </w:r>
      <w:r w:rsidR="004015A0">
        <w:rPr>
          <w:lang w:val="en-AU"/>
        </w:rPr>
        <w:t xml:space="preserve">subset activated. Through repeated cycles of activation, imaging and bleaching, the locations of </w:t>
      </w:r>
      <w:r w:rsidR="00E36B83">
        <w:rPr>
          <w:lang w:val="en-AU"/>
        </w:rPr>
        <w:t>a large sub</w:t>
      </w:r>
      <w:r w:rsidR="00BE3C75">
        <w:rPr>
          <w:lang w:val="en-AU"/>
        </w:rPr>
        <w:t>set</w:t>
      </w:r>
      <w:r w:rsidR="004015A0">
        <w:rPr>
          <w:lang w:val="en-AU"/>
        </w:rPr>
        <w:t xml:space="preserve"> of </w:t>
      </w:r>
      <w:r w:rsidR="00BE3C75">
        <w:rPr>
          <w:lang w:val="en-AU"/>
        </w:rPr>
        <w:t xml:space="preserve">the available </w:t>
      </w:r>
      <w:r w:rsidR="004015A0">
        <w:rPr>
          <w:lang w:val="en-AU"/>
        </w:rPr>
        <w:t>molecules is eventually acquired.</w:t>
      </w:r>
    </w:p>
    <w:p w14:paraId="0A399E8F" w14:textId="77777777" w:rsidR="004015A0" w:rsidRDefault="004015A0" w:rsidP="002E79C8">
      <w:pPr>
        <w:spacing w:line="276" w:lineRule="auto"/>
        <w:jc w:val="both"/>
        <w:rPr>
          <w:lang w:val="en-AU"/>
        </w:rPr>
      </w:pPr>
    </w:p>
    <w:p w14:paraId="15C6862D" w14:textId="66FB105A" w:rsidR="000201CA" w:rsidRDefault="00DA079F" w:rsidP="002E79C8">
      <w:pPr>
        <w:spacing w:line="276" w:lineRule="auto"/>
        <w:jc w:val="both"/>
        <w:rPr>
          <w:color w:val="FF0000"/>
          <w:lang w:val="en-AU"/>
        </w:rPr>
      </w:pPr>
      <w:r>
        <w:rPr>
          <w:lang w:val="en-AU"/>
        </w:rPr>
        <w:t xml:space="preserve">The clustering of molecules in biological systems is often critical to their function and therefore cluster analysis on data obtained from microscopy is an important analytical method. However, </w:t>
      </w:r>
      <w:r w:rsidR="006F4E21">
        <w:rPr>
          <w:lang w:val="en-AU"/>
        </w:rPr>
        <w:t>u</w:t>
      </w:r>
      <w:r w:rsidR="00667A1B">
        <w:rPr>
          <w:lang w:val="en-AU"/>
        </w:rPr>
        <w:t>nlike conventional microscopes, which produce images consisting of arrays pixels</w:t>
      </w:r>
      <w:r w:rsidR="00BE3C75">
        <w:rPr>
          <w:lang w:val="en-AU"/>
        </w:rPr>
        <w:t xml:space="preserve"> each with a numerical value proportional to the intensity at that location</w:t>
      </w:r>
      <w:r w:rsidR="00667A1B">
        <w:rPr>
          <w:lang w:val="en-AU"/>
        </w:rPr>
        <w:t xml:space="preserve">, </w:t>
      </w:r>
      <w:r w:rsidR="00AE15C3">
        <w:rPr>
          <w:lang w:val="en-AU"/>
        </w:rPr>
        <w:t>SMLM generates pointillist data, specifically a set of x-y (and z</w:t>
      </w:r>
      <w:r w:rsidR="00BE3C75">
        <w:rPr>
          <w:lang w:val="en-AU"/>
        </w:rPr>
        <w:t xml:space="preserve"> in the case of 3D acquisitions</w:t>
      </w:r>
      <w:r w:rsidR="00AE15C3">
        <w:rPr>
          <w:lang w:val="en-AU"/>
        </w:rPr>
        <w:t xml:space="preserve">) coordinates with associated localisation precisions. </w:t>
      </w:r>
      <w:r w:rsidR="00BE3C75">
        <w:rPr>
          <w:lang w:val="en-AU"/>
        </w:rPr>
        <w:t>Thus</w:t>
      </w:r>
      <w:r w:rsidR="00667A1B">
        <w:rPr>
          <w:lang w:val="en-AU"/>
        </w:rPr>
        <w:t xml:space="preserve">, the image analysis tools developed for conventional microscopy are not applicable. Instead, </w:t>
      </w:r>
      <w:r w:rsidR="00C95E6D">
        <w:rPr>
          <w:lang w:val="en-AU"/>
        </w:rPr>
        <w:t xml:space="preserve">the data must be treated within the framework of </w:t>
      </w:r>
      <w:r w:rsidR="00667A1B">
        <w:rPr>
          <w:lang w:val="en-AU"/>
        </w:rPr>
        <w:t>spatial point pattern (SPP)</w:t>
      </w:r>
      <w:r w:rsidR="00C95E6D">
        <w:rPr>
          <w:lang w:val="en-AU"/>
        </w:rPr>
        <w:t xml:space="preserve"> analysis</w:t>
      </w:r>
      <w:r w:rsidR="00092BFE">
        <w:rPr>
          <w:lang w:val="en-AU"/>
        </w:rPr>
        <w:t xml:space="preserve">. </w:t>
      </w:r>
      <w:r w:rsidR="00A479DD">
        <w:rPr>
          <w:lang w:val="en-AU"/>
        </w:rPr>
        <w:t xml:space="preserve">At the same time, </w:t>
      </w:r>
      <w:r w:rsidR="00E226BD">
        <w:rPr>
          <w:lang w:val="en-AU"/>
        </w:rPr>
        <w:t xml:space="preserve">cluster </w:t>
      </w:r>
      <w:r w:rsidR="006F4E21">
        <w:rPr>
          <w:lang w:val="en-AU"/>
        </w:rPr>
        <w:t xml:space="preserve">analysis tools developed in this field </w:t>
      </w:r>
      <w:r>
        <w:rPr>
          <w:lang w:val="en-AU"/>
        </w:rPr>
        <w:t>do not handle the</w:t>
      </w:r>
      <w:r w:rsidR="006F4E21">
        <w:rPr>
          <w:lang w:val="en-AU"/>
        </w:rPr>
        <w:t xml:space="preserve"> </w:t>
      </w:r>
      <w:r w:rsidR="00A479DD">
        <w:rPr>
          <w:lang w:val="en-AU"/>
        </w:rPr>
        <w:t>uncertainty in the positions of the mo</w:t>
      </w:r>
      <w:r w:rsidR="006F4E21">
        <w:rPr>
          <w:lang w:val="en-AU"/>
        </w:rPr>
        <w:t>lecules</w:t>
      </w:r>
      <w:r w:rsidR="00E226BD">
        <w:rPr>
          <w:lang w:val="en-AU"/>
        </w:rPr>
        <w:t>.</w:t>
      </w:r>
      <w:r w:rsidR="006F4E21">
        <w:rPr>
          <w:lang w:val="en-AU"/>
        </w:rPr>
        <w:t xml:space="preserve"> </w:t>
      </w:r>
      <w:r w:rsidR="003E5F45">
        <w:rPr>
          <w:lang w:val="en-AU"/>
        </w:rPr>
        <w:t>Options are further reduced by t</w:t>
      </w:r>
      <w:r w:rsidR="00E226BD">
        <w:rPr>
          <w:lang w:val="en-AU"/>
        </w:rPr>
        <w:t xml:space="preserve">he typical </w:t>
      </w:r>
      <w:r w:rsidR="006F4E21">
        <w:rPr>
          <w:lang w:val="en-AU"/>
        </w:rPr>
        <w:t xml:space="preserve">presence of a </w:t>
      </w:r>
      <w:r w:rsidR="00E226BD">
        <w:rPr>
          <w:lang w:val="en-AU"/>
        </w:rPr>
        <w:t xml:space="preserve">non-negligible </w:t>
      </w:r>
      <w:r w:rsidR="006F4E21">
        <w:rPr>
          <w:lang w:val="en-AU"/>
        </w:rPr>
        <w:t>background of points which are not</w:t>
      </w:r>
      <w:r w:rsidR="003E5F45">
        <w:rPr>
          <w:lang w:val="en-AU"/>
        </w:rPr>
        <w:t xml:space="preserve"> clustered</w:t>
      </w:r>
      <w:r w:rsidR="00E226BD">
        <w:rPr>
          <w:lang w:val="en-AU"/>
        </w:rPr>
        <w:t xml:space="preserve">. </w:t>
      </w:r>
      <w:r w:rsidR="00FD26DE">
        <w:rPr>
          <w:lang w:val="en-AU"/>
        </w:rPr>
        <w:t>W</w:t>
      </w:r>
      <w:r w:rsidR="00C95E6D">
        <w:rPr>
          <w:lang w:val="en-AU"/>
        </w:rPr>
        <w:t xml:space="preserve">e have </w:t>
      </w:r>
      <w:r w:rsidR="00FD26DE">
        <w:rPr>
          <w:lang w:val="en-AU"/>
        </w:rPr>
        <w:t xml:space="preserve">therefore </w:t>
      </w:r>
      <w:r w:rsidR="00C95E6D">
        <w:rPr>
          <w:lang w:val="en-AU"/>
        </w:rPr>
        <w:t xml:space="preserve">developed a </w:t>
      </w:r>
      <w:r w:rsidR="00FD26DE">
        <w:rPr>
          <w:lang w:val="en-AU"/>
        </w:rPr>
        <w:t>new cluster analysis technique for SMLM data, using a Bayesian approach, to address all these issues. Our algorithm</w:t>
      </w:r>
      <w:r w:rsidR="002115E5">
        <w:rPr>
          <w:lang w:val="en-AU"/>
        </w:rPr>
        <w:t xml:space="preserve"> </w:t>
      </w:r>
      <w:r w:rsidR="00C95E6D">
        <w:rPr>
          <w:lang w:val="en-AU"/>
        </w:rPr>
        <w:t>produces a full clustering of the</w:t>
      </w:r>
      <w:r w:rsidR="002115E5">
        <w:rPr>
          <w:lang w:val="en-AU"/>
        </w:rPr>
        <w:t xml:space="preserve"> points</w:t>
      </w:r>
      <w:hyperlink w:anchor="_ENREF_11" w:tooltip="Rubin-Delanchy, 2015 #1877" w:history="1">
        <w:r w:rsidR="00D55FD0">
          <w:rPr>
            <w:lang w:val="en-AU"/>
          </w:rPr>
          <w:fldChar w:fldCharType="begin"/>
        </w:r>
        <w:r w:rsidR="00D55FD0">
          <w:rPr>
            <w:lang w:val="en-AU"/>
          </w:rPr>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rPr>
            <w:lang w:val="en-AU"/>
          </w:rPr>
          <w:fldChar w:fldCharType="separate"/>
        </w:r>
        <w:r w:rsidR="00D55FD0" w:rsidRPr="00092BFE">
          <w:rPr>
            <w:noProof/>
            <w:vertAlign w:val="superscript"/>
            <w:lang w:val="en-AU"/>
          </w:rPr>
          <w:t>11</w:t>
        </w:r>
        <w:r w:rsidR="00D55FD0">
          <w:rPr>
            <w:lang w:val="en-AU"/>
          </w:rPr>
          <w:fldChar w:fldCharType="end"/>
        </w:r>
      </w:hyperlink>
      <w:r w:rsidR="00C95E6D">
        <w:rPr>
          <w:lang w:val="en-AU"/>
        </w:rPr>
        <w:t>, i.e.</w:t>
      </w:r>
      <w:r w:rsidR="002115E5">
        <w:rPr>
          <w:lang w:val="en-AU"/>
        </w:rPr>
        <w:t xml:space="preserve">, a vector allocating each observation </w:t>
      </w:r>
      <w:r w:rsidR="00C95E6D">
        <w:rPr>
          <w:lang w:val="en-AU"/>
        </w:rPr>
        <w:t xml:space="preserve">to a cluster or the background. </w:t>
      </w:r>
      <w:r w:rsidR="002115E5">
        <w:rPr>
          <w:lang w:val="en-AU"/>
        </w:rPr>
        <w:t>The method is model-based</w:t>
      </w:r>
      <w:r w:rsidR="00FD26DE">
        <w:rPr>
          <w:lang w:val="en-AU"/>
        </w:rPr>
        <w:t>, assuming Gaussian clusters overlaid on a completely spatially random</w:t>
      </w:r>
      <w:r>
        <w:rPr>
          <w:lang w:val="en-AU"/>
        </w:rPr>
        <w:t xml:space="preserve"> (CSR)</w:t>
      </w:r>
      <w:r w:rsidR="00FD26DE">
        <w:rPr>
          <w:lang w:val="en-AU"/>
        </w:rPr>
        <w:t xml:space="preserve"> background</w:t>
      </w:r>
      <w:r w:rsidR="002115E5">
        <w:rPr>
          <w:lang w:val="en-AU"/>
        </w:rPr>
        <w:t>,</w:t>
      </w:r>
      <w:r w:rsidR="00FD26DE">
        <w:rPr>
          <w:lang w:val="en-AU"/>
        </w:rPr>
        <w:t xml:space="preserve"> </w:t>
      </w:r>
      <w:r w:rsidR="002115E5">
        <w:rPr>
          <w:lang w:val="en-AU"/>
        </w:rPr>
        <w:t>takes full account of the localisation precisions</w:t>
      </w:r>
      <w:r w:rsidR="00FD26DE">
        <w:rPr>
          <w:lang w:val="en-AU"/>
        </w:rPr>
        <w:t xml:space="preserve"> and does not </w:t>
      </w:r>
      <w:r w:rsidR="002115E5">
        <w:rPr>
          <w:lang w:val="en-AU"/>
        </w:rPr>
        <w:t xml:space="preserve">require </w:t>
      </w:r>
      <w:r w:rsidR="00FD26DE">
        <w:rPr>
          <w:lang w:val="en-AU"/>
        </w:rPr>
        <w:t xml:space="preserve">any </w:t>
      </w:r>
      <w:r w:rsidR="002115E5">
        <w:rPr>
          <w:lang w:val="en-AU"/>
        </w:rPr>
        <w:t>arbitrary user-supplied analysis parameters</w:t>
      </w:r>
      <w:r w:rsidR="0047744F">
        <w:rPr>
          <w:lang w:val="en-AU"/>
        </w:rPr>
        <w:t xml:space="preserve"> </w:t>
      </w:r>
      <w:r w:rsidR="0047744F" w:rsidRPr="00C57E2B">
        <w:rPr>
          <w:color w:val="FF0000"/>
          <w:lang w:val="en-AU"/>
        </w:rPr>
        <w:t xml:space="preserve">but instead requires Bayesian prior probabilities which have </w:t>
      </w:r>
      <w:r w:rsidR="00EA32DA" w:rsidRPr="00C57E2B">
        <w:rPr>
          <w:color w:val="FF0000"/>
          <w:lang w:val="en-AU"/>
        </w:rPr>
        <w:t xml:space="preserve">well-defined statistical </w:t>
      </w:r>
      <w:r w:rsidR="002C5A32" w:rsidRPr="00C57E2B">
        <w:rPr>
          <w:color w:val="FF0000"/>
          <w:lang w:val="en-AU"/>
        </w:rPr>
        <w:t>interpretations</w:t>
      </w:r>
      <w:r w:rsidR="002115E5" w:rsidRPr="00C57E2B">
        <w:rPr>
          <w:color w:val="FF0000"/>
          <w:lang w:val="en-AU"/>
        </w:rPr>
        <w:t>.</w:t>
      </w:r>
      <w:r w:rsidR="002115E5" w:rsidRPr="000201CA">
        <w:rPr>
          <w:color w:val="FF0000"/>
          <w:lang w:val="en-AU"/>
        </w:rPr>
        <w:t xml:space="preserve"> </w:t>
      </w:r>
    </w:p>
    <w:p w14:paraId="7B5C0A74" w14:textId="5619B35A" w:rsidR="000201CA" w:rsidRDefault="000201CA" w:rsidP="000201CA">
      <w:pPr>
        <w:pStyle w:val="Heading1"/>
        <w:rPr>
          <w:color w:val="FF0000"/>
          <w:lang w:val="en-AU"/>
        </w:rPr>
      </w:pPr>
      <w:r w:rsidRPr="000201CA">
        <w:rPr>
          <w:color w:val="FF0000"/>
          <w:lang w:val="en-AU"/>
        </w:rPr>
        <w:lastRenderedPageBreak/>
        <w:t>Applications</w:t>
      </w:r>
    </w:p>
    <w:p w14:paraId="3E0D31C9" w14:textId="77777777" w:rsidR="000201CA" w:rsidRPr="000201CA" w:rsidRDefault="000201CA" w:rsidP="000201CA">
      <w:pPr>
        <w:rPr>
          <w:lang w:val="en-AU"/>
        </w:rPr>
      </w:pPr>
    </w:p>
    <w:p w14:paraId="317BE2A9" w14:textId="200E40E8" w:rsidR="007A61DA" w:rsidRDefault="007A61DA" w:rsidP="002E79C8">
      <w:pPr>
        <w:spacing w:line="276" w:lineRule="auto"/>
        <w:jc w:val="both"/>
        <w:rPr>
          <w:color w:val="FF0000"/>
          <w:lang w:val="en-AU"/>
        </w:rPr>
      </w:pPr>
      <w:r w:rsidRPr="000201CA">
        <w:rPr>
          <w:color w:val="FF0000"/>
          <w:lang w:val="en-AU"/>
        </w:rPr>
        <w:t>Despite being designed for SMLM data, the method is, in principle, applicable to any pointillist data set to which the</w:t>
      </w:r>
      <w:r w:rsidR="00E36B83">
        <w:rPr>
          <w:color w:val="FF0000"/>
          <w:lang w:val="en-AU"/>
        </w:rPr>
        <w:t xml:space="preserve"> 2D</w:t>
      </w:r>
      <w:r w:rsidRPr="000201CA">
        <w:rPr>
          <w:color w:val="FF0000"/>
          <w:lang w:val="en-AU"/>
        </w:rPr>
        <w:t xml:space="preserve"> circular, Gaussian </w:t>
      </w:r>
      <w:r w:rsidR="00E36B83">
        <w:rPr>
          <w:color w:val="FF0000"/>
          <w:lang w:val="en-AU"/>
        </w:rPr>
        <w:t xml:space="preserve">cluster </w:t>
      </w:r>
      <w:r w:rsidRPr="000201CA">
        <w:rPr>
          <w:color w:val="FF0000"/>
          <w:lang w:val="en-AU"/>
        </w:rPr>
        <w:t>model is applicable. Such examples may arise in diverse fields such as astronomy or ecology.</w:t>
      </w:r>
    </w:p>
    <w:p w14:paraId="3BE2775F" w14:textId="77777777" w:rsidR="0089064C" w:rsidRPr="000201CA" w:rsidRDefault="0089064C" w:rsidP="002E79C8">
      <w:pPr>
        <w:spacing w:line="276" w:lineRule="auto"/>
        <w:jc w:val="both"/>
        <w:rPr>
          <w:color w:val="FF0000"/>
          <w:lang w:val="en-AU"/>
        </w:rPr>
      </w:pPr>
    </w:p>
    <w:p w14:paraId="471CF167" w14:textId="055AA87E" w:rsidR="00D35C86" w:rsidRDefault="003E5F45" w:rsidP="002E79C8">
      <w:pPr>
        <w:spacing w:line="276" w:lineRule="auto"/>
        <w:jc w:val="both"/>
        <w:rPr>
          <w:color w:val="FF0000"/>
          <w:lang w:val="en-AU"/>
        </w:rPr>
      </w:pPr>
      <w:r w:rsidRPr="000201CA">
        <w:rPr>
          <w:color w:val="FF0000"/>
          <w:lang w:val="en-AU"/>
        </w:rPr>
        <w:t>Here, we provide a precise guide to using</w:t>
      </w:r>
      <w:r w:rsidR="00970DDE" w:rsidRPr="000201CA">
        <w:rPr>
          <w:color w:val="FF0000"/>
          <w:lang w:val="en-AU"/>
        </w:rPr>
        <w:t xml:space="preserve"> </w:t>
      </w:r>
      <w:r w:rsidRPr="000201CA">
        <w:rPr>
          <w:color w:val="FF0000"/>
          <w:lang w:val="en-AU"/>
        </w:rPr>
        <w:t xml:space="preserve">the technique on simulated and experimental </w:t>
      </w:r>
      <w:r w:rsidR="00E36B83">
        <w:rPr>
          <w:color w:val="FF0000"/>
          <w:lang w:val="en-AU"/>
        </w:rPr>
        <w:t xml:space="preserve">SMLM </w:t>
      </w:r>
      <w:r w:rsidRPr="000201CA">
        <w:rPr>
          <w:color w:val="FF0000"/>
          <w:lang w:val="en-AU"/>
        </w:rPr>
        <w:t xml:space="preserve">data. </w:t>
      </w:r>
      <w:r w:rsidR="00C57E2B">
        <w:rPr>
          <w:color w:val="FF0000"/>
          <w:lang w:val="en-AU"/>
        </w:rPr>
        <w:t>W</w:t>
      </w:r>
      <w:r w:rsidR="00C82670" w:rsidRPr="000201CA">
        <w:rPr>
          <w:color w:val="FF0000"/>
          <w:lang w:val="en-AU"/>
        </w:rPr>
        <w:t xml:space="preserve">e recommend the use of </w:t>
      </w:r>
      <w:proofErr w:type="spellStart"/>
      <w:r w:rsidR="00C82670" w:rsidRPr="000201CA">
        <w:rPr>
          <w:color w:val="FF0000"/>
          <w:lang w:val="en-AU"/>
        </w:rPr>
        <w:t>ThunderSTORM</w:t>
      </w:r>
      <w:proofErr w:type="spellEnd"/>
      <w:r w:rsidR="00D55FD0">
        <w:rPr>
          <w:color w:val="FF0000"/>
          <w:lang w:val="en-AU"/>
        </w:rPr>
        <w:fldChar w:fldCharType="begin"/>
      </w:r>
      <w:r w:rsidR="00D55FD0">
        <w:rPr>
          <w:color w:val="FF0000"/>
          <w:lang w:val="en-AU"/>
        </w:rPr>
        <w:instrText xml:space="preserve"> HYPERLINK \l "_ENREF_8" \o "Ovesný, 2014 #1836" </w:instrText>
      </w:r>
      <w:r w:rsidR="00D55FD0">
        <w:rPr>
          <w:color w:val="FF0000"/>
          <w:lang w:val="en-AU"/>
        </w:rPr>
      </w:r>
      <w:r w:rsidR="00D55FD0">
        <w:rPr>
          <w:color w:val="FF0000"/>
          <w:lang w:val="en-AU"/>
        </w:rPr>
        <w:fldChar w:fldCharType="separate"/>
      </w:r>
      <w:r w:rsidR="00D55FD0">
        <w:rPr>
          <w:color w:val="FF0000"/>
          <w:lang w:val="en-AU"/>
        </w:rPr>
        <w:fldChar w:fldCharType="begin"/>
      </w:r>
      <w:r w:rsidR="00D55FD0">
        <w:rPr>
          <w:color w:val="FF0000"/>
          <w:lang w:val="en-AU"/>
        </w:rPr>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rPr>
          <w:color w:val="FF0000"/>
          <w:lang w:val="en-AU"/>
        </w:rPr>
        <w:fldChar w:fldCharType="separate"/>
      </w:r>
      <w:r w:rsidR="00D55FD0" w:rsidRPr="003A1B8A">
        <w:rPr>
          <w:noProof/>
          <w:color w:val="FF0000"/>
          <w:vertAlign w:val="superscript"/>
          <w:lang w:val="en-AU"/>
        </w:rPr>
        <w:t>8</w:t>
      </w:r>
      <w:r w:rsidR="00D55FD0">
        <w:rPr>
          <w:color w:val="FF0000"/>
          <w:lang w:val="en-AU"/>
        </w:rPr>
        <w:fldChar w:fldCharType="end"/>
      </w:r>
      <w:r w:rsidR="00D55FD0">
        <w:rPr>
          <w:color w:val="FF0000"/>
          <w:lang w:val="en-AU"/>
        </w:rPr>
        <w:fldChar w:fldCharType="end"/>
      </w:r>
      <w:r w:rsidR="00C82670" w:rsidRPr="000201CA">
        <w:rPr>
          <w:color w:val="FF0000"/>
          <w:lang w:val="en-AU"/>
        </w:rPr>
        <w:t xml:space="preserve"> – an ImageJ plugin to localise the fluorophores for analysis. Our </w:t>
      </w:r>
      <w:r w:rsidR="00E36B83">
        <w:rPr>
          <w:color w:val="FF0000"/>
          <w:lang w:val="en-AU"/>
        </w:rPr>
        <w:t>tool</w:t>
      </w:r>
      <w:r w:rsidR="00C82670" w:rsidRPr="000201CA">
        <w:rPr>
          <w:color w:val="FF0000"/>
          <w:lang w:val="en-AU"/>
        </w:rPr>
        <w:t xml:space="preserve"> is flexible however, and can </w:t>
      </w:r>
      <w:r w:rsidR="00E36B83">
        <w:rPr>
          <w:color w:val="FF0000"/>
          <w:lang w:val="en-AU"/>
        </w:rPr>
        <w:t>be used with</w:t>
      </w:r>
      <w:r w:rsidR="00C82670" w:rsidRPr="000201CA">
        <w:rPr>
          <w:color w:val="FF0000"/>
          <w:lang w:val="en-AU"/>
        </w:rPr>
        <w:t xml:space="preserve"> any of the common or commercial localisation software</w:t>
      </w:r>
      <w:r w:rsidR="003A1B8A">
        <w:rPr>
          <w:color w:val="FF0000"/>
          <w:lang w:val="en-AU"/>
        </w:rPr>
        <w:t xml:space="preserve"> of which there are many</w:t>
      </w:r>
      <w:r w:rsidR="003A1B8A">
        <w:rPr>
          <w:color w:val="FF0000"/>
          <w:lang w:val="en-AU"/>
        </w:rPr>
        <w:fldChar w:fldCharType="begin">
          <w:fldData xml:space="preserve">PEVuZE5vdGU+PENpdGU+PEF1dGhvcj5IZW5yaXF1ZXM8L0F1dGhvcj48WWVhcj4yMDEwPC9ZZWFy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</w:fldData>
        </w:fldChar>
      </w:r>
      <w:r w:rsidR="003A1B8A">
        <w:rPr>
          <w:color w:val="FF0000"/>
          <w:lang w:val="en-AU"/>
        </w:rPr>
        <w:instrText xml:space="preserve"> ADDIN EN.CITE </w:instrText>
      </w:r>
      <w:r w:rsidR="003A1B8A">
        <w:rPr>
          <w:color w:val="FF0000"/>
          <w:lang w:val="en-AU"/>
        </w:rPr>
        <w:fldChar w:fldCharType="begin">
          <w:fldData xml:space="preserve">PEVuZE5vdGU+PENpdGU+PEF1dGhvcj5IZW5yaXF1ZXM8L0F1dGhvcj48WWVhcj4yMDEwPC9ZZWFy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</w:fldData>
        </w:fldChar>
      </w:r>
      <w:r w:rsidR="003A1B8A">
        <w:rPr>
          <w:color w:val="FF0000"/>
          <w:lang w:val="en-AU"/>
        </w:rPr>
        <w:instrText xml:space="preserve"> ADDIN EN.CITE.DATA </w:instrText>
      </w:r>
      <w:r w:rsidR="003A1B8A">
        <w:rPr>
          <w:color w:val="FF0000"/>
          <w:lang w:val="en-AU"/>
        </w:rPr>
      </w:r>
      <w:r w:rsidR="003A1B8A">
        <w:rPr>
          <w:color w:val="FF0000"/>
          <w:lang w:val="en-AU"/>
        </w:rPr>
        <w:fldChar w:fldCharType="end"/>
      </w:r>
      <w:r w:rsidR="003A1B8A">
        <w:rPr>
          <w:color w:val="FF0000"/>
          <w:lang w:val="en-AU"/>
        </w:rPr>
      </w:r>
      <w:r w:rsidR="003A1B8A">
        <w:rPr>
          <w:color w:val="FF0000"/>
          <w:lang w:val="en-AU"/>
        </w:rPr>
        <w:fldChar w:fldCharType="separate"/>
      </w:r>
      <w:hyperlink w:anchor="_ENREF_7" w:tooltip="Henriques, 2010 #1410" w:history="1">
        <w:r w:rsidR="00D55FD0" w:rsidRPr="003A1B8A">
          <w:rPr>
            <w:noProof/>
            <w:color w:val="FF0000"/>
            <w:vertAlign w:val="superscript"/>
            <w:lang w:val="en-AU"/>
          </w:rPr>
          <w:t>7</w:t>
        </w:r>
      </w:hyperlink>
      <w:r w:rsidR="003A1B8A" w:rsidRPr="003A1B8A">
        <w:rPr>
          <w:noProof/>
          <w:color w:val="FF0000"/>
          <w:vertAlign w:val="superscript"/>
          <w:lang w:val="en-AU"/>
        </w:rPr>
        <w:t xml:space="preserve">, </w:t>
      </w:r>
      <w:hyperlink w:anchor="_ENREF_12" w:tooltip="Wolter, 2012 #1727" w:history="1">
        <w:r w:rsidR="00D55FD0" w:rsidRPr="003A1B8A">
          <w:rPr>
            <w:noProof/>
            <w:color w:val="FF0000"/>
            <w:vertAlign w:val="superscript"/>
            <w:lang w:val="en-AU"/>
          </w:rPr>
          <w:t>12</w:t>
        </w:r>
      </w:hyperlink>
      <w:r w:rsidR="003A1B8A" w:rsidRPr="003A1B8A">
        <w:rPr>
          <w:noProof/>
          <w:color w:val="FF0000"/>
          <w:vertAlign w:val="superscript"/>
          <w:lang w:val="en-AU"/>
        </w:rPr>
        <w:t xml:space="preserve">, </w:t>
      </w:r>
      <w:hyperlink w:anchor="_ENREF_13" w:tooltip="Sage, 2015 #1870" w:history="1">
        <w:r w:rsidR="00D55FD0" w:rsidRPr="003A1B8A">
          <w:rPr>
            <w:noProof/>
            <w:color w:val="FF0000"/>
            <w:vertAlign w:val="superscript"/>
            <w:lang w:val="en-AU"/>
          </w:rPr>
          <w:t>13</w:t>
        </w:r>
      </w:hyperlink>
      <w:r w:rsidR="003A1B8A">
        <w:rPr>
          <w:color w:val="FF0000"/>
          <w:lang w:val="en-AU"/>
        </w:rPr>
        <w:fldChar w:fldCharType="end"/>
      </w:r>
      <w:r w:rsidR="00C82670" w:rsidRPr="000201CA">
        <w:rPr>
          <w:color w:val="FF0000"/>
          <w:lang w:val="en-AU"/>
        </w:rPr>
        <w:t>.</w:t>
      </w:r>
    </w:p>
    <w:p w14:paraId="7A0A5AB7" w14:textId="77777777" w:rsidR="0089064C" w:rsidRPr="000201CA" w:rsidRDefault="0089064C" w:rsidP="002E79C8">
      <w:pPr>
        <w:spacing w:line="276" w:lineRule="auto"/>
        <w:jc w:val="both"/>
        <w:rPr>
          <w:color w:val="FF0000"/>
          <w:lang w:val="en-AU"/>
        </w:rPr>
      </w:pPr>
    </w:p>
    <w:p w14:paraId="5D247487" w14:textId="77777777" w:rsidR="004A40BD" w:rsidRDefault="003E5F45" w:rsidP="002E79C8">
      <w:pPr>
        <w:spacing w:line="276" w:lineRule="auto"/>
        <w:jc w:val="both"/>
        <w:rPr>
          <w:color w:val="FF0000"/>
          <w:lang w:val="en-AU"/>
        </w:rPr>
      </w:pPr>
      <w:r w:rsidRPr="000201CA">
        <w:rPr>
          <w:color w:val="FF0000"/>
          <w:lang w:val="en-AU"/>
        </w:rPr>
        <w:t>Our motivating application is</w:t>
      </w:r>
      <w:r w:rsidR="002115E5" w:rsidRPr="000201CA">
        <w:rPr>
          <w:color w:val="FF0000"/>
          <w:lang w:val="en-AU"/>
        </w:rPr>
        <w:t xml:space="preserve"> </w:t>
      </w:r>
      <w:r w:rsidRPr="000201CA">
        <w:rPr>
          <w:color w:val="FF0000"/>
          <w:lang w:val="en-AU"/>
        </w:rPr>
        <w:t xml:space="preserve">the </w:t>
      </w:r>
      <w:r w:rsidR="002115E5" w:rsidRPr="000201CA">
        <w:rPr>
          <w:color w:val="FF0000"/>
          <w:lang w:val="en-AU"/>
        </w:rPr>
        <w:t>analysi</w:t>
      </w:r>
      <w:r w:rsidRPr="000201CA">
        <w:rPr>
          <w:color w:val="FF0000"/>
          <w:lang w:val="en-AU"/>
        </w:rPr>
        <w:t>s</w:t>
      </w:r>
      <w:r w:rsidR="002115E5" w:rsidRPr="000201CA">
        <w:rPr>
          <w:color w:val="FF0000"/>
          <w:lang w:val="en-AU"/>
        </w:rPr>
        <w:t xml:space="preserve"> </w:t>
      </w:r>
      <w:r w:rsidRPr="000201CA">
        <w:rPr>
          <w:color w:val="FF0000"/>
          <w:lang w:val="en-AU"/>
        </w:rPr>
        <w:t xml:space="preserve">of </w:t>
      </w:r>
      <w:r w:rsidR="00DA079F" w:rsidRPr="000201CA">
        <w:rPr>
          <w:color w:val="FF0000"/>
          <w:lang w:val="en-AU"/>
        </w:rPr>
        <w:t xml:space="preserve">the </w:t>
      </w:r>
      <w:r w:rsidR="002115E5" w:rsidRPr="000201CA">
        <w:rPr>
          <w:color w:val="FF0000"/>
          <w:lang w:val="en-AU"/>
        </w:rPr>
        <w:t xml:space="preserve">clustering behaviour of </w:t>
      </w:r>
      <w:r w:rsidR="002D53ED" w:rsidRPr="000201CA">
        <w:rPr>
          <w:color w:val="FF0000"/>
          <w:lang w:val="en-AU"/>
        </w:rPr>
        <w:t>molecules in</w:t>
      </w:r>
      <w:r w:rsidR="00D35C86" w:rsidRPr="000201CA">
        <w:rPr>
          <w:color w:val="FF0000"/>
          <w:lang w:val="en-AU"/>
        </w:rPr>
        <w:t>, or proximal to,</w:t>
      </w:r>
      <w:r w:rsidR="002D53ED" w:rsidRPr="000201CA">
        <w:rPr>
          <w:color w:val="FF0000"/>
          <w:lang w:val="en-AU"/>
        </w:rPr>
        <w:t xml:space="preserve"> </w:t>
      </w:r>
      <w:r w:rsidR="00320822" w:rsidRPr="000201CA">
        <w:rPr>
          <w:color w:val="FF0000"/>
          <w:lang w:val="en-AU"/>
        </w:rPr>
        <w:t xml:space="preserve">the </w:t>
      </w:r>
      <w:r w:rsidR="00DA079F" w:rsidRPr="000201CA">
        <w:rPr>
          <w:color w:val="FF0000"/>
          <w:lang w:val="en-AU"/>
        </w:rPr>
        <w:t xml:space="preserve">cell </w:t>
      </w:r>
      <w:r w:rsidR="00320822" w:rsidRPr="000201CA">
        <w:rPr>
          <w:color w:val="FF0000"/>
          <w:lang w:val="en-AU"/>
        </w:rPr>
        <w:t>plasma membrane. Membrane proximal signalling molecules are extremely common targets of study as all intercellular communication ultimately results in signal transduction through the plasma membrane. There is a large body of literature which now shows that in a wide range of signal transduction pathways, the clustering of molecules (either directly in the membrane itself, or proximal to it) is a regulating factor</w:t>
      </w:r>
      <w:hyperlink w:anchor="_ENREF_14" w:tooltip="Williamson, 2011 #1522" w:history="1">
        <w:r w:rsidR="00D55FD0" w:rsidRPr="000201CA">
          <w:rPr>
            <w:color w:val="FF0000"/>
            <w:lang w:val="en-AU"/>
          </w:rPr>
          <w:fldChar w:fldCharType="begin">
            <w:fldData xml:space="preserve">PEVuZE5vdGU+PENpdGU+PEF1dGhvcj5XaWxsaWFtc29uPC9BdXRob3I+PFllYXI+MjAxMTwvWWVh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</w:fldData>
          </w:fldChar>
        </w:r>
        <w:r w:rsidR="00D55FD0">
          <w:rPr>
            <w:color w:val="FF0000"/>
            <w:lang w:val="en-AU"/>
          </w:rPr>
          <w:instrText xml:space="preserve"> ADDIN EN.CITE </w:instrText>
        </w:r>
        <w:r w:rsidR="00D55FD0">
          <w:rPr>
            <w:color w:val="FF0000"/>
            <w:lang w:val="en-AU"/>
          </w:rPr>
          <w:fldChar w:fldCharType="begin">
            <w:fldData xml:space="preserve">PEVuZE5vdGU+PENpdGU+PEF1dGhvcj5XaWxsaWFtc29uPC9BdXRob3I+PFllYXI+MjAxMTwvWWVh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</w:fldData>
          </w:fldChar>
        </w:r>
        <w:r w:rsidR="00D55FD0">
          <w:rPr>
            <w:color w:val="FF0000"/>
            <w:lang w:val="en-AU"/>
          </w:rPr>
          <w:instrText xml:space="preserve"> ADDIN EN.CITE.DATA </w:instrText>
        </w:r>
        <w:r w:rsidR="00D55FD0">
          <w:rPr>
            <w:color w:val="FF0000"/>
            <w:lang w:val="en-AU"/>
          </w:rPr>
        </w:r>
        <w:r w:rsidR="00D55FD0">
          <w:rPr>
            <w:color w:val="FF0000"/>
            <w:lang w:val="en-AU"/>
          </w:rPr>
          <w:fldChar w:fldCharType="end"/>
        </w:r>
        <w:r w:rsidR="00D55FD0" w:rsidRPr="000201CA">
          <w:rPr>
            <w:color w:val="FF0000"/>
            <w:lang w:val="en-AU"/>
          </w:rPr>
        </w:r>
        <w:r w:rsidR="00D55FD0" w:rsidRPr="000201CA">
          <w:rPr>
            <w:color w:val="FF0000"/>
            <w:lang w:val="en-AU"/>
          </w:rPr>
          <w:fldChar w:fldCharType="separate"/>
        </w:r>
        <w:r w:rsidR="00D55FD0" w:rsidRPr="003A1B8A">
          <w:rPr>
            <w:noProof/>
            <w:color w:val="FF0000"/>
            <w:vertAlign w:val="superscript"/>
            <w:lang w:val="en-AU"/>
          </w:rPr>
          <w:t>14-19</w:t>
        </w:r>
        <w:r w:rsidR="00D55FD0" w:rsidRPr="000201CA">
          <w:rPr>
            <w:color w:val="FF0000"/>
            <w:lang w:val="en-AU"/>
          </w:rPr>
          <w:fldChar w:fldCharType="end"/>
        </w:r>
      </w:hyperlink>
      <w:r w:rsidR="002D53ED" w:rsidRPr="000201CA">
        <w:rPr>
          <w:color w:val="FF0000"/>
          <w:lang w:val="en-AU"/>
        </w:rPr>
        <w:t>.</w:t>
      </w:r>
      <w:r w:rsidR="00320822" w:rsidRPr="000201CA">
        <w:rPr>
          <w:color w:val="FF0000"/>
          <w:lang w:val="en-AU"/>
        </w:rPr>
        <w:t xml:space="preserve"> One manifestation of this regulation for example, is that clustering can digitise signalling, producing rapid and dis</w:t>
      </w:r>
      <w:r w:rsidR="003A1B8A">
        <w:rPr>
          <w:color w:val="FF0000"/>
          <w:lang w:val="en-AU"/>
        </w:rPr>
        <w:t>cretised cellular outcomes</w:t>
      </w:r>
      <w:r w:rsidR="003A1B8A">
        <w:rPr>
          <w:color w:val="FF0000"/>
          <w:lang w:val="en-AU"/>
        </w:rPr>
        <w:fldChar w:fldCharType="begin">
          <w:fldData xml:space="preserve">PEVuZE5vdGU+PENpdGU+PEF1dGhvcj5LZW53b3J0aHk8L0F1dGhvcj48WWVhcj4yMDA3PC9ZZWFy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</w:fldData>
        </w:fldChar>
      </w:r>
      <w:r w:rsidR="003A1B8A">
        <w:rPr>
          <w:color w:val="FF0000"/>
          <w:lang w:val="en-AU"/>
        </w:rPr>
        <w:instrText xml:space="preserve"> ADDIN EN.CITE </w:instrText>
      </w:r>
      <w:r w:rsidR="003A1B8A">
        <w:rPr>
          <w:color w:val="FF0000"/>
          <w:lang w:val="en-AU"/>
        </w:rPr>
        <w:fldChar w:fldCharType="begin">
          <w:fldData xml:space="preserve">PEVuZE5vdGU+PENpdGU+PEF1dGhvcj5LZW53b3J0aHk8L0F1dGhvcj48WWVhcj4yMDA3PC9ZZWFy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</w:fldData>
        </w:fldChar>
      </w:r>
      <w:r w:rsidR="003A1B8A">
        <w:rPr>
          <w:color w:val="FF0000"/>
          <w:lang w:val="en-AU"/>
        </w:rPr>
        <w:instrText xml:space="preserve"> ADDIN EN.CITE.DATA </w:instrText>
      </w:r>
      <w:r w:rsidR="003A1B8A">
        <w:rPr>
          <w:color w:val="FF0000"/>
          <w:lang w:val="en-AU"/>
        </w:rPr>
      </w:r>
      <w:r w:rsidR="003A1B8A">
        <w:rPr>
          <w:color w:val="FF0000"/>
          <w:lang w:val="en-AU"/>
        </w:rPr>
        <w:fldChar w:fldCharType="end"/>
      </w:r>
      <w:r w:rsidR="003A1B8A">
        <w:rPr>
          <w:color w:val="FF0000"/>
          <w:lang w:val="en-AU"/>
        </w:rPr>
      </w:r>
      <w:r w:rsidR="003A1B8A">
        <w:rPr>
          <w:color w:val="FF0000"/>
          <w:lang w:val="en-AU"/>
        </w:rPr>
        <w:fldChar w:fldCharType="separate"/>
      </w:r>
      <w:hyperlink w:anchor="_ENREF_20" w:tooltip="Kenworthy, 2007 #464" w:history="1">
        <w:r w:rsidR="00D55FD0" w:rsidRPr="003A1B8A">
          <w:rPr>
            <w:noProof/>
            <w:color w:val="FF0000"/>
            <w:vertAlign w:val="superscript"/>
            <w:lang w:val="en-AU"/>
          </w:rPr>
          <w:t>20</w:t>
        </w:r>
      </w:hyperlink>
      <w:r w:rsidR="003A1B8A" w:rsidRPr="003A1B8A">
        <w:rPr>
          <w:noProof/>
          <w:color w:val="FF0000"/>
          <w:vertAlign w:val="superscript"/>
          <w:lang w:val="en-AU"/>
        </w:rPr>
        <w:t xml:space="preserve">, </w:t>
      </w:r>
      <w:hyperlink w:anchor="_ENREF_21" w:tooltip="Roob, 2016 #1916" w:history="1">
        <w:r w:rsidR="00D55FD0" w:rsidRPr="003A1B8A">
          <w:rPr>
            <w:noProof/>
            <w:color w:val="FF0000"/>
            <w:vertAlign w:val="superscript"/>
            <w:lang w:val="en-AU"/>
          </w:rPr>
          <w:t>21</w:t>
        </w:r>
      </w:hyperlink>
      <w:r w:rsidR="003A1B8A">
        <w:rPr>
          <w:color w:val="FF0000"/>
          <w:lang w:val="en-AU"/>
        </w:rPr>
        <w:fldChar w:fldCharType="end"/>
      </w:r>
      <w:r w:rsidR="00320822" w:rsidRPr="000201CA">
        <w:rPr>
          <w:color w:val="FF0000"/>
          <w:lang w:val="en-AU"/>
        </w:rPr>
        <w:t>. The mechanisms for generating such clus</w:t>
      </w:r>
      <w:r w:rsidR="00E36B83">
        <w:rPr>
          <w:color w:val="FF0000"/>
          <w:lang w:val="en-AU"/>
        </w:rPr>
        <w:t>ters are diverse. One example are</w:t>
      </w:r>
      <w:r w:rsidR="00320822" w:rsidRPr="000201CA">
        <w:rPr>
          <w:color w:val="FF0000"/>
          <w:lang w:val="en-AU"/>
        </w:rPr>
        <w:t xml:space="preserve"> protein-protein interactions either resulting from direct binding domains (oligomerisation) or simple van der Waals interactions resulting from a Lennard-Jones potential</w:t>
      </w:r>
      <w:hyperlink w:anchor="_ENREF_22" w:tooltip="Stone, 2015 #1896" w:history="1">
        <w:r w:rsidR="00D55FD0">
          <w:rPr>
            <w:color w:val="FF0000"/>
            <w:lang w:val="en-AU"/>
          </w:rPr>
          <w:fldChar w:fldCharType="begin"/>
        </w:r>
        <w:r w:rsidR="00D55FD0">
          <w:rPr>
            <w:color w:val="FF0000"/>
            <w:lang w:val="en-AU"/>
          </w:rPr>
          <w:instrText xml:space="preserve"> ADDIN EN.CITE &lt;EndNote&gt;&lt;Cite&gt;&lt;Author&gt;Stone&lt;/Author&gt;&lt;Year&gt;2015&lt;/Year&gt;&lt;RecNum&gt;1896&lt;/RecNum&gt;&lt;DisplayText&gt;&lt;style face="superscript"&gt;22&lt;/style&gt;&lt;/DisplayText&gt;&lt;record&gt;&lt;rec-number&gt;1896&lt;/rec-number&gt;&lt;foreign-keys&gt;&lt;key app="EN" db-id="apx5daf99epswzevar6v25z59pv9wvswtpta"&gt;1896&lt;/key&gt;&lt;/foreign-keys&gt;&lt;ref-type name="Journal Article"&gt;17&lt;/ref-type&gt;&lt;contributors&gt;&lt;authors&gt;&lt;author&gt;Stone, Matthew B.&lt;/author&gt;&lt;author&gt;Veatch, Sarah L.&lt;/author&gt;&lt;/authors&gt;&lt;/contributors&gt;&lt;titles&gt;&lt;title&gt;Steady-state cross-correlations for live two-colour super-resolution localization data sets&lt;/title&gt;&lt;secondary-title&gt;Nature Communications&lt;/secondary-title&gt;&lt;alt-title&gt;Nat. Commun.&lt;/alt-title&gt;&lt;/titles&gt;&lt;periodical&gt;&lt;full-title&gt;Nature Communications&lt;/full-title&gt;&lt;abbr-1&gt;Nat. Commun.&lt;/abbr-1&gt;&lt;/periodical&gt;&lt;alt-periodical&gt;&lt;full-title&gt;Nature Communications&lt;/full-title&gt;&lt;abbr-1&gt;Nat. Commun.&lt;/abbr-1&gt;&lt;/alt-periodical&gt;&lt;volume&gt;6&lt;/volume&gt;&lt;dates&gt;&lt;year&gt;2015&lt;/year&gt;&lt;pub-dates&gt;&lt;date&gt;06/12/online&lt;/date&gt;&lt;/pub-dates&gt;&lt;/dates&gt;&lt;publisher&gt;Nature Publishing Group, a division of Macmillan Publishers Limited. All Rights Reserved.&lt;/publisher&gt;&lt;work-type&gt;Article&lt;/work-type&gt;&lt;urls&gt;&lt;related-urls&gt;&lt;url&gt;http://dx.doi.org/10.1038/ncomms8347&lt;/url&gt;&lt;/related-urls&gt;&lt;/urls&gt;&lt;electronic-resource-num&gt;10.1038/ncomms8347&lt;/electronic-resource-num&gt;&lt;/record&gt;&lt;/Cite&gt;&lt;/EndNote&gt;</w:instrText>
        </w:r>
        <w:r w:rsidR="00D55FD0">
          <w:rPr>
            <w:color w:val="FF0000"/>
            <w:lang w:val="en-AU"/>
          </w:rPr>
          <w:fldChar w:fldCharType="separate"/>
        </w:r>
        <w:r w:rsidR="00D55FD0" w:rsidRPr="003A1B8A">
          <w:rPr>
            <w:noProof/>
            <w:color w:val="FF0000"/>
            <w:vertAlign w:val="superscript"/>
            <w:lang w:val="en-AU"/>
          </w:rPr>
          <w:t>22</w:t>
        </w:r>
        <w:r w:rsidR="00D55FD0">
          <w:rPr>
            <w:color w:val="FF0000"/>
            <w:lang w:val="en-AU"/>
          </w:rPr>
          <w:fldChar w:fldCharType="end"/>
        </w:r>
      </w:hyperlink>
      <w:r w:rsidR="00320822" w:rsidRPr="000201CA">
        <w:rPr>
          <w:color w:val="FF0000"/>
          <w:lang w:val="en-AU"/>
        </w:rPr>
        <w:t xml:space="preserve">. Another might be </w:t>
      </w:r>
      <w:r w:rsidR="004A40BD">
        <w:rPr>
          <w:color w:val="FF0000"/>
          <w:lang w:val="en-AU"/>
        </w:rPr>
        <w:t xml:space="preserve">clustering due to </w:t>
      </w:r>
      <w:r w:rsidR="00320822" w:rsidRPr="000201CA">
        <w:rPr>
          <w:color w:val="FF0000"/>
          <w:lang w:val="en-AU"/>
        </w:rPr>
        <w:t xml:space="preserve">interactions with ordered membrane </w:t>
      </w:r>
      <w:proofErr w:type="spellStart"/>
      <w:r w:rsidR="00320822" w:rsidRPr="000201CA">
        <w:rPr>
          <w:color w:val="FF0000"/>
          <w:lang w:val="en-AU"/>
        </w:rPr>
        <w:t>microdomains</w:t>
      </w:r>
      <w:proofErr w:type="spellEnd"/>
      <w:r w:rsidR="00320822" w:rsidRPr="000201CA">
        <w:rPr>
          <w:color w:val="FF0000"/>
          <w:lang w:val="en-AU"/>
        </w:rPr>
        <w:t xml:space="preserve"> (lipid rafts); areas of the cell membrane with differential lipid packing to which membrane proteins have differential aff</w:t>
      </w:r>
      <w:r w:rsidR="00C3748E" w:rsidRPr="000201CA">
        <w:rPr>
          <w:color w:val="FF0000"/>
          <w:lang w:val="en-AU"/>
        </w:rPr>
        <w:t>inity</w:t>
      </w:r>
      <w:hyperlink w:anchor="_ENREF_23" w:tooltip="Simons, 1997 #56" w:history="1">
        <w:r w:rsidR="00D55FD0">
          <w:rPr>
            <w:color w:val="FF0000"/>
            <w:lang w:val="en-AU"/>
          </w:rPr>
          <w:fldChar w:fldCharType="begin">
            <w:fldData xml:space="preserve">PEVuZE5vdGU+PENpdGU+PEF1dGhvcj5TaW1vbnM8L0F1dGhvcj48WWVhcj4xOTk3PC9ZZWFyPjxS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aWNhbD48cGFnZXM+NDYtNTA8L3BhZ2VzPjx2b2x1bWU+MzI3PC92b2x1bWU+PG51bWJlcj41OTYx
PC9udW1iZXI+PGRhdGVzPjx5ZWFyPjIwMTA8L3llYXI+PHB1Yi1kYXRlcz48ZGF0ZT5KYW51YXJ5
IDEsIDIwMTA8L2RhdGU+PC9wdWItZGF0ZXM+PC9kYXRlcz48dXJscz48cmVsYXRlZC11cmxzPjx1
cmw+aHR0cDovL3d3dy5zY2llbmNlbWFnLm9yZy9jZ2kvY29udGVudC9hYnN0cmFjdC8zMjcvNTk2
MS80NjwvdXJsPjwvcmVsYXRlZC11cmxzPjwvdXJscz48ZWxlY3Ryb25pYy1yZXNvdXJjZS1udW0+
MTAuMTEyNi9zY2llbmNlLjExNzQ2MjE8L2VsZWN0cm9uaWMtcmVzb3VyY2UtbnVtPjwvcmVjb3Jk
PjwvQ2l0ZT48L0VuZE5vdGU+
</w:fldData>
          </w:fldChar>
        </w:r>
        <w:r w:rsidR="00D55FD0">
          <w:rPr>
            <w:color w:val="FF0000"/>
            <w:lang w:val="en-AU"/>
          </w:rPr>
          <w:instrText xml:space="preserve"> ADDIN EN.CITE </w:instrText>
        </w:r>
        <w:r w:rsidR="00D55FD0">
          <w:rPr>
            <w:color w:val="FF0000"/>
            <w:lang w:val="en-AU"/>
          </w:rPr>
          <w:fldChar w:fldCharType="begin">
            <w:fldData xml:space="preserve">PEVuZE5vdGU+PENpdGU+PEF1dGhvcj5TaW1vbnM8L0F1dGhvcj48WWVhcj4xOTk3PC9ZZWFyPjxS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aWNhbD48cGFnZXM+NDYtNTA8L3BhZ2VzPjx2b2x1bWU+MzI3PC92b2x1bWU+PG51bWJlcj41OTYx
PC9udW1iZXI+PGRhdGVzPjx5ZWFyPjIwMTA8L3llYXI+PHB1Yi1kYXRlcz48ZGF0ZT5KYW51YXJ5
IDEsIDIwMTA8L2RhdGU+PC9wdWItZGF0ZXM+PC9kYXRlcz48dXJscz48cmVsYXRlZC11cmxzPjx1
cmw+aHR0cDovL3d3dy5zY2llbmNlbWFnLm9yZy9jZ2kvY29udGVudC9hYnN0cmFjdC8zMjcvNTk2
MS80NjwvdXJsPjwvcmVsYXRlZC11cmxzPjwvdXJscz48ZWxlY3Ryb25pYy1yZXNvdXJjZS1udW0+
MTAuMTEyNi9zY2llbmNlLjExNzQ2MjE8L2VsZWN0cm9uaWMtcmVzb3VyY2UtbnVtPjwvcmVjb3Jk
PjwvQ2l0ZT48L0VuZE5vdGU+
</w:fldData>
          </w:fldChar>
        </w:r>
        <w:r w:rsidR="00D55FD0">
          <w:rPr>
            <w:color w:val="FF0000"/>
            <w:lang w:val="en-AU"/>
          </w:rPr>
          <w:instrText xml:space="preserve"> ADDIN EN.CITE.DATA </w:instrText>
        </w:r>
        <w:r w:rsidR="00D55FD0">
          <w:rPr>
            <w:color w:val="FF0000"/>
            <w:lang w:val="en-AU"/>
          </w:rPr>
        </w:r>
        <w:r w:rsidR="00D55FD0">
          <w:rPr>
            <w:color w:val="FF0000"/>
            <w:lang w:val="en-AU"/>
          </w:rPr>
          <w:fldChar w:fldCharType="end"/>
        </w:r>
        <w:r w:rsidR="00D55FD0">
          <w:rPr>
            <w:color w:val="FF0000"/>
            <w:lang w:val="en-AU"/>
          </w:rPr>
        </w:r>
        <w:r w:rsidR="00D55FD0">
          <w:rPr>
            <w:color w:val="FF0000"/>
            <w:lang w:val="en-AU"/>
          </w:rPr>
          <w:fldChar w:fldCharType="separate"/>
        </w:r>
        <w:r w:rsidR="00D55FD0" w:rsidRPr="003A1B8A">
          <w:rPr>
            <w:noProof/>
            <w:color w:val="FF0000"/>
            <w:vertAlign w:val="superscript"/>
            <w:lang w:val="en-AU"/>
          </w:rPr>
          <w:t>23-26</w:t>
        </w:r>
        <w:r w:rsidR="00D55FD0">
          <w:rPr>
            <w:color w:val="FF0000"/>
            <w:lang w:val="en-AU"/>
          </w:rPr>
          <w:fldChar w:fldCharType="end"/>
        </w:r>
      </w:hyperlink>
      <w:r w:rsidR="00C3748E" w:rsidRPr="000201CA">
        <w:rPr>
          <w:color w:val="FF0000"/>
          <w:lang w:val="en-AU"/>
        </w:rPr>
        <w:t xml:space="preserve">. </w:t>
      </w:r>
      <w:r w:rsidR="004A40BD">
        <w:rPr>
          <w:color w:val="FF0000"/>
          <w:lang w:val="en-AU"/>
        </w:rPr>
        <w:t>The cytoskeleton can also influence clustering – cortical actin</w:t>
      </w:r>
      <w:r w:rsidR="00320822" w:rsidRPr="000201CA">
        <w:rPr>
          <w:color w:val="FF0000"/>
          <w:lang w:val="en-AU"/>
        </w:rPr>
        <w:t xml:space="preserve"> has been shown to corral membrane proteins both theoretically and experimentally</w:t>
      </w:r>
      <w:hyperlink w:anchor="_ENREF_27" w:tooltip="Gowrishankar, 2012 #1644" w:history="1">
        <w:r w:rsidR="00D55FD0">
          <w:rPr>
            <w:color w:val="FF0000"/>
            <w:lang w:val="en-AU"/>
          </w:rPr>
          <w:fldChar w:fldCharType="begin">
            <w:fldData xml:space="preserve">PEVuZE5vdGU+PENpdGU+PEF1dGhvcj5Hb3dyaXNoYW5rYXI8L0F1dGhvcj48WWVhcj4yMDEyPC9Z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aWNhbD48cGFnZXM+MTM1My0xMzY3PC9wYWdlcz48dm9sdW1lPjE0OTwvdm9sdW1lPjxudW1iZXI+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</w:fldData>
          </w:fldChar>
        </w:r>
        <w:r w:rsidR="00D55FD0">
          <w:rPr>
            <w:color w:val="FF0000"/>
            <w:lang w:val="en-AU"/>
          </w:rPr>
          <w:instrText xml:space="preserve"> ADDIN EN.CITE </w:instrText>
        </w:r>
        <w:r w:rsidR="00D55FD0">
          <w:rPr>
            <w:color w:val="FF0000"/>
            <w:lang w:val="en-AU"/>
          </w:rPr>
          <w:fldChar w:fldCharType="begin">
            <w:fldData xml:space="preserve">PEVuZE5vdGU+PENpdGU+PEF1dGhvcj5Hb3dyaXNoYW5rYXI8L0F1dGhvcj48WWVhcj4yMDEyPC9Z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aWNhbD48cGFnZXM+MTM1My0xMzY3PC9wYWdlcz48dm9sdW1lPjE0OTwvdm9sdW1lPjxudW1iZXI+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</w:fldData>
          </w:fldChar>
        </w:r>
        <w:r w:rsidR="00D55FD0">
          <w:rPr>
            <w:color w:val="FF0000"/>
            <w:lang w:val="en-AU"/>
          </w:rPr>
          <w:instrText xml:space="preserve"> ADDIN EN.CITE.DATA </w:instrText>
        </w:r>
        <w:r w:rsidR="00D55FD0">
          <w:rPr>
            <w:color w:val="FF0000"/>
            <w:lang w:val="en-AU"/>
          </w:rPr>
        </w:r>
        <w:r w:rsidR="00D55FD0">
          <w:rPr>
            <w:color w:val="FF0000"/>
            <w:lang w:val="en-AU"/>
          </w:rPr>
          <w:fldChar w:fldCharType="end"/>
        </w:r>
        <w:r w:rsidR="00D55FD0">
          <w:rPr>
            <w:color w:val="FF0000"/>
            <w:lang w:val="en-AU"/>
          </w:rPr>
        </w:r>
        <w:r w:rsidR="00D55FD0">
          <w:rPr>
            <w:color w:val="FF0000"/>
            <w:lang w:val="en-AU"/>
          </w:rPr>
          <w:fldChar w:fldCharType="separate"/>
        </w:r>
        <w:r w:rsidR="00D55FD0" w:rsidRPr="003A1B8A">
          <w:rPr>
            <w:noProof/>
            <w:color w:val="FF0000"/>
            <w:vertAlign w:val="superscript"/>
            <w:lang w:val="en-AU"/>
          </w:rPr>
          <w:t>27-29</w:t>
        </w:r>
        <w:r w:rsidR="00D55FD0">
          <w:rPr>
            <w:color w:val="FF0000"/>
            <w:lang w:val="en-AU"/>
          </w:rPr>
          <w:fldChar w:fldCharType="end"/>
        </w:r>
      </w:hyperlink>
      <w:r w:rsidR="00320822" w:rsidRPr="000201CA">
        <w:rPr>
          <w:color w:val="FF0000"/>
          <w:lang w:val="en-AU"/>
        </w:rPr>
        <w:t xml:space="preserve">. </w:t>
      </w:r>
    </w:p>
    <w:p w14:paraId="5C57FE03" w14:textId="06D5159B" w:rsidR="004A40BD" w:rsidRPr="004A40BD" w:rsidRDefault="004A40BD" w:rsidP="004A40BD">
      <w:pPr>
        <w:spacing w:line="276" w:lineRule="auto"/>
        <w:jc w:val="both"/>
        <w:rPr>
          <w:color w:val="FF0000"/>
          <w:lang w:val="en-AU"/>
        </w:rPr>
      </w:pPr>
      <w:r w:rsidRPr="004A40BD">
        <w:rPr>
          <w:color w:val="FF0000"/>
          <w:lang w:val="en-AU"/>
        </w:rPr>
        <w:t>While the morphology of the resulting clusters of course depends on the generative mechanism, in many cases, they can be reasonably approximated as 2-dimensional Gaussian clusters</w:t>
      </w:r>
      <w:r w:rsidRPr="004A40BD">
        <w:rPr>
          <w:color w:val="FF0000"/>
          <w:lang w:val="en-GB"/>
        </w:rPr>
        <w:t xml:space="preserve">. This includes </w:t>
      </w:r>
      <w:r w:rsidRPr="004A40BD">
        <w:rPr>
          <w:color w:val="FF0000"/>
          <w:lang w:val="en-AU"/>
        </w:rPr>
        <w:t>the case of a 3D membrane-proximal cluster</w:t>
      </w:r>
      <w:r w:rsidRPr="004A40BD">
        <w:rPr>
          <w:color w:val="FF0000"/>
          <w:lang w:val="en-GB"/>
        </w:rPr>
        <w:t xml:space="preserve"> projected into two dimensions</w:t>
      </w:r>
      <w:r w:rsidRPr="004A40BD">
        <w:rPr>
          <w:color w:val="FF0000"/>
          <w:lang w:val="en-AU"/>
        </w:rPr>
        <w:t xml:space="preserve">. It is this </w:t>
      </w:r>
      <w:r w:rsidRPr="004A40BD">
        <w:rPr>
          <w:color w:val="FF0000"/>
          <w:lang w:val="en-GB"/>
        </w:rPr>
        <w:t xml:space="preserve">type of </w:t>
      </w:r>
      <w:r>
        <w:rPr>
          <w:color w:val="FF0000"/>
          <w:lang w:val="en-GB"/>
        </w:rPr>
        <w:t xml:space="preserve">2D </w:t>
      </w:r>
      <w:r w:rsidRPr="004A40BD">
        <w:rPr>
          <w:color w:val="FF0000"/>
          <w:lang w:val="en-AU"/>
        </w:rPr>
        <w:t>morphology which we address and analyse here</w:t>
      </w:r>
      <w:r w:rsidRPr="004A40BD">
        <w:rPr>
          <w:color w:val="FF0000"/>
          <w:lang w:val="en-GB"/>
        </w:rPr>
        <w:t>;</w:t>
      </w:r>
      <w:r w:rsidRPr="004A40BD">
        <w:rPr>
          <w:color w:val="FF0000"/>
          <w:lang w:val="en-AU"/>
        </w:rPr>
        <w:t xml:space="preserve"> </w:t>
      </w:r>
      <w:r w:rsidRPr="004A40BD">
        <w:rPr>
          <w:color w:val="FF0000"/>
          <w:lang w:val="en-GB"/>
        </w:rPr>
        <w:t xml:space="preserve">our tool is only </w:t>
      </w:r>
      <w:r w:rsidRPr="004A40BD">
        <w:rPr>
          <w:color w:val="FF0000"/>
          <w:lang w:val="en-AU"/>
        </w:rPr>
        <w:t>appropriate if</w:t>
      </w:r>
      <w:r w:rsidRPr="004A40BD">
        <w:rPr>
          <w:color w:val="FF0000"/>
          <w:lang w:val="en-GB"/>
        </w:rPr>
        <w:t>, for example by visual</w:t>
      </w:r>
      <w:r w:rsidRPr="004A40BD">
        <w:rPr>
          <w:color w:val="FF0000"/>
          <w:lang w:val="en-AU"/>
        </w:rPr>
        <w:t xml:space="preserve"> </w:t>
      </w:r>
      <w:r w:rsidRPr="004A40BD">
        <w:rPr>
          <w:color w:val="FF0000"/>
          <w:lang w:val="en-GB"/>
        </w:rPr>
        <w:t xml:space="preserve">inspection, </w:t>
      </w:r>
      <w:r w:rsidRPr="004A40BD">
        <w:rPr>
          <w:color w:val="FF0000"/>
          <w:lang w:val="en-AU"/>
        </w:rPr>
        <w:t xml:space="preserve">clusters are found </w:t>
      </w:r>
      <w:r w:rsidRPr="004A40BD">
        <w:rPr>
          <w:color w:val="FF0000"/>
          <w:lang w:val="en-GB"/>
        </w:rPr>
        <w:t xml:space="preserve">to </w:t>
      </w:r>
      <w:r w:rsidRPr="004A40BD">
        <w:rPr>
          <w:color w:val="FF0000"/>
          <w:lang w:val="en-AU"/>
        </w:rPr>
        <w:t>be</w:t>
      </w:r>
      <w:r w:rsidRPr="004A40BD">
        <w:rPr>
          <w:color w:val="FF0000"/>
          <w:lang w:val="en-GB"/>
        </w:rPr>
        <w:t xml:space="preserve">at least </w:t>
      </w:r>
      <w:r w:rsidRPr="004A40BD">
        <w:rPr>
          <w:color w:val="FF0000"/>
          <w:lang w:val="en-AU"/>
        </w:rPr>
        <w:t>approximately circular.</w:t>
      </w:r>
    </w:p>
    <w:p w14:paraId="72558DAA" w14:textId="36B8AC08" w:rsidR="006F4436" w:rsidRDefault="006F4436" w:rsidP="002E79C8">
      <w:pPr>
        <w:pStyle w:val="Heading1"/>
        <w:spacing w:line="276" w:lineRule="auto"/>
        <w:jc w:val="both"/>
        <w:rPr>
          <w:lang w:val="en-AU"/>
        </w:rPr>
      </w:pPr>
      <w:r>
        <w:rPr>
          <w:lang w:val="en-AU"/>
        </w:rPr>
        <w:t>Method</w:t>
      </w:r>
    </w:p>
    <w:p w14:paraId="5728A0AD" w14:textId="28055B46" w:rsidR="006F4436" w:rsidRDefault="006F4436" w:rsidP="002E79C8">
      <w:pPr>
        <w:pStyle w:val="FirstParagraph"/>
        <w:spacing w:line="276" w:lineRule="auto"/>
        <w:jc w:val="both"/>
      </w:pPr>
      <w:r>
        <w:t>Conceptually, the algorithm is formed of two parts</w:t>
      </w:r>
      <w:hyperlink w:anchor="_ENREF_11" w:tooltip="Rubin-Delanchy, 2015 #1877" w:history="1">
        <w:r w:rsidR="00D55FD0">
          <w:fldChar w:fldCharType="begin"/>
        </w:r>
        <w:r w:rsidR="00D55FD0">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fldChar w:fldCharType="separate"/>
        </w:r>
        <w:r w:rsidR="00D55FD0" w:rsidRPr="00092BFE">
          <w:rPr>
            <w:noProof/>
            <w:vertAlign w:val="superscript"/>
          </w:rPr>
          <w:t>11</w:t>
        </w:r>
        <w:r w:rsidR="00D55FD0">
          <w:fldChar w:fldCharType="end"/>
        </w:r>
      </w:hyperlink>
      <w:r w:rsidR="00AB6D7B">
        <w:t xml:space="preserve">; </w:t>
      </w:r>
      <w:r w:rsidR="00AB6D7B" w:rsidRPr="00AB6D7B">
        <w:rPr>
          <w:color w:val="FF0000"/>
        </w:rPr>
        <w:t>a full schematic of the analysis workflow is shown in Figure 1</w:t>
      </w:r>
      <w:r w:rsidRPr="00AB6D7B">
        <w:rPr>
          <w:color w:val="FF0000"/>
        </w:rPr>
        <w:t xml:space="preserve">. </w:t>
      </w:r>
      <w:r>
        <w:t xml:space="preserve">The first proposes several thousands of potential clustering configurations, called cluster proposals, by direct point pattern analysis of the data. The second scores each cluster proposal according to a Bayesian generative model. This allows the highest scoring cluster proposal to be identified, which is the main output of the algorithm. Tools for extracting key cluster descriptors such as cluster radii, number of </w:t>
      </w:r>
      <w:r>
        <w:lastRenderedPageBreak/>
        <w:t>clusters per ROI or numb</w:t>
      </w:r>
      <w:r w:rsidR="005851C5">
        <w:t xml:space="preserve">er of </w:t>
      </w:r>
      <w:proofErr w:type="spellStart"/>
      <w:r w:rsidR="005851C5">
        <w:t>localisations</w:t>
      </w:r>
      <w:proofErr w:type="spellEnd"/>
      <w:r w:rsidR="005851C5">
        <w:t xml:space="preserve"> per cluster,</w:t>
      </w:r>
      <w:r>
        <w:t xml:space="preserve"> are also provided in a post-processing step.</w:t>
      </w:r>
    </w:p>
    <w:p w14:paraId="4CA8F8AB" w14:textId="77777777" w:rsidR="006F4436" w:rsidRDefault="006F4436" w:rsidP="002E79C8">
      <w:pPr>
        <w:pStyle w:val="Heading2"/>
        <w:spacing w:line="276" w:lineRule="auto"/>
      </w:pPr>
      <w:bookmarkStart w:id="0" w:name="cluster-proposal"/>
      <w:bookmarkEnd w:id="0"/>
      <w:r>
        <w:t>Cluster proposal generation</w:t>
      </w:r>
    </w:p>
    <w:p w14:paraId="0958A093" w14:textId="4F880061" w:rsidR="006F4436" w:rsidRPr="00246CA9" w:rsidRDefault="006F4436" w:rsidP="002E79C8">
      <w:pPr>
        <w:pStyle w:val="FirstParagraph"/>
        <w:spacing w:line="276" w:lineRule="auto"/>
        <w:jc w:val="both"/>
      </w:pPr>
      <w:r w:rsidRPr="00246CA9">
        <w:t xml:space="preserve">Let </w:t>
      </w:r>
      <m:oMath>
        <m:r>
          <w:rPr>
            <w:rFonts w:ascii="Cambria Math" w:hAnsi="Cambria Math"/>
          </w:rPr>
          <m:t>V=(</m:t>
        </m:r>
        <m:sSub>
          <m:sSubPr>
            <m:ctrlPr>
              <w:rPr>
                <w:rFonts w:ascii="Cambria Math" w:hAnsi="Cambria Math"/>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N</m:t>
            </m:r>
          </m:sub>
        </m:sSub>
        <m:r>
          <w:rPr>
            <w:rFonts w:ascii="Cambria Math" w:hAnsi="Cambria Math"/>
          </w:rPr>
          <m:t>)</m:t>
        </m:r>
      </m:oMath>
      <w:r w:rsidRPr="00246CA9">
        <w:t xml:space="preserve"> denote the list of 2D localisations provided, with associated localisation uncertainties </w:t>
      </w:r>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N</m:t>
            </m:r>
          </m:sub>
        </m:sSub>
        <m:r>
          <w:rPr>
            <w:rFonts w:ascii="Cambria Math" w:hAnsi="Cambria Math"/>
          </w:rPr>
          <m:t xml:space="preserve"> </m:t>
        </m:r>
      </m:oMath>
      <w:r w:rsidR="00970DDE">
        <w:rPr>
          <w:rFonts w:eastAsiaTheme="minorEastAsia"/>
        </w:rPr>
        <w:t>(treated as standard deviations)</w:t>
      </w:r>
      <w:r w:rsidRPr="00246CA9">
        <w:t xml:space="preserve">. A cluster proposal is an assignment of every </w:t>
      </w:r>
      <w:proofErr w:type="spellStart"/>
      <w:r w:rsidRPr="00246CA9">
        <w:t>localisation</w:t>
      </w:r>
      <w:proofErr w:type="spellEnd"/>
      <w:r w:rsidRPr="00246CA9">
        <w:t xml:space="preserve"> to a specific cluster or </w:t>
      </w:r>
      <w:r w:rsidR="00A3583E">
        <w:t xml:space="preserve">to </w:t>
      </w:r>
      <w:r w:rsidRPr="00246CA9">
        <w:t xml:space="preserve">the background. This is represented by a vector of non-negative integers </w:t>
      </w:r>
      <m:oMath>
        <m:r>
          <m:rPr>
            <m:scr m:val="script"/>
          </m:rPr>
          <w:rPr>
            <w:rFonts w:ascii="Cambria Math" w:hAnsi="Cambria Math"/>
          </w:rPr>
          <m:t>l=(</m:t>
        </m:r>
        <m:sSub>
          <m:sSubPr>
            <m:ctrlPr>
              <w:rPr>
                <w:rFonts w:ascii="Cambria Math" w:hAnsi="Cambria Math"/>
              </w:rPr>
            </m:ctrlPr>
          </m:sSubPr>
          <m:e>
            <m:r>
              <m:rPr>
                <m:scr m:val="script"/>
              </m:rP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rPr>
            </m:ctrlPr>
          </m:sSubPr>
          <m:e>
            <m:r>
              <m:rPr>
                <m:scr m:val="script"/>
              </m:rPr>
              <w:rPr>
                <w:rFonts w:ascii="Cambria Math" w:hAnsi="Cambria Math"/>
              </w:rPr>
              <m:t>l</m:t>
            </m:r>
          </m:e>
          <m:sub>
            <m:r>
              <w:rPr>
                <w:rFonts w:ascii="Cambria Math" w:hAnsi="Cambria Math"/>
              </w:rPr>
              <m:t>N</m:t>
            </m:r>
          </m:sub>
        </m:sSub>
        <m:r>
          <w:rPr>
            <w:rFonts w:ascii="Cambria Math" w:hAnsi="Cambria Math"/>
          </w:rPr>
          <m:t>)</m:t>
        </m:r>
      </m:oMath>
      <w:r w:rsidRPr="00246CA9">
        <w:t xml:space="preserve">, where </w:t>
      </w:r>
      <m:oMath>
        <m:sSub>
          <m:sSubPr>
            <m:ctrlPr>
              <w:rPr>
                <w:rFonts w:ascii="Cambria Math" w:hAnsi="Cambria Math"/>
              </w:rPr>
            </m:ctrlPr>
          </m:sSubPr>
          <m:e>
            <m:r>
              <m:rPr>
                <m:scr m:val="script"/>
              </m:rP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rPr>
            </m:ctrlPr>
          </m:sSubPr>
          <m:e>
            <m:r>
              <m:rPr>
                <m:scr m:val="script"/>
              </m:rPr>
              <w:rPr>
                <w:rFonts w:ascii="Cambria Math" w:hAnsi="Cambria Math"/>
              </w:rPr>
              <m:t>l</m:t>
            </m:r>
          </m:e>
          <m:sub>
            <m:r>
              <w:rPr>
                <w:rFonts w:ascii="Cambria Math" w:hAnsi="Cambria Math"/>
              </w:rPr>
              <m:t>j</m:t>
            </m:r>
          </m:sub>
        </m:sSub>
      </m:oMath>
      <w:r w:rsidRPr="00246CA9">
        <w:t xml:space="preserve"> indicates that </w:t>
      </w:r>
      <m:oMath>
        <m:sSub>
          <m:sSubPr>
            <m:ctrlPr>
              <w:rPr>
                <w:rFonts w:ascii="Cambria Math" w:hAnsi="Cambria Math"/>
              </w:rPr>
            </m:ctrlPr>
          </m:sSubPr>
          <m:e>
            <m:r>
              <w:rPr>
                <w:rFonts w:ascii="Cambria Math" w:hAnsi="Cambria Math"/>
              </w:rPr>
              <m:t>V</m:t>
            </m:r>
          </m:e>
          <m:sub>
            <m:r>
              <w:rPr>
                <w:rFonts w:ascii="Cambria Math" w:hAnsi="Cambria Math"/>
              </w:rPr>
              <m:t>i</m:t>
            </m:r>
          </m:sub>
        </m:sSub>
      </m:oMath>
      <w:r w:rsidRPr="00246CA9">
        <w:t xml:space="preserve"> and </w:t>
      </w:r>
      <m:oMath>
        <m:sSub>
          <m:sSubPr>
            <m:ctrlPr>
              <w:rPr>
                <w:rFonts w:ascii="Cambria Math" w:hAnsi="Cambria Math"/>
              </w:rPr>
            </m:ctrlPr>
          </m:sSubPr>
          <m:e>
            <m:r>
              <w:rPr>
                <w:rFonts w:ascii="Cambria Math" w:hAnsi="Cambria Math"/>
              </w:rPr>
              <m:t>V</m:t>
            </m:r>
          </m:e>
          <m:sub>
            <m:r>
              <w:rPr>
                <w:rFonts w:ascii="Cambria Math" w:hAnsi="Cambria Math"/>
              </w:rPr>
              <m:t>j</m:t>
            </m:r>
          </m:sub>
        </m:sSub>
      </m:oMath>
      <w:r w:rsidRPr="00246CA9">
        <w:t xml:space="preserve"> are either in the same cluster, if </w:t>
      </w:r>
      <m:oMath>
        <m:sSub>
          <m:sSubPr>
            <m:ctrlPr>
              <w:rPr>
                <w:rFonts w:ascii="Cambria Math" w:hAnsi="Cambria Math"/>
              </w:rPr>
            </m:ctrlPr>
          </m:sSubPr>
          <m:e>
            <m:r>
              <m:rPr>
                <m:scr m:val="script"/>
              </m:rPr>
              <w:rPr>
                <w:rFonts w:ascii="Cambria Math" w:hAnsi="Cambria Math"/>
              </w:rPr>
              <m:t>l</m:t>
            </m:r>
          </m:e>
          <m:sub>
            <m:r>
              <w:rPr>
                <w:rFonts w:ascii="Cambria Math" w:hAnsi="Cambria Math"/>
              </w:rPr>
              <m:t>i</m:t>
            </m:r>
          </m:sub>
        </m:sSub>
        <m:r>
          <w:rPr>
            <w:rFonts w:ascii="Cambria Math" w:hAnsi="Cambria Math"/>
          </w:rPr>
          <m:t>≥1</m:t>
        </m:r>
      </m:oMath>
      <w:r w:rsidRPr="00246CA9">
        <w:t xml:space="preserve">, or the background, if </w:t>
      </w:r>
      <m:oMath>
        <m:sSub>
          <m:sSubPr>
            <m:ctrlPr>
              <w:rPr>
                <w:rFonts w:ascii="Cambria Math" w:hAnsi="Cambria Math"/>
              </w:rPr>
            </m:ctrlPr>
          </m:sSubPr>
          <m:e>
            <m:r>
              <m:rPr>
                <m:scr m:val="script"/>
              </m:rPr>
              <w:rPr>
                <w:rFonts w:ascii="Cambria Math" w:hAnsi="Cambria Math"/>
              </w:rPr>
              <m:t>l</m:t>
            </m:r>
          </m:e>
          <m:sub>
            <m:r>
              <w:rPr>
                <w:rFonts w:ascii="Cambria Math" w:hAnsi="Cambria Math"/>
              </w:rPr>
              <m:t>i</m:t>
            </m:r>
          </m:sub>
        </m:sSub>
        <m:r>
          <w:rPr>
            <w:rFonts w:ascii="Cambria Math" w:hAnsi="Cambria Math"/>
          </w:rPr>
          <m:t>=0</m:t>
        </m:r>
      </m:oMath>
      <w:r w:rsidRPr="00246CA9">
        <w:t xml:space="preserve">. Two parameters, </w:t>
      </w:r>
      <m:oMath>
        <m:r>
          <w:rPr>
            <w:rFonts w:ascii="Cambria Math" w:hAnsi="Cambria Math"/>
          </w:rPr>
          <m:t>r</m:t>
        </m:r>
      </m:oMath>
      <w:r w:rsidRPr="00246CA9">
        <w:t xml:space="preserve"> and </w:t>
      </w:r>
      <m:oMath>
        <m:r>
          <w:rPr>
            <w:rFonts w:ascii="Cambria Math" w:hAnsi="Cambria Math"/>
          </w:rPr>
          <m:t>T</m:t>
        </m:r>
      </m:oMath>
      <w:r w:rsidRPr="00246CA9">
        <w:t xml:space="preserve">, allow a single cluster proposal to be generated. A number of proposals are then generated by separately varying </w:t>
      </w:r>
      <m:oMath>
        <m:r>
          <w:rPr>
            <w:rFonts w:ascii="Cambria Math" w:hAnsi="Cambria Math"/>
          </w:rPr>
          <m:t>r</m:t>
        </m:r>
      </m:oMath>
      <w:r w:rsidRPr="00246CA9">
        <w:t xml:space="preserve"> and </w:t>
      </w:r>
      <m:oMath>
        <m:r>
          <w:rPr>
            <w:rFonts w:ascii="Cambria Math" w:hAnsi="Cambria Math"/>
          </w:rPr>
          <m:t>T</m:t>
        </m:r>
      </m:oMath>
      <w:r w:rsidRPr="00246CA9">
        <w:t>. The cluster proposal mechanism proceeds as follows</w:t>
      </w:r>
      <w:r w:rsidR="00092BFE">
        <w:fldChar w:fldCharType="begin"/>
      </w:r>
      <w:r w:rsidR="003A1B8A">
        <w:instrText xml:space="preserve"> ADDIN EN.CITE &lt;EndNote&gt;&lt;Cite&gt;&lt;Author&gt;Ripley&lt;/Author&gt;&lt;Year&gt;1977&lt;/Year&gt;&lt;RecNum&gt;1265&lt;/RecNum&gt;&lt;DisplayText&gt;&lt;style face="superscript"&gt;30, 31&lt;/style&gt;&lt;/DisplayText&gt;&lt;record&gt;&lt;rec-number&gt;1265&lt;/rec-number&gt;&lt;foreign-keys&gt;&lt;key app="EN" db-id="apx5daf99epswzevar6v25z59pv9wvswtpta"&gt;1265&lt;/key&gt;&lt;/foreign-keys&gt;&lt;ref-type name="Journal Article"&gt;17&lt;/ref-type&gt;&lt;contributors&gt;&lt;authors&gt;&lt;author&gt;Ripley, B.D.&lt;/author&gt;&lt;/authors&gt;&lt;/contributors&gt;&lt;titles&gt;&lt;title&gt;Modelling spatial patterns&lt;/title&gt;&lt;secondary-title&gt;Journal of the Royal Statistical Society B&lt;/secondary-title&gt;&lt;alt-title&gt;J. R. Stat. Soc. Series B Stat. Methodol.&lt;/alt-title&gt;&lt;/titles&gt;&lt;pages&gt;172-192&lt;/pages&gt;&lt;volume&gt;39&lt;/volume&gt;&lt;dates&gt;&lt;year&gt;1977&lt;/year&gt;&lt;/dates&gt;&lt;urls&gt;&lt;/urls&gt;&lt;/record&gt;&lt;/Cite&gt;&lt;Cite&gt;&lt;Author&gt;Getis&lt;/Author&gt;&lt;Year&gt;1987&lt;/Year&gt;&lt;RecNum&gt;1519&lt;/RecNum&gt;&lt;record&gt;&lt;rec-number&gt;1519&lt;/rec-number&gt;&lt;foreign-keys&gt;&lt;key app="EN" db-id="apx5daf99epswzevar6v25z59pv9wvswtpta"&gt;1519&lt;/key&gt;&lt;/foreign-keys&gt;&lt;ref-type name="Journal Article"&gt;17&lt;/ref-type&gt;&lt;contributors&gt;&lt;authors&gt;&lt;author&gt;Getis, A&lt;/author&gt;&lt;author&gt;Franklin, J&lt;/author&gt;&lt;/authors&gt;&lt;/contributors&gt;&lt;titles&gt;&lt;title&gt;Second-Order Neighborhood Analysis of Mapped Point Patterns&lt;/title&gt;&lt;secondary-title&gt;Ecology&lt;/secondary-title&gt;&lt;alt-title&gt;Ecology&lt;/alt-title&gt;&lt;/titles&gt;&lt;pages&gt;473-477&lt;/pages&gt;&lt;volume&gt;68&lt;/volume&gt;&lt;number&gt;3&lt;/number&gt;&lt;dates&gt;&lt;year&gt;1987&lt;/year&gt;&lt;/dates&gt;&lt;urls&gt;&lt;/urls&gt;&lt;/record&gt;&lt;/Cite&gt;&lt;/EndNote&gt;</w:instrText>
      </w:r>
      <w:r w:rsidR="00092BFE">
        <w:fldChar w:fldCharType="separate"/>
      </w:r>
      <w:hyperlink w:anchor="_ENREF_30" w:tooltip="Ripley, 1977 #1265" w:history="1">
        <w:r w:rsidR="00D55FD0" w:rsidRPr="003A1B8A">
          <w:rPr>
            <w:noProof/>
            <w:vertAlign w:val="superscript"/>
          </w:rPr>
          <w:t>30</w:t>
        </w:r>
      </w:hyperlink>
      <w:r w:rsidR="003A1B8A" w:rsidRPr="003A1B8A">
        <w:rPr>
          <w:noProof/>
          <w:vertAlign w:val="superscript"/>
        </w:rPr>
        <w:t xml:space="preserve">, </w:t>
      </w:r>
      <w:hyperlink w:anchor="_ENREF_31" w:tooltip="Getis, 1987 #1519" w:history="1">
        <w:r w:rsidR="00D55FD0" w:rsidRPr="003A1B8A">
          <w:rPr>
            <w:noProof/>
            <w:vertAlign w:val="superscript"/>
          </w:rPr>
          <w:t>31</w:t>
        </w:r>
      </w:hyperlink>
      <w:r w:rsidR="00092BFE">
        <w:fldChar w:fldCharType="end"/>
      </w:r>
      <w:r w:rsidRPr="00246CA9">
        <w:t xml:space="preserve">. Each </w:t>
      </w:r>
      <w:proofErr w:type="spellStart"/>
      <w:r w:rsidRPr="00246CA9">
        <w:t>localisation</w:t>
      </w:r>
      <w:proofErr w:type="spellEnd"/>
      <w:r w:rsidRPr="00246CA9">
        <w:t xml:space="preserve"> is first assigned a density estimate (transformed such that its value scales with </w:t>
      </w:r>
      <m:oMath>
        <m:r>
          <w:rPr>
            <w:rFonts w:ascii="Cambria Math" w:hAnsi="Cambria Math"/>
          </w:rPr>
          <m:t>r</m:t>
        </m:r>
      </m:oMath>
      <w:r w:rsidRPr="00246CA9">
        <w:t xml:space="preserve">) based on the number, say </w:t>
      </w:r>
      <m:oMath>
        <m:r>
          <w:rPr>
            <w:rFonts w:ascii="Cambria Math" w:hAnsi="Cambria Math"/>
          </w:rPr>
          <m:t>k</m:t>
        </m:r>
      </m:oMath>
      <w:r w:rsidRPr="00246CA9">
        <w:t xml:space="preserve">, of other localisations that are within a distance </w:t>
      </w:r>
      <m:oMath>
        <m:r>
          <w:rPr>
            <w:rFonts w:ascii="Cambria Math" w:hAnsi="Cambria Math"/>
          </w:rPr>
          <m:t>r</m:t>
        </m:r>
      </m:oMath>
      <w:r w:rsidRPr="00246CA9">
        <w:t xml:space="preserve">, </w:t>
      </w:r>
    </w:p>
    <w:p w14:paraId="2814E2D3" w14:textId="77777777" w:rsidR="006F4436" w:rsidRPr="00246CA9" w:rsidRDefault="00D55FD0" w:rsidP="002E79C8">
      <w:pPr>
        <w:spacing w:line="276" w:lineRule="auto"/>
        <w:jc w:val="both"/>
        <w:rPr>
          <w:rFonts w:asciiTheme="majorHAnsi" w:hAnsiTheme="majorHAnsi" w:cs="CMR10"/>
        </w:rPr>
      </w:pPr>
      <m:oMathPara>
        <m:oMathParaPr>
          <m:jc m:val="center"/>
        </m:oMathParaPr>
        <m:oMath>
          <m:rad>
            <m:radPr>
              <m:degHide m:val="1"/>
              <m:ctrlPr>
                <w:rPr>
                  <w:rFonts w:ascii="Cambria Math" w:hAnsi="Cambria Math" w:cs="CMR10"/>
                  <w:i/>
                </w:rPr>
              </m:ctrlPr>
            </m:radPr>
            <m:deg/>
            <m:e>
              <m:f>
                <m:fPr>
                  <m:type m:val="lin"/>
                  <m:ctrlPr>
                    <w:rPr>
                      <w:rFonts w:ascii="Cambria Math" w:hAnsi="Cambria Math" w:cs="CMR10"/>
                      <w:i/>
                    </w:rPr>
                  </m:ctrlPr>
                </m:fPr>
                <m:num>
                  <m:r>
                    <w:rPr>
                      <w:rFonts w:ascii="Cambria Math" w:hAnsi="Cambria Math" w:cs="CMR10"/>
                    </w:rPr>
                    <m:t>A k</m:t>
                  </m:r>
                </m:num>
                <m:den>
                  <m:d>
                    <m:dPr>
                      <m:begChr m:val="["/>
                      <m:endChr m:val="]"/>
                      <m:ctrlPr>
                        <w:rPr>
                          <w:rFonts w:ascii="Cambria Math" w:hAnsi="Cambria Math" w:cs="CMR10"/>
                          <w:i/>
                        </w:rPr>
                      </m:ctrlPr>
                    </m:dPr>
                    <m:e>
                      <m:r>
                        <w:rPr>
                          <w:rFonts w:ascii="Cambria Math" w:hAnsi="Cambria Math" w:cs="CMR10"/>
                        </w:rPr>
                        <m:t>π</m:t>
                      </m:r>
                      <m:d>
                        <m:dPr>
                          <m:ctrlPr>
                            <w:rPr>
                              <w:rFonts w:ascii="Cambria Math" w:hAnsi="Cambria Math" w:cs="CMR10"/>
                              <w:i/>
                            </w:rPr>
                          </m:ctrlPr>
                        </m:dPr>
                        <m:e>
                          <m:r>
                            <w:rPr>
                              <w:rFonts w:ascii="Cambria Math" w:hAnsi="Cambria Math" w:cs="CMR10"/>
                            </w:rPr>
                            <m:t>N-1</m:t>
                          </m:r>
                        </m:e>
                      </m:d>
                    </m:e>
                  </m:d>
                </m:den>
              </m:f>
              <m:r>
                <w:rPr>
                  <w:rFonts w:ascii="Cambria Math" w:hAnsi="Cambria Math" w:cs="CMR10"/>
                </w:rPr>
                <m:t>,</m:t>
              </m:r>
            </m:e>
          </m:rad>
        </m:oMath>
      </m:oMathPara>
    </w:p>
    <w:p w14:paraId="444E6DB4" w14:textId="77777777" w:rsidR="006F4436" w:rsidRPr="00246CA9" w:rsidRDefault="006F4436" w:rsidP="002E79C8">
      <w:pPr>
        <w:pStyle w:val="BodyText"/>
        <w:spacing w:line="276" w:lineRule="auto"/>
        <w:jc w:val="both"/>
      </w:pPr>
      <w:r w:rsidRPr="00246CA9">
        <w:t xml:space="preserve">where </w:t>
      </w:r>
      <m:oMath>
        <m:r>
          <w:rPr>
            <w:rFonts w:ascii="Cambria Math" w:hAnsi="Cambria Math"/>
          </w:rPr>
          <m:t>A</m:t>
        </m:r>
      </m:oMath>
      <w:r w:rsidRPr="00246CA9">
        <w:t xml:space="preserve"> is the area of the ROI. Localisations with a density below </w:t>
      </w:r>
      <m:oMath>
        <m:r>
          <w:rPr>
            <w:rFonts w:ascii="Cambria Math" w:hAnsi="Cambria Math"/>
          </w:rPr>
          <m:t>T</m:t>
        </m:r>
      </m:oMath>
      <w:r w:rsidRPr="00246CA9">
        <w:t xml:space="preserve"> are assigned to the background. Those that remain are divided into clusters by connecting any pair less than a distance </w:t>
      </w:r>
      <m:oMath>
        <m:r>
          <w:rPr>
            <w:rFonts w:ascii="Cambria Math" w:hAnsi="Cambria Math"/>
          </w:rPr>
          <m:t>2r</m:t>
        </m:r>
      </m:oMath>
      <w:r w:rsidRPr="00246CA9">
        <w:t xml:space="preserve"> apart. By default, the ranges considered by our algorithm are </w:t>
      </w:r>
      <m:oMath>
        <m:r>
          <w:rPr>
            <w:rFonts w:ascii="Cambria Math" w:hAnsi="Cambria Math"/>
          </w:rPr>
          <m:t>r=5,…,300</m:t>
        </m:r>
      </m:oMath>
      <w:r w:rsidRPr="00246CA9">
        <w:t xml:space="preserve"> nm and </w:t>
      </w:r>
      <m:oMath>
        <m:r>
          <w:rPr>
            <w:rFonts w:ascii="Cambria Math" w:hAnsi="Cambria Math"/>
          </w:rPr>
          <m:t>T=5,…,500</m:t>
        </m:r>
      </m:oMath>
      <w:r w:rsidRPr="00246CA9">
        <w:t>, both in increments of 5.</w:t>
      </w:r>
    </w:p>
    <w:p w14:paraId="0FD35CF3" w14:textId="77777777" w:rsidR="006F4436" w:rsidRDefault="006F4436" w:rsidP="002E79C8">
      <w:pPr>
        <w:pStyle w:val="Heading2"/>
        <w:spacing w:line="276" w:lineRule="auto"/>
      </w:pPr>
      <w:bookmarkStart w:id="1" w:name="generative-model"/>
      <w:bookmarkEnd w:id="1"/>
      <w:r>
        <w:t>Generative model</w:t>
      </w:r>
    </w:p>
    <w:p w14:paraId="3AA17F7D" w14:textId="7D02D678" w:rsidR="006F4436" w:rsidRDefault="006F4436" w:rsidP="002E79C8">
      <w:pPr>
        <w:pStyle w:val="FirstParagraph"/>
        <w:spacing w:line="276" w:lineRule="auto"/>
        <w:jc w:val="both"/>
      </w:pPr>
      <w:r>
        <w:t xml:space="preserve">The generative model assumes that the true molecular positions </w:t>
      </w:r>
      <m:oMath>
        <m:sSub>
          <m:sSubPr>
            <m:ctrlPr>
              <w:rPr>
                <w:rFonts w:ascii="Cambria Math" w:hAnsi="Cambria Math"/>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oMath>
      <w:r>
        <w:t xml:space="preserve"> follow a hybrid distribution whereby a certain proportion are completely spatially random, forming a so-called background process, and the remainder are grouped into Gaussian clus</w:t>
      </w:r>
      <w:proofErr w:type="spellStart"/>
      <w:r>
        <w:t>ters</w:t>
      </w:r>
      <w:proofErr w:type="spellEnd"/>
      <w:r>
        <w:t xml:space="preserve">. </w:t>
      </w:r>
      <w:r w:rsidR="00652CC1">
        <w:t>To e</w:t>
      </w:r>
      <w:r>
        <w:t>ach true molecular position</w:t>
      </w:r>
      <w:r w:rsidR="00970DDE">
        <w:t>,</w:t>
      </w:r>
      <w:r>
        <w:t xml:space="preserve"> </w:t>
      </w:r>
      <m:oMath>
        <m:sSub>
          <m:sSubPr>
            <m:ctrlPr>
              <w:rPr>
                <w:rFonts w:ascii="Cambria Math" w:hAnsi="Cambria Math"/>
              </w:rPr>
            </m:ctrlPr>
          </m:sSubPr>
          <m:e>
            <m:r>
              <w:rPr>
                <w:rFonts w:ascii="Cambria Math" w:hAnsi="Cambria Math"/>
              </w:rPr>
              <m:t>Z</m:t>
            </m:r>
          </m:e>
          <m:sub>
            <m:r>
              <w:rPr>
                <w:rFonts w:ascii="Cambria Math" w:hAnsi="Cambria Math"/>
              </w:rPr>
              <m:t>i</m:t>
            </m:r>
          </m:sub>
        </m:sSub>
      </m:oMath>
      <w:r w:rsidR="00970DDE">
        <w:rPr>
          <w:rFonts w:eastAsiaTheme="minorEastAsia"/>
        </w:rPr>
        <w:t>,</w:t>
      </w:r>
      <w:r>
        <w:t xml:space="preserve"> </w:t>
      </w:r>
      <w:r w:rsidR="00652CC1">
        <w:t xml:space="preserve"> we add</w:t>
      </w:r>
      <w:r>
        <w:t xml:space="preserve"> independent circular Gaussian noise with variance </w:t>
      </w:r>
      <m:oMath>
        <m:sSubSup>
          <m:sSubSupPr>
            <m:ctrlPr>
              <w:rPr>
                <w:rFonts w:ascii="Cambria Math" w:hAnsi="Cambria Math"/>
              </w:rPr>
            </m:ctrlPr>
          </m:sSubSupPr>
          <m:e>
            <m:r>
              <w:rPr>
                <w:rFonts w:ascii="Cambria Math" w:hAnsi="Cambria Math"/>
              </w:rPr>
              <m:t>s</m:t>
            </m:r>
          </m:e>
          <m:sub>
            <m:r>
              <w:rPr>
                <w:rFonts w:ascii="Cambria Math" w:hAnsi="Cambria Math"/>
              </w:rPr>
              <m:t>i</m:t>
            </m:r>
          </m:sub>
          <m:sup>
            <m:r>
              <w:rPr>
                <w:rFonts w:ascii="Cambria Math" w:hAnsi="Cambria Math"/>
              </w:rPr>
              <m:t>2</m:t>
            </m:r>
          </m:sup>
        </m:sSubSup>
      </m:oMath>
      <w:r>
        <w:t xml:space="preserve"> (taken from the localisation uncertainty of </w:t>
      </w:r>
      <m:oMath>
        <m:sSub>
          <m:sSubPr>
            <m:ctrlPr>
              <w:rPr>
                <w:rFonts w:ascii="Cambria Math" w:hAnsi="Cambria Math"/>
              </w:rPr>
            </m:ctrlPr>
          </m:sSubPr>
          <m:e>
            <m:r>
              <w:rPr>
                <w:rFonts w:ascii="Cambria Math" w:hAnsi="Cambria Math"/>
              </w:rPr>
              <m:t>V</m:t>
            </m:r>
          </m:e>
          <m:sub>
            <m:r>
              <w:rPr>
                <w:rFonts w:ascii="Cambria Math" w:hAnsi="Cambria Math"/>
              </w:rPr>
              <m:t>i</m:t>
            </m:r>
          </m:sub>
        </m:sSub>
      </m:oMath>
      <w:r>
        <w:t>) in each dimension.</w:t>
      </w:r>
      <w:r w:rsidR="00652CC1">
        <w:t xml:space="preserve"> </w:t>
      </w:r>
      <w:r w:rsidR="00652CC1" w:rsidRPr="000201CA">
        <w:rPr>
          <w:color w:val="FF0000"/>
        </w:rPr>
        <w:t>For experimental data, these uncertainties are calculated theoretically for each localization. There are a number of theoretical derivati</w:t>
      </w:r>
      <w:r w:rsidR="004A40BD">
        <w:rPr>
          <w:color w:val="FF0000"/>
        </w:rPr>
        <w:t>ons of these values, each taking</w:t>
      </w:r>
      <w:r w:rsidR="00652CC1" w:rsidRPr="000201CA">
        <w:rPr>
          <w:color w:val="FF0000"/>
        </w:rPr>
        <w:t xml:space="preserve"> into account parameters such as the number of phot</w:t>
      </w:r>
      <w:r w:rsidR="00D55FD0">
        <w:rPr>
          <w:color w:val="FF0000"/>
        </w:rPr>
        <w:t>ons per PSF, the width of the PSF</w:t>
      </w:r>
      <w:r w:rsidR="00652CC1" w:rsidRPr="000201CA">
        <w:rPr>
          <w:color w:val="FF0000"/>
        </w:rPr>
        <w:t xml:space="preserve"> its local background variance and the camera pixel </w:t>
      </w:r>
      <w:r w:rsidR="004A40BD">
        <w:rPr>
          <w:color w:val="FF0000"/>
        </w:rPr>
        <w:t>size. Two of the most common were derived by</w:t>
      </w:r>
      <w:r w:rsidR="00652CC1" w:rsidRPr="000201CA">
        <w:rPr>
          <w:color w:val="FF0000"/>
        </w:rPr>
        <w:t xml:space="preserve"> Thom</w:t>
      </w:r>
      <w:r w:rsidR="000201CA">
        <w:rPr>
          <w:color w:val="FF0000"/>
        </w:rPr>
        <w:t>p</w:t>
      </w:r>
      <w:r w:rsidR="00652CC1" w:rsidRPr="000201CA">
        <w:rPr>
          <w:color w:val="FF0000"/>
        </w:rPr>
        <w:t>son et al</w:t>
      </w:r>
      <w:hyperlink w:anchor="_ENREF_9" w:tooltip="Thompson, 2002 #1266" w:history="1">
        <w:r w:rsidR="00D55FD0">
          <w:rPr>
            <w:color w:val="FF0000"/>
          </w:rPr>
          <w:fldChar w:fldCharType="begin"/>
        </w:r>
        <w:r w:rsidR="00D55FD0">
          <w:rPr>
            <w:color w:val="FF0000"/>
          </w:rPr>
          <w:instrText xml:space="preserve"> ADDIN EN.CITE &lt;EndNote&gt;&lt;Cite&gt;&lt;Author&gt;Thompson&lt;/Author&gt;&lt;Year&gt;2002&lt;/Year&gt;&lt;RecNum&gt;1266&lt;/RecNum&gt;&lt;DisplayText&gt;&lt;style face="superscript"&gt;9&lt;/style&gt;&lt;/DisplayText&gt;&lt;record&gt;&lt;rec-number&gt;1266&lt;/rec-number&gt;&lt;foreign-keys&gt;&lt;key app="EN" db-id="apx5daf99epswzevar6v25z59pv9wvswtpta"&gt;1266&lt;/key&gt;&lt;/foreign-keys&gt;&lt;ref-type name="Journal Article"&gt;17&lt;/ref-type&gt;&lt;contributors&gt;&lt;authors&gt;&lt;author&gt;Thompson, Russell E. &lt;/author&gt;&lt;author&gt;Larson, Daniel R. &lt;/author&gt;&lt;author&gt;Webb, Watt W. &lt;/author&gt;&lt;/authors&gt;&lt;/contributors&gt;&lt;titles&gt;&lt;title&gt;Precise Nanometer Localization Analysis for Individual Fluorescent Probes&lt;/title&gt;&lt;secondary-title&gt;Biophysical Journal&lt;/secondary-title&gt;&lt;alt-title&gt;Biophys. J.&lt;/alt-title&gt;&lt;/titles&gt;&lt;periodical&gt;&lt;full-title&gt;Biophysical Journal&lt;/full-title&gt;&lt;/periodical&gt;&lt;pages&gt;2775–2783&lt;/pages&gt;&lt;volume&gt;82&lt;/volume&gt;&lt;number&gt;5&lt;/number&gt;&lt;dates&gt;&lt;year&gt;2002&lt;/year&gt;&lt;/dates&gt;&lt;urls&gt;&lt;related-urls&gt;&lt;url&gt;http://www.sciencedirect.com/science?_ob=MImg&amp;amp;_imagekey=B94RW-4TX14B8-1K-1&amp;amp;_cdi=56421&amp;amp;_user=37161&amp;amp;_pii=S000634950275618X&amp;amp;_coverDate=05%2F31%2F2002&amp;amp;_sk=%23TOC%2356421%232002%23999179994%23701764%23FLA%23display%23Volume_82,_Issue_5,_Pages_2279-2827_(May_2002)%23tagged%23Volume%23first%3D82%23Issue%23first%3D5%23date%23(May_2002)%23&amp;amp;view=c&amp;amp;_gw=y&amp;amp;wchp=dGLzVtz-zSkWz&amp;amp;md5=786d4db1dca6d1af313cb42813282607&amp;amp;ie=/sdarticle.pdf&lt;/url&gt;&lt;/related-urls&gt;&lt;/urls&gt;&lt;/record&gt;&lt;/Cite&gt;&lt;/EndNote&gt;</w:instrText>
        </w:r>
        <w:r w:rsidR="00D55FD0">
          <w:rPr>
            <w:color w:val="FF0000"/>
          </w:rPr>
          <w:fldChar w:fldCharType="separate"/>
        </w:r>
        <w:r w:rsidR="00D55FD0" w:rsidRPr="000201CA">
          <w:rPr>
            <w:noProof/>
            <w:color w:val="FF0000"/>
            <w:vertAlign w:val="superscript"/>
          </w:rPr>
          <w:t>9</w:t>
        </w:r>
        <w:r w:rsidR="00D55FD0">
          <w:rPr>
            <w:color w:val="FF0000"/>
          </w:rPr>
          <w:fldChar w:fldCharType="end"/>
        </w:r>
      </w:hyperlink>
      <w:r w:rsidR="00652CC1" w:rsidRPr="000201CA">
        <w:rPr>
          <w:color w:val="FF0000"/>
        </w:rPr>
        <w:t xml:space="preserve"> and </w:t>
      </w:r>
      <w:proofErr w:type="spellStart"/>
      <w:r w:rsidR="00652CC1" w:rsidRPr="000201CA">
        <w:rPr>
          <w:color w:val="FF0000"/>
        </w:rPr>
        <w:t>Quan</w:t>
      </w:r>
      <w:proofErr w:type="spellEnd"/>
      <w:r w:rsidR="00652CC1" w:rsidRPr="000201CA">
        <w:rPr>
          <w:color w:val="FF0000"/>
        </w:rPr>
        <w:t xml:space="preserve"> et al</w:t>
      </w:r>
      <w:hyperlink w:anchor="_ENREF_10" w:tooltip="Quan, 2010 #1848" w:history="1">
        <w:r w:rsidR="00D55FD0">
          <w:rPr>
            <w:color w:val="FF0000"/>
          </w:rPr>
          <w:fldChar w:fldCharType="begin"/>
        </w:r>
        <w:r w:rsidR="00D55FD0">
          <w:rPr>
            <w:color w:val="FF0000"/>
          </w:rPr>
          <w:instrText xml:space="preserve"> ADDIN EN.CITE &lt;EndNote&gt;&lt;Cite&gt;&lt;Author&gt;Quan&lt;/Author&gt;&lt;Year&gt;2010&lt;/Year&gt;&lt;RecNum&gt;1848&lt;/RecNum&gt;&lt;DisplayText&gt;&lt;style face="superscript"&gt;10&lt;/style&gt;&lt;/DisplayText&gt;&lt;record&gt;&lt;rec-number&gt;1848&lt;/rec-number&gt;&lt;foreign-keys&gt;&lt;key app="EN" db-id="apx5daf99epswzevar6v25z59pv9wvswtpta"&gt;1848&lt;/key&gt;&lt;/foreign-keys&gt;&lt;ref-type name="Journal Article"&gt;17&lt;/ref-type&gt;&lt;contributors&gt;&lt;authors&gt;&lt;author&gt;Quan, Tingwei&lt;/author&gt;&lt;author&gt;Zeng, Shaoqun&lt;/author&gt;&lt;author&gt;Huang, Zhen-Li&lt;/author&gt;&lt;/authors&gt;&lt;/contributors&gt;&lt;titles&gt;&lt;title&gt;Localization capability and limitation of electron-multiplying charge-coupled, scientific complementary metal-oxide semiconductor, and charge-coupled devices for superresolution imaging&lt;/title&gt;&lt;secondary-title&gt;Journal of Biomedical Optics&lt;/secondary-title&gt;&lt;alt-title&gt;J. Biomed. Opt.&lt;/alt-title&gt;&lt;/titles&gt;&lt;periodical&gt;&lt;full-title&gt;Journal of Biomedical Optics&lt;/full-title&gt;&lt;abbr-1&gt;BIOMEDO&lt;/abbr-1&gt;&lt;/periodical&gt;&lt;pages&gt;066005-066005-6&lt;/pages&gt;&lt;volume&gt;15&lt;/volume&gt;&lt;number&gt;6&lt;/number&gt;&lt;dates&gt;&lt;year&gt;2010&lt;/year&gt;&lt;/dates&gt;&lt;isbn&gt;1083-3668&lt;/isbn&gt;&lt;urls&gt;&lt;related-urls&gt;&lt;url&gt;http://dx.doi.org/10.1117/1.3505017&lt;/url&gt;&lt;/related-urls&gt;&lt;/urls&gt;&lt;electronic-resource-num&gt;10.1117/1.3505017&lt;/electronic-resource-num&gt;&lt;/record&gt;&lt;/Cite&gt;&lt;/EndNote&gt;</w:instrText>
        </w:r>
        <w:r w:rsidR="00D55FD0">
          <w:rPr>
            <w:color w:val="FF0000"/>
          </w:rPr>
          <w:fldChar w:fldCharType="separate"/>
        </w:r>
        <w:r w:rsidR="00D55FD0" w:rsidRPr="000201CA">
          <w:rPr>
            <w:noProof/>
            <w:color w:val="FF0000"/>
            <w:vertAlign w:val="superscript"/>
          </w:rPr>
          <w:t>10</w:t>
        </w:r>
        <w:r w:rsidR="00D55FD0">
          <w:rPr>
            <w:color w:val="FF0000"/>
          </w:rPr>
          <w:fldChar w:fldCharType="end"/>
        </w:r>
      </w:hyperlink>
      <w:r w:rsidR="004A40BD">
        <w:rPr>
          <w:color w:val="FF0000"/>
        </w:rPr>
        <w:t xml:space="preserve"> respectively</w:t>
      </w:r>
      <w:r w:rsidR="00652CC1" w:rsidRPr="000201CA">
        <w:rPr>
          <w:color w:val="FF0000"/>
        </w:rPr>
        <w:t>.</w:t>
      </w:r>
    </w:p>
    <w:p w14:paraId="60A4B480" w14:textId="7597827D" w:rsidR="006F4436" w:rsidRDefault="006F4436" w:rsidP="002E79C8">
      <w:pPr>
        <w:pStyle w:val="BodyText"/>
        <w:spacing w:line="276" w:lineRule="auto"/>
        <w:jc w:val="both"/>
      </w:pPr>
      <w:r>
        <w:t xml:space="preserve">Points are independently assigned to the background with fixed prior probability </w:t>
      </w:r>
      <m:oMath>
        <m:sSub>
          <m:sSubPr>
            <m:ctrlPr>
              <w:rPr>
                <w:rFonts w:ascii="Cambria Math" w:hAnsi="Cambria Math"/>
              </w:rPr>
            </m:ctrlPr>
          </m:sSubPr>
          <m:e>
            <m:r>
              <w:rPr>
                <w:rFonts w:ascii="Cambria Math" w:hAnsi="Cambria Math"/>
              </w:rPr>
              <m:t>p</m:t>
            </m:r>
          </m:e>
          <m:sub>
            <m:r>
              <w:rPr>
                <w:rFonts w:ascii="Cambria Math" w:hAnsi="Cambria Math"/>
              </w:rPr>
              <m:t>B</m:t>
            </m:r>
          </m:sub>
        </m:sSub>
      </m:oMath>
      <w:r>
        <w:t xml:space="preserve">. Remaining points group into clusters according to the Dirichlet process, with concentration parameter </w:t>
      </w:r>
      <m:oMath>
        <m:r>
          <w:rPr>
            <w:rFonts w:ascii="Cambria Math" w:hAnsi="Cambria Math"/>
          </w:rPr>
          <m:t>α</m:t>
        </m:r>
      </m:oMath>
      <w:r>
        <w:t xml:space="preserve">. These two prior assumptions determine our prior distribution on </w:t>
      </w:r>
      <m:oMath>
        <m:r>
          <m:rPr>
            <m:scr m:val="script"/>
          </m:rPr>
          <w:rPr>
            <w:rFonts w:ascii="Cambria Math" w:hAnsi="Cambria Math"/>
          </w:rPr>
          <m:t>l</m:t>
        </m:r>
      </m:oMath>
      <w:r>
        <w:t xml:space="preserve">, denoted </w:t>
      </w:r>
      <m:oMath>
        <m:r>
          <w:rPr>
            <w:rFonts w:ascii="Cambria Math" w:hAnsi="Cambria Math"/>
          </w:rPr>
          <m:t>p</m:t>
        </m:r>
        <m:r>
          <m:rPr>
            <m:scr m:val="script"/>
          </m:rPr>
          <w:rPr>
            <w:rFonts w:ascii="Cambria Math" w:hAnsi="Cambria Math"/>
          </w:rPr>
          <m:t>(l)</m:t>
        </m:r>
      </m:oMath>
      <w:r>
        <w:t>.</w:t>
      </w:r>
      <w:r w:rsidR="009E456A">
        <w:t xml:space="preserve"> </w:t>
      </w:r>
      <w:r w:rsidR="009E456A" w:rsidRPr="000201CA">
        <w:rPr>
          <w:color w:val="FF0000"/>
        </w:rPr>
        <w:t>The full effect of varying the priors has been analyzed in detail and the analysis h</w:t>
      </w:r>
      <w:r w:rsidR="000201CA">
        <w:rPr>
          <w:color w:val="FF0000"/>
        </w:rPr>
        <w:t>as been found to be robust</w:t>
      </w:r>
      <w:hyperlink w:anchor="_ENREF_32" w:tooltip="Juette, 2016 #1915" w:history="1">
        <w:r w:rsidR="00D55FD0">
          <w:rPr>
            <w:color w:val="FF0000"/>
          </w:rPr>
          <w:fldChar w:fldCharType="begin"/>
        </w:r>
        <w:r w:rsidR="00D55FD0">
          <w:rPr>
            <w:color w:val="FF0000"/>
          </w:rPr>
          <w:instrText xml:space="preserve"> ADDIN EN.CITE &lt;EndNote&gt;&lt;Cite&gt;&lt;Author&gt;Juette&lt;/Author&gt;&lt;Year&gt;2016&lt;/Year&gt;&lt;RecNum&gt;1915&lt;/RecNum&gt;&lt;DisplayText&gt;&lt;style face="superscript"&gt;32&lt;/style&gt;&lt;/DisplayText&gt;&lt;record&gt;&lt;rec-number&gt;1915&lt;/rec-number&gt;&lt;foreign-keys&gt;&lt;key app="EN" db-id="apx5daf99epswzevar6v25z59pv9wvswtpta"&gt;1915&lt;/key&gt;&lt;/foreign-keys&gt;&lt;ref-type name="Journal Article"&gt;17&lt;/ref-type&gt;&lt;contributors&gt;&lt;authors&gt;&lt;author&gt;Juette, Manuel F.&lt;/author&gt;&lt;author&gt;Terry, Daniel S.&lt;/author&gt;&lt;author&gt;Wasserman, Michael R.&lt;/author&gt;&lt;author&gt;Altman, Roger B.&lt;/author&gt;&lt;author&gt;Zhou, Zhou&lt;/author&gt;&lt;author&gt;Zhao, Hong&lt;/author&gt;&lt;author&gt;Blanchard, Scott C.&lt;/author&gt;&lt;/authors&gt;&lt;/contributors&gt;&lt;titles&gt;&lt;title&gt;Single-molecule imaging of non-equilibrium molecular ensembles on the millisecond timescale&lt;/title&gt;&lt;secondary-title&gt;Nature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341-344&lt;/pages&gt;&lt;volume&gt;13&lt;/volume&gt;&lt;number&gt;4&lt;/number&gt;&lt;dates&gt;&lt;year&gt;2016&lt;/year&gt;&lt;pub-dates&gt;&lt;date&gt;04//print&lt;/date&gt;&lt;/pub-dates&gt;&lt;/dates&gt;&lt;publisher&gt;Nature Publishing Group, a division of Macmillan Publishers Limited. All Rights Reserved.&lt;/publisher&gt;&lt;isbn&gt;1548-7091&lt;/isbn&gt;&lt;work-type&gt;Brief Communication&lt;/work-type&gt;&lt;urls&gt;&lt;related-urls&gt;&lt;url&gt;http://dx.doi.org/10.1038/nmeth.3769&lt;/url&gt;&lt;/related-urls&gt;&lt;/urls&gt;&lt;electronic-resource-num&gt;10.1038/nmeth.3769&amp;#xD;http://www.nature.com/nmeth/journal/v13/n4/abs/nmeth.3769.html#supplementary-information&lt;/electronic-resource-num&gt;&lt;/record&gt;&lt;/Cite&gt;&lt;/EndNote&gt;</w:instrText>
        </w:r>
        <w:r w:rsidR="00D55FD0">
          <w:rPr>
            <w:color w:val="FF0000"/>
          </w:rPr>
          <w:fldChar w:fldCharType="separate"/>
        </w:r>
        <w:r w:rsidR="00D55FD0" w:rsidRPr="003A1B8A">
          <w:rPr>
            <w:noProof/>
            <w:color w:val="FF0000"/>
            <w:vertAlign w:val="superscript"/>
          </w:rPr>
          <w:t>32</w:t>
        </w:r>
        <w:r w:rsidR="00D55FD0">
          <w:rPr>
            <w:color w:val="FF0000"/>
          </w:rPr>
          <w:fldChar w:fldCharType="end"/>
        </w:r>
      </w:hyperlink>
      <w:r w:rsidR="009E456A" w:rsidRPr="000201CA">
        <w:rPr>
          <w:color w:val="FF0000"/>
        </w:rPr>
        <w:t>.</w:t>
      </w:r>
    </w:p>
    <w:p w14:paraId="29AD8764" w14:textId="653786E8" w:rsidR="006F4436" w:rsidRDefault="006F4436" w:rsidP="002E79C8">
      <w:pPr>
        <w:pStyle w:val="BodyText"/>
        <w:spacing w:line="276" w:lineRule="auto"/>
        <w:jc w:val="both"/>
      </w:pPr>
      <w:r>
        <w:t xml:space="preserve">Clusters are mutually independent of each other. True molecular positions within a cluster are conditionally independent, drawn from a 2D circular Gaussian distribution, conditional on the cluster </w:t>
      </w:r>
      <w:proofErr w:type="spellStart"/>
      <w:r>
        <w:t>centre</w:t>
      </w:r>
      <w:proofErr w:type="spellEnd"/>
      <w:r>
        <w:t xml:space="preserve">, </w:t>
      </w:r>
      <w:r w:rsidRPr="00092BFE">
        <w:rPr>
          <w:i/>
        </w:rPr>
        <w:t>a priori</w:t>
      </w:r>
      <w:r>
        <w:t xml:space="preserve"> uniformly distributed on the ROI, and the cluster standard </w:t>
      </w:r>
      <w:r>
        <w:lastRenderedPageBreak/>
        <w:t>deviation, a priori drawn from a user-</w:t>
      </w:r>
      <w:r w:rsidR="00797C56">
        <w:t xml:space="preserve">supplied </w:t>
      </w:r>
      <w:r>
        <w:t xml:space="preserve">histogram. Together these assumptions determine the (marginal) likelihood of the data given </w:t>
      </w:r>
      <m:oMath>
        <m:r>
          <m:rPr>
            <m:scr m:val="script"/>
          </m:rPr>
          <w:rPr>
            <w:rFonts w:ascii="Cambria Math" w:hAnsi="Cambria Math"/>
          </w:rPr>
          <m:t>l</m:t>
        </m:r>
      </m:oMath>
      <w:r>
        <w:t xml:space="preserve">, denoted </w:t>
      </w:r>
      <m:oMath>
        <m:r>
          <w:rPr>
            <w:rFonts w:ascii="Cambria Math" w:hAnsi="Cambria Math"/>
          </w:rPr>
          <m:t>p(V</m:t>
        </m:r>
        <m:r>
          <m:rPr>
            <m:scr m:val="script"/>
          </m:rPr>
          <w:rPr>
            <w:rFonts w:ascii="Cambria Math" w:hAnsi="Cambria Math"/>
          </w:rPr>
          <m:t>∣l)</m:t>
        </m:r>
      </m:oMath>
      <w:r>
        <w:t>. The main computational burden of the method is calculating this term, as it is not anal</w:t>
      </w:r>
      <w:proofErr w:type="spellStart"/>
      <w:r>
        <w:t>ytically</w:t>
      </w:r>
      <w:proofErr w:type="spellEnd"/>
      <w:r>
        <w:t xml:space="preserve"> available. Actual formulae and derivations are available in Rubin-Delanchy et al</w:t>
      </w:r>
      <w:hyperlink w:anchor="_ENREF_11" w:tooltip="Rubin-Delanchy, 2015 #1877" w:history="1">
        <w:r w:rsidR="00D55FD0">
          <w:fldChar w:fldCharType="begin"/>
        </w:r>
        <w:r w:rsidR="00D55FD0">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fldChar w:fldCharType="separate"/>
        </w:r>
        <w:r w:rsidR="00D55FD0" w:rsidRPr="00BC30B9">
          <w:rPr>
            <w:noProof/>
            <w:vertAlign w:val="superscript"/>
          </w:rPr>
          <w:t>11</w:t>
        </w:r>
        <w:r w:rsidR="00D55FD0">
          <w:fldChar w:fldCharType="end"/>
        </w:r>
      </w:hyperlink>
      <w:r>
        <w:t>.</w:t>
      </w:r>
    </w:p>
    <w:p w14:paraId="4984C75B" w14:textId="602A8444" w:rsidR="002D53ED" w:rsidRPr="006F4436" w:rsidRDefault="006F4436" w:rsidP="002E79C8">
      <w:pPr>
        <w:pStyle w:val="BodyText"/>
        <w:spacing w:line="276" w:lineRule="auto"/>
        <w:jc w:val="both"/>
      </w:pPr>
      <w:r>
        <w:t xml:space="preserve">Following the central equation of Bayesian inference, any cluster proposal </w:t>
      </w:r>
      <m:oMath>
        <m:r>
          <m:rPr>
            <m:scr m:val="script"/>
          </m:rPr>
          <w:rPr>
            <w:rFonts w:ascii="Cambria Math" w:hAnsi="Cambria Math"/>
          </w:rPr>
          <m:t>l</m:t>
        </m:r>
      </m:oMath>
      <w:r>
        <w:t xml:space="preserve"> can therefore be assigned a posterior probability </w:t>
      </w:r>
      <m:oMath>
        <m:r>
          <w:rPr>
            <w:rFonts w:ascii="Cambria Math" w:hAnsi="Cambria Math"/>
          </w:rPr>
          <m:t>p</m:t>
        </m:r>
        <m:r>
          <m:rPr>
            <m:scr m:val="script"/>
          </m:rPr>
          <w:rPr>
            <w:rFonts w:ascii="Cambria Math" w:hAnsi="Cambria Math"/>
          </w:rPr>
          <m:t>(l∣</m:t>
        </m:r>
        <m:r>
          <w:rPr>
            <w:rFonts w:ascii="Cambria Math" w:hAnsi="Cambria Math"/>
          </w:rPr>
          <m:t>V)∝p(V</m:t>
        </m:r>
        <m:r>
          <m:rPr>
            <m:scr m:val="script"/>
          </m:rPr>
          <w:rPr>
            <w:rFonts w:ascii="Cambria Math" w:hAnsi="Cambria Math"/>
          </w:rPr>
          <m:t>∣l)</m:t>
        </m:r>
        <m:r>
          <w:rPr>
            <w:rFonts w:ascii="Cambria Math" w:hAnsi="Cambria Math"/>
          </w:rPr>
          <m:t>p</m:t>
        </m:r>
        <m:r>
          <m:rPr>
            <m:scr m:val="script"/>
          </m:rPr>
          <w:rPr>
            <w:rFonts w:ascii="Cambria Math" w:hAnsi="Cambria Math"/>
          </w:rPr>
          <m:t>(l)</m:t>
        </m:r>
      </m:oMath>
      <w:r>
        <w:t>, allowing selection of the optimal proposal.</w:t>
      </w:r>
      <w:r w:rsidR="001C0152">
        <w:t xml:space="preserve"> </w:t>
      </w:r>
      <w:r w:rsidR="00F705A9" w:rsidRPr="00F705A9">
        <w:rPr>
          <w:color w:val="FF0000"/>
          <w:lang w:val="en-GB"/>
        </w:rPr>
        <w:t xml:space="preserve">We have demonstrated the reliability of the scoring mechanism by showing overwhelming improvements in estimation accuracy of key cluster descriptors such as the number of clusters per region or percentage of localizations in clusters, compared to using arbitrarily (but sensibly) chosen proposals based on fixed </w:t>
      </w:r>
      <w:r w:rsidR="00F705A9" w:rsidRPr="00F705A9">
        <w:rPr>
          <w:i/>
          <w:color w:val="FF0000"/>
          <w:lang w:val="en-GB"/>
        </w:rPr>
        <w:t>r</w:t>
      </w:r>
      <w:r w:rsidR="00F705A9" w:rsidRPr="00F705A9">
        <w:rPr>
          <w:color w:val="FF0000"/>
          <w:lang w:val="en-GB"/>
        </w:rPr>
        <w:t xml:space="preserve"> and </w:t>
      </w:r>
      <w:r w:rsidR="00F705A9" w:rsidRPr="00F705A9">
        <w:rPr>
          <w:i/>
          <w:color w:val="FF0000"/>
          <w:lang w:val="en-GB"/>
        </w:rPr>
        <w:t>T</w:t>
      </w:r>
      <w:r w:rsidR="00F705A9" w:rsidRPr="00F705A9">
        <w:rPr>
          <w:color w:val="FF0000"/>
          <w:lang w:val="en-GB"/>
        </w:rPr>
        <w:t xml:space="preserve"> values. </w:t>
      </w:r>
      <w:r w:rsidR="001C0152" w:rsidRPr="000201CA">
        <w:rPr>
          <w:color w:val="FF0000"/>
        </w:rPr>
        <w:t>We demonstrated the reliability of the scoring mechanism</w:t>
      </w:r>
      <w:r w:rsidR="00F705A9">
        <w:rPr>
          <w:color w:val="FF0000"/>
        </w:rPr>
        <w:t xml:space="preserve"> on real data</w:t>
      </w:r>
      <w:r w:rsidR="001C0152" w:rsidRPr="000201CA">
        <w:rPr>
          <w:color w:val="FF0000"/>
        </w:rPr>
        <w:t xml:space="preserve"> by dividing the </w:t>
      </w:r>
      <w:r w:rsidR="00814F2A" w:rsidRPr="000201CA">
        <w:rPr>
          <w:color w:val="FF0000"/>
        </w:rPr>
        <w:t>localizations</w:t>
      </w:r>
      <w:r w:rsidR="001C0152" w:rsidRPr="000201CA">
        <w:rPr>
          <w:color w:val="FF0000"/>
        </w:rPr>
        <w:t xml:space="preserve"> from a representative data set into two and showing that the algorithm  produces consistent </w:t>
      </w:r>
      <w:r w:rsidR="00F705A9">
        <w:rPr>
          <w:color w:val="FF0000"/>
        </w:rPr>
        <w:t>estimates</w:t>
      </w:r>
      <w:r w:rsidR="001C0152" w:rsidRPr="000201CA">
        <w:rPr>
          <w:color w:val="FF0000"/>
        </w:rPr>
        <w:t xml:space="preserve"> for each sub-population</w:t>
      </w:r>
      <w:hyperlink w:anchor="_ENREF_11" w:tooltip="Rubin-Delanchy, 2015 #1877" w:history="1">
        <w:r w:rsidR="00D55FD0">
          <w:rPr>
            <w:color w:val="FF0000"/>
          </w:rPr>
          <w:fldChar w:fldCharType="begin"/>
        </w:r>
        <w:r w:rsidR="00D55FD0">
          <w:rPr>
            <w:color w:val="FF0000"/>
          </w:rPr>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rPr>
            <w:color w:val="FF0000"/>
          </w:rPr>
          <w:fldChar w:fldCharType="separate"/>
        </w:r>
        <w:r w:rsidR="00D55FD0" w:rsidRPr="000201CA">
          <w:rPr>
            <w:noProof/>
            <w:color w:val="FF0000"/>
            <w:vertAlign w:val="superscript"/>
          </w:rPr>
          <w:t>11</w:t>
        </w:r>
        <w:r w:rsidR="00D55FD0">
          <w:rPr>
            <w:color w:val="FF0000"/>
          </w:rPr>
          <w:fldChar w:fldCharType="end"/>
        </w:r>
      </w:hyperlink>
      <w:r w:rsidR="001C0152" w:rsidRPr="000201CA">
        <w:rPr>
          <w:color w:val="FF0000"/>
        </w:rPr>
        <w:t>.</w:t>
      </w:r>
    </w:p>
    <w:p w14:paraId="05E0B997" w14:textId="77777777" w:rsidR="00667A1B" w:rsidRDefault="00667A1B" w:rsidP="002E79C8">
      <w:pPr>
        <w:pStyle w:val="Heading1"/>
        <w:spacing w:line="276" w:lineRule="auto"/>
        <w:jc w:val="both"/>
        <w:rPr>
          <w:lang w:val="en-AU"/>
        </w:rPr>
      </w:pPr>
      <w:r>
        <w:rPr>
          <w:lang w:val="en-AU"/>
        </w:rPr>
        <w:t>Alternative approaches</w:t>
      </w:r>
    </w:p>
    <w:p w14:paraId="193C8CEE" w14:textId="20E5BCEF" w:rsidR="00FC0129" w:rsidRDefault="00FC0129" w:rsidP="002E79C8">
      <w:pPr>
        <w:spacing w:line="276" w:lineRule="auto"/>
        <w:jc w:val="both"/>
        <w:rPr>
          <w:lang w:val="en-AU"/>
        </w:rPr>
      </w:pPr>
      <w:r>
        <w:rPr>
          <w:lang w:val="en-AU"/>
        </w:rPr>
        <w:t>The first cluster analysis method to be applied to SMLM data used Ripley’s K-function</w:t>
      </w:r>
      <w:r w:rsidR="00092BFE">
        <w:rPr>
          <w:lang w:val="en-AU"/>
        </w:rPr>
        <w:fldChar w:fldCharType="begin">
          <w:fldData xml:space="preserve">PEVuZE5vdGU+PENpdGU+PEF1dGhvcj5SaXBsZXk8L0F1dGhvcj48WWVhcj4xOTc3PC9ZZWFyPjxS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</w:fldData>
        </w:fldChar>
      </w:r>
      <w:r w:rsidR="00D55FD0">
        <w:rPr>
          <w:lang w:val="en-AU"/>
        </w:rPr>
        <w:instrText xml:space="preserve"> ADDIN EN.CITE </w:instrText>
      </w:r>
      <w:r w:rsidR="00D55FD0">
        <w:rPr>
          <w:lang w:val="en-AU"/>
        </w:rPr>
        <w:fldChar w:fldCharType="begin">
          <w:fldData xml:space="preserve">PEVuZE5vdGU+PENpdGU+PEF1dGhvcj5SaXBsZXk8L0F1dGhvcj48WWVhcj4xOTc3PC9ZZWFyPjxS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</w:fldData>
        </w:fldChar>
      </w:r>
      <w:r w:rsidR="00D55FD0">
        <w:rPr>
          <w:lang w:val="en-AU"/>
        </w:rPr>
        <w:instrText xml:space="preserve"> ADDIN EN.CITE.DATA </w:instrText>
      </w:r>
      <w:r w:rsidR="00D55FD0">
        <w:rPr>
          <w:lang w:val="en-AU"/>
        </w:rPr>
      </w:r>
      <w:r w:rsidR="00D55FD0">
        <w:rPr>
          <w:lang w:val="en-AU"/>
        </w:rPr>
        <w:fldChar w:fldCharType="end"/>
      </w:r>
      <w:r w:rsidR="00092BFE">
        <w:rPr>
          <w:lang w:val="en-AU"/>
        </w:rPr>
        <w:fldChar w:fldCharType="separate"/>
      </w:r>
      <w:hyperlink w:anchor="_ENREF_30" w:tooltip="Ripley, 1977 #1265" w:history="1">
        <w:r w:rsidR="00D55FD0" w:rsidRPr="00D55FD0">
          <w:rPr>
            <w:noProof/>
            <w:vertAlign w:val="superscript"/>
            <w:lang w:val="en-AU"/>
          </w:rPr>
          <w:t>30</w:t>
        </w:r>
      </w:hyperlink>
      <w:r w:rsidR="00D55FD0" w:rsidRPr="00D55FD0">
        <w:rPr>
          <w:noProof/>
          <w:vertAlign w:val="superscript"/>
          <w:lang w:val="en-AU"/>
        </w:rPr>
        <w:t xml:space="preserve">, </w:t>
      </w:r>
      <w:hyperlink w:anchor="_ENREF_33" w:tooltip="Owen, 2010 #1419" w:history="1">
        <w:r w:rsidR="00D55FD0" w:rsidRPr="00D55FD0">
          <w:rPr>
            <w:noProof/>
            <w:vertAlign w:val="superscript"/>
            <w:lang w:val="en-AU"/>
          </w:rPr>
          <w:t>33</w:t>
        </w:r>
      </w:hyperlink>
      <w:r w:rsidR="00D55FD0" w:rsidRPr="00D55FD0">
        <w:rPr>
          <w:noProof/>
          <w:vertAlign w:val="superscript"/>
          <w:lang w:val="en-AU"/>
        </w:rPr>
        <w:t xml:space="preserve">, </w:t>
      </w:r>
      <w:hyperlink w:anchor="_ENREF_34" w:tooltip="Lagache, 2013 #1921" w:history="1">
        <w:r w:rsidR="00D55FD0" w:rsidRPr="00D55FD0">
          <w:rPr>
            <w:noProof/>
            <w:vertAlign w:val="superscript"/>
            <w:lang w:val="en-AU"/>
          </w:rPr>
          <w:t>34</w:t>
        </w:r>
      </w:hyperlink>
      <w:r w:rsidR="00092BFE">
        <w:rPr>
          <w:lang w:val="en-AU"/>
        </w:rPr>
        <w:fldChar w:fldCharType="end"/>
      </w:r>
      <w:r>
        <w:rPr>
          <w:lang w:val="en-AU"/>
        </w:rPr>
        <w:t xml:space="preserve">. Unlike our method, Ripley’s K-function does not provide a full clustering of the data, but instead measures the average level of clustering at different scales for the region of interest (ROI) as a whole. The K-function is calculated by drawing concentric circles around each point and counting the number of neighbours encircled. Its value is then normalised to the overall localisation density and </w:t>
      </w:r>
      <w:proofErr w:type="spellStart"/>
      <w:r>
        <w:rPr>
          <w:lang w:val="en-AU"/>
        </w:rPr>
        <w:t>linearised</w:t>
      </w:r>
      <w:proofErr w:type="spellEnd"/>
      <w:r>
        <w:rPr>
          <w:lang w:val="en-AU"/>
        </w:rPr>
        <w:t xml:space="preserve"> such that its value scales with the radius of the circles rather than their area. </w:t>
      </w:r>
      <w:r w:rsidR="00BE638A">
        <w:rPr>
          <w:lang w:val="en-AU"/>
        </w:rPr>
        <w:t xml:space="preserve">Higher values of the K-function at a particular circle radius imply greater clustering at that length-scale. </w:t>
      </w:r>
      <w:r w:rsidR="00797C56">
        <w:rPr>
          <w:lang w:val="en-AU"/>
        </w:rPr>
        <w:t>The</w:t>
      </w:r>
      <w:r w:rsidR="00BE638A">
        <w:rPr>
          <w:lang w:val="en-AU"/>
        </w:rPr>
        <w:t xml:space="preserve"> K-function </w:t>
      </w:r>
      <w:r w:rsidR="00797C56">
        <w:rPr>
          <w:lang w:val="en-AU"/>
        </w:rPr>
        <w:t xml:space="preserve">provides a </w:t>
      </w:r>
      <w:r w:rsidR="00BE638A">
        <w:rPr>
          <w:lang w:val="en-AU"/>
        </w:rPr>
        <w:t>rapid and robust overview of clustering behaviour in an ROI</w:t>
      </w:r>
      <w:r w:rsidR="00797C56">
        <w:rPr>
          <w:lang w:val="en-AU"/>
        </w:rPr>
        <w:t>, and has a strong theoretical underpinning.</w:t>
      </w:r>
      <w:r w:rsidR="00BE638A">
        <w:rPr>
          <w:lang w:val="en-AU"/>
        </w:rPr>
        <w:t xml:space="preserve"> </w:t>
      </w:r>
      <w:r w:rsidR="00797C56">
        <w:rPr>
          <w:lang w:val="en-AU"/>
        </w:rPr>
        <w:t xml:space="preserve">On the other hand, it does not </w:t>
      </w:r>
      <w:r w:rsidR="00BE638A">
        <w:rPr>
          <w:lang w:val="en-AU"/>
        </w:rPr>
        <w:t xml:space="preserve">generate a full clustering of the data, </w:t>
      </w:r>
      <w:r w:rsidR="00797C56">
        <w:rPr>
          <w:lang w:val="en-AU"/>
        </w:rPr>
        <w:t xml:space="preserve">nor key </w:t>
      </w:r>
      <w:r w:rsidR="00BE638A">
        <w:rPr>
          <w:lang w:val="en-AU"/>
        </w:rPr>
        <w:t>cluster descriptors such as the number of molecules per cluster or the number of clusters. A very closely related technique which has also been applied to SMLM data is Pair Correlation (PC)</w:t>
      </w:r>
      <w:r w:rsidR="00092BFE">
        <w:rPr>
          <w:lang w:val="en-AU"/>
        </w:rPr>
        <w:fldChar w:fldCharType="begin">
          <w:fldData xml:space="preserve">PEVuZE5vdGU+PENpdGU+PEF1dGhvcj5TZW5ndXB0YTwvQXV0aG9yPjxZZWFyPjIwMTE8L1llYXI+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</w:fldData>
        </w:fldChar>
      </w:r>
      <w:r w:rsidR="00D55FD0">
        <w:rPr>
          <w:lang w:val="en-AU"/>
        </w:rPr>
        <w:instrText xml:space="preserve"> ADDIN EN.CITE </w:instrText>
      </w:r>
      <w:r w:rsidR="00D55FD0">
        <w:rPr>
          <w:lang w:val="en-AU"/>
        </w:rPr>
        <w:fldChar w:fldCharType="begin">
          <w:fldData xml:space="preserve">PEVuZE5vdGU+PENpdGU+PEF1dGhvcj5TZW5ndXB0YTwvQXV0aG9yPjxZZWFyPjIwMTE8L1llYXI+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</w:fldData>
        </w:fldChar>
      </w:r>
      <w:r w:rsidR="00D55FD0">
        <w:rPr>
          <w:lang w:val="en-AU"/>
        </w:rPr>
        <w:instrText xml:space="preserve"> ADDIN EN.CITE.DATA </w:instrText>
      </w:r>
      <w:r w:rsidR="00D55FD0">
        <w:rPr>
          <w:lang w:val="en-AU"/>
        </w:rPr>
      </w:r>
      <w:r w:rsidR="00D55FD0">
        <w:rPr>
          <w:lang w:val="en-AU"/>
        </w:rPr>
        <w:fldChar w:fldCharType="end"/>
      </w:r>
      <w:r w:rsidR="00092BFE">
        <w:rPr>
          <w:lang w:val="en-AU"/>
        </w:rPr>
        <w:fldChar w:fldCharType="separate"/>
      </w:r>
      <w:hyperlink w:anchor="_ENREF_35" w:tooltip="Sengupta, 2011 #1558" w:history="1">
        <w:r w:rsidR="00D55FD0" w:rsidRPr="00D55FD0">
          <w:rPr>
            <w:noProof/>
            <w:vertAlign w:val="superscript"/>
            <w:lang w:val="en-AU"/>
          </w:rPr>
          <w:t>35</w:t>
        </w:r>
      </w:hyperlink>
      <w:r w:rsidR="00D55FD0" w:rsidRPr="00D55FD0">
        <w:rPr>
          <w:noProof/>
          <w:vertAlign w:val="superscript"/>
          <w:lang w:val="en-AU"/>
        </w:rPr>
        <w:t xml:space="preserve">, </w:t>
      </w:r>
      <w:hyperlink w:anchor="_ENREF_36" w:tooltip="Sengupta, 2012 #1633" w:history="1">
        <w:r w:rsidR="00D55FD0" w:rsidRPr="00D55FD0">
          <w:rPr>
            <w:noProof/>
            <w:vertAlign w:val="superscript"/>
            <w:lang w:val="en-AU"/>
          </w:rPr>
          <w:t>36</w:t>
        </w:r>
      </w:hyperlink>
      <w:r w:rsidR="00092BFE">
        <w:rPr>
          <w:lang w:val="en-AU"/>
        </w:rPr>
        <w:fldChar w:fldCharType="end"/>
      </w:r>
      <w:r w:rsidR="00BE638A">
        <w:rPr>
          <w:lang w:val="en-AU"/>
        </w:rPr>
        <w:t>. Here, the circles are replaced by tori, to mitigate the effect of artefacts occurring at specific length scales propagating to other length-scales</w:t>
      </w:r>
      <w:hyperlink w:anchor="_ENREF_37" w:tooltip="Veatch, 2012 #1604" w:history="1">
        <w:r w:rsidR="00D55FD0">
          <w:rPr>
            <w:lang w:val="en-AU"/>
          </w:rPr>
          <w:fldChar w:fldCharType="begin"/>
        </w:r>
        <w:r w:rsidR="00D55FD0">
          <w:rPr>
            <w:lang w:val="en-AU"/>
          </w:rPr>
          <w:instrText xml:space="preserve"> ADDIN EN.CITE &lt;EndNote&gt;&lt;Cite&gt;&lt;Author&gt;Veatch&lt;/Author&gt;&lt;Year&gt;2012&lt;/Year&gt;&lt;RecNum&gt;1604&lt;/RecNum&gt;&lt;DisplayText&gt;&lt;style face="superscript"&gt;37&lt;/style&gt;&lt;/DisplayText&gt;&lt;record&gt;&lt;rec-number&gt;1604&lt;/rec-number&gt;&lt;foreign-keys&gt;&lt;key app="EN" db-id="apx5daf99epswzevar6v25z59pv9wvswtpta"&gt;1604&lt;/key&gt;&lt;/foreign-keys&gt;&lt;ref-type name="Journal Article"&gt;17&lt;/ref-type&gt;&lt;contributors&gt;&lt;authors&gt;&lt;author&gt;Veatch,Sarah L. &lt;/author&gt;&lt;author&gt;Machta,Benjamin B. &lt;/author&gt;&lt;author&gt;Shelby,Sarah A. &lt;/author&gt;&lt;author&gt;Chiang,Ethan N. &lt;/author&gt;&lt;author&gt;Holowka, David A. &lt;/author&gt;&lt;author&gt;Baird, Barbara A. &lt;/author&gt;&lt;/authors&gt;&lt;/contributors&gt;&lt;titles&gt;&lt;title&gt;Correlation Functions Quantify Super-Resolution Images and Estimate Apparent Clustering Due to Over-Counting&lt;/title&gt;&lt;secondary-title&gt;PLoS ONE&lt;/secondary-title&gt;&lt;alt-title&gt;PLoS ONE&lt;/alt-title&gt;&lt;/titles&gt;&lt;periodical&gt;&lt;full-title&gt;PLoS ONE&lt;/full-title&gt;&lt;/periodical&gt;&lt;alt-periodical&gt;&lt;full-title&gt;PLoS ONE&lt;/full-title&gt;&lt;/alt-periodical&gt;&lt;pages&gt;e31457&lt;/pages&gt;&lt;volume&gt;7&lt;/volume&gt;&lt;number&gt;2&lt;/number&gt;&lt;dates&gt;&lt;year&gt;2012&lt;/year&gt;&lt;/dates&gt;&lt;urls&gt;&lt;/urls&gt;&lt;/record&gt;&lt;/Cite&gt;&lt;/EndNote&gt;</w:instrText>
        </w:r>
        <w:r w:rsidR="00D55FD0">
          <w:rPr>
            <w:lang w:val="en-AU"/>
          </w:rPr>
          <w:fldChar w:fldCharType="separate"/>
        </w:r>
        <w:r w:rsidR="00D55FD0" w:rsidRPr="00D55FD0">
          <w:rPr>
            <w:noProof/>
            <w:vertAlign w:val="superscript"/>
            <w:lang w:val="en-AU"/>
          </w:rPr>
          <w:t>37</w:t>
        </w:r>
        <w:r w:rsidR="00D55FD0">
          <w:rPr>
            <w:lang w:val="en-AU"/>
          </w:rPr>
          <w:fldChar w:fldCharType="end"/>
        </w:r>
      </w:hyperlink>
      <w:r w:rsidR="00BE638A">
        <w:rPr>
          <w:lang w:val="en-AU"/>
        </w:rPr>
        <w:t xml:space="preserve">. </w:t>
      </w:r>
      <w:r w:rsidR="00DD3BA5">
        <w:rPr>
          <w:lang w:val="en-AU"/>
        </w:rPr>
        <w:t>An</w:t>
      </w:r>
      <w:r w:rsidR="00BE638A">
        <w:rPr>
          <w:lang w:val="en-AU"/>
        </w:rPr>
        <w:t xml:space="preserve"> example of such an artefact which motivated the development of PC is multiple blinking, </w:t>
      </w:r>
      <w:r w:rsidR="00DD3BA5">
        <w:rPr>
          <w:lang w:val="en-AU"/>
        </w:rPr>
        <w:t>discussed in the Limitations section.</w:t>
      </w:r>
    </w:p>
    <w:p w14:paraId="36A97472" w14:textId="77777777" w:rsidR="00EF0C3D" w:rsidRDefault="00EF0C3D" w:rsidP="002E79C8">
      <w:pPr>
        <w:spacing w:line="276" w:lineRule="auto"/>
        <w:jc w:val="both"/>
        <w:rPr>
          <w:lang w:val="en-AU"/>
        </w:rPr>
      </w:pPr>
    </w:p>
    <w:p w14:paraId="39757892" w14:textId="0C39DCA6" w:rsidR="003F05EB" w:rsidRDefault="0098731E" w:rsidP="002E79C8">
      <w:pPr>
        <w:spacing w:line="276" w:lineRule="auto"/>
        <w:jc w:val="both"/>
        <w:rPr>
          <w:lang w:val="en-AU"/>
        </w:rPr>
      </w:pPr>
      <w:r>
        <w:rPr>
          <w:lang w:val="en-AU"/>
        </w:rPr>
        <w:t xml:space="preserve">While the above methods produce high-level summaries, there are a number of approaches which do generate </w:t>
      </w:r>
      <w:r w:rsidR="00F016A2">
        <w:rPr>
          <w:lang w:val="en-AU"/>
        </w:rPr>
        <w:t xml:space="preserve">a </w:t>
      </w:r>
      <w:r>
        <w:rPr>
          <w:lang w:val="en-AU"/>
        </w:rPr>
        <w:t>full clustering of the data. Possibly the most popular among these is DBSCAN</w:t>
      </w:r>
      <w:hyperlink w:anchor="_ENREF_38" w:tooltip="Ester, 1996 #1812" w:history="1">
        <w:r w:rsidR="00D55FD0">
          <w:rPr>
            <w:lang w:val="en-AU"/>
          </w:rPr>
          <w:fldChar w:fldCharType="begin"/>
        </w:r>
        <w:r w:rsidR="00D55FD0">
          <w:rPr>
            <w:lang w:val="en-AU"/>
          </w:rPr>
          <w:instrText xml:space="preserve"> ADDIN EN.CITE &lt;EndNote&gt;&lt;Cite&gt;&lt;Author&gt;Ester&lt;/Author&gt;&lt;Year&gt;1996&lt;/Year&gt;&lt;RecNum&gt;1812&lt;/RecNum&gt;&lt;DisplayText&gt;&lt;style face="superscript"&gt;38&lt;/style&gt;&lt;/DisplayText&gt;&lt;record&gt;&lt;rec-number&gt;1812&lt;/rec-number&gt;&lt;foreign-keys&gt;&lt;key app="EN" db-id="apx5daf99epswzevar6v25z59pv9wvswtpta"&gt;1812&lt;/key&gt;&lt;/foreign-keys&gt;&lt;ref-type name="Journal Article"&gt;17&lt;/ref-type&gt;&lt;contributors&gt;&lt;authors&gt;&lt;author&gt;Ester, M. &lt;/author&gt;&lt;author&gt;Kriegel, H.-P. &lt;/author&gt;&lt;author&gt;Sander, J.&lt;/author&gt;&lt;author&gt;Xu, X.&lt;/author&gt;&lt;/authors&gt;&lt;/contributors&gt;&lt;titles&gt;&lt;title&gt;A Density-Based Algorithm for Discovering Clusters in Large Spatial Databases with Noise&lt;/title&gt;&lt;secondary-title&gt;KDD-96 Proceedings&lt;/secondary-title&gt;&lt;alt-title&gt;KDD-96 Proceedings&lt;/alt-title&gt;&lt;/titles&gt;&lt;periodical&gt;&lt;full-title&gt;KDD-96 Proceedings&lt;/full-title&gt;&lt;abbr-1&gt;KDD-96 Proceedings&lt;/abbr-1&gt;&lt;/periodical&gt;&lt;alt-periodical&gt;&lt;full-title&gt;KDD-96 Proceedings&lt;/full-title&gt;&lt;abbr-1&gt;KDD-96 Proceedings&lt;/abbr-1&gt;&lt;/alt-periodical&gt;&lt;pages&gt;226-231&lt;/pages&gt;&lt;dates&gt;&lt;year&gt;1996&lt;/year&gt;&lt;/dates&gt;&lt;publisher&gt;AAAI&lt;/publisher&gt;&lt;urls&gt;&lt;/urls&gt;&lt;/record&gt;&lt;/Cite&gt;&lt;/EndNote&gt;</w:instrText>
        </w:r>
        <w:r w:rsidR="00D55FD0">
          <w:rPr>
            <w:lang w:val="en-AU"/>
          </w:rPr>
          <w:fldChar w:fldCharType="separate"/>
        </w:r>
        <w:r w:rsidR="00D55FD0" w:rsidRPr="00D55FD0">
          <w:rPr>
            <w:noProof/>
            <w:vertAlign w:val="superscript"/>
            <w:lang w:val="en-AU"/>
          </w:rPr>
          <w:t>38</w:t>
        </w:r>
        <w:r w:rsidR="00D55FD0">
          <w:rPr>
            <w:lang w:val="en-AU"/>
          </w:rPr>
          <w:fldChar w:fldCharType="end"/>
        </w:r>
      </w:hyperlink>
      <w:r>
        <w:rPr>
          <w:lang w:val="en-AU"/>
        </w:rPr>
        <w:t xml:space="preserve">, </w:t>
      </w:r>
      <w:r w:rsidR="00AD50A1">
        <w:rPr>
          <w:lang w:val="en-AU"/>
        </w:rPr>
        <w:t>which has also been applied to SMLM</w:t>
      </w:r>
      <w:hyperlink w:anchor="_ENREF_39" w:tooltip="Dudok, 2015 #1920" w:history="1">
        <w:r w:rsidR="00D55FD0">
          <w:rPr>
            <w:lang w:val="en-AU"/>
          </w:rPr>
          <w:fldChar w:fldCharType="begin"/>
        </w:r>
        <w:r w:rsidR="00D55FD0">
          <w:rPr>
            <w:lang w:val="en-AU"/>
          </w:rPr>
          <w:instrText xml:space="preserve"> ADDIN EN.CITE &lt;EndNote&gt;&lt;Cite&gt;&lt;Author&gt;Dudok&lt;/Author&gt;&lt;Year&gt;2015&lt;/Year&gt;&lt;RecNum&gt;1920&lt;/RecNum&gt;&lt;DisplayText&gt;&lt;style face="superscript"&gt;39&lt;/style&gt;&lt;/DisplayText&gt;&lt;record&gt;&lt;rec-number&gt;1920&lt;/rec-number&gt;&lt;foreign-keys&gt;&lt;key app="EN" db-id="apx5daf99epswzevar6v25z59pv9wvswtpta"&gt;1920&lt;/key&gt;&lt;/foreign-keys&gt;&lt;ref-type name="Journal Article"&gt;17&lt;/ref-type&gt;&lt;contributors&gt;&lt;authors&gt;&lt;author&gt;Dudok, Barna&lt;/author&gt;&lt;author&gt;Barna, Laszlo&lt;/author&gt;&lt;author&gt;Ledri, Marco&lt;/author&gt;&lt;author&gt;Szabo, Szilard I.&lt;/author&gt;&lt;author&gt;Szabadits, Eszter&lt;/author&gt;&lt;author&gt;Pinter, Balazs&lt;/author&gt;&lt;author&gt;Woodhams, Stephen G.&lt;/author&gt;&lt;author&gt;Henstridge, Christopher M.&lt;/author&gt;&lt;author&gt;Balla, Gyula Y.&lt;/author&gt;&lt;author&gt;Nyilas, Rita&lt;/author&gt;&lt;author&gt;Varga, Csaba&lt;/author&gt;&lt;author&gt;Lee, Sang-Hun&lt;/author&gt;&lt;author&gt;Matolcsi, Mate&lt;/author&gt;&lt;author&gt;Cervenak, Judit&lt;/author&gt;&lt;author&gt;Kacskovics, Imre&lt;/author&gt;&lt;author&gt;Watanabe, Masahiko&lt;/author&gt;&lt;author&gt;Sagheddu, Claudia&lt;/author&gt;&lt;author&gt;Melis, Miriam&lt;/author&gt;&lt;author&gt;Pistis, Marco&lt;/author&gt;&lt;author&gt;Soltesz, Ivan&lt;/author&gt;&lt;author&gt;Katona, Istvan&lt;/author&gt;&lt;/authors&gt;&lt;/contributors&gt;&lt;titles&gt;&lt;title&gt;Cell-specific STORM super-resolution imaging reveals nanoscale organization of cannabinoid signaling&lt;/title&gt;&lt;secondary-title&gt;Nature Neuroscience&lt;/secondary-title&gt;&lt;/titles&gt;&lt;periodical&gt;&lt;full-title&gt;Nature Neuroscience&lt;/full-title&gt;&lt;/periodical&gt;&lt;pages&gt;75-86&lt;/pages&gt;&lt;volume&gt;18&lt;/volume&gt;&lt;number&gt;1&lt;/number&gt;&lt;dates&gt;&lt;year&gt;2015&lt;/year&gt;&lt;pub-dates&gt;&lt;date&gt;01//print&lt;/date&gt;&lt;/pub-dates&gt;&lt;/dates&gt;&lt;publisher&gt;Nature Publishing Group, a division of Macmillan Publishers Limited. All Rights Reserved.&lt;/publisher&gt;&lt;isbn&gt;1097-6256&lt;/isbn&gt;&lt;work-type&gt;Article&lt;/work-type&gt;&lt;urls&gt;&lt;related-urls&gt;&lt;url&gt;http://dx.doi.org/10.1038/nn.3892&lt;/url&gt;&lt;/related-urls&gt;&lt;/urls&gt;&lt;electronic-resource-num&gt;10.1038/nn.3892&amp;#xD;http://www.nature.com/neuro/journal/v18/n1/abs/nn.3892.html#supplementary-information&lt;/electronic-resource-num&gt;&lt;/record&gt;&lt;/Cite&gt;&lt;/EndNote&gt;</w:instrText>
        </w:r>
        <w:r w:rsidR="00D55FD0">
          <w:rPr>
            <w:lang w:val="en-AU"/>
          </w:rPr>
          <w:fldChar w:fldCharType="separate"/>
        </w:r>
        <w:r w:rsidR="00D55FD0" w:rsidRPr="00D55FD0">
          <w:rPr>
            <w:noProof/>
            <w:vertAlign w:val="superscript"/>
            <w:lang w:val="en-AU"/>
          </w:rPr>
          <w:t>39</w:t>
        </w:r>
        <w:r w:rsidR="00D55FD0">
          <w:rPr>
            <w:lang w:val="en-AU"/>
          </w:rPr>
          <w:fldChar w:fldCharType="end"/>
        </w:r>
      </w:hyperlink>
      <w:r w:rsidR="00AD50A1">
        <w:rPr>
          <w:lang w:val="en-AU"/>
        </w:rPr>
        <w:t xml:space="preserve">. This algorithm </w:t>
      </w:r>
      <w:r>
        <w:rPr>
          <w:lang w:val="en-AU"/>
        </w:rPr>
        <w:t xml:space="preserve">first chooses a subset of core points </w:t>
      </w:r>
      <w:r w:rsidR="00AD50A1">
        <w:rPr>
          <w:lang w:val="en-AU"/>
        </w:rPr>
        <w:t xml:space="preserve">based </w:t>
      </w:r>
      <w:r>
        <w:rPr>
          <w:lang w:val="en-AU"/>
        </w:rPr>
        <w:t>on their local density (using a</w:t>
      </w:r>
      <w:r w:rsidR="00F016A2">
        <w:rPr>
          <w:lang w:val="en-AU"/>
        </w:rPr>
        <w:t xml:space="preserve"> radius</w:t>
      </w:r>
      <w:r w:rsidR="00BC30B9">
        <w:rPr>
          <w:lang w:val="en-AU"/>
        </w:rPr>
        <w:t>,</w:t>
      </w:r>
      <w:r>
        <w:rPr>
          <w:lang w:val="en-AU"/>
        </w:rPr>
        <w:t xml:space="preserve"> </w:t>
      </w:r>
      <m:oMath>
        <m:r>
          <w:rPr>
            <w:rFonts w:ascii="Cambria Math" w:hAnsi="Cambria Math"/>
          </w:rPr>
          <m:t>r,</m:t>
        </m:r>
      </m:oMath>
      <w:r w:rsidR="00F016A2" w:rsidRPr="00246CA9">
        <w:t xml:space="preserve"> and</w:t>
      </w:r>
      <w:r w:rsidR="00F016A2">
        <w:t xml:space="preserve"> threshold</w:t>
      </w:r>
      <w:r w:rsidR="00F016A2" w:rsidRPr="00246CA9">
        <w:t xml:space="preserve"> </w:t>
      </w:r>
      <m:oMath>
        <m:r>
          <w:rPr>
            <w:rFonts w:ascii="Cambria Math" w:hAnsi="Cambria Math"/>
          </w:rPr>
          <m:t>T</m:t>
        </m:r>
      </m:oMath>
      <w:r>
        <w:rPr>
          <w:lang w:val="en-AU"/>
        </w:rPr>
        <w:t xml:space="preserve">), then </w:t>
      </w:r>
      <w:r w:rsidR="003F05EB">
        <w:rPr>
          <w:lang w:val="en-AU"/>
        </w:rPr>
        <w:t xml:space="preserve">generates clusters by connecting any two points that are within </w:t>
      </w:r>
      <m:oMath>
        <m:r>
          <w:rPr>
            <w:rFonts w:ascii="Cambria Math" w:hAnsi="Cambria Math"/>
          </w:rPr>
          <m:t>r</m:t>
        </m:r>
      </m:oMath>
      <w:r w:rsidR="003F05EB">
        <w:rPr>
          <w:lang w:val="en-AU"/>
        </w:rPr>
        <w:t xml:space="preserve"> of each other, where at least one is a core point. The algorit</w:t>
      </w:r>
      <w:proofErr w:type="spellStart"/>
      <w:r w:rsidR="00AD50A1">
        <w:rPr>
          <w:lang w:val="en-AU"/>
        </w:rPr>
        <w:t>hm</w:t>
      </w:r>
      <w:proofErr w:type="spellEnd"/>
      <w:r w:rsidR="00AD50A1">
        <w:rPr>
          <w:lang w:val="en-AU"/>
        </w:rPr>
        <w:t xml:space="preserve"> is computationally efficient</w:t>
      </w:r>
      <w:r w:rsidR="003F05EB">
        <w:rPr>
          <w:lang w:val="en-AU"/>
        </w:rPr>
        <w:t xml:space="preserve"> and makes no modelling assumptions, which might make it more suitable for datasets where our model</w:t>
      </w:r>
      <w:r w:rsidR="00F016A2">
        <w:rPr>
          <w:lang w:val="en-AU"/>
        </w:rPr>
        <w:t xml:space="preserve"> assumptions</w:t>
      </w:r>
      <w:r w:rsidR="003F05EB">
        <w:rPr>
          <w:lang w:val="en-AU"/>
        </w:rPr>
        <w:t xml:space="preserve"> </w:t>
      </w:r>
      <w:r w:rsidR="00F016A2">
        <w:rPr>
          <w:lang w:val="en-AU"/>
        </w:rPr>
        <w:t>are strongly in</w:t>
      </w:r>
      <w:r w:rsidR="003F05EB">
        <w:rPr>
          <w:lang w:val="en-AU"/>
        </w:rPr>
        <w:t xml:space="preserve">accurate, for example, if there are </w:t>
      </w:r>
      <w:r w:rsidR="005851C5">
        <w:rPr>
          <w:lang w:val="en-AU"/>
        </w:rPr>
        <w:t>markedly</w:t>
      </w:r>
      <w:r w:rsidR="003F05EB">
        <w:rPr>
          <w:lang w:val="en-AU"/>
        </w:rPr>
        <w:t xml:space="preserve"> non-circular clusters. The key disadvantage of this approach is that it requires the user to supply values for</w:t>
      </w:r>
      <w:r w:rsidR="00F016A2">
        <w:rPr>
          <w:lang w:val="en-AU"/>
        </w:rPr>
        <w:t xml:space="preserve"> </w:t>
      </w:r>
      <m:oMath>
        <m:r>
          <w:rPr>
            <w:rFonts w:ascii="Cambria Math" w:hAnsi="Cambria Math"/>
          </w:rPr>
          <m:t>r</m:t>
        </m:r>
      </m:oMath>
      <w:r w:rsidR="00F016A2" w:rsidRPr="00246CA9">
        <w:t xml:space="preserve"> and </w:t>
      </w:r>
      <m:oMath>
        <m:r>
          <w:rPr>
            <w:rFonts w:ascii="Cambria Math" w:hAnsi="Cambria Math"/>
          </w:rPr>
          <m:t>T</m:t>
        </m:r>
      </m:oMath>
      <w:r w:rsidR="003F05EB">
        <w:rPr>
          <w:lang w:val="en-AU"/>
        </w:rPr>
        <w:t xml:space="preserve">, </w:t>
      </w:r>
      <w:r w:rsidR="00AD50A1">
        <w:rPr>
          <w:lang w:val="en-AU"/>
        </w:rPr>
        <w:t xml:space="preserve">which strongly affect </w:t>
      </w:r>
      <w:r w:rsidR="00AD50A1">
        <w:rPr>
          <w:lang w:val="en-AU"/>
        </w:rPr>
        <w:lastRenderedPageBreak/>
        <w:t>the outcome, and there is no theoretical guidance on how these should be selected.</w:t>
      </w:r>
      <w:r w:rsidR="002D33EA">
        <w:rPr>
          <w:lang w:val="en-AU"/>
        </w:rPr>
        <w:t xml:space="preserve"> In a similar vein to DBSCAN, </w:t>
      </w:r>
      <w:proofErr w:type="spellStart"/>
      <w:r w:rsidR="002D33EA">
        <w:rPr>
          <w:lang w:val="en-AU"/>
        </w:rPr>
        <w:t>Voronoi</w:t>
      </w:r>
      <w:proofErr w:type="spellEnd"/>
      <w:r w:rsidR="002D33EA">
        <w:rPr>
          <w:lang w:val="en-AU"/>
        </w:rPr>
        <w:t xml:space="preserve"> tessellation chooses a subset of points to be clustered based on the area of control of each point (acting as a density estimate), and then clusters the subset by connecting adjacent areas</w:t>
      </w:r>
      <w:hyperlink w:anchor="_ENREF_40" w:tooltip="Levet, 2015 #1879" w:history="1">
        <w:r w:rsidR="00D55FD0">
          <w:rPr>
            <w:lang w:val="en-AU"/>
          </w:rPr>
          <w:fldChar w:fldCharType="begin"/>
        </w:r>
        <w:r w:rsidR="00D55FD0">
          <w:rPr>
            <w:lang w:val="en-AU"/>
          </w:rPr>
          <w:instrText xml:space="preserve"> ADDIN EN.CITE &lt;EndNote&gt;&lt;Cite&gt;&lt;Author&gt;Levet&lt;/Author&gt;&lt;Year&gt;2015&lt;/Year&gt;&lt;RecNum&gt;1879&lt;/RecNum&gt;&lt;DisplayText&gt;&lt;style face="superscript"&gt;40&lt;/style&gt;&lt;/DisplayText&gt;&lt;record&gt;&lt;rec-number&gt;1879&lt;/rec-number&gt;&lt;foreign-keys&gt;&lt;key app="EN" db-id="apx5daf99epswzevar6v25z59pv9wvswtpta"&gt;1879&lt;/key&gt;&lt;/foreign-keys&gt;&lt;ref-type name="Journal Article"&gt;17&lt;/ref-type&gt;&lt;contributors&gt;&lt;authors&gt;&lt;author&gt;Levet, Florian&lt;/author&gt;&lt;author&gt;Hosy, Eric&lt;/author&gt;&lt;author&gt;Kechkar, Adel&lt;/author&gt;&lt;author&gt;Butler, Corey&lt;/author&gt;&lt;author&gt;Beghin, Anne&lt;/author&gt;&lt;author&gt;Choquet, Daniel&lt;/author&gt;&lt;author&gt;Sibarita, Jean-Baptiste&lt;/author&gt;&lt;/authors&gt;&lt;/contributors&gt;&lt;titles&gt;&lt;title&gt;SR-Tesseler: a method to segment and quantify localization-based super-resolution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1065-1071&lt;/pages&gt;&lt;volume&gt;12&lt;/volume&gt;&lt;number&gt;11&lt;/number&gt;&lt;dates&gt;&lt;year&gt;2015&lt;/year&gt;&lt;pub-dates&gt;&lt;date&gt;11//print&lt;/date&gt;&lt;/pub-dates&gt;&lt;/dates&gt;&lt;publisher&gt;Nature Publishing Group, a division of Macmillan Publishers Limited. All Rights Reserved.&lt;/publisher&gt;&lt;isbn&gt;1548-7091&lt;/isbn&gt;&lt;work-type&gt;Article&lt;/work-type&gt;&lt;urls&gt;&lt;related-urls&gt;&lt;url&gt;http://dx.doi.org/10.1038/nmeth.3579&lt;/url&gt;&lt;/related-urls&gt;&lt;/urls&gt;&lt;electronic-resource-num&gt;10.1038/nmeth.3579&amp;#xD;http://www.nature.com/nmeth/journal/v12/n11/abs/nmeth.3579.html#supplementary-information&lt;/electronic-resource-num&gt;&lt;/record&gt;&lt;/Cite&gt;&lt;/EndNote&gt;</w:instrText>
        </w:r>
        <w:r w:rsidR="00D55FD0">
          <w:rPr>
            <w:lang w:val="en-AU"/>
          </w:rPr>
          <w:fldChar w:fldCharType="separate"/>
        </w:r>
        <w:r w:rsidR="00D55FD0" w:rsidRPr="00D55FD0">
          <w:rPr>
            <w:noProof/>
            <w:vertAlign w:val="superscript"/>
            <w:lang w:val="en-AU"/>
          </w:rPr>
          <w:t>40</w:t>
        </w:r>
        <w:r w:rsidR="00D55FD0">
          <w:rPr>
            <w:lang w:val="en-AU"/>
          </w:rPr>
          <w:fldChar w:fldCharType="end"/>
        </w:r>
      </w:hyperlink>
      <w:r w:rsidR="002D33EA">
        <w:rPr>
          <w:lang w:val="en-AU"/>
        </w:rPr>
        <w:t>. As with DBSCAN, there are no model assumptions, meaning that the approach may be more robust to e.g. non-circular clusters, but the user is required to choose a threshold, and again, there is no theoretical guidance.</w:t>
      </w:r>
      <w:r w:rsidR="000E7A3E">
        <w:rPr>
          <w:lang w:val="en-AU"/>
        </w:rPr>
        <w:t xml:space="preserve"> </w:t>
      </w:r>
      <w:r w:rsidR="000E7A3E" w:rsidRPr="000201CA">
        <w:rPr>
          <w:color w:val="FF0000"/>
          <w:lang w:val="en-AU"/>
        </w:rPr>
        <w:t xml:space="preserve">In summary, if the observed molecular distributions cannot be closely approximated as circular clusters – in the case of fibres for example – then segmentation techniques such as DBSCAN or </w:t>
      </w:r>
      <w:proofErr w:type="spellStart"/>
      <w:r w:rsidR="000E7A3E" w:rsidRPr="000201CA">
        <w:rPr>
          <w:color w:val="FF0000"/>
          <w:lang w:val="en-AU"/>
        </w:rPr>
        <w:t>Voronoi</w:t>
      </w:r>
      <w:proofErr w:type="spellEnd"/>
      <w:r w:rsidR="000E7A3E" w:rsidRPr="000201CA">
        <w:rPr>
          <w:color w:val="FF0000"/>
          <w:lang w:val="en-AU"/>
        </w:rPr>
        <w:t xml:space="preserve"> tessellation are more appropriate</w:t>
      </w:r>
      <w:r w:rsidR="004C107E">
        <w:rPr>
          <w:color w:val="FF0000"/>
          <w:lang w:val="en-AU"/>
        </w:rPr>
        <w:t xml:space="preserve">. For ease of comparison, the analysis software </w:t>
      </w:r>
      <w:proofErr w:type="spellStart"/>
      <w:r w:rsidR="004C107E">
        <w:rPr>
          <w:color w:val="FF0000"/>
          <w:lang w:val="en-AU"/>
        </w:rPr>
        <w:t>MIiSR</w:t>
      </w:r>
      <w:proofErr w:type="spellEnd"/>
      <w:r w:rsidR="004C107E">
        <w:rPr>
          <w:color w:val="FF0000"/>
          <w:lang w:val="en-AU"/>
        </w:rPr>
        <w:t xml:space="preserve"> and </w:t>
      </w:r>
      <w:proofErr w:type="spellStart"/>
      <w:r w:rsidR="004C107E">
        <w:rPr>
          <w:color w:val="FF0000"/>
          <w:lang w:val="en-AU"/>
        </w:rPr>
        <w:t>VividSTORM</w:t>
      </w:r>
      <w:proofErr w:type="spellEnd"/>
      <w:r w:rsidR="004C107E">
        <w:rPr>
          <w:color w:val="FF0000"/>
          <w:lang w:val="en-AU"/>
        </w:rPr>
        <w:t xml:space="preserve"> are recommended</w:t>
      </w:r>
      <w:r w:rsidR="004C107E">
        <w:rPr>
          <w:color w:val="FF0000"/>
          <w:lang w:val="en-AU"/>
        </w:rPr>
        <w:fldChar w:fldCharType="begin">
          <w:fldData xml:space="preserve">PEVuZE5vdGU+PENpdGU+PEF1dGhvcj5DYWV0YW5vPC9BdXRob3I+PFllYXI+MjAxNTwvWWVhcj48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==
</w:fldData>
        </w:fldChar>
      </w:r>
      <w:r w:rsidR="00D55FD0">
        <w:rPr>
          <w:color w:val="FF0000"/>
          <w:lang w:val="en-AU"/>
        </w:rPr>
        <w:instrText xml:space="preserve"> ADDIN EN.CITE </w:instrText>
      </w:r>
      <w:r w:rsidR="00D55FD0">
        <w:rPr>
          <w:color w:val="FF0000"/>
          <w:lang w:val="en-AU"/>
        </w:rPr>
        <w:fldChar w:fldCharType="begin">
          <w:fldData xml:space="preserve">PEVuZE5vdGU+PENpdGU+PEF1dGhvcj5DYWV0YW5vPC9BdXRob3I+PFllYXI+MjAxNTwvWWVhcj48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==
</w:fldData>
        </w:fldChar>
      </w:r>
      <w:r w:rsidR="00D55FD0">
        <w:rPr>
          <w:color w:val="FF0000"/>
          <w:lang w:val="en-AU"/>
        </w:rPr>
        <w:instrText xml:space="preserve"> ADDIN EN.CITE.DATA </w:instrText>
      </w:r>
      <w:r w:rsidR="00D55FD0">
        <w:rPr>
          <w:color w:val="FF0000"/>
          <w:lang w:val="en-AU"/>
        </w:rPr>
      </w:r>
      <w:r w:rsidR="00D55FD0">
        <w:rPr>
          <w:color w:val="FF0000"/>
          <w:lang w:val="en-AU"/>
        </w:rPr>
        <w:fldChar w:fldCharType="end"/>
      </w:r>
      <w:r w:rsidR="004C107E">
        <w:rPr>
          <w:color w:val="FF0000"/>
          <w:lang w:val="en-AU"/>
        </w:rPr>
        <w:fldChar w:fldCharType="separate"/>
      </w:r>
      <w:hyperlink w:anchor="_ENREF_41" w:tooltip="Caetano, 2015 #1917" w:history="1">
        <w:r w:rsidR="00D55FD0" w:rsidRPr="00D55FD0">
          <w:rPr>
            <w:noProof/>
            <w:color w:val="FF0000"/>
            <w:vertAlign w:val="superscript"/>
            <w:lang w:val="en-AU"/>
          </w:rPr>
          <w:t>41</w:t>
        </w:r>
      </w:hyperlink>
      <w:r w:rsidR="00D55FD0" w:rsidRPr="00D55FD0">
        <w:rPr>
          <w:noProof/>
          <w:color w:val="FF0000"/>
          <w:vertAlign w:val="superscript"/>
          <w:lang w:val="en-AU"/>
        </w:rPr>
        <w:t xml:space="preserve">, </w:t>
      </w:r>
      <w:hyperlink w:anchor="_ENREF_42" w:tooltip="Barna, 2016 #1919" w:history="1">
        <w:r w:rsidR="00D55FD0" w:rsidRPr="00D55FD0">
          <w:rPr>
            <w:noProof/>
            <w:color w:val="FF0000"/>
            <w:vertAlign w:val="superscript"/>
            <w:lang w:val="en-AU"/>
          </w:rPr>
          <w:t>42</w:t>
        </w:r>
      </w:hyperlink>
      <w:r w:rsidR="004C107E">
        <w:rPr>
          <w:color w:val="FF0000"/>
          <w:lang w:val="en-AU"/>
        </w:rPr>
        <w:fldChar w:fldCharType="end"/>
      </w:r>
      <w:r w:rsidR="000E7A3E" w:rsidRPr="000201CA">
        <w:rPr>
          <w:color w:val="FF0000"/>
          <w:lang w:val="en-AU"/>
        </w:rPr>
        <w:t>.</w:t>
      </w:r>
      <w:r w:rsidR="00814F2A">
        <w:rPr>
          <w:color w:val="FF0000"/>
          <w:lang w:val="en-AU"/>
        </w:rPr>
        <w:t xml:space="preserve"> In addition, specialised software exists for 2-colour co-cluster analysis</w:t>
      </w:r>
      <w:r w:rsidR="00814F2A">
        <w:rPr>
          <w:color w:val="FF0000"/>
          <w:lang w:val="en-AU"/>
        </w:rPr>
        <w:fldChar w:fldCharType="begin">
          <w:fldData xml:space="preserve">PEVuZE5vdGU+PENpdGU+PEF1dGhvcj5NYWxrdXNjaDwvQXV0aG9yPjxZZWFyPjIwMTI8L1llYXI+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</w:fldData>
        </w:fldChar>
      </w:r>
      <w:r w:rsidR="00D55FD0">
        <w:rPr>
          <w:color w:val="FF0000"/>
          <w:lang w:val="en-AU"/>
        </w:rPr>
        <w:instrText xml:space="preserve"> ADDIN EN.CITE </w:instrText>
      </w:r>
      <w:r w:rsidR="00D55FD0">
        <w:rPr>
          <w:color w:val="FF0000"/>
          <w:lang w:val="en-AU"/>
        </w:rPr>
        <w:fldChar w:fldCharType="begin">
          <w:fldData xml:space="preserve">PEVuZE5vdGU+PENpdGU+PEF1dGhvcj5NYWxrdXNjaDwvQXV0aG9yPjxZZWFyPjIwMTI8L1llYXI+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</w:fldData>
        </w:fldChar>
      </w:r>
      <w:r w:rsidR="00D55FD0">
        <w:rPr>
          <w:color w:val="FF0000"/>
          <w:lang w:val="en-AU"/>
        </w:rPr>
        <w:instrText xml:space="preserve"> ADDIN EN.CITE.DATA </w:instrText>
      </w:r>
      <w:r w:rsidR="00D55FD0">
        <w:rPr>
          <w:color w:val="FF0000"/>
          <w:lang w:val="en-AU"/>
        </w:rPr>
      </w:r>
      <w:r w:rsidR="00D55FD0">
        <w:rPr>
          <w:color w:val="FF0000"/>
          <w:lang w:val="en-AU"/>
        </w:rPr>
        <w:fldChar w:fldCharType="end"/>
      </w:r>
      <w:r w:rsidR="00814F2A">
        <w:rPr>
          <w:color w:val="FF0000"/>
          <w:lang w:val="en-AU"/>
        </w:rPr>
        <w:fldChar w:fldCharType="separate"/>
      </w:r>
      <w:hyperlink w:anchor="_ENREF_43" w:tooltip="Malkusch, 2012 #1602" w:history="1">
        <w:r w:rsidR="00D55FD0" w:rsidRPr="00D55FD0">
          <w:rPr>
            <w:noProof/>
            <w:color w:val="FF0000"/>
            <w:vertAlign w:val="superscript"/>
            <w:lang w:val="en-AU"/>
          </w:rPr>
          <w:t>43</w:t>
        </w:r>
      </w:hyperlink>
      <w:r w:rsidR="00D55FD0" w:rsidRPr="00D55FD0">
        <w:rPr>
          <w:noProof/>
          <w:color w:val="FF0000"/>
          <w:vertAlign w:val="superscript"/>
          <w:lang w:val="en-AU"/>
        </w:rPr>
        <w:t xml:space="preserve">, </w:t>
      </w:r>
      <w:hyperlink w:anchor="_ENREF_44" w:tooltip="Rossy, 2014 #1818" w:history="1">
        <w:r w:rsidR="00D55FD0" w:rsidRPr="00D55FD0">
          <w:rPr>
            <w:noProof/>
            <w:color w:val="FF0000"/>
            <w:vertAlign w:val="superscript"/>
            <w:lang w:val="en-AU"/>
          </w:rPr>
          <w:t>44</w:t>
        </w:r>
      </w:hyperlink>
      <w:r w:rsidR="00814F2A">
        <w:rPr>
          <w:color w:val="FF0000"/>
          <w:lang w:val="en-AU"/>
        </w:rPr>
        <w:fldChar w:fldCharType="end"/>
      </w:r>
      <w:r w:rsidR="00814F2A">
        <w:rPr>
          <w:color w:val="FF0000"/>
          <w:lang w:val="en-AU"/>
        </w:rPr>
        <w:t xml:space="preserve"> and analysis of 3D features</w:t>
      </w:r>
      <w:hyperlink w:anchor="_ENREF_45" w:tooltip="Owen, 2013 #1764" w:history="1">
        <w:r w:rsidR="00D55FD0">
          <w:rPr>
            <w:color w:val="FF0000"/>
            <w:lang w:val="en-AU"/>
          </w:rPr>
          <w:fldChar w:fldCharType="begin"/>
        </w:r>
        <w:r w:rsidR="00D55FD0">
          <w:rPr>
            <w:color w:val="FF0000"/>
            <w:lang w:val="en-AU"/>
          </w:rPr>
          <w:instrText xml:space="preserve"> ADDIN EN.CITE &lt;EndNote&gt;&lt;Cite&gt;&lt;Author&gt;Owen&lt;/Author&gt;&lt;Year&gt;2013&lt;/Year&gt;&lt;RecNum&gt;1764&lt;/RecNum&gt;&lt;DisplayText&gt;&lt;style face="superscript"&gt;45&lt;/style&gt;&lt;/DisplayText&gt;&lt;record&gt;&lt;rec-number&gt;1764&lt;/rec-number&gt;&lt;foreign-keys&gt;&lt;key app="EN" db-id="apx5daf99epswzevar6v25z59pv9wvswtpta"&gt;1764&lt;/key&gt;&lt;/foreign-keys&gt;&lt;ref-type name="Journal Article"&gt;17&lt;/ref-type&gt;&lt;contributors&gt;&lt;authors&gt;&lt;author&gt;Owen, D.M.&lt;/author&gt;&lt;author&gt;Williamson, .J.&lt;/author&gt;&lt;author&gt;Boelen, L.&lt;/author&gt;&lt;author&gt;Magenau, A.&lt;/author&gt;&lt;author&gt;Rossy, J.&lt;/author&gt;&lt;author&gt;Gaus, K.&lt;/author&gt;&lt;/authors&gt;&lt;/contributors&gt;&lt;titles&gt;&lt;title&gt;Quantitative Analysis of Three-Dimensional Fluorescence Localization Microscopy Data&lt;/title&gt;&lt;secondary-title&gt;Biophysical Journal&lt;/secondary-title&gt;&lt;alt-title&gt;Biophys. J.&lt;/alt-title&gt;&lt;/titles&gt;&lt;periodical&gt;&lt;full-title&gt;Biophysical Journal&lt;/full-title&gt;&lt;/periodical&gt;&lt;pages&gt;L05-L07&lt;/pages&gt;&lt;volume&gt;105&lt;/volume&gt;&lt;number&gt;2&lt;/number&gt;&lt;dates&gt;&lt;year&gt;2013&lt;/year&gt;&lt;pub-dates&gt;&lt;date&gt;7/16/&lt;/date&gt;&lt;/pub-dates&gt;&lt;/dates&gt;&lt;isbn&gt;0006-3495&lt;/isbn&gt;&lt;urls&gt;&lt;related-urls&gt;&lt;url&gt;http://www.sciencedirect.com/science/article/pii/S0006349513006954&lt;/url&gt;&lt;/related-urls&gt;&lt;/urls&gt;&lt;electronic-resource-num&gt;http://dx.doi.org/10.1016/j.bpj.2013.05.063&lt;/electronic-resource-num&gt;&lt;/record&gt;&lt;/Cite&gt;&lt;/EndNote&gt;</w:instrText>
        </w:r>
        <w:r w:rsidR="00D55FD0">
          <w:rPr>
            <w:color w:val="FF0000"/>
            <w:lang w:val="en-AU"/>
          </w:rPr>
          <w:fldChar w:fldCharType="separate"/>
        </w:r>
        <w:r w:rsidR="00D55FD0" w:rsidRPr="00D55FD0">
          <w:rPr>
            <w:noProof/>
            <w:color w:val="FF0000"/>
            <w:vertAlign w:val="superscript"/>
            <w:lang w:val="en-AU"/>
          </w:rPr>
          <w:t>45</w:t>
        </w:r>
        <w:r w:rsidR="00D55FD0">
          <w:rPr>
            <w:color w:val="FF0000"/>
            <w:lang w:val="en-AU"/>
          </w:rPr>
          <w:fldChar w:fldCharType="end"/>
        </w:r>
      </w:hyperlink>
      <w:r w:rsidR="00814F2A">
        <w:rPr>
          <w:color w:val="FF0000"/>
          <w:lang w:val="en-AU"/>
        </w:rPr>
        <w:t>.</w:t>
      </w:r>
    </w:p>
    <w:p w14:paraId="1505ECF4" w14:textId="77777777" w:rsidR="002D33EA" w:rsidRDefault="002D33EA" w:rsidP="002E79C8">
      <w:pPr>
        <w:spacing w:line="276" w:lineRule="auto"/>
        <w:jc w:val="both"/>
        <w:rPr>
          <w:lang w:val="en-AU"/>
        </w:rPr>
      </w:pPr>
    </w:p>
    <w:p w14:paraId="4058F76D" w14:textId="44F539A6" w:rsidR="002D33EA" w:rsidRDefault="002D33EA" w:rsidP="002E79C8">
      <w:pPr>
        <w:spacing w:line="276" w:lineRule="auto"/>
        <w:jc w:val="both"/>
        <w:rPr>
          <w:lang w:val="en-AU"/>
        </w:rPr>
      </w:pPr>
      <w:r>
        <w:rPr>
          <w:lang w:val="en-AU"/>
        </w:rPr>
        <w:t xml:space="preserve">Overall, we recommend the use of Ripley’s K-function or Pair Correlation to give a high-level overview of the clustering behaviour in the data. These serve </w:t>
      </w:r>
      <w:r w:rsidR="00F016A2">
        <w:rPr>
          <w:lang w:val="en-AU"/>
        </w:rPr>
        <w:t xml:space="preserve">as </w:t>
      </w:r>
      <w:r>
        <w:rPr>
          <w:lang w:val="en-AU"/>
        </w:rPr>
        <w:t xml:space="preserve">a complementary approach to ours. We would advocate the use of DBSCAN or </w:t>
      </w:r>
      <w:proofErr w:type="spellStart"/>
      <w:r>
        <w:rPr>
          <w:lang w:val="en-AU"/>
        </w:rPr>
        <w:t>Voronoi</w:t>
      </w:r>
      <w:proofErr w:type="spellEnd"/>
      <w:r>
        <w:rPr>
          <w:lang w:val="en-AU"/>
        </w:rPr>
        <w:t xml:space="preserve"> tessellation in situations where the assumptions of our </w:t>
      </w:r>
      <w:r w:rsidR="004E340F">
        <w:rPr>
          <w:lang w:val="en-AU"/>
        </w:rPr>
        <w:t xml:space="preserve">model are deemed </w:t>
      </w:r>
      <w:r w:rsidR="00F016A2">
        <w:rPr>
          <w:lang w:val="en-AU"/>
        </w:rPr>
        <w:t xml:space="preserve">(strongly) </w:t>
      </w:r>
      <w:r w:rsidR="004E340F">
        <w:rPr>
          <w:lang w:val="en-AU"/>
        </w:rPr>
        <w:t>unrealistic.</w:t>
      </w:r>
    </w:p>
    <w:p w14:paraId="214A01CE" w14:textId="77777777" w:rsidR="00667A1B" w:rsidRDefault="00667A1B" w:rsidP="002E79C8">
      <w:pPr>
        <w:pStyle w:val="Heading1"/>
        <w:spacing w:line="276" w:lineRule="auto"/>
        <w:jc w:val="both"/>
        <w:rPr>
          <w:lang w:val="en-AU"/>
        </w:rPr>
      </w:pPr>
      <w:r>
        <w:rPr>
          <w:lang w:val="en-AU"/>
        </w:rPr>
        <w:t>Limitations</w:t>
      </w:r>
    </w:p>
    <w:p w14:paraId="2A2C6388" w14:textId="7CEBFA0D" w:rsidR="00976C8F" w:rsidRDefault="00976C8F" w:rsidP="002E79C8">
      <w:pPr>
        <w:pStyle w:val="Heading2"/>
        <w:spacing w:line="276" w:lineRule="auto"/>
        <w:jc w:val="both"/>
      </w:pPr>
      <w:r>
        <w:t>Model assumptions</w:t>
      </w:r>
      <w:r w:rsidR="00C35102">
        <w:t xml:space="preserve"> </w:t>
      </w:r>
    </w:p>
    <w:p w14:paraId="22C774AB" w14:textId="4321BA82" w:rsidR="00976C8F" w:rsidRDefault="00976C8F" w:rsidP="002E79C8">
      <w:pPr>
        <w:spacing w:line="276" w:lineRule="auto"/>
        <w:jc w:val="both"/>
      </w:pPr>
      <w:r>
        <w:t xml:space="preserve">An issue </w:t>
      </w:r>
      <w:r w:rsidR="00112A32">
        <w:t xml:space="preserve">facing any </w:t>
      </w:r>
      <w:r>
        <w:t>model-based appro</w:t>
      </w:r>
      <w:r w:rsidR="00112A32">
        <w:t>ach</w:t>
      </w:r>
      <w:r>
        <w:t xml:space="preserve"> to data analysis is the validity of </w:t>
      </w:r>
      <w:r w:rsidR="00095D54">
        <w:t xml:space="preserve">model </w:t>
      </w:r>
      <w:r>
        <w:t>assumptions</w:t>
      </w:r>
      <w:r w:rsidR="00095D54">
        <w:t>, the most important of which h</w:t>
      </w:r>
      <w:r>
        <w:t>ere</w:t>
      </w:r>
      <w:r w:rsidR="00095D54">
        <w:t xml:space="preserve"> </w:t>
      </w:r>
      <w:r w:rsidR="00BC30B9">
        <w:t xml:space="preserve">is the assumption that each localization has a fixed, independent probability of being a member of a cluster </w:t>
      </w:r>
      <w:r w:rsidR="00095D54">
        <w:t>and that the</w:t>
      </w:r>
      <w:r>
        <w:t xml:space="preserve"> cluster shapes are well represented by circular Gaussian distribution</w:t>
      </w:r>
      <w:r w:rsidR="00BC30B9">
        <w:t>s</w:t>
      </w:r>
      <w:r>
        <w:t xml:space="preserve">. While we expect the algorithm to be robust to morphologically similar distributions, for example flat top clusters or low aspect-ratio ellipses, the algorithm is </w:t>
      </w:r>
      <w:r w:rsidR="00DE5ADD">
        <w:t xml:space="preserve">certainly </w:t>
      </w:r>
      <w:r>
        <w:t>not designed for the analysis</w:t>
      </w:r>
      <w:r w:rsidR="00DE5ADD">
        <w:t xml:space="preserve"> of fibrous structures, extremely elongated or non-convex clusters. The default prior stipulate</w:t>
      </w:r>
      <w:r w:rsidR="00E8036F">
        <w:t>s</w:t>
      </w:r>
      <w:r w:rsidR="00DE5ADD">
        <w:t xml:space="preserve"> that each </w:t>
      </w:r>
      <w:proofErr w:type="spellStart"/>
      <w:r w:rsidR="00200B82">
        <w:t>localisation</w:t>
      </w:r>
      <w:proofErr w:type="spellEnd"/>
      <w:r w:rsidR="00DE5ADD">
        <w:t xml:space="preserve"> has a 50% probability of being clustered, meaning that completely spatially random (CSR) distribution is extremely unlikely </w:t>
      </w:r>
      <w:r w:rsidR="00DE5ADD" w:rsidRPr="00DE5ADD">
        <w:rPr>
          <w:i/>
        </w:rPr>
        <w:t>a priori</w:t>
      </w:r>
      <w:r w:rsidR="00DE5ADD">
        <w:rPr>
          <w:i/>
        </w:rPr>
        <w:t>.</w:t>
      </w:r>
      <w:r w:rsidR="00DE5ADD">
        <w:t xml:space="preserve"> </w:t>
      </w:r>
      <w:r w:rsidR="00FC61BB">
        <w:t>Our position is that exact CSR is extremely unlikely to occur in a biological context. However, i</w:t>
      </w:r>
      <w:r w:rsidR="00DE5ADD">
        <w:t xml:space="preserve">f such </w:t>
      </w:r>
      <w:r w:rsidR="00FC61BB">
        <w:t>a distribution is</w:t>
      </w:r>
      <w:r w:rsidR="00DE5ADD">
        <w:t xml:space="preserve"> expected</w:t>
      </w:r>
      <w:r w:rsidR="00FC61BB">
        <w:t>, or conversely a completely clustered distribution</w:t>
      </w:r>
      <w:r w:rsidR="00DE5ADD">
        <w:t xml:space="preserve">, </w:t>
      </w:r>
      <w:r w:rsidR="00FC61BB">
        <w:t xml:space="preserve">then </w:t>
      </w:r>
      <w:r w:rsidR="00DE5ADD">
        <w:t xml:space="preserve">the prior parameter </w:t>
      </w:r>
      <w:proofErr w:type="spellStart"/>
      <w:r w:rsidR="00DE5ADD" w:rsidRPr="00DE5ADD">
        <w:rPr>
          <w:i/>
        </w:rPr>
        <w:t>p</w:t>
      </w:r>
      <w:r w:rsidR="00F705A9">
        <w:rPr>
          <w:i/>
          <w:vertAlign w:val="subscript"/>
        </w:rPr>
        <w:t>B</w:t>
      </w:r>
      <w:proofErr w:type="spellEnd"/>
      <w:r w:rsidR="00FC61BB">
        <w:t xml:space="preserve"> must be set accordingly. Keeping the prior set at 50%, we have found results to be robust with between 20% and 80% of molecules in clusters</w:t>
      </w:r>
      <w:hyperlink w:anchor="_ENREF_11" w:tooltip="Rubin-Delanchy, 2015 #1877" w:history="1">
        <w:r w:rsidR="00D55FD0">
          <w:fldChar w:fldCharType="begin"/>
        </w:r>
        <w:r w:rsidR="00D55FD0">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fldChar w:fldCharType="separate"/>
        </w:r>
        <w:r w:rsidR="00D55FD0" w:rsidRPr="000C45BA">
          <w:rPr>
            <w:noProof/>
            <w:vertAlign w:val="superscript"/>
          </w:rPr>
          <w:t>11</w:t>
        </w:r>
        <w:r w:rsidR="00D55FD0">
          <w:fldChar w:fldCharType="end"/>
        </w:r>
      </w:hyperlink>
      <w:r w:rsidR="00FC61BB">
        <w:t>.</w:t>
      </w:r>
      <w:r w:rsidR="00112A32">
        <w:t xml:space="preserve"> </w:t>
      </w:r>
      <w:r w:rsidR="009A5C3A" w:rsidRPr="000201CA">
        <w:rPr>
          <w:color w:val="FF0000"/>
        </w:rPr>
        <w:t>If the user wishes to statistically demonstrate clustering above CSR before setting the prior, we recommend other methods such as Ripley’s K-function, discussed more extensively in the Alternative Approaches section.</w:t>
      </w:r>
      <w:r w:rsidR="009A5C3A">
        <w:t xml:space="preserve"> </w:t>
      </w:r>
      <w:r w:rsidR="00112A32">
        <w:t xml:space="preserve">There are other prior parameters, such as the prior on the cluster radii (standard deviation) and the concentration parameter of the </w:t>
      </w:r>
      <w:proofErr w:type="spellStart"/>
      <w:r w:rsidR="00112A32">
        <w:t>Dirichlet</w:t>
      </w:r>
      <w:proofErr w:type="spellEnd"/>
      <w:r w:rsidR="00112A32">
        <w:t xml:space="preserve"> process, that can be altered. We have thoroughly tested our default choices on a wide variety of cluster scenarios, and found results to be largely insensitive to these parameters. However, we recognize there may be extreme examples, e.g. distributions with very large clusters, where these choices may need to be revisited. As with all Bayesian analyses, it should be remembered that the prior parameters should </w:t>
      </w:r>
      <w:r w:rsidR="00E8036F">
        <w:t xml:space="preserve">genuinely </w:t>
      </w:r>
      <w:r w:rsidR="00112A32">
        <w:t>represent the analyst’</w:t>
      </w:r>
      <w:r w:rsidR="00E8036F">
        <w:t xml:space="preserve">s </w:t>
      </w:r>
      <w:r w:rsidR="00112A32">
        <w:t xml:space="preserve">(subjective) prior beliefs. </w:t>
      </w:r>
    </w:p>
    <w:p w14:paraId="27DE4926" w14:textId="77777777" w:rsidR="00F96B0A" w:rsidRDefault="00F96B0A" w:rsidP="002E79C8">
      <w:pPr>
        <w:spacing w:line="276" w:lineRule="auto"/>
        <w:jc w:val="both"/>
      </w:pPr>
    </w:p>
    <w:p w14:paraId="7C38BB69" w14:textId="25279100" w:rsidR="00F96B0A" w:rsidRDefault="00F96B0A" w:rsidP="00F96B0A">
      <w:pPr>
        <w:pStyle w:val="Heading2"/>
      </w:pPr>
      <w:r>
        <w:t>Statistical efficiency</w:t>
      </w:r>
    </w:p>
    <w:p w14:paraId="122A4F81" w14:textId="22B81A2E" w:rsidR="00F96B0A" w:rsidRDefault="00F96B0A" w:rsidP="002E79C8">
      <w:pPr>
        <w:spacing w:line="276" w:lineRule="auto"/>
        <w:jc w:val="both"/>
      </w:pPr>
      <w:r>
        <w:t xml:space="preserve">Theoretically optimal estimates of cluster descriptors such as their radii, number of clusters per ROI would be calculated on the basis of a posterior sample, rather than the highest scoring cluster proposal. However, obtaining a posterior sample for this inference problem is known to be algorithmically difficult, due to the explosion of the space of possible solutions. </w:t>
      </w:r>
      <w:r w:rsidR="008B0963">
        <w:t>Here, the highest scoring proposal is selected and we have shown that this gives higher accuracy than the</w:t>
      </w:r>
      <w:r w:rsidR="00F705A9">
        <w:t xml:space="preserve"> current state-of-the-art, at a</w:t>
      </w:r>
      <w:r w:rsidR="008B0963">
        <w:t xml:space="preserve"> manageable computational cost. </w:t>
      </w:r>
    </w:p>
    <w:p w14:paraId="121A1A08" w14:textId="77777777" w:rsidR="00E8036F" w:rsidRDefault="00E8036F" w:rsidP="002E79C8">
      <w:pPr>
        <w:spacing w:line="276" w:lineRule="auto"/>
        <w:jc w:val="both"/>
      </w:pPr>
    </w:p>
    <w:p w14:paraId="0E656D84" w14:textId="642714CD" w:rsidR="00E8036F" w:rsidRDefault="00E8036F" w:rsidP="002E79C8">
      <w:pPr>
        <w:pStyle w:val="Heading2"/>
        <w:spacing w:line="276" w:lineRule="auto"/>
        <w:jc w:val="both"/>
      </w:pPr>
      <w:r>
        <w:t>Data limitations</w:t>
      </w:r>
    </w:p>
    <w:p w14:paraId="1F4687FB" w14:textId="7BF4F0A3" w:rsidR="003E72C2" w:rsidRDefault="00E8036F" w:rsidP="002E79C8">
      <w:pPr>
        <w:spacing w:line="276" w:lineRule="auto"/>
        <w:jc w:val="both"/>
      </w:pPr>
      <w:r>
        <w:t xml:space="preserve">It is well </w:t>
      </w:r>
      <w:proofErr w:type="spellStart"/>
      <w:r>
        <w:t>recogni</w:t>
      </w:r>
      <w:r w:rsidR="0014187A">
        <w:t>s</w:t>
      </w:r>
      <w:r>
        <w:t>ed</w:t>
      </w:r>
      <w:proofErr w:type="spellEnd"/>
      <w:r>
        <w:t xml:space="preserve"> in the field that fluorophores can undergo a process of multiple blinking</w:t>
      </w:r>
      <w:hyperlink w:anchor="_ENREF_46" w:tooltip="Annibale, 2011 #1535" w:history="1">
        <w:r w:rsidR="00D55FD0">
          <w:fldChar w:fldCharType="begin">
            <w:fldData xml:space="preserve">PEVuZE5vdGU+PENpdGU+PEF1dGhvcj5Bbm5pYmFsZTwvQXV0aG9yPjxZZWFyPjIwMTE8L1llYXI+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</w:fldData>
          </w:fldChar>
        </w:r>
        <w:r w:rsidR="00D55FD0">
          <w:instrText xml:space="preserve"> ADDIN EN.CITE </w:instrText>
        </w:r>
        <w:r w:rsidR="00D55FD0">
          <w:fldChar w:fldCharType="begin">
            <w:fldData xml:space="preserve">PEVuZE5vdGU+PENpdGU+PEF1dGhvcj5Bbm5pYmFsZTwvQXV0aG9yPjxZZWFyPjIwMTE8L1llYXI+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</w:fldData>
          </w:fldChar>
        </w:r>
        <w:r w:rsidR="00D55FD0">
          <w:instrText xml:space="preserve"> ADDIN EN.CITE.DATA </w:instrText>
        </w:r>
        <w:r w:rsidR="00D55FD0">
          <w:fldChar w:fldCharType="end"/>
        </w:r>
        <w:r w:rsidR="00D55FD0">
          <w:fldChar w:fldCharType="separate"/>
        </w:r>
        <w:r w:rsidR="00D55FD0" w:rsidRPr="00D55FD0">
          <w:rPr>
            <w:noProof/>
            <w:vertAlign w:val="superscript"/>
          </w:rPr>
          <w:t>46-49</w:t>
        </w:r>
        <w:r w:rsidR="00D55FD0">
          <w:fldChar w:fldCharType="end"/>
        </w:r>
      </w:hyperlink>
      <w:r>
        <w:t xml:space="preserve">. This means that a single fluorescent molecule can generate multiple </w:t>
      </w:r>
      <w:proofErr w:type="spellStart"/>
      <w:r w:rsidR="00200B82">
        <w:t>localisations</w:t>
      </w:r>
      <w:proofErr w:type="spellEnd"/>
      <w:r>
        <w:t xml:space="preserve"> in the resulting dataset. While some implementations of SMLM are more susceptible to this problem, it is likely that mu</w:t>
      </w:r>
      <w:r w:rsidR="005851C5">
        <w:t>ltiple blinking artefacts exist</w:t>
      </w:r>
      <w:r>
        <w:t xml:space="preserve"> in all SMLM datasets. There are a number of methods which attempt to correct for multiple blinking, most of which have been implemented at the </w:t>
      </w:r>
      <w:proofErr w:type="spellStart"/>
      <w:r w:rsidR="00200B82">
        <w:t>localisation</w:t>
      </w:r>
      <w:proofErr w:type="spellEnd"/>
      <w:r>
        <w:t xml:space="preserve"> stage of data analysis. Our algorithm assumes that the data has been pre-processed to remove such effects, and makes no attempt to be robust to the problem. Previously, when </w:t>
      </w:r>
      <w:proofErr w:type="spellStart"/>
      <w:r>
        <w:t>analy</w:t>
      </w:r>
      <w:r w:rsidR="00F96B0A">
        <w:t>s</w:t>
      </w:r>
      <w:r>
        <w:t>ing</w:t>
      </w:r>
      <w:proofErr w:type="spellEnd"/>
      <w:r>
        <w:t xml:space="preserve"> experimental data</w:t>
      </w:r>
      <w:r w:rsidR="008E4218">
        <w:t xml:space="preserve">, we have merged </w:t>
      </w:r>
      <w:proofErr w:type="spellStart"/>
      <w:r w:rsidR="00200B82">
        <w:t>localisations</w:t>
      </w:r>
      <w:proofErr w:type="spellEnd"/>
      <w:r w:rsidR="008E4218">
        <w:t xml:space="preserve"> which were estimated to have arisen from the same molecule using the method of </w:t>
      </w:r>
      <w:proofErr w:type="spellStart"/>
      <w:r w:rsidR="008E4218">
        <w:t>Annibale</w:t>
      </w:r>
      <w:proofErr w:type="spellEnd"/>
      <w:r w:rsidR="008E4218">
        <w:t xml:space="preserve"> et al., implemented in the Thunderstorm software</w:t>
      </w:r>
      <w:r w:rsidR="000C45BA">
        <w:fldChar w:fldCharType="begin">
          <w:fldData xml:space="preserve">PEVuZE5vdGU+PENpdGU+PEF1dGhvcj5Bbm5pYmFsZTwvQXV0aG9yPjxZZWFyPjIwMTE8L1llYXI+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</w:fldData>
        </w:fldChar>
      </w:r>
      <w:r w:rsidR="00D55FD0">
        <w:instrText xml:space="preserve"> ADDIN EN.CITE </w:instrText>
      </w:r>
      <w:r w:rsidR="00D55FD0">
        <w:fldChar w:fldCharType="begin">
          <w:fldData xml:space="preserve">PEVuZE5vdGU+PENpdGU+PEF1dGhvcj5Bbm5pYmFsZTwvQXV0aG9yPjxZZWFyPjIwMTE8L1llYXI+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</w:fldData>
        </w:fldChar>
      </w:r>
      <w:r w:rsidR="00D55FD0">
        <w:instrText xml:space="preserve"> ADDIN EN.CITE.DATA </w:instrText>
      </w:r>
      <w:r w:rsidR="00D55FD0">
        <w:fldChar w:fldCharType="end"/>
      </w:r>
      <w:r w:rsidR="000C45BA">
        <w:fldChar w:fldCharType="separate"/>
      </w:r>
      <w:hyperlink w:anchor="_ENREF_8" w:tooltip="Ovesný, 2014 #1836" w:history="1">
        <w:r w:rsidR="00D55FD0" w:rsidRPr="00D55FD0">
          <w:rPr>
            <w:noProof/>
            <w:vertAlign w:val="superscript"/>
          </w:rPr>
          <w:t>8</w:t>
        </w:r>
      </w:hyperlink>
      <w:r w:rsidR="00D55FD0" w:rsidRPr="00D55FD0">
        <w:rPr>
          <w:noProof/>
          <w:vertAlign w:val="superscript"/>
        </w:rPr>
        <w:t xml:space="preserve">, </w:t>
      </w:r>
      <w:hyperlink w:anchor="_ENREF_11" w:tooltip="Rubin-Delanchy, 2015 #1877" w:history="1">
        <w:r w:rsidR="00D55FD0" w:rsidRPr="00D55FD0">
          <w:rPr>
            <w:noProof/>
            <w:vertAlign w:val="superscript"/>
          </w:rPr>
          <w:t>11</w:t>
        </w:r>
      </w:hyperlink>
      <w:r w:rsidR="00D55FD0" w:rsidRPr="00D55FD0">
        <w:rPr>
          <w:noProof/>
          <w:vertAlign w:val="superscript"/>
        </w:rPr>
        <w:t xml:space="preserve">, </w:t>
      </w:r>
      <w:hyperlink w:anchor="_ENREF_46" w:tooltip="Annibale, 2011 #1535" w:history="1">
        <w:r w:rsidR="00D55FD0" w:rsidRPr="00D55FD0">
          <w:rPr>
            <w:noProof/>
            <w:vertAlign w:val="superscript"/>
          </w:rPr>
          <w:t>46</w:t>
        </w:r>
      </w:hyperlink>
      <w:r w:rsidR="000C45BA">
        <w:fldChar w:fldCharType="end"/>
      </w:r>
      <w:r w:rsidR="008E4218">
        <w:t>.</w:t>
      </w:r>
    </w:p>
    <w:p w14:paraId="4A55F0FC" w14:textId="7FBC408E" w:rsidR="00E8036F" w:rsidRDefault="003E72C2" w:rsidP="002E79C8">
      <w:pPr>
        <w:spacing w:line="276" w:lineRule="auto"/>
        <w:jc w:val="both"/>
      </w:pPr>
      <w:r w:rsidRPr="000201CA">
        <w:rPr>
          <w:color w:val="FF0000"/>
        </w:rPr>
        <w:t>As well as the problem of multiple</w:t>
      </w:r>
      <w:r w:rsidR="000A1A83">
        <w:rPr>
          <w:color w:val="FF0000"/>
        </w:rPr>
        <w:t xml:space="preserve"> </w:t>
      </w:r>
      <w:r w:rsidRPr="000201CA">
        <w:rPr>
          <w:color w:val="FF0000"/>
        </w:rPr>
        <w:t>blinking, the labelling efficiency</w:t>
      </w:r>
      <w:r w:rsidR="00CC52BA" w:rsidRPr="000201CA">
        <w:rPr>
          <w:color w:val="FF0000"/>
        </w:rPr>
        <w:t>, expression profile,</w:t>
      </w:r>
      <w:r w:rsidRPr="000201CA">
        <w:rPr>
          <w:color w:val="FF0000"/>
        </w:rPr>
        <w:t xml:space="preserve"> detection efficiency</w:t>
      </w:r>
      <w:r w:rsidR="00CC52BA" w:rsidRPr="000201CA">
        <w:rPr>
          <w:color w:val="FF0000"/>
        </w:rPr>
        <w:t xml:space="preserve"> and other sample parameters </w:t>
      </w:r>
      <w:r w:rsidRPr="000201CA">
        <w:rPr>
          <w:color w:val="FF0000"/>
        </w:rPr>
        <w:t xml:space="preserve">are frequently not known. Considering these potential artefacts, the number of </w:t>
      </w:r>
      <w:proofErr w:type="spellStart"/>
      <w:r w:rsidRPr="000201CA">
        <w:rPr>
          <w:color w:val="FF0000"/>
        </w:rPr>
        <w:t>localisations</w:t>
      </w:r>
      <w:proofErr w:type="spellEnd"/>
      <w:r w:rsidRPr="000201CA">
        <w:rPr>
          <w:color w:val="FF0000"/>
        </w:rPr>
        <w:t xml:space="preserve"> per region and the number of </w:t>
      </w:r>
      <w:proofErr w:type="spellStart"/>
      <w:r w:rsidRPr="000201CA">
        <w:rPr>
          <w:color w:val="FF0000"/>
        </w:rPr>
        <w:t>localisations</w:t>
      </w:r>
      <w:proofErr w:type="spellEnd"/>
      <w:r w:rsidRPr="000201CA">
        <w:rPr>
          <w:color w:val="FF0000"/>
        </w:rPr>
        <w:t xml:space="preserve"> per cluster cannot necessarily be directly equated to the number of real biological molecules present.</w:t>
      </w:r>
    </w:p>
    <w:p w14:paraId="4ED3AF4A" w14:textId="77777777" w:rsidR="00E8036F" w:rsidRDefault="00E8036F" w:rsidP="002E79C8">
      <w:pPr>
        <w:spacing w:line="276" w:lineRule="auto"/>
        <w:jc w:val="both"/>
      </w:pPr>
    </w:p>
    <w:p w14:paraId="4B375C7A" w14:textId="4DF7F807" w:rsidR="008E4218" w:rsidRDefault="008E4218" w:rsidP="002E79C8">
      <w:pPr>
        <w:spacing w:line="276" w:lineRule="auto"/>
        <w:jc w:val="both"/>
      </w:pPr>
      <w:r>
        <w:t xml:space="preserve">The algorithm assumes </w:t>
      </w:r>
      <w:r w:rsidR="0014187A">
        <w:t xml:space="preserve">a </w:t>
      </w:r>
      <w:r>
        <w:t xml:space="preserve">rectangular ROI, and attempts to correct for edge effects. Because of this, best results are expected when the area is square, maximizing the ratio of area to perimeter. </w:t>
      </w:r>
      <w:r w:rsidR="00956042">
        <w:t xml:space="preserve">We recommend regions are chosen to be of the order 3 by 3 microns in size. </w:t>
      </w:r>
      <w:r>
        <w:t>The algorithm expects the background and clusters to be uniformly distributed over the rectangle, meaning that ROIs need to be selected carefully such that they do not intersect with cell boundaries.</w:t>
      </w:r>
      <w:r w:rsidR="005851C5">
        <w:t xml:space="preserve"> Additionally, the folding of the membrane at the cell boundary renders the 2D assumption of the analysis invalid. </w:t>
      </w:r>
    </w:p>
    <w:p w14:paraId="0DFCFA60" w14:textId="77777777" w:rsidR="008E4218" w:rsidRDefault="008E4218" w:rsidP="002E79C8">
      <w:pPr>
        <w:spacing w:line="276" w:lineRule="auto"/>
        <w:jc w:val="both"/>
      </w:pPr>
    </w:p>
    <w:p w14:paraId="51A85386" w14:textId="56DC39C4" w:rsidR="00C35102" w:rsidRDefault="00D11965" w:rsidP="002E79C8">
      <w:pPr>
        <w:spacing w:line="276" w:lineRule="auto"/>
        <w:jc w:val="both"/>
      </w:pPr>
      <w:r>
        <w:t xml:space="preserve">We have tested the performance of the algorithm in detecting clusters in various conditions. For typical overall density of </w:t>
      </w:r>
      <w:proofErr w:type="spellStart"/>
      <w:r>
        <w:t>localisations</w:t>
      </w:r>
      <w:proofErr w:type="spellEnd"/>
      <w:r>
        <w:t>, for example, 100</w:t>
      </w:r>
      <w:r w:rsidR="00480D9B">
        <w:t>-1000</w:t>
      </w:r>
      <w:r>
        <w:t xml:space="preserve"> per square micron, we find a lower detectability of six molecules per cluster. Our proposal generating algorithm is optimal in settings where the clusters are homogeneous</w:t>
      </w:r>
      <w:r w:rsidR="0014187A">
        <w:t xml:space="preserve"> in size</w:t>
      </w:r>
      <w:r w:rsidR="00480D9B">
        <w:t xml:space="preserve"> within each ROI</w:t>
      </w:r>
      <w:r>
        <w:t>. This is due to the requirement of setting a single radius and threshold across the ROI. Therefore</w:t>
      </w:r>
      <w:r w:rsidR="0014187A">
        <w:t>,</w:t>
      </w:r>
      <w:r>
        <w:t xml:space="preserve"> regions that show extreme heterogeneity </w:t>
      </w:r>
      <w:r w:rsidR="00F96B0A">
        <w:t xml:space="preserve">may be sub-optimally </w:t>
      </w:r>
      <w:proofErr w:type="spellStart"/>
      <w:r w:rsidR="00F96B0A">
        <w:t>characteris</w:t>
      </w:r>
      <w:r>
        <w:t>ed</w:t>
      </w:r>
      <w:proofErr w:type="spellEnd"/>
      <w:r>
        <w:t>.</w:t>
      </w:r>
    </w:p>
    <w:p w14:paraId="64FEF689" w14:textId="77777777" w:rsidR="0014187A" w:rsidRDefault="0014187A" w:rsidP="002E79C8">
      <w:pPr>
        <w:spacing w:line="276" w:lineRule="auto"/>
        <w:jc w:val="both"/>
      </w:pPr>
    </w:p>
    <w:p w14:paraId="521DE669" w14:textId="77777777" w:rsidR="00D11965" w:rsidRDefault="00C35102" w:rsidP="002E79C8">
      <w:pPr>
        <w:spacing w:line="276" w:lineRule="auto"/>
        <w:jc w:val="both"/>
      </w:pPr>
      <w:r w:rsidRPr="00D11965">
        <w:rPr>
          <w:rStyle w:val="Heading2Char"/>
        </w:rPr>
        <w:lastRenderedPageBreak/>
        <w:t>Computational considerations</w:t>
      </w:r>
    </w:p>
    <w:p w14:paraId="5A0FB8C4" w14:textId="7FB863AC" w:rsidR="00982C8B" w:rsidRDefault="006F64DA" w:rsidP="000C45BA">
      <w:pPr>
        <w:spacing w:line="276" w:lineRule="auto"/>
        <w:jc w:val="both"/>
      </w:pPr>
      <w:r>
        <w:t xml:space="preserve">The </w:t>
      </w:r>
      <w:r w:rsidR="00D11965">
        <w:t>computation time scales with the number of points, affecting how long it takes to score one proposal, and the nu</w:t>
      </w:r>
      <w:r>
        <w:t>mber of cluster proposals</w:t>
      </w:r>
      <w:r w:rsidR="00D11965">
        <w:t xml:space="preserve">, which is dependent on the range and increments of </w:t>
      </w:r>
      <m:oMath>
        <m:r>
          <w:rPr>
            <w:rFonts w:ascii="Cambria Math" w:hAnsi="Cambria Math"/>
          </w:rPr>
          <m:t>r</m:t>
        </m:r>
      </m:oMath>
      <w:r w:rsidR="00982C8B" w:rsidRPr="00246CA9">
        <w:t xml:space="preserve"> and </w:t>
      </w:r>
      <m:oMath>
        <m:r>
          <w:rPr>
            <w:rFonts w:ascii="Cambria Math" w:hAnsi="Cambria Math"/>
          </w:rPr>
          <m:t>T</m:t>
        </m:r>
      </m:oMath>
      <w:r w:rsidR="00D11965">
        <w:t>.</w:t>
      </w:r>
      <w:r>
        <w:t xml:space="preserve"> These are user-controllable settings, and therefore accuracy can be traded off against computation time. By default, the radius </w:t>
      </w:r>
      <w:r w:rsidR="00F96B0A">
        <w:t>is varied over the range 5 to 3</w:t>
      </w:r>
      <w:r>
        <w:t>00 in increments of 5, and the threshold is varied o</w:t>
      </w:r>
      <w:r w:rsidR="00F96B0A">
        <w:t>ver 5</w:t>
      </w:r>
      <w:r>
        <w:t xml:space="preserve"> to 500 in increments of 5, resulting in 4000 proposals, which for a region containing 1000 points typically takes 30 minutes on a standard office desktop. Given typical limitations of processor power and memory, we recommend a maximum number of </w:t>
      </w:r>
      <w:proofErr w:type="spellStart"/>
      <w:r>
        <w:t>localisations</w:t>
      </w:r>
      <w:proofErr w:type="spellEnd"/>
      <w:r>
        <w:t xml:space="preserve"> per region of 15-20,000.</w:t>
      </w:r>
      <w:r w:rsidR="000E7A3E">
        <w:t xml:space="preserve"> </w:t>
      </w:r>
      <w:r w:rsidR="000E7A3E" w:rsidRPr="00AB6D7B">
        <w:rPr>
          <w:color w:val="FF0000"/>
        </w:rPr>
        <w:t xml:space="preserve">The number of </w:t>
      </w:r>
      <w:proofErr w:type="spellStart"/>
      <w:r w:rsidR="000E7A3E" w:rsidRPr="00AB6D7B">
        <w:rPr>
          <w:color w:val="FF0000"/>
        </w:rPr>
        <w:t>localisations</w:t>
      </w:r>
      <w:proofErr w:type="spellEnd"/>
      <w:r w:rsidR="000E7A3E" w:rsidRPr="00AB6D7B">
        <w:rPr>
          <w:color w:val="FF0000"/>
        </w:rPr>
        <w:t xml:space="preserve"> in one SMLM acquisition are usually in the range 100,000 to 1,000,000. This means that typically, 5-10 regions should be selected to </w:t>
      </w:r>
      <w:proofErr w:type="spellStart"/>
      <w:r w:rsidR="000E7A3E" w:rsidRPr="00AB6D7B">
        <w:rPr>
          <w:color w:val="FF0000"/>
        </w:rPr>
        <w:t>analyse</w:t>
      </w:r>
      <w:proofErr w:type="spellEnd"/>
      <w:r w:rsidR="000E7A3E" w:rsidRPr="00AB6D7B">
        <w:rPr>
          <w:color w:val="FF0000"/>
        </w:rPr>
        <w:t xml:space="preserve"> the total area of a cell, resulting in computation times of several hours with default settings.</w:t>
      </w:r>
    </w:p>
    <w:p w14:paraId="2BEE35E1" w14:textId="174D5E7B" w:rsidR="00E74405" w:rsidRDefault="00E74405" w:rsidP="002E79C8">
      <w:pPr>
        <w:pStyle w:val="Heading1"/>
        <w:spacing w:line="276" w:lineRule="auto"/>
      </w:pPr>
      <w:r>
        <w:t>Sample preparation and data acquisition</w:t>
      </w:r>
    </w:p>
    <w:p w14:paraId="5271353D" w14:textId="4AACC72B" w:rsidR="00E74405" w:rsidRDefault="00E74405" w:rsidP="002E79C8">
      <w:pPr>
        <w:spacing w:line="276" w:lineRule="auto"/>
        <w:jc w:val="both"/>
      </w:pPr>
      <w:r>
        <w:t>In this section we will provide guidelines and key steps common to all SMLM sample and data preparation protocols</w:t>
      </w:r>
      <w:r w:rsidR="004E0C53">
        <w:t>,</w:t>
      </w:r>
      <w:r w:rsidR="00B344B2">
        <w:t xml:space="preserve"> </w:t>
      </w:r>
      <w:proofErr w:type="spellStart"/>
      <w:r w:rsidR="004E0C53">
        <w:t>recogni</w:t>
      </w:r>
      <w:r w:rsidR="00E45A3D">
        <w:t>s</w:t>
      </w:r>
      <w:r w:rsidR="004E0C53">
        <w:t>ing</w:t>
      </w:r>
      <w:proofErr w:type="spellEnd"/>
      <w:r w:rsidR="004E0C53">
        <w:t xml:space="preserve"> that there are now a vast range of protocols available, each tailored to the study of specific biological processes. </w:t>
      </w:r>
      <w:r w:rsidR="00B344B2">
        <w:t xml:space="preserve">Ultimately, the goal is to generate a text file with x-y coordinates and associated </w:t>
      </w:r>
      <w:proofErr w:type="spellStart"/>
      <w:r w:rsidR="00200B82">
        <w:t>localisation</w:t>
      </w:r>
      <w:proofErr w:type="spellEnd"/>
      <w:r w:rsidR="00B344B2">
        <w:t xml:space="preserve"> uncertainties, for input </w:t>
      </w:r>
      <w:r w:rsidR="00200B82">
        <w:t>in</w:t>
      </w:r>
      <w:r w:rsidR="00B344B2">
        <w:t>to our cluster analysis algorithm.</w:t>
      </w:r>
      <w:r w:rsidR="00A02771">
        <w:t xml:space="preserve"> </w:t>
      </w:r>
      <w:r w:rsidR="00A02771" w:rsidRPr="00A02771">
        <w:rPr>
          <w:color w:val="FF0000"/>
        </w:rPr>
        <w:t>For users, there are already published protocols on SMLM sample preparation and acquisition available</w:t>
      </w:r>
      <w:hyperlink w:anchor="_ENREF_50" w:tooltip="Gould, 2009 #1426" w:history="1">
        <w:r w:rsidR="00D55FD0" w:rsidRPr="00A02771">
          <w:rPr>
            <w:color w:val="FF0000"/>
          </w:rPr>
          <w:fldChar w:fldCharType="begin">
            <w:fldData xml:space="preserve">PEVuZE5vdGU+PENpdGU+PEF1dGhvcj5Hb3VsZDwvQXV0aG9yPjxZZWFyPjIwMDk8L1llYXI+PFJl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</w:fldData>
          </w:fldChar>
        </w:r>
        <w:r w:rsidR="00D55FD0">
          <w:rPr>
            <w:color w:val="FF0000"/>
          </w:rPr>
          <w:instrText xml:space="preserve"> ADDIN EN.CITE </w:instrText>
        </w:r>
        <w:r w:rsidR="00D55FD0">
          <w:rPr>
            <w:color w:val="FF0000"/>
          </w:rPr>
          <w:fldChar w:fldCharType="begin">
            <w:fldData xml:space="preserve">PEVuZE5vdGU+PENpdGU+PEF1dGhvcj5Hb3VsZDwvQXV0aG9yPjxZZWFyPjIwMDk8L1llYXI+PFJl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</w:fldData>
          </w:fldChar>
        </w:r>
        <w:r w:rsidR="00D55FD0">
          <w:rPr>
            <w:color w:val="FF0000"/>
          </w:rPr>
          <w:instrText xml:space="preserve"> ADDIN EN.CITE.DATA </w:instrText>
        </w:r>
        <w:r w:rsidR="00D55FD0">
          <w:rPr>
            <w:color w:val="FF0000"/>
          </w:rPr>
        </w:r>
        <w:r w:rsidR="00D55FD0">
          <w:rPr>
            <w:color w:val="FF0000"/>
          </w:rPr>
          <w:fldChar w:fldCharType="end"/>
        </w:r>
        <w:r w:rsidR="00D55FD0" w:rsidRPr="00A02771">
          <w:rPr>
            <w:color w:val="FF0000"/>
          </w:rPr>
          <w:fldChar w:fldCharType="separate"/>
        </w:r>
        <w:r w:rsidR="00D55FD0" w:rsidRPr="00D55FD0">
          <w:rPr>
            <w:noProof/>
            <w:color w:val="FF0000"/>
            <w:vertAlign w:val="superscript"/>
          </w:rPr>
          <w:t>50-52</w:t>
        </w:r>
        <w:r w:rsidR="00D55FD0" w:rsidRPr="00A02771">
          <w:rPr>
            <w:color w:val="FF0000"/>
          </w:rPr>
          <w:fldChar w:fldCharType="end"/>
        </w:r>
      </w:hyperlink>
      <w:r w:rsidR="00A02771" w:rsidRPr="00A02771">
        <w:rPr>
          <w:color w:val="FF0000"/>
        </w:rPr>
        <w:t>.</w:t>
      </w:r>
      <w:r w:rsidR="00AB6D7B">
        <w:rPr>
          <w:color w:val="FF0000"/>
        </w:rPr>
        <w:t xml:space="preserve"> In addition, Figure 1 shows a schematic of the overall workflow of the algorithm, illustrating where users can input their data if not following the preceding steps recommended here.</w:t>
      </w:r>
    </w:p>
    <w:p w14:paraId="4232D169" w14:textId="46D05346" w:rsidR="00B344B2" w:rsidRDefault="00B344B2" w:rsidP="002E79C8">
      <w:pPr>
        <w:spacing w:line="276" w:lineRule="auto"/>
        <w:jc w:val="both"/>
      </w:pPr>
      <w:r>
        <w:t xml:space="preserve">Two of the most common SMLM implementations are </w:t>
      </w:r>
      <w:proofErr w:type="spellStart"/>
      <w:r>
        <w:t>dSTORM</w:t>
      </w:r>
      <w:proofErr w:type="spellEnd"/>
      <w:r w:rsidR="000C45BA">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ZD48L0NpdGU+PENpdGU+PEF1dGhvcj5IZWlsZW1hbm48L0F1dGhvcj48WWVhcj4yMDA5PC9ZZWFy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</w:fldData>
        </w:fldChar>
      </w:r>
      <w:r w:rsidR="000C45BA">
        <w:instrText xml:space="preserve"> ADDIN EN.CITE </w:instrText>
      </w:r>
      <w:r w:rsidR="000C45BA">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ZD48L0NpdGU+PENpdGU+PEF1dGhvcj5IZWlsZW1hbm48L0F1dGhvcj48WWVhcj4yMDA5PC9ZZWFy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</w:fldData>
        </w:fldChar>
      </w:r>
      <w:r w:rsidR="000C45BA">
        <w:instrText xml:space="preserve"> ADDIN EN.CITE.DATA </w:instrText>
      </w:r>
      <w:r w:rsidR="000C45BA">
        <w:fldChar w:fldCharType="end"/>
      </w:r>
      <w:r w:rsidR="000C45BA">
        <w:fldChar w:fldCharType="separate"/>
      </w:r>
      <w:hyperlink w:anchor="_ENREF_4" w:tooltip="Heilemann, 2008 #1291" w:history="1">
        <w:r w:rsidR="00D55FD0" w:rsidRPr="000C45BA">
          <w:rPr>
            <w:noProof/>
            <w:vertAlign w:val="superscript"/>
          </w:rPr>
          <w:t>4</w:t>
        </w:r>
      </w:hyperlink>
      <w:r w:rsidR="000C45BA" w:rsidRPr="000C45BA">
        <w:rPr>
          <w:noProof/>
          <w:vertAlign w:val="superscript"/>
        </w:rPr>
        <w:t xml:space="preserve">, </w:t>
      </w:r>
      <w:hyperlink w:anchor="_ENREF_5" w:tooltip="Heilemann, 2009 #1332" w:history="1">
        <w:r w:rsidR="00D55FD0" w:rsidRPr="000C45BA">
          <w:rPr>
            <w:noProof/>
            <w:vertAlign w:val="superscript"/>
          </w:rPr>
          <w:t>5</w:t>
        </w:r>
      </w:hyperlink>
      <w:r w:rsidR="000C45BA">
        <w:fldChar w:fldCharType="end"/>
      </w:r>
      <w:r>
        <w:t>, which achieves the temporal separation of fluorophores using photoactiva</w:t>
      </w:r>
      <w:r w:rsidR="00200B82">
        <w:t>ta</w:t>
      </w:r>
      <w:r>
        <w:t>ble dyes</w:t>
      </w:r>
      <w:r w:rsidR="00200B82">
        <w:t>,</w:t>
      </w:r>
      <w:r>
        <w:t xml:space="preserve"> and PALM</w:t>
      </w:r>
      <w:hyperlink w:anchor="_ENREF_1" w:tooltip="Betzig, 2006 #495" w:history="1">
        <w:r w:rsidR="00D55FD0">
          <w:fldChar w:fldCharType="begin"/>
        </w:r>
        <w:r w:rsidR="00D55FD0">
          <w:instrText xml:space="preserve"> ADDIN EN.CITE &lt;EndNote&gt;&lt;Cite&gt;&lt;Author&gt;Betzig&lt;/Author&gt;&lt;Year&gt;2006&lt;/Year&gt;&lt;RecNum&gt;495&lt;/RecNum&gt;&lt;DisplayText&gt;&lt;style face="superscript"&gt;1&lt;/style&gt;&lt;/DisplayText&gt;&lt;record&gt;&lt;rec-number&gt;495&lt;/rec-number&gt;&lt;foreign-keys&gt;&lt;key app="EN" db-id="apx5daf99epswzevar6v25z59pv9wvswtpta"&gt;495&lt;/key&gt;&lt;/foreign-keys&gt;&lt;ref-type name="Journal Article"&gt;17&lt;/ref-type&gt;&lt;contributors&gt;&lt;authors&gt;&lt;author&gt;Betzig, Eric &lt;/author&gt;&lt;author&gt;Patterson, George H. &lt;/author&gt;&lt;author&gt;Sougrat, Rachid &lt;/author&gt;&lt;author&gt;Lindwasser, O. Wolf &lt;/author&gt;&lt;author&gt;Olenych, Scott &lt;/author&gt;&lt;author&gt;Bonifacino, Juan S. &lt;/author&gt;&lt;author&gt;Davidson, Michael W. &lt;/author&gt;&lt;author&gt;Lippincott-Schwartz, Jennifer &lt;/author&gt;&lt;author&gt;Hess, Harald F.&lt;/author&gt;&lt;/authors&gt;&lt;/contributors&gt;&lt;titles&gt;&lt;title&gt;Imaging Intracellular Fluorescent Proteins at Nanometer Resolution&lt;/title&gt;&lt;secondary-title&gt;Science&lt;/secondary-title&gt;&lt;alt-title&gt;Science&lt;/alt-title&gt;&lt;/titles&gt;&lt;periodical&gt;&lt;full-title&gt;Science&lt;/full-title&gt;&lt;/periodical&gt;&lt;alt-periodical&gt;&lt;full-title&gt;Science&lt;/full-title&gt;&lt;/alt-periodical&gt;&lt;pages&gt;1642-1645&lt;/pages&gt;&lt;volume&gt;313&lt;/volume&gt;&lt;dates&gt;&lt;year&gt;2006&lt;/year&gt;&lt;/dates&gt;&lt;urls&gt;&lt;/urls&gt;&lt;/record&gt;&lt;/Cite&gt;&lt;/EndNote&gt;</w:instrText>
        </w:r>
        <w:r w:rsidR="00D55FD0">
          <w:fldChar w:fldCharType="separate"/>
        </w:r>
        <w:r w:rsidR="00D55FD0" w:rsidRPr="000C45BA">
          <w:rPr>
            <w:noProof/>
            <w:vertAlign w:val="superscript"/>
          </w:rPr>
          <w:t>1</w:t>
        </w:r>
        <w:r w:rsidR="00D55FD0">
          <w:fldChar w:fldCharType="end"/>
        </w:r>
      </w:hyperlink>
      <w:r w:rsidR="00200B82">
        <w:t>,</w:t>
      </w:r>
      <w:r w:rsidR="00E74405">
        <w:t xml:space="preserve"> </w:t>
      </w:r>
      <w:r>
        <w:t>which</w:t>
      </w:r>
      <w:r w:rsidR="00E74405">
        <w:t xml:space="preserve"> is based on </w:t>
      </w:r>
      <w:proofErr w:type="spellStart"/>
      <w:r w:rsidR="00E74405">
        <w:t>photoswitchable</w:t>
      </w:r>
      <w:proofErr w:type="spellEnd"/>
      <w:r w:rsidR="00E74405">
        <w:t xml:space="preserve"> proteins. Other </w:t>
      </w:r>
      <w:r>
        <w:t>SMLM implementations</w:t>
      </w:r>
      <w:r w:rsidR="00E74405">
        <w:t xml:space="preserve"> such as PAINT or transient binding</w:t>
      </w:r>
      <w:r>
        <w:t xml:space="preserve"> </w:t>
      </w:r>
      <w:r w:rsidR="004E0C53">
        <w:t xml:space="preserve">also </w:t>
      </w:r>
      <w:r>
        <w:t>produce appropriate data for our algorithm</w:t>
      </w:r>
      <w:hyperlink w:anchor="_ENREF_6" w:tooltip="Kiuchi, 2015 #1871" w:history="1">
        <w:r w:rsidR="00D55FD0">
          <w:fldChar w:fldCharType="begin"/>
        </w:r>
        <w:r w:rsidR="00D55FD0">
          <w:instrText xml:space="preserve"> ADDIN EN.CITE &lt;EndNote&gt;&lt;Cite&gt;&lt;Author&gt;Kiuchi&lt;/Author&gt;&lt;Year&gt;2015&lt;/Year&gt;&lt;RecNum&gt;1871&lt;/RecNum&gt;&lt;DisplayText&gt;&lt;style face="superscript"&gt;6&lt;/style&gt;&lt;/DisplayText&gt;&lt;record&gt;&lt;rec-number&gt;1871&lt;/rec-number&gt;&lt;foreign-keys&gt;&lt;key app="EN" db-id="apx5daf99epswzevar6v25z59pv9wvswtpta"&gt;1871&lt;/key&gt;&lt;/foreign-keys&gt;&lt;ref-type name="Journal Article"&gt;17&lt;/ref-type&gt;&lt;contributors&gt;&lt;authors&gt;&lt;author&gt;Kiuchi, Tai&lt;/author&gt;&lt;author&gt;Higuchi, Makio&lt;/author&gt;&lt;author&gt;Takamura, Akihiro&lt;/author&gt;&lt;author&gt;Maruoka, Masahiro&lt;/author&gt;&lt;author&gt;Watanabe, Naoki&lt;/author&gt;&lt;/authors&gt;&lt;/contributors&gt;&lt;titles&gt;&lt;title&gt;Multitarget super-resolution microscopy with high-density labeling by exchangeable probes&lt;/title&gt;&lt;secondary-title&gt;Nature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743-746&lt;/pages&gt;&lt;volume&gt;12&lt;/volume&gt;&lt;number&gt;8&lt;/number&gt;&lt;dates&gt;&lt;year&gt;2015&lt;/year&gt;&lt;pub-dates&gt;&lt;date&gt;08//print&lt;/date&gt;&lt;/pub-dates&gt;&lt;/dates&gt;&lt;publisher&gt;Nature Publishing Group, a division of Macmillan Publishers Limited. All Rights Reserved.&lt;/publisher&gt;&lt;isbn&gt;1548-7091&lt;/isbn&gt;&lt;work-type&gt;Brief Communication&lt;/work-type&gt;&lt;urls&gt;&lt;related-urls&gt;&lt;url&gt;http://dx.doi.org/10.1038/nmeth.3466&lt;/url&gt;&lt;/related-urls&gt;&lt;/urls&gt;&lt;electronic-resource-num&gt;10.1038/nmeth.3466&amp;#xD;http://www.nature.com/nmeth/journal/v12/n8/abs/nmeth.3466.html#supplementary-information&lt;/electronic-resource-num&gt;&lt;/record&gt;&lt;/Cite&gt;&lt;/EndNote&gt;</w:instrText>
        </w:r>
        <w:r w:rsidR="00D55FD0">
          <w:fldChar w:fldCharType="separate"/>
        </w:r>
        <w:r w:rsidR="00D55FD0" w:rsidRPr="000C45BA">
          <w:rPr>
            <w:noProof/>
            <w:vertAlign w:val="superscript"/>
          </w:rPr>
          <w:t>6</w:t>
        </w:r>
        <w:r w:rsidR="00D55FD0">
          <w:fldChar w:fldCharType="end"/>
        </w:r>
      </w:hyperlink>
      <w:r w:rsidR="00E74405">
        <w:t xml:space="preserve">. </w:t>
      </w:r>
      <w:r w:rsidR="00BA00AD">
        <w:t>Our algorithm is designed for clustering two dimensional data, for example as generated by the TIRF imaging configuration</w:t>
      </w:r>
      <w:r w:rsidR="000C45BA">
        <w:fldChar w:fldCharType="begin"/>
      </w:r>
      <w:r w:rsidR="00D55FD0">
        <w:instrText xml:space="preserve"> ADDIN EN.CITE &lt;EndNote&gt;&lt;Cite&gt;&lt;Author&gt;Axelrod&lt;/Author&gt;&lt;Year&gt;1981&lt;/Year&gt;&lt;RecNum&gt;748&lt;/RecNum&gt;&lt;DisplayText&gt;&lt;style face="superscript"&gt;53, 54&lt;/style&gt;&lt;/DisplayText&gt;&lt;record&gt;&lt;rec-number&gt;748&lt;/rec-number&gt;&lt;foreign-keys&gt;&lt;key app="EN" db-id="apx5daf99epswzevar6v25z59pv9wvswtpta"&gt;748&lt;/key&gt;&lt;/foreign-keys&gt;&lt;ref-type name="Journal Article"&gt;17&lt;/ref-type&gt;&lt;contributors&gt;&lt;authors&gt;&lt;author&gt;Axelrod, Daniel&lt;/author&gt;&lt;/authors&gt;&lt;/contributors&gt;&lt;titles&gt;&lt;title&gt;Cell surface contacts illuminated by total internal refection fluorescence&lt;/title&gt;&lt;secondary-title&gt;Journal of Cell Biology&lt;/secondary-title&gt;&lt;alt-title&gt;J. Cell Biol.&lt;/alt-title&gt;&lt;/titles&gt;&lt;pages&gt;141-145&lt;/pages&gt;&lt;volume&gt;89&lt;/volume&gt;&lt;dates&gt;&lt;year&gt;1981&lt;/year&gt;&lt;/dates&gt;&lt;urls&gt;&lt;/urls&gt;&lt;/record&gt;&lt;/Cite&gt;&lt;Cite&gt;&lt;Author&gt;Axelrod&lt;/Author&gt;&lt;Year&gt;2001&lt;/Year&gt;&lt;RecNum&gt;92&lt;/RecNum&gt;&lt;record&gt;&lt;rec-number&gt;92&lt;/rec-number&gt;&lt;foreign-keys&gt;&lt;key app="EN" db-id="apx5daf99epswzevar6v25z59pv9wvswtpta"&gt;92&lt;/key&gt;&lt;/foreign-keys&gt;&lt;ref-type name="Journal Article"&gt;17&lt;/ref-type&gt;&lt;contributors&gt;&lt;authors&gt;&lt;author&gt;Axelrod, Daniel&lt;/author&gt;&lt;/authors&gt;&lt;/contributors&gt;&lt;auth-address&gt;Department of Physics &amp;amp; Biophysics Research Division, University of Michigan, Ann Arbor, MI, USA&lt;/auth-address&gt;&lt;titles&gt;&lt;title&gt;Total internal reflection fluorescence microscopy in cell biology&lt;/title&gt;&lt;secondary-title&gt;Traffic&lt;/secondary-title&gt;&lt;alt-title&gt;Traffic&lt;/alt-title&gt;&lt;/titles&gt;&lt;pages&gt;764-774&lt;/pages&gt;&lt;volume&gt;2&lt;/volume&gt;&lt;number&gt;11&lt;/number&gt;&lt;keywords&gt;&lt;keyword&gt;TIRF&lt;/keyword&gt;&lt;/keywords&gt;&lt;dates&gt;&lt;year&gt;2001&lt;/year&gt;&lt;pub-dates&gt;&lt;date&gt;November 01, 2001&lt;/date&gt;&lt;/pub-dates&gt;&lt;/dates&gt;&lt;label&gt;TIRF&lt;/label&gt;&lt;urls&gt;&lt;related-urls&gt;&lt;url&gt;http://www.blackwell-synergy.com/links/doi/10.1034/j.1600-0854.2001.21104.x/abs&lt;/url&gt;&lt;/related-urls&gt;&lt;/urls&gt;&lt;/record&gt;&lt;/Cite&gt;&lt;/EndNote&gt;</w:instrText>
      </w:r>
      <w:r w:rsidR="000C45BA">
        <w:fldChar w:fldCharType="separate"/>
      </w:r>
      <w:hyperlink w:anchor="_ENREF_53" w:tooltip="Axelrod, 1981 #748" w:history="1">
        <w:r w:rsidR="00D55FD0" w:rsidRPr="00D55FD0">
          <w:rPr>
            <w:noProof/>
            <w:vertAlign w:val="superscript"/>
          </w:rPr>
          <w:t>53</w:t>
        </w:r>
      </w:hyperlink>
      <w:r w:rsidR="00D55FD0" w:rsidRPr="00D55FD0">
        <w:rPr>
          <w:noProof/>
          <w:vertAlign w:val="superscript"/>
        </w:rPr>
        <w:t xml:space="preserve">, </w:t>
      </w:r>
      <w:hyperlink w:anchor="_ENREF_54" w:tooltip="Axelrod, 2001 #92" w:history="1">
        <w:r w:rsidR="00D55FD0" w:rsidRPr="00D55FD0">
          <w:rPr>
            <w:noProof/>
            <w:vertAlign w:val="superscript"/>
          </w:rPr>
          <w:t>54</w:t>
        </w:r>
      </w:hyperlink>
      <w:r w:rsidR="000C45BA">
        <w:fldChar w:fldCharType="end"/>
      </w:r>
      <w:r w:rsidR="00BA00AD">
        <w:t xml:space="preserve"> </w:t>
      </w:r>
      <w:r w:rsidR="00480D9B">
        <w:t>which</w:t>
      </w:r>
      <w:r w:rsidR="00BA00AD">
        <w:t xml:space="preserve"> PALM and </w:t>
      </w:r>
      <w:proofErr w:type="spellStart"/>
      <w:r w:rsidR="00BA00AD">
        <w:t>dSTORM</w:t>
      </w:r>
      <w:proofErr w:type="spellEnd"/>
      <w:r w:rsidR="00BA00AD">
        <w:t xml:space="preserve"> </w:t>
      </w:r>
      <w:r w:rsidR="00480D9B">
        <w:t>almost exclusively employ</w:t>
      </w:r>
      <w:r w:rsidR="005B17DB">
        <w:t>.</w:t>
      </w:r>
      <w:r w:rsidR="001C2A9F">
        <w:t xml:space="preserve"> The use of TIRF means that the maximal z-range of the data is in the region of 100-150 nm. </w:t>
      </w:r>
      <w:r w:rsidR="001C2A9F" w:rsidRPr="00C57E2B">
        <w:rPr>
          <w:color w:val="FF0000"/>
        </w:rPr>
        <w:t>Here, the acquisition results in the analysis of a 2D projection of this thin volume. For this reason we suggest to avoid cell edges where the membrane can turn perpendicular to the plane of imaging. Away from edges, projection artefacts are likely to be s</w:t>
      </w:r>
      <w:r w:rsidR="00D55FD0">
        <w:rPr>
          <w:color w:val="FF0000"/>
        </w:rPr>
        <w:t>mall as they follow a C</w:t>
      </w:r>
      <w:r w:rsidR="001C2A9F" w:rsidRPr="00C57E2B">
        <w:rPr>
          <w:color w:val="FF0000"/>
        </w:rPr>
        <w:t>os</w:t>
      </w:r>
      <w:r w:rsidR="00D55FD0">
        <w:rPr>
          <w:color w:val="FF0000"/>
        </w:rPr>
        <w:t>ine</w:t>
      </w:r>
      <w:r w:rsidR="001C2A9F" w:rsidRPr="00C57E2B">
        <w:rPr>
          <w:color w:val="FF0000"/>
        </w:rPr>
        <w:t xml:space="preserve"> function with the angle of the membrane relative to the imaging plane.</w:t>
      </w:r>
    </w:p>
    <w:p w14:paraId="13C96D9C" w14:textId="306C3402" w:rsidR="004E0C53" w:rsidRDefault="00E74405" w:rsidP="002E79C8">
      <w:pPr>
        <w:spacing w:line="276" w:lineRule="auto"/>
        <w:jc w:val="both"/>
      </w:pPr>
      <w:r>
        <w:t xml:space="preserve">More precisely, PALM imaging consists of stochastically switching the emission wavelength of a random subset of genetically encoded fluorescent proteins over time. </w:t>
      </w:r>
      <w:proofErr w:type="spellStart"/>
      <w:r w:rsidRPr="004E0C53">
        <w:t>mEos</w:t>
      </w:r>
      <w:proofErr w:type="spellEnd"/>
      <w:r w:rsidRPr="004E0C53">
        <w:t>,</w:t>
      </w:r>
      <w:r>
        <w:t xml:space="preserve"> PS-CFP2, </w:t>
      </w:r>
      <w:proofErr w:type="spellStart"/>
      <w:r>
        <w:t>Dronpa</w:t>
      </w:r>
      <w:proofErr w:type="spellEnd"/>
      <w:r>
        <w:t xml:space="preserve"> and </w:t>
      </w:r>
      <w:proofErr w:type="spellStart"/>
      <w:r>
        <w:t>Dendra</w:t>
      </w:r>
      <w:proofErr w:type="spellEnd"/>
      <w:r>
        <w:t xml:space="preserve"> are some of the routinely used </w:t>
      </w:r>
      <w:r w:rsidR="00200B82">
        <w:t>photoactivatable</w:t>
      </w:r>
      <w:r>
        <w:t xml:space="preserve"> fluorescent protein</w:t>
      </w:r>
      <w:r w:rsidR="004E0C53">
        <w:t>s</w:t>
      </w:r>
      <w:r w:rsidR="000C45BA">
        <w:t>,</w:t>
      </w:r>
      <w:r w:rsidR="0053087D">
        <w:t xml:space="preserve"> among many</w:t>
      </w:r>
      <w:r w:rsidR="000C45BA">
        <w:fldChar w:fldCharType="begin">
          <w:fldData xml:space="preserve">PEVuZE5vdGU+PENpdGU+PEF1dGhvcj5XYW5nPC9BdXRob3I+PFllYXI+MjAxNDwvWWVhcj48UmVj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</w:fldData>
        </w:fldChar>
      </w:r>
      <w:r w:rsidR="00D55FD0">
        <w:instrText xml:space="preserve"> ADDIN EN.CITE </w:instrText>
      </w:r>
      <w:r w:rsidR="00D55FD0">
        <w:fldChar w:fldCharType="begin">
          <w:fldData xml:space="preserve">PEVuZE5vdGU+PENpdGU+PEF1dGhvcj5XYW5nPC9BdXRob3I+PFllYXI+MjAxNDwvWWVhcj48UmVj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</w:fldData>
        </w:fldChar>
      </w:r>
      <w:r w:rsidR="00D55FD0">
        <w:instrText xml:space="preserve"> ADDIN EN.CITE.DATA </w:instrText>
      </w:r>
      <w:r w:rsidR="00D55FD0">
        <w:fldChar w:fldCharType="end"/>
      </w:r>
      <w:r w:rsidR="000C45BA">
        <w:fldChar w:fldCharType="separate"/>
      </w:r>
      <w:hyperlink w:anchor="_ENREF_47" w:tooltip="Lee, 2012 #1717" w:history="1">
        <w:r w:rsidR="00D55FD0" w:rsidRPr="00D55FD0">
          <w:rPr>
            <w:noProof/>
            <w:vertAlign w:val="superscript"/>
          </w:rPr>
          <w:t>47</w:t>
        </w:r>
      </w:hyperlink>
      <w:r w:rsidR="00D55FD0" w:rsidRPr="00D55FD0">
        <w:rPr>
          <w:noProof/>
          <w:vertAlign w:val="superscript"/>
        </w:rPr>
        <w:t xml:space="preserve">, </w:t>
      </w:r>
      <w:hyperlink w:anchor="_ENREF_55" w:tooltip="Wang, 2014 #1806" w:history="1">
        <w:r w:rsidR="00D55FD0" w:rsidRPr="00D55FD0">
          <w:rPr>
            <w:noProof/>
            <w:vertAlign w:val="superscript"/>
          </w:rPr>
          <w:t>55-57</w:t>
        </w:r>
      </w:hyperlink>
      <w:r w:rsidR="000C45BA">
        <w:fldChar w:fldCharType="end"/>
      </w:r>
      <w:r>
        <w:t xml:space="preserve">. In terms of sample preparation, cells </w:t>
      </w:r>
      <w:r w:rsidR="004E0C53">
        <w:t>are typically</w:t>
      </w:r>
      <w:r>
        <w:t xml:space="preserve"> transfected with a plasmid encoding the fluorescent fusion construct around 24 hours before imaging. PALM therefore relies on the expression of exogenous plasmids, creating a subpopulation of the protein of interest tagged with a </w:t>
      </w:r>
      <w:proofErr w:type="spellStart"/>
      <w:r>
        <w:t>localisable</w:t>
      </w:r>
      <w:proofErr w:type="spellEnd"/>
      <w:r>
        <w:t xml:space="preserve"> fluorophore. </w:t>
      </w:r>
      <w:r w:rsidR="004E0C53">
        <w:t>The principal advantage of PALM over other SMLM imaging techniques is that t</w:t>
      </w:r>
      <w:r>
        <w:t>he protein is directly imaged</w:t>
      </w:r>
      <w:r w:rsidR="004E0C53">
        <w:t>,</w:t>
      </w:r>
      <w:r>
        <w:t xml:space="preserve"> without the </w:t>
      </w:r>
      <w:r>
        <w:lastRenderedPageBreak/>
        <w:t xml:space="preserve">need </w:t>
      </w:r>
      <w:r w:rsidR="004E0C53">
        <w:t>for</w:t>
      </w:r>
      <w:r>
        <w:t xml:space="preserve"> antibodies or </w:t>
      </w:r>
      <w:proofErr w:type="spellStart"/>
      <w:r w:rsidR="00CD0DBC">
        <w:t>permeabilisation</w:t>
      </w:r>
      <w:proofErr w:type="spellEnd"/>
      <w:r>
        <w:t xml:space="preserve">. </w:t>
      </w:r>
      <w:r w:rsidR="004E0C53">
        <w:t>While not strictly required</w:t>
      </w:r>
      <w:hyperlink w:anchor="_ENREF_58" w:tooltip="Shroff, 2008 #1418" w:history="1">
        <w:r w:rsidR="00D55FD0">
          <w:fldChar w:fldCharType="begin"/>
        </w:r>
        <w:r w:rsidR="00D55FD0">
          <w:instrText xml:space="preserve"> ADDIN EN.CITE &lt;EndNote&gt;&lt;Cite&gt;&lt;Author&gt;Shroff&lt;/Author&gt;&lt;Year&gt;2008&lt;/Year&gt;&lt;RecNum&gt;1418&lt;/RecNum&gt;&lt;DisplayText&gt;&lt;style face="superscript"&gt;58&lt;/style&gt;&lt;/DisplayText&gt;&lt;record&gt;&lt;rec-number&gt;1418&lt;/rec-number&gt;&lt;foreign-keys&gt;&lt;key app="EN" db-id="apx5daf99epswzevar6v25z59pv9wvswtpta"&gt;1418&lt;/key&gt;&lt;/foreign-keys&gt;&lt;ref-type name="Journal Article"&gt;17&lt;/ref-type&gt;&lt;contributors&gt;&lt;authors&gt;&lt;author&gt;Shroff, Hari&lt;/author&gt;&lt;author&gt;Galbraith, Catherine G.&lt;/author&gt;&lt;author&gt;Galbraith, James A.&lt;/author&gt;&lt;author&gt;Betzig, Eric&lt;/author&gt;&lt;/authors&gt;&lt;/contributors&gt;&lt;titles&gt;&lt;title&gt;Live-cell photoactivated localization microscopy of nanoscale adhesion dynamics&lt;/title&gt;&lt;secondary-title&gt;Nature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Meth.&lt;/abbr-1&gt;&lt;/alt-periodical&gt;&lt;pages&gt;417-423&lt;/pages&gt;&lt;volume&gt;5&lt;/volume&gt;&lt;number&gt;5&lt;/number&gt;&lt;dates&gt;&lt;year&gt;2008&lt;/year&gt;&lt;/dates&gt;&lt;publisher&gt;Nature Publishing Group&lt;/publisher&gt;&lt;urls&gt;&lt;related-urls&gt;&lt;url&gt;http://dx.doi.org/10.1038/nmeth.1202&lt;/url&gt;&lt;/related-urls&gt;&lt;/urls&gt;&lt;/record&gt;&lt;/Cite&gt;&lt;/EndNote&gt;</w:instrText>
        </w:r>
        <w:r w:rsidR="00D55FD0">
          <w:fldChar w:fldCharType="separate"/>
        </w:r>
        <w:r w:rsidR="00D55FD0" w:rsidRPr="00D55FD0">
          <w:rPr>
            <w:noProof/>
            <w:vertAlign w:val="superscript"/>
          </w:rPr>
          <w:t>58</w:t>
        </w:r>
        <w:r w:rsidR="00D55FD0">
          <w:fldChar w:fldCharType="end"/>
        </w:r>
      </w:hyperlink>
      <w:r w:rsidR="004E0C53">
        <w:t>,</w:t>
      </w:r>
      <w:r>
        <w:t xml:space="preserve"> cells are almost always fixed before imaging</w:t>
      </w:r>
      <w:r w:rsidR="004E0C53" w:rsidRPr="004E0C53">
        <w:t xml:space="preserve"> </w:t>
      </w:r>
      <w:r w:rsidR="004E0C53">
        <w:t>due to long acquisition times</w:t>
      </w:r>
      <w:r>
        <w:t xml:space="preserve">. </w:t>
      </w:r>
    </w:p>
    <w:p w14:paraId="57CD534B" w14:textId="3BAAEE1F" w:rsidR="00E74405" w:rsidRDefault="00E74405" w:rsidP="002E79C8">
      <w:pPr>
        <w:spacing w:line="276" w:lineRule="auto"/>
        <w:jc w:val="both"/>
      </w:pPr>
      <w:r>
        <w:t>During the acquisition</w:t>
      </w:r>
      <w:r w:rsidR="0053087D">
        <w:t>,</w:t>
      </w:r>
      <w:r>
        <w:t xml:space="preserve"> two lasers must be used: </w:t>
      </w:r>
      <w:r w:rsidR="004E0C53">
        <w:t xml:space="preserve">one to facilitate the </w:t>
      </w:r>
      <w:proofErr w:type="spellStart"/>
      <w:r w:rsidR="004E0C53">
        <w:t>photoconversion</w:t>
      </w:r>
      <w:proofErr w:type="spellEnd"/>
      <w:r w:rsidR="004E0C53">
        <w:t xml:space="preserve"> process</w:t>
      </w:r>
      <w:r w:rsidR="00F55442">
        <w:t xml:space="preserve"> </w:t>
      </w:r>
      <w:r w:rsidR="004E0C53">
        <w:t>and one for conventional excitation of the converted form</w:t>
      </w:r>
      <w:r>
        <w:t xml:space="preserve">. The </w:t>
      </w:r>
      <w:r w:rsidR="00F55442">
        <w:t>first</w:t>
      </w:r>
      <w:r>
        <w:t xml:space="preserve"> </w:t>
      </w:r>
      <w:r w:rsidR="00200B82">
        <w:t xml:space="preserve">laser </w:t>
      </w:r>
      <w:r>
        <w:t xml:space="preserve">is used to switch the emission wavelength of a small subset of fluorescent proteins and hence is typically used at very low powers. The </w:t>
      </w:r>
      <w:r w:rsidR="00F55442">
        <w:t>second</w:t>
      </w:r>
      <w:r w:rsidR="00200B82">
        <w:t xml:space="preserve"> laser</w:t>
      </w:r>
      <w:r>
        <w:t xml:space="preserve"> is then used to image and bleach this subset. </w:t>
      </w:r>
      <w:r w:rsidR="00F55442">
        <w:t>A t</w:t>
      </w:r>
      <w:r>
        <w:t xml:space="preserve">ypical </w:t>
      </w:r>
      <w:r w:rsidR="00F55442">
        <w:t>camera</w:t>
      </w:r>
      <w:r>
        <w:t xml:space="preserve"> integration time is around 30</w:t>
      </w:r>
      <w:r w:rsidR="00F55442">
        <w:t xml:space="preserve"> </w:t>
      </w:r>
      <w:proofErr w:type="spellStart"/>
      <w:r>
        <w:t>ms</w:t>
      </w:r>
      <w:proofErr w:type="spellEnd"/>
      <w:r>
        <w:t xml:space="preserve"> but this should be </w:t>
      </w:r>
      <w:proofErr w:type="spellStart"/>
      <w:r>
        <w:t>optimised</w:t>
      </w:r>
      <w:proofErr w:type="spellEnd"/>
      <w:r>
        <w:t xml:space="preserve"> for the particular system in use. </w:t>
      </w:r>
    </w:p>
    <w:p w14:paraId="7B015815" w14:textId="4F254C0B" w:rsidR="00E74405" w:rsidRDefault="00E74405" w:rsidP="002E79C8">
      <w:pPr>
        <w:spacing w:line="276" w:lineRule="auto"/>
        <w:jc w:val="both"/>
      </w:pPr>
      <w:proofErr w:type="spellStart"/>
      <w:r>
        <w:t>dSTORM</w:t>
      </w:r>
      <w:proofErr w:type="spellEnd"/>
      <w:r w:rsidR="001F6F36">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ZD48L0NpdGU+PENpdGU+PEF1dGhvcj5IZWlsZW1hbm48L0F1dGhvcj48WWVhcj4yMDA4PC9ZZWFy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</w:fldData>
        </w:fldChar>
      </w:r>
      <w:r w:rsidR="001F6F36">
        <w:instrText xml:space="preserve"> ADDIN EN.CITE </w:instrText>
      </w:r>
      <w:r w:rsidR="001F6F36">
        <w:fldChar w:fldCharType="begin">
          <w:fldData xml:space="preserve">PEVuZE5vdGU+PENpdGU+PEF1dGhvcj5IZWlsZW1hbm48L0F1dGhvcj48WWVhcj4yMDA4PC9ZZWFy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</w:fldData>
        </w:fldChar>
      </w:r>
      <w:r w:rsidR="001F6F36">
        <w:instrText xml:space="preserve"> ADDIN EN.CITE.DATA </w:instrText>
      </w:r>
      <w:r w:rsidR="001F6F36">
        <w:fldChar w:fldCharType="end"/>
      </w:r>
      <w:r w:rsidR="001F6F36">
        <w:fldChar w:fldCharType="separate"/>
      </w:r>
      <w:hyperlink w:anchor="_ENREF_4" w:tooltip="Heilemann, 2008 #1291" w:history="1">
        <w:r w:rsidR="00D55FD0" w:rsidRPr="001F6F36">
          <w:rPr>
            <w:noProof/>
            <w:vertAlign w:val="superscript"/>
          </w:rPr>
          <w:t>4</w:t>
        </w:r>
      </w:hyperlink>
      <w:r w:rsidR="001F6F36" w:rsidRPr="001F6F36">
        <w:rPr>
          <w:noProof/>
          <w:vertAlign w:val="superscript"/>
        </w:rPr>
        <w:t xml:space="preserve">, </w:t>
      </w:r>
      <w:hyperlink w:anchor="_ENREF_5" w:tooltip="Heilemann, 2009 #1332" w:history="1">
        <w:r w:rsidR="00D55FD0" w:rsidRPr="001F6F36">
          <w:rPr>
            <w:noProof/>
            <w:vertAlign w:val="superscript"/>
          </w:rPr>
          <w:t>5</w:t>
        </w:r>
      </w:hyperlink>
      <w:r w:rsidR="001F6F36">
        <w:fldChar w:fldCharType="end"/>
      </w:r>
      <w:r>
        <w:t xml:space="preserve"> relies on the </w:t>
      </w:r>
      <w:r w:rsidR="00F55442">
        <w:t xml:space="preserve">immunostaining </w:t>
      </w:r>
      <w:r>
        <w:t>of the molecule of interest, avoi</w:t>
      </w:r>
      <w:r w:rsidR="0053087D">
        <w:t>ding cell transfection and over-</w:t>
      </w:r>
      <w:r>
        <w:t>expression of the molecule of interest</w:t>
      </w:r>
      <w:r w:rsidR="00F55442">
        <w:t>, which is a common problem with PALM</w:t>
      </w:r>
      <w:r>
        <w:t xml:space="preserve">. The </w:t>
      </w:r>
      <w:r w:rsidR="00F55442">
        <w:t>principle</w:t>
      </w:r>
      <w:r>
        <w:t xml:space="preserve"> of the method is to target the molecule of interest with a</w:t>
      </w:r>
      <w:r w:rsidR="00200B82">
        <w:t xml:space="preserve"> primary</w:t>
      </w:r>
      <w:r>
        <w:t xml:space="preserve"> antibody (with or without </w:t>
      </w:r>
      <w:proofErr w:type="spellStart"/>
      <w:r w:rsidR="00CD0DBC">
        <w:t>permeabilisation</w:t>
      </w:r>
      <w:proofErr w:type="spellEnd"/>
      <w:r>
        <w:t xml:space="preserve"> depending on the location of the studied protein) and to then target this </w:t>
      </w:r>
      <w:r w:rsidR="00200B82">
        <w:t xml:space="preserve">primary </w:t>
      </w:r>
      <w:r>
        <w:t>antibody with a secondary</w:t>
      </w:r>
      <w:r w:rsidR="00F55442">
        <w:t xml:space="preserve"> antibody</w:t>
      </w:r>
      <w:r>
        <w:t xml:space="preserve"> on</w:t>
      </w:r>
      <w:r w:rsidR="00F55442">
        <w:t>to</w:t>
      </w:r>
      <w:r>
        <w:t xml:space="preserve"> which the </w:t>
      </w:r>
      <w:r w:rsidR="00F55442">
        <w:t>fluorophore</w:t>
      </w:r>
      <w:r>
        <w:t xml:space="preserve"> is attached. The use of two antibodies decrease</w:t>
      </w:r>
      <w:r w:rsidR="00F55442">
        <w:t>s</w:t>
      </w:r>
      <w:r>
        <w:t xml:space="preserve"> </w:t>
      </w:r>
      <w:r w:rsidR="003A2BC9">
        <w:t xml:space="preserve">the </w:t>
      </w:r>
      <w:r>
        <w:t xml:space="preserve">resolution as together they can </w:t>
      </w:r>
      <w:r w:rsidR="00354BED">
        <w:t>sum</w:t>
      </w:r>
      <w:r>
        <w:t xml:space="preserve"> to an error </w:t>
      </w:r>
      <w:r w:rsidRPr="009A375B">
        <w:t xml:space="preserve">of </w:t>
      </w:r>
      <w:r w:rsidR="00354BED">
        <w:t xml:space="preserve">up to </w:t>
      </w:r>
      <w:r w:rsidR="00F55442">
        <w:t>4</w:t>
      </w:r>
      <w:r w:rsidRPr="009A375B">
        <w:t>0</w:t>
      </w:r>
      <w:r w:rsidR="00F55442">
        <w:t xml:space="preserve"> </w:t>
      </w:r>
      <w:r w:rsidRPr="009A375B">
        <w:t>nm</w:t>
      </w:r>
      <w:r w:rsidR="00F55442">
        <w:t xml:space="preserve"> </w:t>
      </w:r>
      <w:r w:rsidR="00354BED">
        <w:t>in the estimate of the position of the protein of interest</w:t>
      </w:r>
      <w:r w:rsidRPr="009A375B">
        <w:t>. Strategies</w:t>
      </w:r>
      <w:r>
        <w:t xml:space="preserve"> have been developed to </w:t>
      </w:r>
      <w:r w:rsidR="00354BED">
        <w:t>improve estimation accuracy include</w:t>
      </w:r>
      <w:r>
        <w:t xml:space="preserve"> direct </w:t>
      </w:r>
      <w:r w:rsidR="00480D9B">
        <w:t xml:space="preserve">fluorophore </w:t>
      </w:r>
      <w:r>
        <w:t xml:space="preserve">conjugation of the primary antibody or the use of </w:t>
      </w:r>
      <w:proofErr w:type="spellStart"/>
      <w:r>
        <w:t>nanobodies</w:t>
      </w:r>
      <w:proofErr w:type="spellEnd"/>
      <w:r w:rsidR="00D55FD0">
        <w:fldChar w:fldCharType="begin"/>
      </w:r>
      <w:r w:rsidR="00D55FD0">
        <w:instrText xml:space="preserve"> HYPERLINK \l "_ENREF_59" \o "Ries, 2012 #1638" </w:instrText>
      </w:r>
      <w:r w:rsidR="00D55FD0">
        <w:fldChar w:fldCharType="separate"/>
      </w:r>
      <w:r w:rsidR="00D55FD0">
        <w:fldChar w:fldCharType="begin"/>
      </w:r>
      <w:r w:rsidR="00D55FD0">
        <w:instrText xml:space="preserve"> ADDIN EN.CITE &lt;EndNote&gt;&lt;Cite&gt;&lt;Author&gt;Ries&lt;/Author&gt;&lt;Year&gt;2012&lt;/Year&gt;&lt;RecNum&gt;1638&lt;/RecNum&gt;&lt;DisplayText&gt;&lt;style face="superscript"&gt;59&lt;/style&gt;&lt;/DisplayText&gt;&lt;record&gt;&lt;rec-number&gt;1638&lt;/rec-number&gt;&lt;foreign-keys&gt;&lt;key app="EN" db-id="apx5daf99epswzevar6v25z59pv9wvswtpta"&gt;1638&lt;/key&gt;&lt;/foreign-keys&gt;&lt;ref-type name="Journal Article"&gt;17&lt;/ref-type&gt;&lt;contributors&gt;&lt;authors&gt;&lt;author&gt;Ries, Jonas&lt;/author&gt;&lt;author&gt;Kaplan, Charlotte&lt;/author&gt;&lt;author&gt;Platonova, Evgenia&lt;/author&gt;&lt;author&gt;Eghlidi, Hadi&lt;/author&gt;&lt;author&gt;Ewers, Helge&lt;/author&gt;&lt;/authors&gt;&lt;/contributors&gt;&lt;titles&gt;&lt;title&gt;A simple, versatile method for GFP-based super-resolution microscopy via nanobodies&lt;/title&gt;&lt;secondary-title&gt;Nature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Meth.&lt;/abbr-1&gt;&lt;/alt-periodical&gt;&lt;pages&gt;582-584&lt;/pages&gt;&lt;volume&gt;9&lt;/volume&gt;&lt;number&gt;6&lt;/number&gt;&lt;dates&gt;&lt;year&gt;2012&lt;/year&gt;&lt;/dates&gt;&lt;publisher&gt;Nature Publishing Group, a division of Macmillan Publishers Limited. All Rights Reserved.&lt;/publisher&gt;&lt;isbn&gt;1548-7091&lt;/isbn&gt;&lt;work-type&gt;10.1038/nmeth.1991&lt;/work-type&gt;&lt;urls&gt;&lt;related-urls&gt;&lt;url&gt;http://dx.doi.org/10.1038/nmeth.1991&lt;/url&gt;&lt;/related-urls&gt;&lt;/urls&gt;&lt;electronic-resource-num&gt;http://www.nature.com/nmeth/journal/v9/n6/abs/nmeth.1991.html#supplementary-information&lt;/electronic-resource-num&gt;&lt;/record&gt;&lt;/Cite&gt;&lt;/EndNote&gt;</w:instrText>
      </w:r>
      <w:r w:rsidR="00D55FD0">
        <w:fldChar w:fldCharType="separate"/>
      </w:r>
      <w:r w:rsidR="00D55FD0" w:rsidRPr="00D55FD0">
        <w:rPr>
          <w:noProof/>
          <w:vertAlign w:val="superscript"/>
        </w:rPr>
        <w:t>59</w:t>
      </w:r>
      <w:r w:rsidR="00D55FD0">
        <w:fldChar w:fldCharType="end"/>
      </w:r>
      <w:r w:rsidR="00D55FD0">
        <w:fldChar w:fldCharType="end"/>
      </w:r>
      <w:r>
        <w:t>. The camera integration time is generally around 10</w:t>
      </w:r>
      <w:r w:rsidR="0053087D">
        <w:t xml:space="preserve"> </w:t>
      </w:r>
      <w:proofErr w:type="spellStart"/>
      <w:r>
        <w:t>ms</w:t>
      </w:r>
      <w:proofErr w:type="spellEnd"/>
      <w:r>
        <w:t>/frame</w:t>
      </w:r>
      <w:r w:rsidR="00354BED">
        <w:t xml:space="preserve"> due to higher photon counts (another advantage over PALM)</w:t>
      </w:r>
      <w:r>
        <w:t>.</w:t>
      </w:r>
    </w:p>
    <w:p w14:paraId="17F1E874" w14:textId="0AF704B9" w:rsidR="00DE6C8D" w:rsidRDefault="00E74405" w:rsidP="002E79C8">
      <w:pPr>
        <w:spacing w:line="276" w:lineRule="auto"/>
        <w:jc w:val="both"/>
      </w:pPr>
      <w:r>
        <w:t xml:space="preserve">The raw data obtained by SMLM imaging consist of a sequence of raw frames containing diffraction limited </w:t>
      </w:r>
      <w:r w:rsidR="00200B82">
        <w:t>point spread functions (</w:t>
      </w:r>
      <w:r>
        <w:t>PSFs</w:t>
      </w:r>
      <w:r w:rsidR="00200B82">
        <w:t>)</w:t>
      </w:r>
      <w:r>
        <w:t xml:space="preserve"> resulting from the emitting fluorophore subset. </w:t>
      </w:r>
      <w:r w:rsidR="00354BED">
        <w:t>Software</w:t>
      </w:r>
      <w:r>
        <w:t xml:space="preserve"> processing </w:t>
      </w:r>
      <w:r w:rsidR="00354BED">
        <w:t xml:space="preserve">is then applied to </w:t>
      </w:r>
      <w:proofErr w:type="spellStart"/>
      <w:r>
        <w:t>localise</w:t>
      </w:r>
      <w:proofErr w:type="spellEnd"/>
      <w:r>
        <w:t xml:space="preserve"> the fluorophores in each frame and concatenate all </w:t>
      </w:r>
      <w:proofErr w:type="spellStart"/>
      <w:r>
        <w:t>localisations</w:t>
      </w:r>
      <w:proofErr w:type="spellEnd"/>
      <w:r>
        <w:t xml:space="preserve"> to reconstruct the final image. The result is a list of </w:t>
      </w:r>
      <w:r w:rsidR="00581060">
        <w:t xml:space="preserve">x-y </w:t>
      </w:r>
      <w:r>
        <w:t xml:space="preserve">coordinates </w:t>
      </w:r>
      <w:r w:rsidR="00581060">
        <w:t>with associated</w:t>
      </w:r>
      <w:r>
        <w:t xml:space="preserve"> </w:t>
      </w:r>
      <w:proofErr w:type="spellStart"/>
      <w:r w:rsidR="00200B82">
        <w:t>localisation</w:t>
      </w:r>
      <w:proofErr w:type="spellEnd"/>
      <w:r w:rsidR="00581060">
        <w:t xml:space="preserve"> uncertainties </w:t>
      </w:r>
      <w:r w:rsidR="00581060" w:rsidRPr="00581060">
        <w:rPr>
          <w:i/>
        </w:rPr>
        <w:t>(x</w:t>
      </w:r>
      <w:r w:rsidR="00581060" w:rsidRPr="00581060">
        <w:rPr>
          <w:i/>
          <w:vertAlign w:val="subscript"/>
        </w:rPr>
        <w:t>1</w:t>
      </w:r>
      <w:r w:rsidR="00581060" w:rsidRPr="00581060">
        <w:rPr>
          <w:i/>
        </w:rPr>
        <w:t>, y</w:t>
      </w:r>
      <w:r w:rsidR="00581060" w:rsidRPr="00581060">
        <w:rPr>
          <w:i/>
          <w:vertAlign w:val="subscript"/>
        </w:rPr>
        <w:t>1</w:t>
      </w:r>
      <w:r w:rsidR="00581060" w:rsidRPr="00581060">
        <w:rPr>
          <w:i/>
        </w:rPr>
        <w:t xml:space="preserve">, </w:t>
      </w:r>
      <w:r w:rsidR="0053087D">
        <w:rPr>
          <w:i/>
        </w:rPr>
        <w:t>s</w:t>
      </w:r>
      <w:r w:rsidR="00581060" w:rsidRPr="00581060">
        <w:rPr>
          <w:i/>
          <w:vertAlign w:val="subscript"/>
        </w:rPr>
        <w:t>1</w:t>
      </w:r>
      <w:r w:rsidR="001C2A9F">
        <w:rPr>
          <w:i/>
        </w:rPr>
        <w:t>),</w:t>
      </w:r>
      <w:r w:rsidRPr="00581060">
        <w:rPr>
          <w:i/>
        </w:rPr>
        <w:t xml:space="preserve"> </w:t>
      </w:r>
      <w:r w:rsidR="00581060" w:rsidRPr="00581060">
        <w:rPr>
          <w:i/>
        </w:rPr>
        <w:t>(x</w:t>
      </w:r>
      <w:r w:rsidR="00581060" w:rsidRPr="00581060">
        <w:rPr>
          <w:i/>
          <w:vertAlign w:val="subscript"/>
        </w:rPr>
        <w:t>2</w:t>
      </w:r>
      <w:r w:rsidR="00581060" w:rsidRPr="00581060">
        <w:rPr>
          <w:i/>
        </w:rPr>
        <w:t>, y</w:t>
      </w:r>
      <w:r w:rsidR="00581060" w:rsidRPr="00581060">
        <w:rPr>
          <w:i/>
          <w:vertAlign w:val="subscript"/>
        </w:rPr>
        <w:t>2</w:t>
      </w:r>
      <w:r w:rsidR="00581060" w:rsidRPr="00581060">
        <w:rPr>
          <w:i/>
        </w:rPr>
        <w:t xml:space="preserve">, </w:t>
      </w:r>
      <w:r w:rsidR="0053087D">
        <w:rPr>
          <w:i/>
        </w:rPr>
        <w:t>s</w:t>
      </w:r>
      <w:r w:rsidR="00581060" w:rsidRPr="00581060">
        <w:rPr>
          <w:i/>
          <w:vertAlign w:val="subscript"/>
        </w:rPr>
        <w:t>2</w:t>
      </w:r>
      <w:r w:rsidR="00581060" w:rsidRPr="00581060">
        <w:rPr>
          <w:i/>
        </w:rPr>
        <w:t>),…</w:t>
      </w:r>
      <w:r w:rsidR="00DE6C8D">
        <w:rPr>
          <w:i/>
        </w:rPr>
        <w:t xml:space="preserve"> </w:t>
      </w:r>
      <w:r w:rsidR="00581060">
        <w:t xml:space="preserve">Many software packages are available to perform this </w:t>
      </w:r>
      <w:proofErr w:type="spellStart"/>
      <w:r w:rsidR="00200B82">
        <w:t>localisation</w:t>
      </w:r>
      <w:proofErr w:type="spellEnd"/>
      <w:r w:rsidR="00581060">
        <w:t xml:space="preserve"> process. For the remainder of this protocol, we assume the use of</w:t>
      </w:r>
      <w:r>
        <w:t xml:space="preserve"> </w:t>
      </w:r>
      <w:proofErr w:type="spellStart"/>
      <w:r>
        <w:t>ThunderSTORM</w:t>
      </w:r>
      <w:proofErr w:type="spellEnd"/>
      <w:r w:rsidR="00D55FD0">
        <w:fldChar w:fldCharType="begin"/>
      </w:r>
      <w:r w:rsidR="00D55FD0">
        <w:instrText xml:space="preserve"> HYPERLINK \l "_ENREF_8" \o "Ovesný, 2014 #1836" </w:instrText>
      </w:r>
      <w:r w:rsidR="00D55FD0">
        <w:fldChar w:fldCharType="separate"/>
      </w:r>
      <w:r w:rsidR="00D55FD0">
        <w:fldChar w:fldCharType="begin"/>
      </w:r>
      <w:r w:rsidR="00D55FD0">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fldChar w:fldCharType="separate"/>
      </w:r>
      <w:r w:rsidR="00D55FD0" w:rsidRPr="001F6F36">
        <w:rPr>
          <w:noProof/>
          <w:vertAlign w:val="superscript"/>
        </w:rPr>
        <w:t>8</w:t>
      </w:r>
      <w:r w:rsidR="00D55FD0">
        <w:fldChar w:fldCharType="end"/>
      </w:r>
      <w:r w:rsidR="00D55FD0">
        <w:fldChar w:fldCharType="end"/>
      </w:r>
      <w:r>
        <w:t>, a free</w:t>
      </w:r>
      <w:r w:rsidR="00DE6C8D">
        <w:t xml:space="preserve"> and</w:t>
      </w:r>
      <w:r>
        <w:t xml:space="preserve"> open source </w:t>
      </w:r>
      <w:r w:rsidR="00DE6C8D">
        <w:t>plugin for ImageJ</w:t>
      </w:r>
      <w:r>
        <w:t xml:space="preserve">. </w:t>
      </w:r>
    </w:p>
    <w:p w14:paraId="4BA6152E" w14:textId="4C4D520B" w:rsidR="00DE6C8D" w:rsidRDefault="00DE6C8D" w:rsidP="002E79C8">
      <w:pPr>
        <w:spacing w:line="276" w:lineRule="auto"/>
        <w:jc w:val="both"/>
      </w:pPr>
      <w:r>
        <w:t>T</w:t>
      </w:r>
      <w:r w:rsidR="00E74405">
        <w:t xml:space="preserve">wo </w:t>
      </w:r>
      <w:r>
        <w:t>common</w:t>
      </w:r>
      <w:r w:rsidR="00E74405">
        <w:t xml:space="preserve"> issues </w:t>
      </w:r>
      <w:r>
        <w:t xml:space="preserve">that </w:t>
      </w:r>
      <w:r w:rsidR="00E74405">
        <w:t>arise</w:t>
      </w:r>
      <w:r>
        <w:t xml:space="preserve"> from SMLM processing are</w:t>
      </w:r>
      <w:r w:rsidR="00E74405">
        <w:t xml:space="preserve"> the case of </w:t>
      </w:r>
      <w:r>
        <w:t>overlapping PSFs</w:t>
      </w:r>
      <w:r w:rsidR="00E74405">
        <w:t xml:space="preserve"> where a simple Gaussian</w:t>
      </w:r>
      <w:r w:rsidR="0053087D">
        <w:t xml:space="preserve"> distribution</w:t>
      </w:r>
      <w:r w:rsidR="00E74405">
        <w:t xml:space="preserve"> cannot be fitted to the complex intensity profile, and the multiple blinking phenomenon. </w:t>
      </w:r>
      <w:proofErr w:type="spellStart"/>
      <w:r w:rsidR="00E74405">
        <w:t>ThunderSTORM</w:t>
      </w:r>
      <w:proofErr w:type="spellEnd"/>
      <w:r w:rsidR="00E74405">
        <w:t xml:space="preserve"> offers the possibility to use </w:t>
      </w:r>
      <w:r>
        <w:t>multiple-emitter fitting</w:t>
      </w:r>
      <w:r w:rsidR="00200B82">
        <w:t xml:space="preserve"> (MEF)</w:t>
      </w:r>
      <w:r w:rsidR="0053087D">
        <w:t>, allowing for up to four</w:t>
      </w:r>
      <w:r>
        <w:t xml:space="preserve"> overlapped PSFs</w:t>
      </w:r>
      <w:r w:rsidR="00E74405">
        <w:t xml:space="preserve">. </w:t>
      </w:r>
      <w:r>
        <w:t>In the case of PALM, multiple blinking</w:t>
      </w:r>
      <w:r w:rsidR="00E74405">
        <w:t xml:space="preserve"> can be accounted for and corrected</w:t>
      </w:r>
      <w:r>
        <w:t xml:space="preserve">, by merging </w:t>
      </w:r>
      <w:proofErr w:type="spellStart"/>
      <w:r w:rsidR="00E74405">
        <w:t>localisations</w:t>
      </w:r>
      <w:proofErr w:type="spellEnd"/>
      <w:r w:rsidR="00E74405">
        <w:t xml:space="preserve"> in close spatial and temporal proximity. </w:t>
      </w:r>
    </w:p>
    <w:p w14:paraId="7D9D16C9" w14:textId="0948B342" w:rsidR="00E74405" w:rsidRDefault="00010DF3" w:rsidP="002E79C8">
      <w:pPr>
        <w:spacing w:line="276" w:lineRule="auto"/>
        <w:jc w:val="both"/>
      </w:pPr>
      <w:proofErr w:type="spellStart"/>
      <w:r>
        <w:t>ThunderSTORM</w:t>
      </w:r>
      <w:proofErr w:type="spellEnd"/>
      <w:r>
        <w:t xml:space="preserve"> allows the filtering of </w:t>
      </w:r>
      <w:proofErr w:type="spellStart"/>
      <w:r>
        <w:t>localisations</w:t>
      </w:r>
      <w:proofErr w:type="spellEnd"/>
      <w:r>
        <w:t xml:space="preserve"> according to a number of properties (e.g. </w:t>
      </w:r>
      <w:proofErr w:type="spellStart"/>
      <w:r w:rsidR="00200B82">
        <w:t>localisation</w:t>
      </w:r>
      <w:proofErr w:type="spellEnd"/>
      <w:r>
        <w:t xml:space="preserve"> uncertainty)</w:t>
      </w:r>
      <w:hyperlink w:anchor="_ENREF_8" w:tooltip="Ovesný, 2014 #1836" w:history="1">
        <w:r w:rsidR="00D55FD0">
          <w:fldChar w:fldCharType="begin"/>
        </w:r>
        <w:r w:rsidR="00D55FD0">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fldChar w:fldCharType="separate"/>
        </w:r>
        <w:r w:rsidR="00D55FD0" w:rsidRPr="001F6F36">
          <w:rPr>
            <w:noProof/>
            <w:vertAlign w:val="superscript"/>
          </w:rPr>
          <w:t>8</w:t>
        </w:r>
        <w:r w:rsidR="00D55FD0">
          <w:fldChar w:fldCharType="end"/>
        </w:r>
      </w:hyperlink>
      <w:r>
        <w:t xml:space="preserve">. While our method takes explicit account of </w:t>
      </w:r>
      <w:proofErr w:type="spellStart"/>
      <w:r w:rsidR="00200B82">
        <w:t>localisation</w:t>
      </w:r>
      <w:proofErr w:type="spellEnd"/>
      <w:r>
        <w:t xml:space="preserve"> uncertainty, meaning that such filters are not strictly required, they may help reduce processing times. W</w:t>
      </w:r>
      <w:r w:rsidR="00E74405">
        <w:t>e recommend the use of MEF</w:t>
      </w:r>
      <w:r>
        <w:t xml:space="preserve"> for high PSF densities</w:t>
      </w:r>
      <w:r w:rsidR="00E74405">
        <w:t xml:space="preserve">, drift correction, duplicate correction based on the uncertainty (an artefact associated with MEF), </w:t>
      </w:r>
      <w:r>
        <w:t>correction for multiple blinking in the case of PALM</w:t>
      </w:r>
      <w:r w:rsidR="00E74405">
        <w:t xml:space="preserve">, </w:t>
      </w:r>
      <w:r>
        <w:t>and a photon count filter</w:t>
      </w:r>
      <w:r w:rsidR="00E74405">
        <w:t xml:space="preserve"> (above 2000 photons per </w:t>
      </w:r>
      <w:proofErr w:type="spellStart"/>
      <w:r w:rsidR="00E74405">
        <w:t>localisation</w:t>
      </w:r>
      <w:proofErr w:type="spellEnd"/>
      <w:r w:rsidR="00E74405">
        <w:t xml:space="preserve"> for Alexa 647 for instance). </w:t>
      </w:r>
      <w:r>
        <w:t xml:space="preserve">Note that </w:t>
      </w:r>
      <w:proofErr w:type="spellStart"/>
      <w:r>
        <w:t>ThunderSTORM</w:t>
      </w:r>
      <w:proofErr w:type="spellEnd"/>
      <w:r>
        <w:t xml:space="preserve"> requires, as input, several of the camera settings used </w:t>
      </w:r>
      <w:r w:rsidR="00E1380F">
        <w:t xml:space="preserve">during the acquisition process (often available in </w:t>
      </w:r>
      <w:r w:rsidR="00E74405">
        <w:t>the user manual</w:t>
      </w:r>
      <w:r w:rsidR="00E1380F">
        <w:t>)</w:t>
      </w:r>
      <w:hyperlink w:anchor="_ENREF_8" w:tooltip="Ovesný, 2014 #1836" w:history="1">
        <w:r w:rsidR="00D55FD0">
          <w:fldChar w:fldCharType="begin"/>
        </w:r>
        <w:r w:rsidR="00D55FD0">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fldChar w:fldCharType="separate"/>
        </w:r>
        <w:r w:rsidR="00D55FD0" w:rsidRPr="001F6F36">
          <w:rPr>
            <w:noProof/>
            <w:vertAlign w:val="superscript"/>
          </w:rPr>
          <w:t>8</w:t>
        </w:r>
        <w:r w:rsidR="00D55FD0">
          <w:fldChar w:fldCharType="end"/>
        </w:r>
      </w:hyperlink>
      <w:r w:rsidR="00E74405">
        <w:t xml:space="preserve">. Save the </w:t>
      </w:r>
      <w:r w:rsidR="00E1380F">
        <w:t>output</w:t>
      </w:r>
      <w:r w:rsidR="00E74405">
        <w:t xml:space="preserve"> as .csv files, keeping all descriptive parameters.</w:t>
      </w:r>
    </w:p>
    <w:p w14:paraId="0E801249" w14:textId="77777777" w:rsidR="00E74405" w:rsidRDefault="00E74405" w:rsidP="002E79C8">
      <w:pPr>
        <w:spacing w:line="276" w:lineRule="auto"/>
      </w:pPr>
    </w:p>
    <w:p w14:paraId="39D454E9" w14:textId="21CA3408" w:rsidR="0029241A" w:rsidRDefault="0029241A" w:rsidP="002E79C8">
      <w:pPr>
        <w:pStyle w:val="Heading1"/>
        <w:spacing w:line="276" w:lineRule="auto"/>
      </w:pPr>
      <w:r>
        <w:t>Materials</w:t>
      </w:r>
    </w:p>
    <w:p w14:paraId="63ED0CDD" w14:textId="77777777" w:rsidR="00653F75" w:rsidRDefault="00653F75" w:rsidP="002E79C8">
      <w:pPr>
        <w:spacing w:line="276" w:lineRule="auto"/>
      </w:pPr>
    </w:p>
    <w:p w14:paraId="7345FCB4" w14:textId="16EB4295" w:rsidR="00653F75" w:rsidRPr="00653F75" w:rsidRDefault="00653F75" w:rsidP="002E79C8">
      <w:pPr>
        <w:pStyle w:val="ListParagraph"/>
        <w:numPr>
          <w:ilvl w:val="0"/>
          <w:numId w:val="25"/>
        </w:numPr>
        <w:rPr>
          <w:rStyle w:val="Hyperlink"/>
          <w:color w:val="auto"/>
        </w:rPr>
      </w:pPr>
      <w:r w:rsidRPr="00653F75">
        <w:t>ImageJ (</w:t>
      </w:r>
      <w:hyperlink r:id="rId10" w:history="1">
        <w:r w:rsidRPr="0053087D">
          <w:rPr>
            <w:rStyle w:val="Hyperlink"/>
            <w:color w:val="auto"/>
            <w:u w:val="none"/>
          </w:rPr>
          <w:t>http://imagej.nih.gov/ij/</w:t>
        </w:r>
      </w:hyperlink>
      <w:r w:rsidRPr="00653F75">
        <w:t>) with downloaded and installed plugins “Grid” (</w:t>
      </w:r>
      <w:hyperlink r:id="rId11" w:history="1">
        <w:r w:rsidRPr="0053087D">
          <w:rPr>
            <w:rStyle w:val="Hyperlink"/>
            <w:color w:val="auto"/>
            <w:u w:val="none"/>
          </w:rPr>
          <w:t>http://rsb.info.nih.gov/ij/plugins/grid.html</w:t>
        </w:r>
      </w:hyperlink>
      <w:r>
        <w:rPr>
          <w:rStyle w:val="Hyperlink"/>
          <w:color w:val="auto"/>
        </w:rPr>
        <w:t xml:space="preserve">) </w:t>
      </w:r>
      <w:r>
        <w:rPr>
          <w:rStyle w:val="Hyperlink"/>
          <w:color w:val="auto"/>
          <w:u w:val="none"/>
        </w:rPr>
        <w:t xml:space="preserve">and </w:t>
      </w:r>
      <w:proofErr w:type="spellStart"/>
      <w:r>
        <w:rPr>
          <w:rStyle w:val="Hyperlink"/>
          <w:color w:val="auto"/>
          <w:u w:val="none"/>
        </w:rPr>
        <w:t>ThunderSTORM</w:t>
      </w:r>
      <w:proofErr w:type="spellEnd"/>
      <w:r>
        <w:rPr>
          <w:rStyle w:val="Hyperlink"/>
          <w:color w:val="auto"/>
          <w:u w:val="none"/>
        </w:rPr>
        <w:t xml:space="preserve"> (</w:t>
      </w:r>
      <w:r w:rsidRPr="00653F75">
        <w:t>https://code.google.com/p/thunder-storm/</w:t>
      </w:r>
      <w:r w:rsidR="00B96478">
        <w:t>)</w:t>
      </w:r>
      <w:hyperlink w:anchor="_ENREF_8" w:tooltip="Ovesný, 2014 #1836" w:history="1">
        <w:r w:rsidR="00D55FD0">
          <w:fldChar w:fldCharType="begin"/>
        </w:r>
        <w:r w:rsidR="00D55FD0">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fldChar w:fldCharType="separate"/>
        </w:r>
        <w:r w:rsidR="00D55FD0" w:rsidRPr="00B96478">
          <w:rPr>
            <w:noProof/>
            <w:vertAlign w:val="superscript"/>
          </w:rPr>
          <w:t>8</w:t>
        </w:r>
        <w:r w:rsidR="00D55FD0">
          <w:fldChar w:fldCharType="end"/>
        </w:r>
      </w:hyperlink>
    </w:p>
    <w:p w14:paraId="181371F3" w14:textId="2D626A1A" w:rsidR="00653F75" w:rsidRDefault="00653F75" w:rsidP="002E79C8">
      <w:pPr>
        <w:pStyle w:val="ListParagraph"/>
        <w:numPr>
          <w:ilvl w:val="0"/>
          <w:numId w:val="25"/>
        </w:numPr>
      </w:pPr>
      <w:r>
        <w:t>R (</w:t>
      </w:r>
      <w:r w:rsidRPr="00653F75">
        <w:t>https://cran.r-project.org/</w:t>
      </w:r>
      <w:r>
        <w:t xml:space="preserve">) and </w:t>
      </w:r>
      <w:proofErr w:type="spellStart"/>
      <w:r>
        <w:t>RStudio</w:t>
      </w:r>
      <w:proofErr w:type="spellEnd"/>
      <w:r>
        <w:t xml:space="preserve"> (</w:t>
      </w:r>
      <w:r w:rsidRPr="00653F75">
        <w:t>https://www.rstudio.com/</w:t>
      </w:r>
      <w:r>
        <w:t>). Note that the code only require</w:t>
      </w:r>
      <w:r w:rsidR="00E45A3D">
        <w:t>s</w:t>
      </w:r>
      <w:r>
        <w:t xml:space="preserve"> the free, open source </w:t>
      </w:r>
      <w:proofErr w:type="spellStart"/>
      <w:r>
        <w:t>RStudio</w:t>
      </w:r>
      <w:proofErr w:type="spellEnd"/>
      <w:r>
        <w:t xml:space="preserve"> version.</w:t>
      </w:r>
    </w:p>
    <w:p w14:paraId="4AA711BC" w14:textId="3D094D46" w:rsidR="00665911" w:rsidRDefault="00665911" w:rsidP="002E79C8">
      <w:pPr>
        <w:pStyle w:val="ListParagraph"/>
        <w:numPr>
          <w:ilvl w:val="0"/>
          <w:numId w:val="25"/>
        </w:numPr>
      </w:pPr>
      <w:r>
        <w:t>Two additional R libraries, “</w:t>
      </w:r>
      <w:proofErr w:type="spellStart"/>
      <w:r>
        <w:t>splancs</w:t>
      </w:r>
      <w:proofErr w:type="spellEnd"/>
      <w:r>
        <w:t>” and “</w:t>
      </w:r>
      <w:proofErr w:type="spellStart"/>
      <w:r>
        <w:t>igraph</w:t>
      </w:r>
      <w:proofErr w:type="spellEnd"/>
      <w:r>
        <w:t xml:space="preserve">” which can be installed directly from the </w:t>
      </w:r>
      <w:proofErr w:type="spellStart"/>
      <w:r>
        <w:t>RStudio</w:t>
      </w:r>
      <w:proofErr w:type="spellEnd"/>
      <w:r>
        <w:t xml:space="preserve"> interface via Tools&gt;Install Packages.</w:t>
      </w:r>
    </w:p>
    <w:p w14:paraId="61910926" w14:textId="64E323DA" w:rsidR="0029241A" w:rsidRPr="0029241A" w:rsidRDefault="003A2BC9" w:rsidP="002E79C8">
      <w:pPr>
        <w:pStyle w:val="ListParagraph"/>
        <w:numPr>
          <w:ilvl w:val="0"/>
          <w:numId w:val="25"/>
        </w:numPr>
      </w:pPr>
      <w:r>
        <w:t xml:space="preserve">(Optional) </w:t>
      </w:r>
      <w:proofErr w:type="spellStart"/>
      <w:r w:rsidR="00653F75">
        <w:t>Matlab</w:t>
      </w:r>
      <w:proofErr w:type="spellEnd"/>
      <w:r w:rsidR="00653F75">
        <w:t xml:space="preserve"> (</w:t>
      </w:r>
      <w:r w:rsidR="00014362" w:rsidRPr="0053087D">
        <w:t>http://uk.mathworks.com/products/matlab/?refresh=true</w:t>
      </w:r>
      <w:r w:rsidR="00653F75">
        <w:t>)</w:t>
      </w:r>
      <w:r w:rsidR="00014362">
        <w:t xml:space="preserve"> with version no earlier than 2014b.</w:t>
      </w:r>
    </w:p>
    <w:p w14:paraId="6E9AC75F" w14:textId="3E16C658" w:rsidR="00E74405" w:rsidRDefault="0029241A" w:rsidP="002E79C8">
      <w:pPr>
        <w:pStyle w:val="Heading1"/>
        <w:spacing w:line="276" w:lineRule="auto"/>
      </w:pPr>
      <w:r>
        <w:t>Procedure</w:t>
      </w:r>
    </w:p>
    <w:p w14:paraId="2AE9AD5A" w14:textId="77777777" w:rsidR="00AB6D7B" w:rsidRPr="00AB6D7B" w:rsidRDefault="00AB6D7B" w:rsidP="00AB6D7B"/>
    <w:p w14:paraId="696292EF" w14:textId="2693FAFF" w:rsidR="00402C44" w:rsidRDefault="00402C44" w:rsidP="00AB6D7B">
      <w:pPr>
        <w:pStyle w:val="ListParagraph"/>
        <w:numPr>
          <w:ilvl w:val="0"/>
          <w:numId w:val="29"/>
        </w:numPr>
      </w:pPr>
      <w:r>
        <w:t>In order to start analysis of an experimental dataset, proceed with option A. A simulated dataset can also be prepared for analysis by following option B.</w:t>
      </w:r>
    </w:p>
    <w:p w14:paraId="19C14580" w14:textId="77777777" w:rsidR="00AB6D7B" w:rsidRPr="00B509D3" w:rsidRDefault="00AB6D7B" w:rsidP="00AB6D7B">
      <w:pPr>
        <w:pStyle w:val="ListParagraph"/>
      </w:pPr>
    </w:p>
    <w:p w14:paraId="05ABC381" w14:textId="77777777" w:rsidR="00402C44" w:rsidRDefault="00402C44" w:rsidP="00AB6D7B">
      <w:r>
        <w:t xml:space="preserve">(A) Formatting processed experimental data sets for analysis and defining regions of interest (ROI). </w:t>
      </w:r>
      <w:r w:rsidRPr="00CF3136">
        <w:t xml:space="preserve">Timing </w:t>
      </w:r>
      <w:r>
        <w:t xml:space="preserve">1 </w:t>
      </w:r>
      <w:proofErr w:type="spellStart"/>
      <w:r>
        <w:t>hr</w:t>
      </w:r>
      <w:proofErr w:type="spellEnd"/>
    </w:p>
    <w:p w14:paraId="04D09B12" w14:textId="77777777" w:rsidR="00402C44" w:rsidRPr="00402C44" w:rsidRDefault="00402C44" w:rsidP="00402C44"/>
    <w:p w14:paraId="5E43C15A" w14:textId="7AB32FBA" w:rsidR="00E74405" w:rsidRDefault="00E74405" w:rsidP="002E79C8">
      <w:pPr>
        <w:pStyle w:val="ListParagraph"/>
        <w:numPr>
          <w:ilvl w:val="0"/>
          <w:numId w:val="9"/>
        </w:numPr>
      </w:pPr>
      <w:r>
        <w:t xml:space="preserve">Create a parent </w:t>
      </w:r>
      <w:r w:rsidR="00587111">
        <w:t xml:space="preserve">folder </w:t>
      </w:r>
      <w:r w:rsidR="00200B82">
        <w:t xml:space="preserve">in which all files associated with this analysis will be kept. </w:t>
      </w:r>
      <w:r w:rsidR="00CC2A8D">
        <w:t>In our example, we will call</w:t>
      </w:r>
      <w:r w:rsidR="00477356">
        <w:t xml:space="preserve"> this parent folder “Condition i</w:t>
      </w:r>
      <w:r w:rsidR="00CC2A8D">
        <w:t>”.</w:t>
      </w:r>
    </w:p>
    <w:p w14:paraId="685D72DC" w14:textId="1C91EA67" w:rsidR="00E74405" w:rsidRDefault="00E74405" w:rsidP="002E79C8">
      <w:pPr>
        <w:pStyle w:val="ListParagraph"/>
        <w:numPr>
          <w:ilvl w:val="0"/>
          <w:numId w:val="9"/>
        </w:numPr>
      </w:pPr>
      <w:r>
        <w:t>Copy the files provided for the analysis (</w:t>
      </w:r>
      <w:proofErr w:type="spellStart"/>
      <w:r w:rsidR="007005FF">
        <w:t>formatting.R</w:t>
      </w:r>
      <w:proofErr w:type="spellEnd"/>
      <w:r w:rsidR="007005FF">
        <w:t xml:space="preserve">, </w:t>
      </w:r>
      <w:proofErr w:type="spellStart"/>
      <w:r>
        <w:t>get_histograms.m</w:t>
      </w:r>
      <w:proofErr w:type="spellEnd"/>
      <w:r>
        <w:t xml:space="preserve">, </w:t>
      </w:r>
      <w:proofErr w:type="spellStart"/>
      <w:r>
        <w:t>run.R</w:t>
      </w:r>
      <w:proofErr w:type="spellEnd"/>
      <w:r>
        <w:t xml:space="preserve">, </w:t>
      </w:r>
      <w:proofErr w:type="spellStart"/>
      <w:r>
        <w:t>internal.R</w:t>
      </w:r>
      <w:proofErr w:type="spellEnd"/>
      <w:r>
        <w:t xml:space="preserve">, </w:t>
      </w:r>
      <w:proofErr w:type="spellStart"/>
      <w:r>
        <w:t>postprocessing.R</w:t>
      </w:r>
      <w:proofErr w:type="spellEnd"/>
      <w:r>
        <w:t xml:space="preserve">, </w:t>
      </w:r>
      <w:proofErr w:type="spellStart"/>
      <w:r>
        <w:t>simulate.R</w:t>
      </w:r>
      <w:proofErr w:type="spellEnd"/>
      <w:r>
        <w:t xml:space="preserve">, </w:t>
      </w:r>
      <w:r w:rsidR="007005FF">
        <w:t xml:space="preserve">formatting_params.txt,  </w:t>
      </w:r>
      <w:r w:rsidR="00C3710B">
        <w:t>sim_params</w:t>
      </w:r>
      <w:r w:rsidRPr="0029241A">
        <w:t>.txt,</w:t>
      </w:r>
      <w:r w:rsidR="00477356">
        <w:t xml:space="preserve"> C</w:t>
      </w:r>
      <w:r>
        <w:t xml:space="preserve">oord.txt and config.txt files) into this folder. </w:t>
      </w:r>
    </w:p>
    <w:p w14:paraId="640C419A" w14:textId="77777777" w:rsidR="00E74405" w:rsidRDefault="00E74405" w:rsidP="002E79C8">
      <w:pPr>
        <w:pStyle w:val="ListParagraph"/>
        <w:numPr>
          <w:ilvl w:val="0"/>
          <w:numId w:val="9"/>
        </w:numPr>
      </w:pPr>
      <w:r>
        <w:t xml:space="preserve">Open ImageJ. </w:t>
      </w:r>
    </w:p>
    <w:p w14:paraId="453DAF6D" w14:textId="3C1887AA" w:rsidR="00E74405" w:rsidRDefault="00E74405" w:rsidP="002E79C8">
      <w:pPr>
        <w:pStyle w:val="ListParagraph"/>
        <w:numPr>
          <w:ilvl w:val="0"/>
          <w:numId w:val="9"/>
        </w:numPr>
      </w:pPr>
      <w:r>
        <w:t>Click on “Plugins&gt;</w:t>
      </w:r>
      <w:proofErr w:type="spellStart"/>
      <w:r>
        <w:t>ThunderSTORM</w:t>
      </w:r>
      <w:proofErr w:type="spellEnd"/>
      <w:r>
        <w:t xml:space="preserve">&gt;Import/Export&gt;Import Results”. </w:t>
      </w:r>
      <w:r w:rsidR="0029241A">
        <w:t xml:space="preserve">A </w:t>
      </w:r>
      <w:r w:rsidR="00AC3E89">
        <w:t xml:space="preserve">navigation </w:t>
      </w:r>
      <w:r w:rsidR="0029241A">
        <w:t>window will appear</w:t>
      </w:r>
      <w:r>
        <w:t xml:space="preserve">. </w:t>
      </w:r>
    </w:p>
    <w:p w14:paraId="40142E3A" w14:textId="1ADC0FA5" w:rsidR="00E74405" w:rsidRPr="00C57E2B" w:rsidRDefault="00E74405" w:rsidP="002E79C8">
      <w:pPr>
        <w:pStyle w:val="ListParagraph"/>
        <w:numPr>
          <w:ilvl w:val="0"/>
          <w:numId w:val="9"/>
        </w:numPr>
        <w:rPr>
          <w:color w:val="FF0000"/>
        </w:rPr>
      </w:pPr>
      <w:r>
        <w:t>Navigate</w:t>
      </w:r>
      <w:r w:rsidR="00AC3E89">
        <w:t xml:space="preserve"> in “file path”</w:t>
      </w:r>
      <w:r>
        <w:t xml:space="preserve"> to </w:t>
      </w:r>
      <w:r w:rsidR="00F705A9">
        <w:t>the</w:t>
      </w:r>
      <w:r w:rsidR="00AC3E89">
        <w:t xml:space="preserve"> .csv file and select it.</w:t>
      </w:r>
      <w:r>
        <w:t xml:space="preserve"> Make sure “live preview” is selected</w:t>
      </w:r>
      <w:r w:rsidR="00AC3E89">
        <w:t>, keeping all other defaults, and click OK</w:t>
      </w:r>
      <w:r>
        <w:t>. Both the list of localisations and their visualisation will appear</w:t>
      </w:r>
      <w:r w:rsidR="00AB6D7B">
        <w:t xml:space="preserve"> (Figure 2</w:t>
      </w:r>
      <w:r w:rsidR="00CC2A8D">
        <w:t>)</w:t>
      </w:r>
      <w:r w:rsidR="00673E11">
        <w:t>.</w:t>
      </w:r>
      <w:r w:rsidR="009E456A">
        <w:t xml:space="preserve"> </w:t>
      </w:r>
      <w:r w:rsidR="009E456A" w:rsidRPr="00C57E2B">
        <w:rPr>
          <w:color w:val="FF0000"/>
        </w:rPr>
        <w:t>In the supplementary information, we provide an example experimental .csv file for users to test</w:t>
      </w:r>
      <w:r w:rsidR="00A02771">
        <w:rPr>
          <w:color w:val="FF0000"/>
        </w:rPr>
        <w:t xml:space="preserve"> their analysis procedure</w:t>
      </w:r>
      <w:r w:rsidR="009E456A" w:rsidRPr="00C57E2B">
        <w:rPr>
          <w:color w:val="FF0000"/>
        </w:rPr>
        <w:t>.</w:t>
      </w:r>
    </w:p>
    <w:p w14:paraId="70E87B3E" w14:textId="4BF78FF6" w:rsidR="00524EEB" w:rsidRPr="00524EEB" w:rsidRDefault="00524EEB" w:rsidP="00524EEB">
      <w:pPr>
        <w:pStyle w:val="ListParagraph"/>
      </w:pPr>
      <w:r w:rsidRPr="00524EEB">
        <w:rPr>
          <w:highlight w:val="red"/>
        </w:rPr>
        <w:t>TROUBLESHOOTING</w:t>
      </w:r>
    </w:p>
    <w:p w14:paraId="1B7A4053" w14:textId="62CC240B" w:rsidR="00AC3E89" w:rsidRDefault="00477356" w:rsidP="002E79C8">
      <w:pPr>
        <w:pStyle w:val="ListParagraph"/>
        <w:numPr>
          <w:ilvl w:val="0"/>
          <w:numId w:val="9"/>
        </w:numPr>
      </w:pPr>
      <w:r>
        <w:t>(O</w:t>
      </w:r>
      <w:r w:rsidR="00AC3E89">
        <w:t>ptional) Perform any required filtering and post-processing (e.g. drift correction)</w:t>
      </w:r>
      <w:r w:rsidR="00E74405">
        <w:t xml:space="preserve"> </w:t>
      </w:r>
      <w:r w:rsidR="001F6F36">
        <w:t xml:space="preserve">using </w:t>
      </w:r>
      <w:proofErr w:type="spellStart"/>
      <w:r w:rsidR="001F6F36">
        <w:t>ThunderSTORM</w:t>
      </w:r>
      <w:proofErr w:type="spellEnd"/>
      <w:r w:rsidR="00D55FD0">
        <w:fldChar w:fldCharType="begin"/>
      </w:r>
      <w:r w:rsidR="00D55FD0">
        <w:instrText xml:space="preserve"> HYPERLINK \l "_ENREF_8" \o "Ovesný, 2014 #1836" </w:instrText>
      </w:r>
      <w:r w:rsidR="00D55FD0">
        <w:fldChar w:fldCharType="separate"/>
      </w:r>
      <w:r w:rsidR="00D55FD0">
        <w:fldChar w:fldCharType="begin"/>
      </w:r>
      <w:r w:rsidR="00D55FD0">
        <w:instrText xml:space="preserve"> ADDIN EN.CITE &lt;EndNote&gt;&lt;Cite&gt;&lt;Author&gt;Ovesný&lt;/Author&gt;&lt;Year&gt;2014&lt;/Year&gt;&lt;RecNum&gt;1836&lt;/RecNum&gt;&lt;DisplayText&gt;&lt;style face="superscript"&gt;8&lt;/style&gt;&lt;/DisplayText&gt;&lt;record&gt;&lt;rec-number&gt;1836&lt;/rec-number&gt;&lt;foreign-keys&gt;&lt;key app="EN" db-id="apx5daf99epswzevar6v25z59pv9wvswtpta"&gt;1836&lt;/key&gt;&lt;/foreign-keys&gt;&lt;ref-type name="Journal Article"&gt;17&lt;/ref-type&gt;&lt;contributors&gt;&lt;authors&gt;&lt;author&gt;Ovesný, Martin&lt;/author&gt;&lt;author&gt;Křížek, Pavel&lt;/author&gt;&lt;author&gt;Borkovec, Josef&lt;/author&gt;&lt;author&gt;Švindrych, Zdeněk&lt;/author&gt;&lt;author&gt;Hagen, Guy M.&lt;/author&gt;&lt;/authors&gt;&lt;/contributors&gt;&lt;titles&gt;&lt;title&gt;ThunderSTORM: a comprehensive ImageJ plug-in for PALM and STORM data analysis and super-resolution imaging&lt;/title&gt;&lt;secondary-title&gt;Bioinformatics&lt;/secondary-title&gt;&lt;alt-title&gt;Bioinformatics&lt;/alt-title&gt;&lt;/titles&gt;&lt;periodical&gt;&lt;full-title&gt;Bioinformatics&lt;/full-title&gt;&lt;/periodical&gt;&lt;alt-periodical&gt;&lt;full-title&gt;Bioinformatics&lt;/full-title&gt;&lt;/alt-periodical&gt;&lt;pages&gt;2389-2390&lt;/pages&gt;&lt;volume&gt;30&lt;/volume&gt;&lt;number&gt;16&lt;/number&gt;&lt;dates&gt;&lt;year&gt;2014&lt;/year&gt;&lt;pub-dates&gt;&lt;date&gt;August 15, 2014&lt;/date&gt;&lt;/pub-dates&gt;&lt;/dates&gt;&lt;urls&gt;&lt;related-urls&gt;&lt;url&gt;http://bioinformatics.oxfordjournals.org/content/30/16/2389.abstract&lt;/url&gt;&lt;/related-urls&gt;&lt;/urls&gt;&lt;electronic-resource-num&gt;10.1093/bioinformatics/btu202&lt;/electronic-resource-num&gt;&lt;/record&gt;&lt;/Cite&gt;&lt;/EndNote&gt;</w:instrText>
      </w:r>
      <w:r w:rsidR="00D55FD0">
        <w:fldChar w:fldCharType="separate"/>
      </w:r>
      <w:r w:rsidR="00D55FD0" w:rsidRPr="001F6F36">
        <w:rPr>
          <w:noProof/>
          <w:vertAlign w:val="superscript"/>
        </w:rPr>
        <w:t>8</w:t>
      </w:r>
      <w:r w:rsidR="00D55FD0">
        <w:fldChar w:fldCharType="end"/>
      </w:r>
      <w:r w:rsidR="00D55FD0">
        <w:fldChar w:fldCharType="end"/>
      </w:r>
      <w:r w:rsidR="001F6F36">
        <w:t>.</w:t>
      </w:r>
    </w:p>
    <w:p w14:paraId="613E2CAD" w14:textId="37B74C35" w:rsidR="00E74405" w:rsidRDefault="00AC3E89" w:rsidP="002E79C8">
      <w:pPr>
        <w:pStyle w:val="ListParagraph"/>
        <w:numPr>
          <w:ilvl w:val="0"/>
          <w:numId w:val="9"/>
        </w:numPr>
      </w:pPr>
      <w:r>
        <w:t>Click on “E</w:t>
      </w:r>
      <w:r w:rsidR="00E74405">
        <w:t xml:space="preserve">xport”. A </w:t>
      </w:r>
      <w:r>
        <w:t xml:space="preserve">dialog </w:t>
      </w:r>
      <w:r w:rsidR="00E74405">
        <w:t xml:space="preserve">box </w:t>
      </w:r>
      <w:r>
        <w:t>will</w:t>
      </w:r>
      <w:r w:rsidR="00E74405">
        <w:t xml:space="preserve"> </w:t>
      </w:r>
      <w:r>
        <w:t>appear</w:t>
      </w:r>
      <w:r w:rsidR="00E74405">
        <w:t xml:space="preserve">. </w:t>
      </w:r>
    </w:p>
    <w:p w14:paraId="2944DF3C" w14:textId="2D47CCEF" w:rsidR="00E74405" w:rsidRDefault="00E74405" w:rsidP="002E79C8">
      <w:pPr>
        <w:pStyle w:val="ListParagraph"/>
        <w:numPr>
          <w:ilvl w:val="0"/>
          <w:numId w:val="9"/>
        </w:numPr>
      </w:pPr>
      <w:r>
        <w:t xml:space="preserve">Select .csv as </w:t>
      </w:r>
      <w:r w:rsidR="00AC3E89">
        <w:t xml:space="preserve">the </w:t>
      </w:r>
      <w:r w:rsidR="00F705A9">
        <w:t>format for the</w:t>
      </w:r>
      <w:r>
        <w:t xml:space="preserve"> file extension. </w:t>
      </w:r>
    </w:p>
    <w:p w14:paraId="5234DA56" w14:textId="0631BC5C" w:rsidR="00E74405" w:rsidRDefault="00587111" w:rsidP="002E79C8">
      <w:pPr>
        <w:pStyle w:val="ListParagraph"/>
        <w:numPr>
          <w:ilvl w:val="0"/>
          <w:numId w:val="9"/>
        </w:numPr>
      </w:pPr>
      <w:r>
        <w:t>Indicate the path to</w:t>
      </w:r>
      <w:r w:rsidR="00E74405">
        <w:t xml:space="preserve"> the parent folder, “Condition i” in our example. Give a numerical name to the file for further step</w:t>
      </w:r>
      <w:r>
        <w:t>s</w:t>
      </w:r>
      <w:r w:rsidR="00E74405">
        <w:t>, e.g. 1.csv.</w:t>
      </w:r>
    </w:p>
    <w:p w14:paraId="50A8F167" w14:textId="51F5DFF7" w:rsidR="00E74405" w:rsidRDefault="00E74405" w:rsidP="002E79C8">
      <w:pPr>
        <w:pStyle w:val="ListParagraph"/>
        <w:numPr>
          <w:ilvl w:val="0"/>
          <w:numId w:val="9"/>
        </w:numPr>
      </w:pPr>
      <w:r>
        <w:t>Tick only x, y and uncertainty boxes</w:t>
      </w:r>
      <w:r w:rsidR="00587111">
        <w:t xml:space="preserve"> to indicate which columns to save</w:t>
      </w:r>
      <w:r>
        <w:t>.</w:t>
      </w:r>
    </w:p>
    <w:p w14:paraId="7C41E64A" w14:textId="6490553A" w:rsidR="00E74405" w:rsidRDefault="00E74405" w:rsidP="002E79C8">
      <w:pPr>
        <w:pStyle w:val="ListParagraph"/>
        <w:numPr>
          <w:ilvl w:val="0"/>
          <w:numId w:val="9"/>
        </w:numPr>
      </w:pPr>
      <w:r>
        <w:t xml:space="preserve">Click on </w:t>
      </w:r>
      <w:r w:rsidR="00CC2A8D">
        <w:t>OK</w:t>
      </w:r>
      <w:r>
        <w:t>.</w:t>
      </w:r>
    </w:p>
    <w:p w14:paraId="072C97FA" w14:textId="1676479A" w:rsidR="00E74405" w:rsidRDefault="00A06EA6" w:rsidP="002E79C8">
      <w:pPr>
        <w:pStyle w:val="ListParagraph"/>
        <w:numPr>
          <w:ilvl w:val="0"/>
          <w:numId w:val="9"/>
        </w:numPr>
      </w:pPr>
      <w:r>
        <w:rPr>
          <w:highlight w:val="yellow"/>
        </w:rPr>
        <w:lastRenderedPageBreak/>
        <w:t>Critical Step</w:t>
      </w:r>
      <w:r w:rsidR="00587111" w:rsidRPr="004F79B4">
        <w:rPr>
          <w:highlight w:val="yellow"/>
        </w:rPr>
        <w:t>:</w:t>
      </w:r>
      <w:r w:rsidR="00587111">
        <w:t xml:space="preserve"> Verify</w:t>
      </w:r>
      <w:r w:rsidR="00A70AFE">
        <w:t xml:space="preserve"> that </w:t>
      </w:r>
      <w:r w:rsidR="00587111">
        <w:t>the parent f</w:t>
      </w:r>
      <w:r w:rsidR="00E74405">
        <w:t>older now contains a file called 1.csv which contains 3 columns: x coordinates, y coordinates and uncertainty.</w:t>
      </w:r>
    </w:p>
    <w:p w14:paraId="18A092A2" w14:textId="6325FFFB" w:rsidR="00587111" w:rsidRDefault="00587111" w:rsidP="002E79C8">
      <w:pPr>
        <w:pStyle w:val="ListParagraph"/>
      </w:pPr>
      <w:r w:rsidRPr="004F79B4">
        <w:rPr>
          <w:highlight w:val="red"/>
        </w:rPr>
        <w:t>TROUBLESHOOTING</w:t>
      </w:r>
    </w:p>
    <w:p w14:paraId="250B0648" w14:textId="7894887C" w:rsidR="00E74405" w:rsidRDefault="00E74405" w:rsidP="00402C44">
      <w:pPr>
        <w:pStyle w:val="ListParagraph"/>
        <w:numPr>
          <w:ilvl w:val="0"/>
          <w:numId w:val="9"/>
        </w:numPr>
      </w:pPr>
      <w:r>
        <w:t>Click on the visualisation window</w:t>
      </w:r>
      <w:r w:rsidR="00AB6D7B">
        <w:t xml:space="preserve"> (Figure 2</w:t>
      </w:r>
      <w:r w:rsidR="00CC2A8D">
        <w:t>)</w:t>
      </w:r>
      <w:r>
        <w:t xml:space="preserve">. </w:t>
      </w:r>
    </w:p>
    <w:p w14:paraId="32FCD18C" w14:textId="72A785C1" w:rsidR="00E74405" w:rsidRDefault="00A70AFE" w:rsidP="00402C44">
      <w:pPr>
        <w:pStyle w:val="ListParagraph"/>
        <w:numPr>
          <w:ilvl w:val="0"/>
          <w:numId w:val="9"/>
        </w:numPr>
      </w:pPr>
      <w:r>
        <w:t>In the</w:t>
      </w:r>
      <w:r w:rsidR="00E74405">
        <w:t xml:space="preserve"> ImageJ main interface</w:t>
      </w:r>
      <w:r>
        <w:t>,</w:t>
      </w:r>
      <w:r w:rsidR="00E74405">
        <w:t xml:space="preserve"> </w:t>
      </w:r>
      <w:r>
        <w:t>click on “plugins&gt;Grid”.</w:t>
      </w:r>
      <w:r w:rsidR="00DE3901">
        <w:t xml:space="preserve"> A dialog box will appear.</w:t>
      </w:r>
    </w:p>
    <w:p w14:paraId="17F935BF" w14:textId="740581CB" w:rsidR="00E74405" w:rsidRPr="00C57E2B" w:rsidRDefault="00E74405" w:rsidP="00402C44">
      <w:pPr>
        <w:pStyle w:val="ListParagraph"/>
        <w:numPr>
          <w:ilvl w:val="0"/>
          <w:numId w:val="9"/>
        </w:numPr>
        <w:rPr>
          <w:color w:val="FF0000"/>
        </w:rPr>
      </w:pPr>
      <w:r w:rsidRPr="00C57E2B">
        <w:t>Type in the</w:t>
      </w:r>
      <w:r>
        <w:t xml:space="preserve"> “Area” box the </w:t>
      </w:r>
      <w:r w:rsidR="00477356">
        <w:t>desired area of the ROI</w:t>
      </w:r>
      <w:r w:rsidR="00DE3901">
        <w:t>,</w:t>
      </w:r>
      <w:r>
        <w:t xml:space="preserve"> for example</w:t>
      </w:r>
      <w:r w:rsidR="00DE3901">
        <w:t>,</w:t>
      </w:r>
      <w:r>
        <w:t xml:space="preserve"> </w:t>
      </w:r>
      <w:r w:rsidR="00CC2A8D">
        <w:t>‘</w:t>
      </w:r>
      <w:r>
        <w:t>2</w:t>
      </w:r>
      <w:r w:rsidR="00CC2A8D">
        <w:t>’</w:t>
      </w:r>
      <w:r>
        <w:t xml:space="preserve"> for a 2</w:t>
      </w:r>
      <w:r w:rsidR="00DE3901">
        <w:t xml:space="preserve"> </w:t>
      </w:r>
      <w:r w:rsidRPr="00B13981">
        <w:rPr>
          <w:rFonts w:ascii="Symbol" w:hAnsi="Symbol"/>
        </w:rPr>
        <w:t></w:t>
      </w:r>
      <w:r>
        <w:t>m by 2</w:t>
      </w:r>
      <w:r w:rsidR="00DE3901">
        <w:t xml:space="preserve"> </w:t>
      </w:r>
      <w:r w:rsidRPr="00B13981">
        <w:rPr>
          <w:rFonts w:ascii="Symbol" w:hAnsi="Symbol"/>
        </w:rPr>
        <w:t></w:t>
      </w:r>
      <w:r>
        <w:t>m square ROI. Note that processing time is dependent on the number of points in the ROI. We recommend tha</w:t>
      </w:r>
      <w:r w:rsidR="00C82670">
        <w:t>t the size of</w:t>
      </w:r>
      <w:r w:rsidR="00477356">
        <w:t xml:space="preserve"> each</w:t>
      </w:r>
      <w:r w:rsidR="00844A28">
        <w:t xml:space="preserve"> resulting .csv</w:t>
      </w:r>
      <w:r w:rsidR="00477356">
        <w:t xml:space="preserve"> file to be</w:t>
      </w:r>
      <w:r>
        <w:t xml:space="preserve"> &lt;250kb (representing roughly </w:t>
      </w:r>
      <w:r w:rsidR="00DE3901">
        <w:t>15-20</w:t>
      </w:r>
      <w:r>
        <w:t xml:space="preserve">,000 </w:t>
      </w:r>
      <w:r w:rsidR="00DE3901">
        <w:t>localisations</w:t>
      </w:r>
      <w:r>
        <w:t>). The size of the ROI should therefore be adjusted depending on the density of localisations in the sample.</w:t>
      </w:r>
      <w:r w:rsidRPr="00643EB0">
        <w:t xml:space="preserve"> </w:t>
      </w:r>
      <w:r w:rsidR="00DE3901">
        <w:t>W</w:t>
      </w:r>
      <w:r>
        <w:t xml:space="preserve">e have found that a ROI of </w:t>
      </w:r>
      <w:r w:rsidR="00844A28">
        <w:t xml:space="preserve">2 </w:t>
      </w:r>
      <w:r w:rsidR="00844A28" w:rsidRPr="00B13981">
        <w:rPr>
          <w:rFonts w:ascii="Symbol" w:hAnsi="Symbol"/>
        </w:rPr>
        <w:t></w:t>
      </w:r>
      <w:r w:rsidR="00844A28">
        <w:t xml:space="preserve">m x 2 </w:t>
      </w:r>
      <w:r w:rsidR="00844A28" w:rsidRPr="00B13981">
        <w:rPr>
          <w:rFonts w:ascii="Symbol" w:hAnsi="Symbol"/>
        </w:rPr>
        <w:t></w:t>
      </w:r>
      <w:r w:rsidR="00844A28">
        <w:t>m</w:t>
      </w:r>
      <w:r w:rsidR="00DE3901">
        <w:t xml:space="preserve"> to </w:t>
      </w:r>
      <w:r w:rsidR="00844A28">
        <w:t xml:space="preserve">3 </w:t>
      </w:r>
      <w:r w:rsidR="00844A28" w:rsidRPr="00B13981">
        <w:rPr>
          <w:rFonts w:ascii="Symbol" w:hAnsi="Symbol"/>
        </w:rPr>
        <w:t></w:t>
      </w:r>
      <w:r w:rsidR="00844A28">
        <w:t xml:space="preserve">m x 3 </w:t>
      </w:r>
      <w:r w:rsidR="00844A28" w:rsidRPr="00B13981">
        <w:rPr>
          <w:rFonts w:ascii="Symbol" w:hAnsi="Symbol"/>
        </w:rPr>
        <w:t></w:t>
      </w:r>
      <w:r w:rsidR="00844A28">
        <w:t xml:space="preserve">m </w:t>
      </w:r>
      <w:r w:rsidR="00477356">
        <w:t>is</w:t>
      </w:r>
      <w:r w:rsidR="00844A28">
        <w:t xml:space="preserve"> adequate</w:t>
      </w:r>
      <w:r w:rsidR="00DE3901">
        <w:t>.</w:t>
      </w:r>
      <w:r w:rsidR="00352092">
        <w:t xml:space="preserve"> </w:t>
      </w:r>
      <w:r w:rsidR="00352092" w:rsidRPr="00C57E2B">
        <w:rPr>
          <w:color w:val="FF0000"/>
        </w:rPr>
        <w:t xml:space="preserve">As the cluster analysis framework assumes homogeneous clustering in the x-y </w:t>
      </w:r>
      <w:r w:rsidR="003E403D">
        <w:rPr>
          <w:color w:val="FF0000"/>
        </w:rPr>
        <w:t>plane</w:t>
      </w:r>
      <w:r w:rsidR="00352092" w:rsidRPr="00C57E2B">
        <w:rPr>
          <w:color w:val="FF0000"/>
        </w:rPr>
        <w:t>, if the sample displays large scale heterogeneity, a larger number of smaller regions may better generate locally homogeneous ROIs.</w:t>
      </w:r>
      <w:r w:rsidR="009E456A" w:rsidRPr="00C57E2B">
        <w:rPr>
          <w:color w:val="FF0000"/>
        </w:rPr>
        <w:t xml:space="preserve"> However, the algorithm is fully robust to any ROI size and therefore very large regions can be selected by the user, depending on the constraints of computational time.</w:t>
      </w:r>
      <w:r w:rsidR="0018604F" w:rsidRPr="00C57E2B">
        <w:rPr>
          <w:color w:val="FF0000"/>
        </w:rPr>
        <w:t xml:space="preserve"> Note that rectangular ROIs are also possible.</w:t>
      </w:r>
    </w:p>
    <w:p w14:paraId="4E8FAC5D" w14:textId="2022C534" w:rsidR="00E74405" w:rsidRDefault="00E74405" w:rsidP="00402C44">
      <w:pPr>
        <w:pStyle w:val="ListParagraph"/>
        <w:numPr>
          <w:ilvl w:val="0"/>
          <w:numId w:val="9"/>
        </w:numPr>
      </w:pPr>
      <w:r>
        <w:t>Click “Ok”. A grid will appear over the visualisation</w:t>
      </w:r>
      <w:r w:rsidR="00AB6D7B">
        <w:t xml:space="preserve"> (Figure 2</w:t>
      </w:r>
      <w:r w:rsidR="00CC2A8D">
        <w:t>)</w:t>
      </w:r>
      <w:r>
        <w:t>.</w:t>
      </w:r>
    </w:p>
    <w:p w14:paraId="78D44CAA" w14:textId="683C85FE" w:rsidR="00E74405" w:rsidRDefault="00DE3901" w:rsidP="00402C44">
      <w:pPr>
        <w:pStyle w:val="ListParagraph"/>
        <w:numPr>
          <w:ilvl w:val="0"/>
          <w:numId w:val="9"/>
        </w:numPr>
      </w:pPr>
      <w:r>
        <w:t>Select the pointer icon</w:t>
      </w:r>
      <w:r w:rsidR="00E74405">
        <w:t xml:space="preserve"> in</w:t>
      </w:r>
      <w:r w:rsidR="00844A28">
        <w:t xml:space="preserve"> the</w:t>
      </w:r>
      <w:r w:rsidR="00E74405">
        <w:t xml:space="preserve"> ImageJ main interface</w:t>
      </w:r>
      <w:r w:rsidR="00AB6D7B">
        <w:t xml:space="preserve"> (Figure 2</w:t>
      </w:r>
      <w:r w:rsidR="00CC2A8D">
        <w:t>)</w:t>
      </w:r>
      <w:r w:rsidR="00E74405">
        <w:t>.</w:t>
      </w:r>
    </w:p>
    <w:p w14:paraId="038E10A5" w14:textId="5E7EAAC6" w:rsidR="00E74405" w:rsidRPr="00F302D8" w:rsidRDefault="00E74405" w:rsidP="00402C44">
      <w:pPr>
        <w:pStyle w:val="ListParagraph"/>
        <w:numPr>
          <w:ilvl w:val="0"/>
          <w:numId w:val="9"/>
        </w:numPr>
      </w:pPr>
      <w:r w:rsidRPr="00F302D8">
        <w:t xml:space="preserve">Place the cursor in the middle of </w:t>
      </w:r>
      <w:r w:rsidR="00844A28">
        <w:t xml:space="preserve">a grid </w:t>
      </w:r>
      <w:r w:rsidRPr="00F302D8">
        <w:t xml:space="preserve">square thus defining the centre of </w:t>
      </w:r>
      <w:r w:rsidR="00844A28">
        <w:t>a ROI</w:t>
      </w:r>
      <w:r w:rsidRPr="00F302D8">
        <w:t>.</w:t>
      </w:r>
    </w:p>
    <w:p w14:paraId="7C213938" w14:textId="44507D09" w:rsidR="00E74405" w:rsidRPr="00C57E2B" w:rsidRDefault="00E74405" w:rsidP="00402C44">
      <w:pPr>
        <w:pStyle w:val="ListParagraph"/>
        <w:numPr>
          <w:ilvl w:val="0"/>
          <w:numId w:val="9"/>
        </w:numPr>
        <w:rPr>
          <w:color w:val="FF0000"/>
        </w:rPr>
      </w:pPr>
      <w:r w:rsidRPr="00F302D8">
        <w:t>Look for the corresponding coordinates of this point on the main ImageJ interface</w:t>
      </w:r>
      <w:r w:rsidR="00AB6D7B">
        <w:t xml:space="preserve"> (Figure 2</w:t>
      </w:r>
      <w:r w:rsidR="00CC2A8D">
        <w:t>)</w:t>
      </w:r>
      <w:r w:rsidRPr="00F302D8">
        <w:t>.</w:t>
      </w:r>
      <w:r w:rsidR="007B6947">
        <w:t xml:space="preserve"> </w:t>
      </w:r>
      <w:r w:rsidRPr="00F302D8">
        <w:t xml:space="preserve">The </w:t>
      </w:r>
      <w:r w:rsidRPr="0010740A">
        <w:t xml:space="preserve">coordinates will be in </w:t>
      </w:r>
      <w:r w:rsidRPr="0010740A">
        <w:rPr>
          <w:rFonts w:ascii="Symbol" w:hAnsi="Symbol"/>
        </w:rPr>
        <w:t></w:t>
      </w:r>
      <w:r w:rsidRPr="0010740A">
        <w:t xml:space="preserve">m. </w:t>
      </w:r>
      <w:r w:rsidR="00844A28" w:rsidRPr="0010740A">
        <w:t>Avoid</w:t>
      </w:r>
      <w:r w:rsidR="00844A28">
        <w:t xml:space="preserve"> </w:t>
      </w:r>
      <w:r w:rsidR="00DD79ED">
        <w:t xml:space="preserve">any grid squares which contain the boundary of a cell, as these will give </w:t>
      </w:r>
      <w:r w:rsidR="00477356">
        <w:t>sub-optimal</w:t>
      </w:r>
      <w:r w:rsidR="00DD79ED">
        <w:t xml:space="preserve"> cluster results</w:t>
      </w:r>
      <w:r w:rsidR="00B2028A">
        <w:t>.</w:t>
      </w:r>
      <w:r w:rsidR="00352092">
        <w:t xml:space="preserve"> </w:t>
      </w:r>
      <w:r w:rsidR="00B2028A">
        <w:rPr>
          <w:color w:val="FF0000"/>
        </w:rPr>
        <w:t>I</w:t>
      </w:r>
      <w:r w:rsidR="00B2028A" w:rsidRPr="00C57E2B">
        <w:rPr>
          <w:color w:val="FF0000"/>
        </w:rPr>
        <w:t xml:space="preserve">n </w:t>
      </w:r>
      <w:r w:rsidR="00352092" w:rsidRPr="00C57E2B">
        <w:rPr>
          <w:color w:val="FF0000"/>
        </w:rPr>
        <w:t xml:space="preserve">addition, if the cellular sub-region of interest is small, smaller ROIs should be selected </w:t>
      </w:r>
      <w:r w:rsidR="0047744F" w:rsidRPr="00C57E2B">
        <w:rPr>
          <w:color w:val="FF0000"/>
        </w:rPr>
        <w:t>in order that the ROI illustrates the specific cluster characteristics of that sub-region</w:t>
      </w:r>
      <w:r w:rsidRPr="00C57E2B">
        <w:rPr>
          <w:color w:val="FF0000"/>
        </w:rPr>
        <w:t>.</w:t>
      </w:r>
      <w:r w:rsidR="008C5064" w:rsidRPr="00C57E2B">
        <w:rPr>
          <w:color w:val="FF0000"/>
        </w:rPr>
        <w:t xml:space="preserve"> Note that there are other ImageJ plugins that may be useful for selecting regions and these can be</w:t>
      </w:r>
      <w:r w:rsidR="0047744F" w:rsidRPr="00C57E2B">
        <w:rPr>
          <w:color w:val="FF0000"/>
        </w:rPr>
        <w:t xml:space="preserve"> used at the user’s discret</w:t>
      </w:r>
      <w:r w:rsidR="008C5064" w:rsidRPr="00C57E2B">
        <w:rPr>
          <w:color w:val="FF0000"/>
        </w:rPr>
        <w:t>ion</w:t>
      </w:r>
      <w:hyperlink w:anchor="_ENREF_42" w:tooltip="Barna, 2016 #1919" w:history="1">
        <w:r w:rsidR="00D55FD0">
          <w:rPr>
            <w:color w:val="FF0000"/>
          </w:rPr>
          <w:fldChar w:fldCharType="begin"/>
        </w:r>
        <w:r w:rsidR="00D55FD0">
          <w:rPr>
            <w:color w:val="FF0000"/>
          </w:rPr>
          <w:instrText xml:space="preserve"> ADDIN EN.CITE &lt;EndNote&gt;&lt;Cite&gt;&lt;Author&gt;Barna&lt;/Author&gt;&lt;Year&gt;2016&lt;/Year&gt;&lt;RecNum&gt;1919&lt;/RecNum&gt;&lt;DisplayText&gt;&lt;style face="superscript"&gt;42&lt;/style&gt;&lt;/DisplayText&gt;&lt;record&gt;&lt;rec-number&gt;1919&lt;/rec-number&gt;&lt;foreign-keys&gt;&lt;key app="EN" db-id="apx5daf99epswzevar6v25z59pv9wvswtpta"&gt;1919&lt;/key&gt;&lt;/foreign-keys&gt;&lt;ref-type name="Journal Article"&gt;17&lt;/ref-type&gt;&lt;contributors&gt;&lt;authors&gt;&lt;author&gt;Barna, Laszlo&lt;/author&gt;&lt;author&gt;Dudok, Barna&lt;/author&gt;&lt;author&gt;Miczan, Vivien&lt;/author&gt;&lt;author&gt;Horvath, Andras&lt;/author&gt;&lt;author&gt;Laszlo, Zsofia I.&lt;/author&gt;&lt;author&gt;Katona, Istvan&lt;/author&gt;&lt;/authors&gt;&lt;/contributors&gt;&lt;titles&gt;&lt;title&gt;Correlated confocal and super-resolution imaging by VividSTORM&lt;/title&gt;&lt;secondary-title&gt;Nature Protocols&lt;/secondary-title&gt;&lt;alt-title&gt;Nat. Protocols&lt;/alt-title&gt;&lt;/titles&gt;&lt;alt-periodical&gt;&lt;full-title&gt;Nat. Protocols&lt;/full-title&gt;&lt;/alt-periodical&gt;&lt;pages&gt;163-183&lt;/pages&gt;&lt;volume&gt;11&lt;/volume&gt;&lt;number&gt;1&lt;/number&gt;&lt;dates&gt;&lt;year&gt;2016&lt;/year&gt;&lt;pub-dates&gt;&lt;date&gt;01//print&lt;/date&gt;&lt;/pub-dates&gt;&lt;/dates&gt;&lt;publisher&gt;Nature Publishing Group, a division of Macmillan Publishers Limited. All Rights Reserved.&lt;/publisher&gt;&lt;isbn&gt;1754-2189&lt;/isbn&gt;&lt;work-type&gt;Protocol&lt;/work-type&gt;&lt;urls&gt;&lt;related-urls&gt;&lt;url&gt;http://dx.doi.org/10.1038/nprot.2016.002&lt;/url&gt;&lt;/related-urls&gt;&lt;/urls&gt;&lt;electronic-resource-num&gt;10.1038/nprot.2016.002&amp;#xD;http://www.nature.com/nprot/journal/v11/n1/abs/nprot.2016.002.html#supplementary-information&lt;/electronic-resource-num&gt;&lt;/record&gt;&lt;/Cite&gt;&lt;/EndNote&gt;</w:instrText>
        </w:r>
        <w:r w:rsidR="00D55FD0">
          <w:rPr>
            <w:color w:val="FF0000"/>
          </w:rPr>
          <w:fldChar w:fldCharType="separate"/>
        </w:r>
        <w:r w:rsidR="00D55FD0" w:rsidRPr="00D55FD0">
          <w:rPr>
            <w:noProof/>
            <w:color w:val="FF0000"/>
            <w:vertAlign w:val="superscript"/>
          </w:rPr>
          <w:t>42</w:t>
        </w:r>
        <w:r w:rsidR="00D55FD0">
          <w:rPr>
            <w:color w:val="FF0000"/>
          </w:rPr>
          <w:fldChar w:fldCharType="end"/>
        </w:r>
      </w:hyperlink>
      <w:r w:rsidR="008C5064" w:rsidRPr="00C57E2B">
        <w:rPr>
          <w:color w:val="FF0000"/>
        </w:rPr>
        <w:t>.</w:t>
      </w:r>
    </w:p>
    <w:p w14:paraId="219D0ACA" w14:textId="05D42CB4" w:rsidR="00E74405" w:rsidRDefault="00844A28" w:rsidP="00402C44">
      <w:pPr>
        <w:pStyle w:val="ListParagraph"/>
        <w:numPr>
          <w:ilvl w:val="0"/>
          <w:numId w:val="9"/>
        </w:numPr>
      </w:pPr>
      <w:r>
        <w:t>Type</w:t>
      </w:r>
      <w:r w:rsidR="00E74405">
        <w:t xml:space="preserve"> the coordinates of the centres of each ROI in the Coord.txt file provided</w:t>
      </w:r>
      <w:r>
        <w:t>,</w:t>
      </w:r>
      <w:r w:rsidR="00E74405">
        <w:t xml:space="preserve"> in the following format:</w:t>
      </w:r>
    </w:p>
    <w:p w14:paraId="20B39B03" w14:textId="77777777" w:rsidR="00E74405" w:rsidRDefault="00E74405" w:rsidP="002E79C8">
      <w:pPr>
        <w:pStyle w:val="ListParagraph"/>
        <w:numPr>
          <w:ilvl w:val="1"/>
          <w:numId w:val="3"/>
        </w:numPr>
      </w:pPr>
      <w:r>
        <w:t>First column: the name (numerical value) of the .csv file containing the list of localisations from which the ROIs are extracted e.g. 1 for 1.csv</w:t>
      </w:r>
    </w:p>
    <w:p w14:paraId="254E7B56" w14:textId="04479F24" w:rsidR="00E74405" w:rsidRDefault="00E74405" w:rsidP="002E79C8">
      <w:pPr>
        <w:pStyle w:val="ListParagraph"/>
        <w:numPr>
          <w:ilvl w:val="1"/>
          <w:numId w:val="3"/>
        </w:numPr>
      </w:pPr>
      <w:r>
        <w:t>Second and third columns</w:t>
      </w:r>
      <w:r w:rsidR="00477356">
        <w:t>:</w:t>
      </w:r>
      <w:r>
        <w:t xml:space="preserve"> the coordinates (x and y </w:t>
      </w:r>
      <w:r w:rsidRPr="00EE0619">
        <w:t xml:space="preserve">respectively). </w:t>
      </w:r>
    </w:p>
    <w:p w14:paraId="4AB0DBA1" w14:textId="753DC25E" w:rsidR="00477356" w:rsidRDefault="00477356" w:rsidP="002E79C8">
      <w:pPr>
        <w:pStyle w:val="ListParagraph"/>
        <w:numPr>
          <w:ilvl w:val="1"/>
          <w:numId w:val="3"/>
        </w:numPr>
      </w:pPr>
      <w:r>
        <w:t>Columns should be separated by a Tab symbol.</w:t>
      </w:r>
    </w:p>
    <w:p w14:paraId="4EDE6364" w14:textId="65EF56EC" w:rsidR="00E74405" w:rsidRDefault="00844A28" w:rsidP="00402C44">
      <w:pPr>
        <w:pStyle w:val="ListParagraph"/>
        <w:numPr>
          <w:ilvl w:val="0"/>
          <w:numId w:val="9"/>
        </w:numPr>
      </w:pPr>
      <w:r>
        <w:t>Repeat steps 1iv to 2viii</w:t>
      </w:r>
      <w:r w:rsidR="00E74405" w:rsidRPr="00EE0619">
        <w:t xml:space="preserve"> for all other data sets of the same condition</w:t>
      </w:r>
      <w:r>
        <w:t>.</w:t>
      </w:r>
    </w:p>
    <w:p w14:paraId="3E108B8F" w14:textId="294449F0" w:rsidR="007005FF" w:rsidRDefault="009E403D" w:rsidP="00402C44">
      <w:pPr>
        <w:pStyle w:val="ListParagraph"/>
        <w:numPr>
          <w:ilvl w:val="0"/>
          <w:numId w:val="9"/>
        </w:numPr>
      </w:pPr>
      <w:r>
        <w:t>Save and close Coord.txt.</w:t>
      </w:r>
    </w:p>
    <w:p w14:paraId="65A7924C" w14:textId="1458BC3C" w:rsidR="007005FF" w:rsidRDefault="00AB6D7B" w:rsidP="00402C44">
      <w:pPr>
        <w:pStyle w:val="ListParagraph"/>
        <w:numPr>
          <w:ilvl w:val="0"/>
          <w:numId w:val="9"/>
        </w:numPr>
      </w:pPr>
      <w:r>
        <w:t xml:space="preserve">Open </w:t>
      </w:r>
      <w:proofErr w:type="spellStart"/>
      <w:r>
        <w:t>RStudio</w:t>
      </w:r>
      <w:proofErr w:type="spellEnd"/>
      <w:r>
        <w:t xml:space="preserve"> (Figure 3</w:t>
      </w:r>
      <w:r w:rsidR="007005FF">
        <w:t>).</w:t>
      </w:r>
    </w:p>
    <w:p w14:paraId="68A46019" w14:textId="368A186A" w:rsidR="007005FF" w:rsidRPr="00532534" w:rsidRDefault="00A06EA6" w:rsidP="00402C44">
      <w:pPr>
        <w:pStyle w:val="ListParagraph"/>
        <w:numPr>
          <w:ilvl w:val="0"/>
          <w:numId w:val="9"/>
        </w:numPr>
      </w:pPr>
      <w:r>
        <w:rPr>
          <w:highlight w:val="yellow"/>
        </w:rPr>
        <w:t>Critical Step</w:t>
      </w:r>
      <w:r w:rsidR="007005FF">
        <w:t xml:space="preserve">: Set the correct working directory. In the console interface type: </w:t>
      </w:r>
      <w:proofErr w:type="spellStart"/>
      <w:r w:rsidR="007005FF">
        <w:t>setwd</w:t>
      </w:r>
      <w:proofErr w:type="spellEnd"/>
      <w:r w:rsidR="007005FF">
        <w:t>(“path to parent folder”). Under Windows, occurrences of the backslash, “</w:t>
      </w:r>
      <w:r w:rsidR="007005FF" w:rsidRPr="00532534">
        <w:t>\</w:t>
      </w:r>
      <w:r w:rsidR="007005FF">
        <w:t xml:space="preserve">”,  in the path name must be replaced by forward slashes, “/”. For example: </w:t>
      </w:r>
      <w:proofErr w:type="spellStart"/>
      <w:r w:rsidR="007005FF" w:rsidRPr="00532534">
        <w:t>setwd</w:t>
      </w:r>
      <w:proofErr w:type="spellEnd"/>
      <w:r w:rsidR="007005FF" w:rsidRPr="00532534">
        <w:t>(“C:/Users/Owen/Desktop/Condition i”)</w:t>
      </w:r>
      <w:r w:rsidR="007005FF">
        <w:t xml:space="preserve"> and press Return.</w:t>
      </w:r>
    </w:p>
    <w:p w14:paraId="05078DE8" w14:textId="2A616A97" w:rsidR="007005FF" w:rsidRDefault="007005FF" w:rsidP="00402C44">
      <w:pPr>
        <w:pStyle w:val="ListParagraph"/>
        <w:numPr>
          <w:ilvl w:val="0"/>
          <w:numId w:val="9"/>
        </w:numPr>
      </w:pPr>
      <w:r w:rsidRPr="00477C4B">
        <w:t>Select the open icon in</w:t>
      </w:r>
      <w:r>
        <w:t xml:space="preserve"> the </w:t>
      </w:r>
      <w:proofErr w:type="spellStart"/>
      <w:r>
        <w:t>RStudio</w:t>
      </w:r>
      <w:proofErr w:type="spellEnd"/>
      <w:r>
        <w:t xml:space="preserve"> interface and open </w:t>
      </w:r>
      <w:proofErr w:type="spellStart"/>
      <w:r>
        <w:t>formatting</w:t>
      </w:r>
      <w:r w:rsidRPr="00477C4B">
        <w:t>.R</w:t>
      </w:r>
      <w:proofErr w:type="spellEnd"/>
      <w:r w:rsidRPr="00477C4B">
        <w:t xml:space="preserve">. The </w:t>
      </w:r>
      <w:r>
        <w:t>code</w:t>
      </w:r>
      <w:r w:rsidRPr="00477C4B">
        <w:t xml:space="preserve"> will appear in </w:t>
      </w:r>
      <w:r>
        <w:t>the</w:t>
      </w:r>
      <w:r w:rsidRPr="00477C4B">
        <w:t xml:space="preserve"> </w:t>
      </w:r>
      <w:proofErr w:type="spellStart"/>
      <w:r>
        <w:t>RStudio</w:t>
      </w:r>
      <w:proofErr w:type="spellEnd"/>
      <w:r w:rsidRPr="00477C4B">
        <w:t xml:space="preserve"> interface </w:t>
      </w:r>
      <w:r w:rsidR="00AB6D7B">
        <w:t>(Figure 3</w:t>
      </w:r>
      <w:r>
        <w:t>).</w:t>
      </w:r>
    </w:p>
    <w:p w14:paraId="1135BA10" w14:textId="3DAF2281" w:rsidR="00044A27" w:rsidRDefault="007005FF" w:rsidP="00402C44">
      <w:pPr>
        <w:pStyle w:val="ListParagraph"/>
        <w:numPr>
          <w:ilvl w:val="0"/>
          <w:numId w:val="9"/>
        </w:numPr>
      </w:pPr>
      <w:r>
        <w:t xml:space="preserve">Specify the name of the folder where the experimental data ROI subfolders will be stored </w:t>
      </w:r>
      <w:r w:rsidRPr="00C3710B">
        <w:t>(line 1)</w:t>
      </w:r>
      <w:r>
        <w:t>, by default the folder name is set as “ROIs”.</w:t>
      </w:r>
    </w:p>
    <w:p w14:paraId="73801B87" w14:textId="7B71BE53" w:rsidR="007005FF" w:rsidRPr="00477C4B" w:rsidRDefault="007005FF" w:rsidP="00402C44">
      <w:pPr>
        <w:pStyle w:val="ListParagraph"/>
        <w:numPr>
          <w:ilvl w:val="0"/>
          <w:numId w:val="9"/>
        </w:numPr>
      </w:pPr>
      <w:r>
        <w:t xml:space="preserve">Open the </w:t>
      </w:r>
      <w:r w:rsidR="00044A27">
        <w:t>formatting_para</w:t>
      </w:r>
      <w:r>
        <w:t xml:space="preserve">ms.txt file contained in </w:t>
      </w:r>
      <w:r w:rsidR="00044A27">
        <w:t>the parent folder</w:t>
      </w:r>
      <w:r>
        <w:t xml:space="preserve"> using a standard text editor such as Notepad. </w:t>
      </w:r>
      <w:r w:rsidR="00044A27">
        <w:t>Formatting</w:t>
      </w:r>
      <w:r>
        <w:t xml:space="preserve"> parameters are stored in this file and can be modified.</w:t>
      </w:r>
    </w:p>
    <w:p w14:paraId="37B0687D" w14:textId="647244B4" w:rsidR="00E74405" w:rsidRDefault="00A06EA6" w:rsidP="00402C44">
      <w:pPr>
        <w:pStyle w:val="ListParagraph"/>
        <w:numPr>
          <w:ilvl w:val="0"/>
          <w:numId w:val="9"/>
        </w:numPr>
      </w:pPr>
      <w:r>
        <w:rPr>
          <w:highlight w:val="yellow"/>
        </w:rPr>
        <w:lastRenderedPageBreak/>
        <w:t>Critical Step</w:t>
      </w:r>
      <w:r w:rsidR="00DD79ED" w:rsidRPr="004F79B4">
        <w:rPr>
          <w:highlight w:val="yellow"/>
        </w:rPr>
        <w:t>:</w:t>
      </w:r>
      <w:r w:rsidR="00DD79ED">
        <w:t xml:space="preserve"> </w:t>
      </w:r>
      <w:r w:rsidR="00220138" w:rsidRPr="001D79B3">
        <w:t>Enter</w:t>
      </w:r>
      <w:r w:rsidR="00E74405" w:rsidRPr="001D79B3">
        <w:t xml:space="preserve"> the size of </w:t>
      </w:r>
      <w:r w:rsidR="009E403D">
        <w:t>the</w:t>
      </w:r>
      <w:r w:rsidR="00E74405" w:rsidRPr="001D79B3">
        <w:t xml:space="preserve"> region of interest </w:t>
      </w:r>
      <w:r w:rsidR="00220138" w:rsidRPr="001D79B3">
        <w:t>in</w:t>
      </w:r>
      <w:r w:rsidR="00220138">
        <w:t xml:space="preserve"> </w:t>
      </w:r>
      <w:r w:rsidR="0018604F">
        <w:t>x and y in nanometres</w:t>
      </w:r>
      <w:r w:rsidR="00220138">
        <w:t xml:space="preserve"> (Line</w:t>
      </w:r>
      <w:r w:rsidR="0018604F">
        <w:t>s</w:t>
      </w:r>
      <w:r w:rsidR="00220138">
        <w:t xml:space="preserve"> </w:t>
      </w:r>
      <w:r w:rsidR="007005FF">
        <w:t>1</w:t>
      </w:r>
      <w:r w:rsidR="0018604F">
        <w:t xml:space="preserve"> and 2</w:t>
      </w:r>
      <w:r w:rsidR="00220138">
        <w:t xml:space="preserve"> of the code)</w:t>
      </w:r>
      <w:r w:rsidR="00E74405">
        <w:t>.</w:t>
      </w:r>
    </w:p>
    <w:p w14:paraId="7C112954" w14:textId="5AB6127B" w:rsidR="00044A27" w:rsidRDefault="00A06EA6" w:rsidP="00402C44">
      <w:pPr>
        <w:pStyle w:val="ListParagraph"/>
        <w:numPr>
          <w:ilvl w:val="0"/>
          <w:numId w:val="9"/>
        </w:numPr>
      </w:pPr>
      <w:r>
        <w:rPr>
          <w:highlight w:val="yellow"/>
        </w:rPr>
        <w:t>Critical Step</w:t>
      </w:r>
      <w:r w:rsidR="00044A27" w:rsidRPr="004F79B4">
        <w:rPr>
          <w:highlight w:val="yellow"/>
        </w:rPr>
        <w:t>:</w:t>
      </w:r>
      <w:r w:rsidR="00044A27">
        <w:t xml:space="preserve"> </w:t>
      </w:r>
      <w:r w:rsidR="00044A27" w:rsidRPr="001D79B3">
        <w:t xml:space="preserve">Enter the </w:t>
      </w:r>
      <w:r w:rsidR="00044A27">
        <w:t>columns within the raw data (e.g. 1.csv)  in which the x (</w:t>
      </w:r>
      <w:proofErr w:type="spellStart"/>
      <w:r w:rsidR="00044A27">
        <w:t>col_x</w:t>
      </w:r>
      <w:proofErr w:type="spellEnd"/>
      <w:r w:rsidR="00044A27">
        <w:t xml:space="preserve">, line </w:t>
      </w:r>
      <w:r w:rsidR="0018604F">
        <w:t>3</w:t>
      </w:r>
      <w:r w:rsidR="00044A27">
        <w:t>), y (</w:t>
      </w:r>
      <w:proofErr w:type="spellStart"/>
      <w:r w:rsidR="00044A27">
        <w:t>col_y</w:t>
      </w:r>
      <w:proofErr w:type="spellEnd"/>
      <w:r w:rsidR="00044A27">
        <w:t xml:space="preserve">, line </w:t>
      </w:r>
      <w:r w:rsidR="0018604F">
        <w:t>4</w:t>
      </w:r>
      <w:r w:rsidR="00044A27">
        <w:t>)and localisation precisions (</w:t>
      </w:r>
      <w:proofErr w:type="spellStart"/>
      <w:r w:rsidR="00044A27">
        <w:t>col_unc_xy</w:t>
      </w:r>
      <w:proofErr w:type="spellEnd"/>
      <w:r w:rsidR="00044A27">
        <w:t xml:space="preserve">, line </w:t>
      </w:r>
      <w:r w:rsidR="0018604F">
        <w:t>5</w:t>
      </w:r>
      <w:r w:rsidR="00044A27">
        <w:t xml:space="preserve">) </w:t>
      </w:r>
    </w:p>
    <w:p w14:paraId="02CB8F13" w14:textId="76AED936" w:rsidR="00044A27" w:rsidRDefault="00044A27" w:rsidP="00402C44">
      <w:pPr>
        <w:pStyle w:val="ListParagraph"/>
        <w:numPr>
          <w:ilvl w:val="0"/>
          <w:numId w:val="9"/>
        </w:numPr>
      </w:pPr>
      <w:r>
        <w:t>Save and close formatting_params.txt</w:t>
      </w:r>
    </w:p>
    <w:p w14:paraId="2355E8C9" w14:textId="7EA28638" w:rsidR="00B31B51" w:rsidRDefault="00E74405" w:rsidP="00402C44">
      <w:pPr>
        <w:pStyle w:val="ListParagraph"/>
        <w:numPr>
          <w:ilvl w:val="0"/>
          <w:numId w:val="9"/>
        </w:numPr>
      </w:pPr>
      <w:r>
        <w:t>Click on the “</w:t>
      </w:r>
      <w:r w:rsidR="00044A27">
        <w:t>source</w:t>
      </w:r>
      <w:r>
        <w:t xml:space="preserve">” icon in </w:t>
      </w:r>
      <w:proofErr w:type="spellStart"/>
      <w:r w:rsidR="00044A27">
        <w:t>RStudio</w:t>
      </w:r>
      <w:proofErr w:type="spellEnd"/>
      <w:r w:rsidR="00AB6D7B">
        <w:t xml:space="preserve"> (Figure 3</w:t>
      </w:r>
      <w:r w:rsidR="00E45A3D">
        <w:t>).</w:t>
      </w:r>
    </w:p>
    <w:p w14:paraId="05A5680B" w14:textId="07068224" w:rsidR="00E74405" w:rsidRPr="00C57E2B" w:rsidRDefault="00A06EA6" w:rsidP="00402C44">
      <w:pPr>
        <w:pStyle w:val="ListParagraph"/>
        <w:numPr>
          <w:ilvl w:val="0"/>
          <w:numId w:val="9"/>
        </w:numPr>
        <w:rPr>
          <w:color w:val="FF0000"/>
        </w:rPr>
      </w:pPr>
      <w:r>
        <w:rPr>
          <w:highlight w:val="yellow"/>
        </w:rPr>
        <w:t>Critical Step</w:t>
      </w:r>
      <w:r w:rsidR="00220138" w:rsidRPr="004F79B4">
        <w:rPr>
          <w:highlight w:val="yellow"/>
        </w:rPr>
        <w:t>:</w:t>
      </w:r>
      <w:r w:rsidR="00220138">
        <w:t xml:space="preserve"> </w:t>
      </w:r>
      <w:r w:rsidR="00E74405">
        <w:t xml:space="preserve">Verify that the code has created a subfolder called ROIs within the Parent Folder and that ROIs contains subfolders sequentially labelled from 1 to the </w:t>
      </w:r>
      <w:r w:rsidR="005851C5">
        <w:t xml:space="preserve">total </w:t>
      </w:r>
      <w:r w:rsidR="00E74405">
        <w:t xml:space="preserve">number of </w:t>
      </w:r>
      <w:r w:rsidR="00220138">
        <w:t>ROIs</w:t>
      </w:r>
      <w:r w:rsidR="005D52EE">
        <w:t xml:space="preserve"> as well as the copied config.txt</w:t>
      </w:r>
      <w:r w:rsidR="00E74405">
        <w:t xml:space="preserve">. </w:t>
      </w:r>
      <w:r w:rsidR="009E403D">
        <w:t>Each contains</w:t>
      </w:r>
      <w:r w:rsidR="00E74405">
        <w:t xml:space="preserve"> a text file called data.txt containing the x, y and uncertainty values</w:t>
      </w:r>
      <w:r w:rsidR="00220138">
        <w:t xml:space="preserve"> (</w:t>
      </w:r>
      <w:r w:rsidR="00AB6D7B">
        <w:t>Figure 4</w:t>
      </w:r>
      <w:r w:rsidR="00220138">
        <w:t>)</w:t>
      </w:r>
      <w:r w:rsidR="00E74405">
        <w:t>.</w:t>
      </w:r>
      <w:r w:rsidR="008C5064">
        <w:t xml:space="preserve"> </w:t>
      </w:r>
      <w:r w:rsidR="008C5064" w:rsidRPr="00C57E2B">
        <w:rPr>
          <w:color w:val="FF0000"/>
        </w:rPr>
        <w:t>The coordinates of</w:t>
      </w:r>
      <w:r w:rsidR="00C57E2B">
        <w:rPr>
          <w:color w:val="FF0000"/>
        </w:rPr>
        <w:t xml:space="preserve"> the ROI will have been reset</w:t>
      </w:r>
      <w:r w:rsidR="008C5064" w:rsidRPr="00C57E2B">
        <w:rPr>
          <w:color w:val="FF0000"/>
        </w:rPr>
        <w:t xml:space="preserve"> to begin at coordinate 0,0 and therefore if the user is not using </w:t>
      </w:r>
      <w:proofErr w:type="spellStart"/>
      <w:r w:rsidR="00044A27" w:rsidRPr="00C57E2B">
        <w:rPr>
          <w:color w:val="FF0000"/>
        </w:rPr>
        <w:t>formatting.R</w:t>
      </w:r>
      <w:proofErr w:type="spellEnd"/>
      <w:r w:rsidR="008C5064" w:rsidRPr="00C57E2B">
        <w:rPr>
          <w:color w:val="FF0000"/>
        </w:rPr>
        <w:t>, the c</w:t>
      </w:r>
      <w:r w:rsidR="00C57E2B">
        <w:rPr>
          <w:color w:val="FF0000"/>
        </w:rPr>
        <w:t>oordinates must also be reset</w:t>
      </w:r>
      <w:r w:rsidR="008C5064" w:rsidRPr="00C57E2B">
        <w:rPr>
          <w:color w:val="FF0000"/>
        </w:rPr>
        <w:t xml:space="preserve"> to the origin. </w:t>
      </w:r>
    </w:p>
    <w:p w14:paraId="6E1AE74E" w14:textId="45CCCFEA" w:rsidR="00220138" w:rsidRDefault="00220138" w:rsidP="002E79C8">
      <w:pPr>
        <w:pStyle w:val="ListParagraph"/>
      </w:pPr>
      <w:r w:rsidRPr="00B31B51">
        <w:rPr>
          <w:highlight w:val="red"/>
        </w:rPr>
        <w:t>TROUBLESHOOTING</w:t>
      </w:r>
    </w:p>
    <w:p w14:paraId="2EEC5A14" w14:textId="3C4885A3" w:rsidR="00AB6D7B" w:rsidRDefault="00AB6D7B" w:rsidP="00AB6D7B">
      <w:r>
        <w:t xml:space="preserve">B. </w:t>
      </w:r>
      <w:r w:rsidR="00E74405">
        <w:t>Generating simulated data sets</w:t>
      </w:r>
      <w:r w:rsidR="00CF3136">
        <w:t xml:space="preserve"> </w:t>
      </w:r>
      <w:r w:rsidR="00CF3136" w:rsidRPr="00CF3136">
        <w:t xml:space="preserve">Timing </w:t>
      </w:r>
      <w:r w:rsidR="00402C44">
        <w:t>10</w:t>
      </w:r>
      <w:r w:rsidR="00CF3136" w:rsidRPr="00CF3136">
        <w:t xml:space="preserve"> min</w:t>
      </w:r>
    </w:p>
    <w:p w14:paraId="453B85EC" w14:textId="77777777" w:rsidR="00AB6D7B" w:rsidRDefault="00AB6D7B" w:rsidP="00AB6D7B"/>
    <w:p w14:paraId="0C1B8544" w14:textId="5ED5764A" w:rsidR="00CC2A8D" w:rsidRDefault="00CC2A8D" w:rsidP="002E79C8">
      <w:pPr>
        <w:pStyle w:val="ListParagraph"/>
        <w:numPr>
          <w:ilvl w:val="0"/>
          <w:numId w:val="7"/>
        </w:numPr>
      </w:pPr>
      <w:r>
        <w:t>Create a parent folder in which all files associated with this analysis will be kept. In our example, we will call</w:t>
      </w:r>
      <w:r w:rsidR="004F79B4">
        <w:t xml:space="preserve"> this parent folder “Condition i</w:t>
      </w:r>
      <w:r>
        <w:t>”.</w:t>
      </w:r>
    </w:p>
    <w:p w14:paraId="15F8FD56" w14:textId="3FC6D42F" w:rsidR="00CC2A8D" w:rsidRDefault="00CC2A8D" w:rsidP="002E79C8">
      <w:pPr>
        <w:pStyle w:val="ListParagraph"/>
        <w:numPr>
          <w:ilvl w:val="0"/>
          <w:numId w:val="7"/>
        </w:numPr>
      </w:pPr>
      <w:r>
        <w:t>Copy the fi</w:t>
      </w:r>
      <w:r w:rsidR="00044A27">
        <w:t>les provided for the analysis (</w:t>
      </w:r>
      <w:proofErr w:type="spellStart"/>
      <w:r w:rsidR="00044A27">
        <w:t>formatting.R</w:t>
      </w:r>
      <w:proofErr w:type="spellEnd"/>
      <w:r>
        <w:t xml:space="preserve">, </w:t>
      </w:r>
      <w:proofErr w:type="spellStart"/>
      <w:r>
        <w:t>get_histograms.m</w:t>
      </w:r>
      <w:proofErr w:type="spellEnd"/>
      <w:r>
        <w:t>,</w:t>
      </w:r>
      <w:r w:rsidR="00D3708A">
        <w:t xml:space="preserve"> </w:t>
      </w:r>
      <w:r w:rsidR="00044A27">
        <w:t>formatting_params.txt,</w:t>
      </w:r>
      <w:r>
        <w:t xml:space="preserve"> </w:t>
      </w:r>
      <w:proofErr w:type="spellStart"/>
      <w:r>
        <w:t>run.R</w:t>
      </w:r>
      <w:proofErr w:type="spellEnd"/>
      <w:r>
        <w:t xml:space="preserve">, </w:t>
      </w:r>
      <w:proofErr w:type="spellStart"/>
      <w:r>
        <w:t>internal.R</w:t>
      </w:r>
      <w:proofErr w:type="spellEnd"/>
      <w:r>
        <w:t xml:space="preserve">, </w:t>
      </w:r>
      <w:proofErr w:type="spellStart"/>
      <w:r>
        <w:t>postprocessing.R</w:t>
      </w:r>
      <w:proofErr w:type="spellEnd"/>
      <w:r>
        <w:t xml:space="preserve">, </w:t>
      </w:r>
      <w:proofErr w:type="spellStart"/>
      <w:r>
        <w:t>simulate.R</w:t>
      </w:r>
      <w:proofErr w:type="spellEnd"/>
      <w:r>
        <w:t>, sim_params</w:t>
      </w:r>
      <w:r w:rsidRPr="0029241A">
        <w:t>.txt,</w:t>
      </w:r>
      <w:r w:rsidR="009E403D">
        <w:t xml:space="preserve"> C</w:t>
      </w:r>
      <w:r>
        <w:t xml:space="preserve">oord.txt and config.txt files) into this folder. </w:t>
      </w:r>
    </w:p>
    <w:p w14:paraId="59EF2B0C" w14:textId="12C764DD" w:rsidR="00E74405" w:rsidRDefault="00E74405" w:rsidP="002E79C8">
      <w:pPr>
        <w:pStyle w:val="ListParagraph"/>
        <w:numPr>
          <w:ilvl w:val="0"/>
          <w:numId w:val="7"/>
        </w:numPr>
      </w:pPr>
      <w:r>
        <w:t xml:space="preserve">Open </w:t>
      </w:r>
      <w:proofErr w:type="spellStart"/>
      <w:r w:rsidR="00032850">
        <w:t>RStudio</w:t>
      </w:r>
      <w:proofErr w:type="spellEnd"/>
      <w:r w:rsidR="00AB6D7B">
        <w:t xml:space="preserve"> (Figure 3</w:t>
      </w:r>
      <w:r w:rsidR="00222197">
        <w:t>)</w:t>
      </w:r>
      <w:r w:rsidR="001229FA">
        <w:t>.</w:t>
      </w:r>
    </w:p>
    <w:p w14:paraId="47535515" w14:textId="4FB86E4D" w:rsidR="00E74405" w:rsidRPr="00532534" w:rsidRDefault="00A06EA6" w:rsidP="002E79C8">
      <w:pPr>
        <w:pStyle w:val="ListParagraph"/>
        <w:numPr>
          <w:ilvl w:val="0"/>
          <w:numId w:val="7"/>
        </w:numPr>
      </w:pPr>
      <w:r>
        <w:rPr>
          <w:highlight w:val="yellow"/>
        </w:rPr>
        <w:t>Critical Step</w:t>
      </w:r>
      <w:r w:rsidR="00E74405">
        <w:t xml:space="preserve">: Set the correct </w:t>
      </w:r>
      <w:r w:rsidR="001229FA">
        <w:t>working directory. In the c</w:t>
      </w:r>
      <w:r w:rsidR="00E74405">
        <w:t>onsole interface</w:t>
      </w:r>
      <w:r w:rsidR="001229FA">
        <w:t xml:space="preserve"> type</w:t>
      </w:r>
      <w:r w:rsidR="00E74405">
        <w:t xml:space="preserve">: </w:t>
      </w:r>
      <w:proofErr w:type="spellStart"/>
      <w:r w:rsidR="00E74405">
        <w:t>setwd</w:t>
      </w:r>
      <w:proofErr w:type="spellEnd"/>
      <w:r w:rsidR="00E74405">
        <w:t xml:space="preserve">(“path to parent folder”). </w:t>
      </w:r>
      <w:r w:rsidR="00C3710B">
        <w:t>Under Windows</w:t>
      </w:r>
      <w:r w:rsidR="00E74405">
        <w:t xml:space="preserve">, </w:t>
      </w:r>
      <w:r w:rsidR="00C3710B">
        <w:t xml:space="preserve">occurrences of the backslash, </w:t>
      </w:r>
      <w:r w:rsidR="00E74405">
        <w:t>“</w:t>
      </w:r>
      <w:r w:rsidR="00E74405" w:rsidRPr="00532534">
        <w:t>\</w:t>
      </w:r>
      <w:r w:rsidR="00E74405">
        <w:t>”</w:t>
      </w:r>
      <w:r w:rsidR="00C3710B">
        <w:t xml:space="preserve">, </w:t>
      </w:r>
      <w:r w:rsidR="00E74405">
        <w:t xml:space="preserve"> </w:t>
      </w:r>
      <w:r w:rsidR="00C3710B">
        <w:t>in the path name must</w:t>
      </w:r>
      <w:r w:rsidR="00E74405">
        <w:t xml:space="preserve"> be replaced by </w:t>
      </w:r>
      <w:r w:rsidR="00C3710B">
        <w:t xml:space="preserve">forward slashes, </w:t>
      </w:r>
      <w:r w:rsidR="00E74405">
        <w:t xml:space="preserve">“/”. </w:t>
      </w:r>
      <w:r w:rsidR="00C3710B">
        <w:t>For example</w:t>
      </w:r>
      <w:r w:rsidR="001229FA">
        <w:t xml:space="preserve">: </w:t>
      </w:r>
      <w:proofErr w:type="spellStart"/>
      <w:r w:rsidR="00E74405" w:rsidRPr="00532534">
        <w:t>setwd</w:t>
      </w:r>
      <w:proofErr w:type="spellEnd"/>
      <w:r w:rsidR="00E74405" w:rsidRPr="00532534">
        <w:t>(“C:/Users/Owen/Desktop/Condition i”)</w:t>
      </w:r>
      <w:r w:rsidR="001229FA">
        <w:t xml:space="preserve"> and press Return.</w:t>
      </w:r>
    </w:p>
    <w:p w14:paraId="62F3EBC8" w14:textId="072FE41E" w:rsidR="00E74405" w:rsidRDefault="00E74405" w:rsidP="002E79C8">
      <w:pPr>
        <w:pStyle w:val="ListParagraph"/>
        <w:numPr>
          <w:ilvl w:val="0"/>
          <w:numId w:val="7"/>
        </w:numPr>
      </w:pPr>
      <w:r w:rsidRPr="00477C4B">
        <w:t>Select the open icon in</w:t>
      </w:r>
      <w:r>
        <w:t xml:space="preserve"> </w:t>
      </w:r>
      <w:r w:rsidR="00C3710B">
        <w:t xml:space="preserve">the </w:t>
      </w:r>
      <w:proofErr w:type="spellStart"/>
      <w:r w:rsidR="00032850">
        <w:t>RStudio</w:t>
      </w:r>
      <w:proofErr w:type="spellEnd"/>
      <w:r>
        <w:t xml:space="preserve"> interface and open </w:t>
      </w:r>
      <w:proofErr w:type="spellStart"/>
      <w:r>
        <w:t>simulate</w:t>
      </w:r>
      <w:r w:rsidRPr="00477C4B">
        <w:t>.R</w:t>
      </w:r>
      <w:proofErr w:type="spellEnd"/>
      <w:r w:rsidRPr="00477C4B">
        <w:t xml:space="preserve">. The </w:t>
      </w:r>
      <w:r w:rsidR="00C3710B">
        <w:t>code</w:t>
      </w:r>
      <w:r w:rsidRPr="00477C4B">
        <w:t xml:space="preserve"> will appear in </w:t>
      </w:r>
      <w:r w:rsidR="00C3710B">
        <w:t>the</w:t>
      </w:r>
      <w:r w:rsidRPr="00477C4B">
        <w:t xml:space="preserve"> </w:t>
      </w:r>
      <w:proofErr w:type="spellStart"/>
      <w:r w:rsidR="00032850">
        <w:t>RStudio</w:t>
      </w:r>
      <w:proofErr w:type="spellEnd"/>
      <w:r w:rsidRPr="00477C4B">
        <w:t xml:space="preserve"> interface </w:t>
      </w:r>
      <w:r w:rsidR="00AB6D7B">
        <w:t>(Figure 3</w:t>
      </w:r>
      <w:r w:rsidR="00EB625C">
        <w:t>)</w:t>
      </w:r>
      <w:r w:rsidR="009E403D">
        <w:t>.</w:t>
      </w:r>
    </w:p>
    <w:p w14:paraId="42A939BD" w14:textId="6070DA05" w:rsidR="00E74405" w:rsidRPr="00477C4B" w:rsidRDefault="00C3710B" w:rsidP="002E79C8">
      <w:pPr>
        <w:pStyle w:val="ListParagraph"/>
        <w:numPr>
          <w:ilvl w:val="0"/>
          <w:numId w:val="7"/>
        </w:numPr>
      </w:pPr>
      <w:r>
        <w:t>Specify</w:t>
      </w:r>
      <w:r w:rsidR="00E74405">
        <w:t xml:space="preserve"> the name of the folder where </w:t>
      </w:r>
      <w:r>
        <w:t xml:space="preserve">the </w:t>
      </w:r>
      <w:r w:rsidR="00E74405">
        <w:t>simulated</w:t>
      </w:r>
      <w:r>
        <w:t xml:space="preserve"> ROI</w:t>
      </w:r>
      <w:r w:rsidR="00E74405">
        <w:t xml:space="preserve"> subfolders will be stored </w:t>
      </w:r>
      <w:r w:rsidR="00E74405" w:rsidRPr="00C3710B">
        <w:t xml:space="preserve">(line </w:t>
      </w:r>
      <w:r w:rsidRPr="00C3710B">
        <w:t>1</w:t>
      </w:r>
      <w:r w:rsidR="00E74405" w:rsidRPr="00C3710B">
        <w:t>)</w:t>
      </w:r>
      <w:r w:rsidR="00E74405">
        <w:t xml:space="preserve">, by default </w:t>
      </w:r>
      <w:r>
        <w:t>the folder name</w:t>
      </w:r>
      <w:r w:rsidR="00E74405">
        <w:t xml:space="preserve"> is set as “ROIs”.</w:t>
      </w:r>
    </w:p>
    <w:p w14:paraId="7118D894" w14:textId="4CB3D768" w:rsidR="00E74405" w:rsidRDefault="00E74405" w:rsidP="002E79C8">
      <w:pPr>
        <w:pStyle w:val="ListParagraph"/>
        <w:numPr>
          <w:ilvl w:val="0"/>
          <w:numId w:val="7"/>
        </w:numPr>
      </w:pPr>
      <w:r>
        <w:t xml:space="preserve">Open </w:t>
      </w:r>
      <w:r w:rsidR="00C3710B" w:rsidRPr="00C3710B">
        <w:t>sim_params</w:t>
      </w:r>
      <w:r w:rsidRPr="00C3710B">
        <w:t>.txt</w:t>
      </w:r>
      <w:r w:rsidR="00C65202">
        <w:t xml:space="preserve"> in a standard text editor, such as Notepad</w:t>
      </w:r>
      <w:r>
        <w:t>. User definable parameters are stored in this file and can be modified</w:t>
      </w:r>
      <w:r w:rsidR="00C65202">
        <w:t>.</w:t>
      </w:r>
    </w:p>
    <w:p w14:paraId="2CF2195A" w14:textId="3CBA2355" w:rsidR="00C65202" w:rsidRDefault="00C65202" w:rsidP="002E79C8">
      <w:pPr>
        <w:pStyle w:val="ListParagraph"/>
        <w:numPr>
          <w:ilvl w:val="0"/>
          <w:numId w:val="7"/>
        </w:numPr>
      </w:pPr>
      <w:r>
        <w:t>Enter the desired number of localisations per cluster (</w:t>
      </w:r>
      <w:r w:rsidR="007B6947">
        <w:t xml:space="preserve">line 1: </w:t>
      </w:r>
      <w:proofErr w:type="spellStart"/>
      <w:r w:rsidR="007B6947">
        <w:t>molspercluster</w:t>
      </w:r>
      <w:proofErr w:type="spellEnd"/>
      <w:r w:rsidR="007B6947">
        <w:t>, default=</w:t>
      </w:r>
      <w:r>
        <w:t>10</w:t>
      </w:r>
      <w:r w:rsidR="00DD79ED">
        <w:t>0</w:t>
      </w:r>
      <w:r>
        <w:t>).</w:t>
      </w:r>
      <w:r w:rsidR="00091975">
        <w:t xml:space="preserve"> </w:t>
      </w:r>
      <w:r w:rsidR="00091975" w:rsidRPr="00C57E2B">
        <w:rPr>
          <w:color w:val="FF0000"/>
        </w:rPr>
        <w:t>Note that by setting this parameter = 1, a completely spatially random data set will be generated, which can be used as a control for experimental conditions.</w:t>
      </w:r>
    </w:p>
    <w:p w14:paraId="619DC5B5" w14:textId="58F3A056" w:rsidR="00C65202" w:rsidRDefault="00C65202" w:rsidP="002E79C8">
      <w:pPr>
        <w:pStyle w:val="ListParagraph"/>
        <w:numPr>
          <w:ilvl w:val="0"/>
          <w:numId w:val="7"/>
        </w:numPr>
      </w:pPr>
      <w:r>
        <w:t xml:space="preserve">Enter the desired fraction of localisations in the background </w:t>
      </w:r>
      <w:r w:rsidRPr="00C65202">
        <w:t>(</w:t>
      </w:r>
      <w:r w:rsidR="007B6947">
        <w:t>line 2: background, default=</w:t>
      </w:r>
      <w:r>
        <w:t>.5</w:t>
      </w:r>
      <w:r w:rsidRPr="00C65202">
        <w:t>)</w:t>
      </w:r>
      <w:r>
        <w:t>.</w:t>
      </w:r>
    </w:p>
    <w:p w14:paraId="17304085" w14:textId="7DD424C5" w:rsidR="00C65202" w:rsidRDefault="00C65202" w:rsidP="002E79C8">
      <w:pPr>
        <w:pStyle w:val="ListParagraph"/>
        <w:numPr>
          <w:ilvl w:val="0"/>
          <w:numId w:val="7"/>
        </w:numPr>
      </w:pPr>
      <w:r>
        <w:t xml:space="preserve">Enter the desired number of clusters per ROI </w:t>
      </w:r>
      <w:r w:rsidRPr="00C65202">
        <w:t>(</w:t>
      </w:r>
      <w:r w:rsidR="007B6947">
        <w:t xml:space="preserve">line 3: </w:t>
      </w:r>
      <w:proofErr w:type="spellStart"/>
      <w:r w:rsidR="007B6947">
        <w:t>nclusters</w:t>
      </w:r>
      <w:proofErr w:type="spellEnd"/>
      <w:r w:rsidR="007B6947">
        <w:t>, default=</w:t>
      </w:r>
      <w:r>
        <w:t>10</w:t>
      </w:r>
      <w:r w:rsidRPr="00C65202">
        <w:t>)</w:t>
      </w:r>
    </w:p>
    <w:p w14:paraId="6139AC8F" w14:textId="6B737831" w:rsidR="00E74405" w:rsidRDefault="00C65202" w:rsidP="002E79C8">
      <w:pPr>
        <w:pStyle w:val="ListParagraph"/>
        <w:numPr>
          <w:ilvl w:val="0"/>
          <w:numId w:val="7"/>
        </w:numPr>
      </w:pPr>
      <w:r>
        <w:t>Enter</w:t>
      </w:r>
      <w:r w:rsidR="00E74405">
        <w:t xml:space="preserve"> the </w:t>
      </w:r>
      <w:r>
        <w:t xml:space="preserve">desired </w:t>
      </w:r>
      <w:r w:rsidR="0027155C">
        <w:t>x and y limits</w:t>
      </w:r>
      <w:r w:rsidR="00E74405">
        <w:t xml:space="preserve"> of </w:t>
      </w:r>
      <w:r w:rsidR="009E403D">
        <w:t xml:space="preserve">the </w:t>
      </w:r>
      <w:r w:rsidR="00E74405">
        <w:t>ROI</w:t>
      </w:r>
      <w:r w:rsidR="00544CD9">
        <w:t xml:space="preserve"> in nm</w:t>
      </w:r>
      <w:r w:rsidR="0027155C">
        <w:t xml:space="preserve"> </w:t>
      </w:r>
      <w:r>
        <w:t xml:space="preserve">(lines 4-5: </w:t>
      </w:r>
      <w:proofErr w:type="spellStart"/>
      <w:r>
        <w:t>xlim</w:t>
      </w:r>
      <w:proofErr w:type="spellEnd"/>
      <w:r>
        <w:t xml:space="preserve">, </w:t>
      </w:r>
      <w:proofErr w:type="spellStart"/>
      <w:r>
        <w:t>ylim</w:t>
      </w:r>
      <w:proofErr w:type="spellEnd"/>
      <w:r>
        <w:t>, default=0,3000 for both)</w:t>
      </w:r>
      <w:r w:rsidR="0027155C">
        <w:t>.</w:t>
      </w:r>
    </w:p>
    <w:p w14:paraId="7C9DE175" w14:textId="47D6ED01" w:rsidR="00E74405" w:rsidRDefault="00C65202" w:rsidP="002E79C8">
      <w:pPr>
        <w:pStyle w:val="ListParagraph"/>
        <w:numPr>
          <w:ilvl w:val="0"/>
          <w:numId w:val="7"/>
        </w:numPr>
      </w:pPr>
      <w:r>
        <w:t>Enter the desired parameters for the Gamma distribution. This is the distribution from which the localisation precisions will be generated. The parameters are given in shape</w:t>
      </w:r>
      <w:r w:rsidR="00544CD9">
        <w:t xml:space="preserve"> </w:t>
      </w:r>
      <w:r w:rsidR="00544CD9" w:rsidRPr="00544CD9">
        <w:rPr>
          <w:rFonts w:ascii="Symbol" w:hAnsi="Symbol"/>
        </w:rPr>
        <w:t></w:t>
      </w:r>
      <w:r>
        <w:t xml:space="preserve">, rate </w:t>
      </w:r>
      <w:r w:rsidR="00544CD9" w:rsidRPr="00544CD9">
        <w:rPr>
          <w:rFonts w:ascii="Symbol" w:hAnsi="Symbol"/>
        </w:rPr>
        <w:t></w:t>
      </w:r>
      <w:r w:rsidR="00544CD9">
        <w:t xml:space="preserve"> </w:t>
      </w:r>
      <w:r>
        <w:t>format. The mean</w:t>
      </w:r>
      <w:r w:rsidR="00544CD9">
        <w:t xml:space="preserve"> of this distribution is </w:t>
      </w:r>
      <w:r w:rsidR="00544CD9" w:rsidRPr="00544CD9">
        <w:rPr>
          <w:rFonts w:ascii="Symbol" w:hAnsi="Symbol"/>
        </w:rPr>
        <w:t></w:t>
      </w:r>
      <w:r w:rsidR="00544CD9" w:rsidRPr="00544CD9">
        <w:rPr>
          <w:rFonts w:ascii="Symbol" w:hAnsi="Symbol"/>
        </w:rPr>
        <w:t></w:t>
      </w:r>
      <w:r w:rsidR="00544CD9" w:rsidRPr="00544CD9">
        <w:rPr>
          <w:rFonts w:ascii="Symbol" w:hAnsi="Symbol"/>
        </w:rPr>
        <w:t></w:t>
      </w:r>
      <w:r>
        <w:t xml:space="preserve"> </w:t>
      </w:r>
      <w:r w:rsidR="00544CD9">
        <w:t xml:space="preserve">and the variance is </w:t>
      </w:r>
      <w:r w:rsidR="00544CD9" w:rsidRPr="00544CD9">
        <w:rPr>
          <w:rFonts w:ascii="Symbol" w:hAnsi="Symbol"/>
        </w:rPr>
        <w:t></w:t>
      </w:r>
      <w:r w:rsidR="00544CD9" w:rsidRPr="00544CD9">
        <w:rPr>
          <w:rFonts w:ascii="Symbol" w:hAnsi="Symbol"/>
        </w:rPr>
        <w:t></w:t>
      </w:r>
      <w:r w:rsidR="00544CD9" w:rsidRPr="00544CD9">
        <w:rPr>
          <w:rFonts w:ascii="Symbol" w:hAnsi="Symbol"/>
        </w:rPr>
        <w:t></w:t>
      </w:r>
      <w:r w:rsidR="00544CD9" w:rsidRPr="00544CD9">
        <w:rPr>
          <w:rFonts w:ascii="Symbol" w:hAnsi="Symbol"/>
          <w:vertAlign w:val="superscript"/>
        </w:rPr>
        <w:t></w:t>
      </w:r>
      <w:r w:rsidR="00544CD9">
        <w:rPr>
          <w:rFonts w:ascii="Symbol" w:hAnsi="Symbol"/>
        </w:rPr>
        <w:t></w:t>
      </w:r>
      <w:r w:rsidR="00544CD9">
        <w:t xml:space="preserve">(line 6: </w:t>
      </w:r>
      <w:proofErr w:type="spellStart"/>
      <w:r w:rsidR="00544CD9">
        <w:t>gammaparams</w:t>
      </w:r>
      <w:proofErr w:type="spellEnd"/>
      <w:r w:rsidR="00544CD9">
        <w:t>, default=5,</w:t>
      </w:r>
      <w:r w:rsidR="00544CD9" w:rsidRPr="00544CD9">
        <w:rPr>
          <w:rFonts w:ascii="Calibri" w:eastAsia="Times New Roman" w:hAnsi="Calibri"/>
          <w:color w:val="000000"/>
        </w:rPr>
        <w:t xml:space="preserve"> </w:t>
      </w:r>
      <w:r w:rsidR="00544CD9">
        <w:rPr>
          <w:rFonts w:ascii="Calibri" w:eastAsia="Times New Roman" w:hAnsi="Calibri"/>
          <w:color w:val="000000"/>
        </w:rPr>
        <w:t>0.166667</w:t>
      </w:r>
      <w:r w:rsidR="00544CD9">
        <w:t xml:space="preserve"> which generates a mean simulated localisation precision of 30 nm).</w:t>
      </w:r>
    </w:p>
    <w:p w14:paraId="1CC3422C" w14:textId="4E60875F" w:rsidR="00544CD9" w:rsidRDefault="00544CD9" w:rsidP="002E79C8">
      <w:pPr>
        <w:pStyle w:val="ListParagraph"/>
        <w:numPr>
          <w:ilvl w:val="0"/>
          <w:numId w:val="7"/>
        </w:numPr>
      </w:pPr>
      <w:r>
        <w:t xml:space="preserve">Enter </w:t>
      </w:r>
      <w:r w:rsidR="003F453C">
        <w:t xml:space="preserve">in </w:t>
      </w:r>
      <w:r>
        <w:t xml:space="preserve">the </w:t>
      </w:r>
      <w:r w:rsidR="003F453C">
        <w:t xml:space="preserve">desired </w:t>
      </w:r>
      <w:r>
        <w:t xml:space="preserve">number of </w:t>
      </w:r>
      <w:r w:rsidR="003F453C">
        <w:t xml:space="preserve">independent </w:t>
      </w:r>
      <w:r>
        <w:t xml:space="preserve">ROIs </w:t>
      </w:r>
      <w:r w:rsidR="003F453C">
        <w:t xml:space="preserve">to be simulated </w:t>
      </w:r>
      <w:r>
        <w:t>(l</w:t>
      </w:r>
      <w:r w:rsidR="006F7B9A">
        <w:t xml:space="preserve">ine 7: </w:t>
      </w:r>
      <w:proofErr w:type="spellStart"/>
      <w:r w:rsidR="006F7B9A">
        <w:t>nsim</w:t>
      </w:r>
      <w:proofErr w:type="spellEnd"/>
      <w:r w:rsidR="006F7B9A">
        <w:t>, default=2</w:t>
      </w:r>
      <w:r>
        <w:t>).</w:t>
      </w:r>
    </w:p>
    <w:p w14:paraId="13130AA2" w14:textId="029D5211" w:rsidR="00544CD9" w:rsidRDefault="00544CD9" w:rsidP="002E79C8">
      <w:pPr>
        <w:pStyle w:val="ListParagraph"/>
        <w:numPr>
          <w:ilvl w:val="0"/>
          <w:numId w:val="7"/>
        </w:numPr>
      </w:pPr>
      <w:r>
        <w:lastRenderedPageBreak/>
        <w:t xml:space="preserve">Enter the </w:t>
      </w:r>
      <w:r w:rsidR="003F453C">
        <w:t xml:space="preserve">desired </w:t>
      </w:r>
      <w:r>
        <w:t>cluster radii (</w:t>
      </w:r>
      <w:r w:rsidR="003F453C">
        <w:t xml:space="preserve">defined as the </w:t>
      </w:r>
      <w:r>
        <w:t>standard deviation</w:t>
      </w:r>
      <w:r w:rsidR="003F453C">
        <w:t xml:space="preserve"> of the positions of the points within a cluster</w:t>
      </w:r>
      <w:r w:rsidR="0027155C">
        <w:t>, before scrambling by the localisation uncertainties</w:t>
      </w:r>
      <w:r>
        <w:t xml:space="preserve">) in nm (line 8: </w:t>
      </w:r>
      <w:proofErr w:type="spellStart"/>
      <w:r>
        <w:t>sdcluster</w:t>
      </w:r>
      <w:proofErr w:type="spellEnd"/>
      <w:r>
        <w:t>, default=50)</w:t>
      </w:r>
      <w:r w:rsidR="0027155C">
        <w:t>.</w:t>
      </w:r>
    </w:p>
    <w:p w14:paraId="755EE453" w14:textId="58C3AD31" w:rsidR="003F453C" w:rsidRDefault="003F453C" w:rsidP="002E79C8">
      <w:pPr>
        <w:pStyle w:val="ListParagraph"/>
        <w:numPr>
          <w:ilvl w:val="0"/>
          <w:numId w:val="7"/>
        </w:numPr>
      </w:pPr>
      <w:r>
        <w:t>(Optional)</w:t>
      </w:r>
      <w:r w:rsidR="005B73F7">
        <w:t xml:space="preserve"> </w:t>
      </w:r>
      <w:r w:rsidR="003F0C4B">
        <w:t xml:space="preserve">This will save simulated parameters representing a standard clustering scenario representing randomly positioned circular Gaussian clusters overlaid with a </w:t>
      </w:r>
      <w:r w:rsidR="0027155C">
        <w:t>CSR</w:t>
      </w:r>
      <w:r w:rsidR="003F0C4B">
        <w:t xml:space="preserve"> background. </w:t>
      </w:r>
      <w:r>
        <w:t xml:space="preserve">Save </w:t>
      </w:r>
      <w:r w:rsidR="002B4163">
        <w:t xml:space="preserve">and close </w:t>
      </w:r>
      <w:r>
        <w:t>this text file</w:t>
      </w:r>
      <w:r w:rsidR="003F0C4B">
        <w:t xml:space="preserve"> here if this standard configuration is desired</w:t>
      </w:r>
      <w:r>
        <w:t xml:space="preserve">. Options for scenarios with uneven background, </w:t>
      </w:r>
      <w:proofErr w:type="spellStart"/>
      <w:r>
        <w:t>multimerisation</w:t>
      </w:r>
      <w:proofErr w:type="spellEnd"/>
      <w:r>
        <w:t xml:space="preserve"> and unequal cluster sizes are given below.</w:t>
      </w:r>
    </w:p>
    <w:p w14:paraId="08F2A28A" w14:textId="7A138A6A" w:rsidR="00614144" w:rsidRDefault="00614144" w:rsidP="002E79C8">
      <w:pPr>
        <w:pStyle w:val="ListParagraph"/>
        <w:numPr>
          <w:ilvl w:val="0"/>
          <w:numId w:val="7"/>
        </w:numPr>
      </w:pPr>
      <w:r>
        <w:t xml:space="preserve">(Optional) If a variety of cluster </w:t>
      </w:r>
      <w:r w:rsidR="0027155C">
        <w:t>radii</w:t>
      </w:r>
      <w:r>
        <w:t xml:space="preserve"> are desired, enter a list of </w:t>
      </w:r>
      <w:r w:rsidR="0027155C">
        <w:t>radii</w:t>
      </w:r>
      <w:r>
        <w:t xml:space="preserve"> in line 8 (separated by </w:t>
      </w:r>
      <w:r w:rsidRPr="002B4163">
        <w:t>commas</w:t>
      </w:r>
      <w:r>
        <w:t>). The list should contain the same number of entries as the number of clusters (specified in line 3).</w:t>
      </w:r>
    </w:p>
    <w:p w14:paraId="61DE05E8" w14:textId="5AB1F7AC" w:rsidR="00544CD9" w:rsidRDefault="003F453C" w:rsidP="002E79C8">
      <w:pPr>
        <w:pStyle w:val="ListParagraph"/>
        <w:numPr>
          <w:ilvl w:val="0"/>
          <w:numId w:val="7"/>
        </w:numPr>
      </w:pPr>
      <w:r>
        <w:t xml:space="preserve">(Optional) </w:t>
      </w:r>
      <w:r w:rsidR="00544CD9">
        <w:t xml:space="preserve">Enter the </w:t>
      </w:r>
      <w:r w:rsidR="008263B0">
        <w:t xml:space="preserve">desired </w:t>
      </w:r>
      <w:proofErr w:type="spellStart"/>
      <w:r w:rsidR="00544CD9">
        <w:t>multimerisation</w:t>
      </w:r>
      <w:proofErr w:type="spellEnd"/>
      <w:r w:rsidR="00544CD9">
        <w:t xml:space="preserve">. If this parameter is a positive integer </w:t>
      </w:r>
      <w:r w:rsidR="00544CD9" w:rsidRPr="00544CD9">
        <w:rPr>
          <w:i/>
        </w:rPr>
        <w:t>m</w:t>
      </w:r>
      <w:r w:rsidR="00544CD9">
        <w:t xml:space="preserve"> larger than one, then previous clustering parameters are ignored. Points are distributed completely spatially randomly on the background, an</w:t>
      </w:r>
      <w:r>
        <w:t>d replicated m times. Every point is scrambled by</w:t>
      </w:r>
      <w:r w:rsidR="00544CD9">
        <w:t xml:space="preserve"> </w:t>
      </w:r>
      <w:r>
        <w:t>a</w:t>
      </w:r>
      <w:r w:rsidR="008263B0">
        <w:t>n</w:t>
      </w:r>
      <w:r>
        <w:t xml:space="preserve"> independent </w:t>
      </w:r>
      <w:r w:rsidR="00544CD9">
        <w:t>localisation precision</w:t>
      </w:r>
      <w:r>
        <w:t xml:space="preserve"> drawn from the Gamma distribution described above</w:t>
      </w:r>
      <w:r w:rsidR="00544CD9">
        <w:t>.</w:t>
      </w:r>
      <w:r>
        <w:t xml:space="preserve"> For example, to simulate dimers, </w:t>
      </w:r>
      <w:r w:rsidRPr="003F453C">
        <w:rPr>
          <w:i/>
        </w:rPr>
        <w:t>m</w:t>
      </w:r>
      <w:r w:rsidRPr="003F453C">
        <w:t>=2</w:t>
      </w:r>
      <w:r w:rsidR="00544CD9">
        <w:t xml:space="preserve"> </w:t>
      </w:r>
      <w:r>
        <w:t xml:space="preserve"> (line 9: </w:t>
      </w:r>
      <w:proofErr w:type="spellStart"/>
      <w:r>
        <w:t>multimerisation</w:t>
      </w:r>
      <w:proofErr w:type="spellEnd"/>
      <w:r>
        <w:t>, default=0).</w:t>
      </w:r>
      <w:r w:rsidR="008263B0">
        <w:t xml:space="preserve"> In the case of </w:t>
      </w:r>
      <w:proofErr w:type="spellStart"/>
      <w:r w:rsidR="008263B0">
        <w:t>multimerisation</w:t>
      </w:r>
      <w:proofErr w:type="spellEnd"/>
      <w:r w:rsidR="008263B0">
        <w:t xml:space="preserve">, enter the desired </w:t>
      </w:r>
      <w:r w:rsidR="002B4163">
        <w:t>number of distinct molecular positions</w:t>
      </w:r>
      <w:r w:rsidR="008263B0">
        <w:t xml:space="preserve"> in the ROI (line 10: </w:t>
      </w:r>
      <w:proofErr w:type="spellStart"/>
      <w:r w:rsidR="008263B0">
        <w:t>mols_for_multimer_case</w:t>
      </w:r>
      <w:proofErr w:type="spellEnd"/>
      <w:r w:rsidR="008263B0">
        <w:t>, default=2000). Finally</w:t>
      </w:r>
      <w:r w:rsidR="0027155C">
        <w:t>,</w:t>
      </w:r>
      <w:r w:rsidR="008263B0">
        <w:t xml:space="preserve"> specify the desired fraction of the molecules to be simulated in a </w:t>
      </w:r>
      <w:proofErr w:type="spellStart"/>
      <w:r w:rsidR="008263B0">
        <w:t>multimerised</w:t>
      </w:r>
      <w:proofErr w:type="spellEnd"/>
      <w:r w:rsidR="008263B0">
        <w:t xml:space="preserve"> state (line 11: </w:t>
      </w:r>
      <w:proofErr w:type="spellStart"/>
      <w:r w:rsidR="008263B0">
        <w:t>propmultimered</w:t>
      </w:r>
      <w:proofErr w:type="spellEnd"/>
      <w:r w:rsidR="008263B0">
        <w:t>, default=.1).</w:t>
      </w:r>
      <w:r w:rsidR="002B4163">
        <w:t xml:space="preserve"> </w:t>
      </w:r>
      <w:r w:rsidR="00614144">
        <w:t>To illustrate, the</w:t>
      </w:r>
      <w:r w:rsidR="002B4163">
        <w:t xml:space="preserve"> </w:t>
      </w:r>
      <w:r w:rsidR="00057CBE">
        <w:t xml:space="preserve">total number of localisations in the ROI </w:t>
      </w:r>
      <w:r w:rsidR="00614144">
        <w:t>should be around</w:t>
      </w:r>
      <w:r w:rsidR="00057CBE">
        <w:t xml:space="preserve"> </w:t>
      </w:r>
      <w:proofErr w:type="spellStart"/>
      <w:r w:rsidR="00057CBE">
        <w:t>mols_for_multimer_case</w:t>
      </w:r>
      <w:proofErr w:type="spellEnd"/>
      <w:r w:rsidR="00057CBE">
        <w:t xml:space="preserve"> + (</w:t>
      </w:r>
      <w:r w:rsidR="00057CBE" w:rsidRPr="00057CBE">
        <w:t xml:space="preserve"> </w:t>
      </w:r>
      <w:proofErr w:type="spellStart"/>
      <w:r w:rsidR="00057CBE">
        <w:t>mols_for_multimer_case</w:t>
      </w:r>
      <w:proofErr w:type="spellEnd"/>
      <w:r w:rsidR="00057CBE">
        <w:t xml:space="preserve"> x </w:t>
      </w:r>
      <w:proofErr w:type="spellStart"/>
      <w:r w:rsidR="00057CBE">
        <w:t>propmultimered</w:t>
      </w:r>
      <w:proofErr w:type="spellEnd"/>
      <w:r w:rsidR="00057CBE">
        <w:t>) x (</w:t>
      </w:r>
      <w:proofErr w:type="spellStart"/>
      <w:r w:rsidR="00057CBE">
        <w:t>multimerisation</w:t>
      </w:r>
      <w:proofErr w:type="spellEnd"/>
      <w:r w:rsidR="00057CBE">
        <w:t xml:space="preserve"> -1))</w:t>
      </w:r>
      <w:r w:rsidR="00614144">
        <w:t xml:space="preserve"> (the rare molecules that are simulated outside the ROI due to the scrambling process are deleted)</w:t>
      </w:r>
      <w:r w:rsidR="00057CBE">
        <w:t>.</w:t>
      </w:r>
    </w:p>
    <w:p w14:paraId="5F63DE04" w14:textId="7877625D" w:rsidR="003F453C" w:rsidRPr="00544CD9" w:rsidRDefault="003F453C" w:rsidP="002E79C8">
      <w:pPr>
        <w:pStyle w:val="ListParagraph"/>
        <w:numPr>
          <w:ilvl w:val="0"/>
          <w:numId w:val="7"/>
        </w:numPr>
      </w:pPr>
      <w:r>
        <w:t xml:space="preserve">(Optional) Enter the </w:t>
      </w:r>
      <w:r w:rsidR="008263B0">
        <w:t>desired background distribution</w:t>
      </w:r>
      <w:r w:rsidR="005B73F7">
        <w:t xml:space="preserve"> if the default of CSR is not desired</w:t>
      </w:r>
      <w:r w:rsidR="008263B0">
        <w:t xml:space="preserve">. Background localisations are distributed uniformly in the y dimension, but according to a Beta distribution in the x dimension, with specified parameters a and b. The uniform distribution (CSR) is achieved with a=1 and b=1. The choice a=b=2, for example, induces a moderate increase </w:t>
      </w:r>
      <w:r w:rsidR="0027155C">
        <w:t xml:space="preserve">in </w:t>
      </w:r>
      <w:r w:rsidR="008263B0">
        <w:t xml:space="preserve">background density in the centre of the ROI, whereas a=5,b=1 induces an extreme increase in background density at the right side of </w:t>
      </w:r>
      <w:r w:rsidR="005B73F7">
        <w:t>the ROI. (line 12: ab, default=1,1</w:t>
      </w:r>
      <w:r w:rsidR="008263B0">
        <w:t xml:space="preserve">) </w:t>
      </w:r>
    </w:p>
    <w:p w14:paraId="6822C1B6" w14:textId="0538AA82" w:rsidR="002B4163" w:rsidRDefault="002B4163" w:rsidP="002E79C8">
      <w:pPr>
        <w:pStyle w:val="ListParagraph"/>
        <w:numPr>
          <w:ilvl w:val="0"/>
          <w:numId w:val="7"/>
        </w:numPr>
      </w:pPr>
      <w:r>
        <w:t>Save and close the text file.</w:t>
      </w:r>
      <w:r w:rsidR="005B73F7">
        <w:t xml:space="preserve"> </w:t>
      </w:r>
    </w:p>
    <w:p w14:paraId="311D1C83" w14:textId="1CF963D3" w:rsidR="005F2A91" w:rsidRDefault="00A06EA6" w:rsidP="00A06EA6">
      <w:pPr>
        <w:pStyle w:val="ListParagraph"/>
        <w:numPr>
          <w:ilvl w:val="0"/>
          <w:numId w:val="7"/>
        </w:numPr>
      </w:pPr>
      <w:r>
        <w:rPr>
          <w:highlight w:val="yellow"/>
        </w:rPr>
        <w:t>Critical Step</w:t>
      </w:r>
      <w:r w:rsidRPr="004F79B4">
        <w:rPr>
          <w:highlight w:val="yellow"/>
        </w:rPr>
        <w:t>:</w:t>
      </w:r>
      <w:r>
        <w:t xml:space="preserve"> </w:t>
      </w:r>
      <w:r w:rsidR="00614144">
        <w:t xml:space="preserve">In </w:t>
      </w:r>
      <w:proofErr w:type="spellStart"/>
      <w:r w:rsidR="00614144">
        <w:t>RStudio</w:t>
      </w:r>
      <w:proofErr w:type="spellEnd"/>
      <w:r w:rsidR="00614144">
        <w:t>, click on “S</w:t>
      </w:r>
      <w:r w:rsidR="00E74405">
        <w:t>ource</w:t>
      </w:r>
      <w:r w:rsidR="00614144">
        <w:t>”</w:t>
      </w:r>
      <w:r w:rsidR="00E74405">
        <w:t xml:space="preserve">. </w:t>
      </w:r>
      <w:r w:rsidR="005F2A91">
        <w:t xml:space="preserve">This </w:t>
      </w:r>
      <w:r w:rsidR="00E74405">
        <w:t xml:space="preserve">will create a folder with subfolders containing the </w:t>
      </w:r>
      <w:r w:rsidR="002B4163">
        <w:t xml:space="preserve">simulated </w:t>
      </w:r>
      <w:r w:rsidR="00E74405">
        <w:t>ROIs</w:t>
      </w:r>
      <w:r w:rsidR="005F2A91">
        <w:t xml:space="preserve"> in the specified path</w:t>
      </w:r>
      <w:r w:rsidR="00222197">
        <w:t xml:space="preserve"> (Figure 4)</w:t>
      </w:r>
      <w:r w:rsidR="00E74405">
        <w:t>.</w:t>
      </w:r>
      <w:r>
        <w:t xml:space="preserve"> </w:t>
      </w:r>
      <w:r w:rsidR="005F2A91">
        <w:t xml:space="preserve">Verify that the code has created a subfolder called ROIs within the Parent Folder and that ROIs contains subfolders sequentially labelled from 1 to the </w:t>
      </w:r>
      <w:r w:rsidR="0027155C">
        <w:t xml:space="preserve">total </w:t>
      </w:r>
      <w:r w:rsidR="005F2A91">
        <w:t xml:space="preserve">number of ROIs. </w:t>
      </w:r>
      <w:r w:rsidR="0027155C">
        <w:t>Each contains a text file</w:t>
      </w:r>
      <w:r w:rsidR="005F2A91">
        <w:t xml:space="preserve"> called data.txt containing the x, y</w:t>
      </w:r>
      <w:r w:rsidR="003F0C4B">
        <w:t>,</w:t>
      </w:r>
      <w:r w:rsidR="005F2A91">
        <w:t xml:space="preserve"> </w:t>
      </w:r>
      <w:r w:rsidR="003F0C4B">
        <w:t xml:space="preserve">localisation </w:t>
      </w:r>
      <w:r w:rsidR="005F2A91">
        <w:t xml:space="preserve">uncertainty </w:t>
      </w:r>
      <w:r w:rsidR="003F0C4B">
        <w:t xml:space="preserve">and cluster label </w:t>
      </w:r>
      <w:r w:rsidR="005F2A91">
        <w:t>values (</w:t>
      </w:r>
      <w:r w:rsidR="00AB6D7B">
        <w:t>Figure 4</w:t>
      </w:r>
      <w:r w:rsidR="005F2A91">
        <w:t>)</w:t>
      </w:r>
      <w:r w:rsidR="003F0C4B">
        <w:t xml:space="preserve">. Clusters are labelled sequentially up to the number of clusters. </w:t>
      </w:r>
      <w:proofErr w:type="spellStart"/>
      <w:r w:rsidR="003F0C4B">
        <w:t>Unclustered</w:t>
      </w:r>
      <w:proofErr w:type="spellEnd"/>
      <w:r w:rsidR="003F0C4B">
        <w:t xml:space="preserve"> localisations </w:t>
      </w:r>
      <w:r w:rsidR="0027155C">
        <w:t>have a unique label (</w:t>
      </w:r>
      <w:r w:rsidR="003F0C4B">
        <w:t>singleton</w:t>
      </w:r>
      <w:r w:rsidR="0027155C">
        <w:t>s)</w:t>
      </w:r>
      <w:r w:rsidR="005F2A91">
        <w:t>.</w:t>
      </w:r>
    </w:p>
    <w:p w14:paraId="140579C4" w14:textId="0EB6494E" w:rsidR="005F2A91" w:rsidRDefault="005F2A91" w:rsidP="002E79C8">
      <w:pPr>
        <w:pStyle w:val="ListParagraph"/>
      </w:pPr>
      <w:r w:rsidRPr="0027155C">
        <w:rPr>
          <w:highlight w:val="red"/>
        </w:rPr>
        <w:t>TROUBLESHOOTING</w:t>
      </w:r>
    </w:p>
    <w:p w14:paraId="24AF1E9C" w14:textId="77777777" w:rsidR="00E74405" w:rsidRPr="00BD3B1C" w:rsidRDefault="00E74405" w:rsidP="002E79C8">
      <w:pPr>
        <w:pStyle w:val="ListParagraph"/>
      </w:pPr>
    </w:p>
    <w:p w14:paraId="6D3601F0" w14:textId="69CD19FE" w:rsidR="00E74405" w:rsidRDefault="00E74405" w:rsidP="00402C44">
      <w:pPr>
        <w:pStyle w:val="Heading2"/>
        <w:spacing w:before="200" w:line="276" w:lineRule="auto"/>
      </w:pPr>
      <w:r>
        <w:t>Setting up the config.txt for analysis</w:t>
      </w:r>
      <w:r w:rsidR="00CF3136">
        <w:t xml:space="preserve"> </w:t>
      </w:r>
      <w:r w:rsidR="00CF3136" w:rsidRPr="00CF3136">
        <w:t xml:space="preserve">Timing </w:t>
      </w:r>
      <w:r w:rsidR="00CF3136">
        <w:t>5</w:t>
      </w:r>
      <w:r w:rsidR="00CF3136" w:rsidRPr="00CF3136">
        <w:t xml:space="preserve"> min</w:t>
      </w:r>
    </w:p>
    <w:p w14:paraId="44287949" w14:textId="2EE4A69F" w:rsidR="007B6947" w:rsidRDefault="00E74405" w:rsidP="00402C44">
      <w:pPr>
        <w:pStyle w:val="ListParagraph"/>
        <w:numPr>
          <w:ilvl w:val="0"/>
          <w:numId w:val="20"/>
        </w:numPr>
      </w:pPr>
      <w:r>
        <w:t>Open the config.txt file</w:t>
      </w:r>
      <w:r w:rsidR="005B73F7">
        <w:t xml:space="preserve"> contained</w:t>
      </w:r>
      <w:r>
        <w:t xml:space="preserve"> in </w:t>
      </w:r>
      <w:r w:rsidR="005B73F7">
        <w:t>“</w:t>
      </w:r>
      <w:r w:rsidR="00185EF6">
        <w:t>ROI</w:t>
      </w:r>
      <w:r w:rsidR="005B73F7">
        <w:t>s” (not the version which exists in the parent folder which will always retain the default analysis parameters)</w:t>
      </w:r>
      <w:r w:rsidR="007B6947">
        <w:t>, using a standard text editor such as Notepad. Analysis parameters are stored in this file and can be modified.</w:t>
      </w:r>
    </w:p>
    <w:p w14:paraId="4BF54807" w14:textId="2D6A1018" w:rsidR="00E74405" w:rsidRDefault="00A06EA6" w:rsidP="002E79C8">
      <w:pPr>
        <w:pStyle w:val="ListParagraph"/>
        <w:numPr>
          <w:ilvl w:val="0"/>
          <w:numId w:val="20"/>
        </w:numPr>
      </w:pPr>
      <w:r>
        <w:rPr>
          <w:highlight w:val="yellow"/>
        </w:rPr>
        <w:lastRenderedPageBreak/>
        <w:t>Critical Step</w:t>
      </w:r>
      <w:r w:rsidR="003434CE" w:rsidRPr="004F79B4">
        <w:rPr>
          <w:highlight w:val="yellow"/>
        </w:rPr>
        <w:t>:</w:t>
      </w:r>
      <w:r w:rsidR="003434CE">
        <w:t xml:space="preserve"> e</w:t>
      </w:r>
      <w:r w:rsidR="007B6947">
        <w:t xml:space="preserve">nter the ROI </w:t>
      </w:r>
      <w:r w:rsidR="001A2603">
        <w:t>limits</w:t>
      </w:r>
      <w:r w:rsidR="007B6947">
        <w:t xml:space="preserve"> in nm (li</w:t>
      </w:r>
      <w:r w:rsidR="001A2603">
        <w:t xml:space="preserve">nes 2-3: </w:t>
      </w:r>
      <w:proofErr w:type="spellStart"/>
      <w:r w:rsidR="001A2603">
        <w:t>xlim</w:t>
      </w:r>
      <w:proofErr w:type="spellEnd"/>
      <w:r w:rsidR="001A2603">
        <w:t xml:space="preserve">, </w:t>
      </w:r>
      <w:proofErr w:type="spellStart"/>
      <w:r w:rsidR="001A2603">
        <w:t>ylim</w:t>
      </w:r>
      <w:proofErr w:type="spellEnd"/>
      <w:r w:rsidR="001A2603">
        <w:t>, default=0,3</w:t>
      </w:r>
      <w:r w:rsidR="007B6947">
        <w:t>000 for both).</w:t>
      </w:r>
      <w:r w:rsidR="001A2603">
        <w:t xml:space="preserve"> The size of the ROI should always match the size specified </w:t>
      </w:r>
      <w:r w:rsidR="005D52EE">
        <w:t>in section 2 iii.</w:t>
      </w:r>
    </w:p>
    <w:p w14:paraId="3CE35108" w14:textId="433BA65E" w:rsidR="00BB7905" w:rsidRDefault="00A06EA6" w:rsidP="002E79C8">
      <w:pPr>
        <w:pStyle w:val="ListParagraph"/>
        <w:numPr>
          <w:ilvl w:val="0"/>
          <w:numId w:val="20"/>
        </w:numPr>
      </w:pPr>
      <w:r>
        <w:rPr>
          <w:highlight w:val="yellow"/>
        </w:rPr>
        <w:t>Critical Step</w:t>
      </w:r>
      <w:r w:rsidR="005461D1" w:rsidRPr="004F79B4">
        <w:rPr>
          <w:highlight w:val="yellow"/>
        </w:rPr>
        <w:t>:</w:t>
      </w:r>
      <w:r w:rsidR="005461D1">
        <w:t xml:space="preserve"> d</w:t>
      </w:r>
      <w:r w:rsidR="00214924">
        <w:t>efault</w:t>
      </w:r>
      <w:r w:rsidR="00BB7905">
        <w:t xml:space="preserve"> parameters provided below are appropriate for cluster analysis in micron-sized regions in which 20-80% of </w:t>
      </w:r>
      <w:r w:rsidR="00200B82">
        <w:t>localisations</w:t>
      </w:r>
      <w:r w:rsidR="00BB7905">
        <w:t xml:space="preserve"> are in clusters, and the radius of a cluster is expected to fall in the range 10-500 nm. If these parameters are not expected to be appropriate for the data under analysis, then modify the values as detailed below. </w:t>
      </w:r>
    </w:p>
    <w:p w14:paraId="7EBAD3F7" w14:textId="47462565" w:rsidR="000F0C0D" w:rsidRDefault="00BB7905" w:rsidP="002E79C8">
      <w:pPr>
        <w:pStyle w:val="ListParagraph"/>
        <w:numPr>
          <w:ilvl w:val="0"/>
          <w:numId w:val="20"/>
        </w:numPr>
      </w:pPr>
      <w:r>
        <w:t xml:space="preserve">(Optional) </w:t>
      </w:r>
      <w:r w:rsidR="007B6947">
        <w:t xml:space="preserve">Enter the prior </w:t>
      </w:r>
      <w:r w:rsidR="001A2603">
        <w:t>probability distribution on</w:t>
      </w:r>
      <w:r w:rsidR="007B6947">
        <w:t xml:space="preserve"> th</w:t>
      </w:r>
      <w:r w:rsidR="00980232">
        <w:t>e cluster radii (</w:t>
      </w:r>
      <w:r w:rsidR="007B6947">
        <w:t xml:space="preserve">defined as the standard deviation of the positions of the points within a cluster) in a histogram format, giving first the bin locations in nm (line 4: </w:t>
      </w:r>
      <w:proofErr w:type="spellStart"/>
      <w:r w:rsidR="007B6947">
        <w:t>histbins</w:t>
      </w:r>
      <w:proofErr w:type="spellEnd"/>
      <w:r w:rsidR="007B6947">
        <w:t xml:space="preserve">) and then the bin frequencies (line 5: </w:t>
      </w:r>
      <w:proofErr w:type="spellStart"/>
      <w:r w:rsidR="007B6947">
        <w:t>histvalues</w:t>
      </w:r>
      <w:proofErr w:type="spellEnd"/>
      <w:r w:rsidR="007B6947">
        <w:t xml:space="preserve">). </w:t>
      </w:r>
      <w:r w:rsidR="00980232">
        <w:t xml:space="preserve">The code converts the </w:t>
      </w:r>
      <w:r w:rsidR="007B6947">
        <w:t>histogram into a probability density function by linear interpolation</w:t>
      </w:r>
      <w:r w:rsidR="00980232">
        <w:t xml:space="preserve"> followed by re-standardization</w:t>
      </w:r>
      <w:r w:rsidR="007B6947">
        <w:t>. For example</w:t>
      </w:r>
      <w:r w:rsidR="00980232">
        <w:t xml:space="preserve">, setting </w:t>
      </w:r>
      <w:proofErr w:type="spellStart"/>
      <w:r w:rsidR="00980232">
        <w:t>histbins</w:t>
      </w:r>
      <w:proofErr w:type="spellEnd"/>
      <w:r w:rsidR="00980232">
        <w:t xml:space="preserve">=1,100 and </w:t>
      </w:r>
      <w:proofErr w:type="spellStart"/>
      <w:r w:rsidR="00980232">
        <w:t>histvalues</w:t>
      </w:r>
      <w:proofErr w:type="spellEnd"/>
      <w:r w:rsidR="00980232">
        <w:t xml:space="preserve">=1,1 </w:t>
      </w:r>
      <w:r>
        <w:t xml:space="preserve">is equivalent to assuming a </w:t>
      </w:r>
      <w:r w:rsidR="00980232">
        <w:t xml:space="preserve">uniform prior </w:t>
      </w:r>
      <w:r>
        <w:t xml:space="preserve">distribution </w:t>
      </w:r>
      <w:r w:rsidR="00980232">
        <w:t>between 1</w:t>
      </w:r>
      <w:r w:rsidR="001A2603">
        <w:t xml:space="preserve"> </w:t>
      </w:r>
      <w:r w:rsidR="00980232">
        <w:t>nm and 100</w:t>
      </w:r>
      <w:r w:rsidR="001A2603">
        <w:t xml:space="preserve"> </w:t>
      </w:r>
      <w:r w:rsidR="00980232">
        <w:t xml:space="preserve">nm: </w:t>
      </w:r>
      <w:r w:rsidR="00980232" w:rsidRPr="00BB7905">
        <w:rPr>
          <w:i/>
        </w:rPr>
        <w:t>a priori</w:t>
      </w:r>
      <w:r w:rsidR="00980232">
        <w:t>, each cluster could have a standard deviation between 1 nm and 100</w:t>
      </w:r>
      <w:r w:rsidR="001A2603">
        <w:t xml:space="preserve"> </w:t>
      </w:r>
      <w:r w:rsidR="00980232">
        <w:t>nm, and any value within that range is equally probable.</w:t>
      </w:r>
      <w:r w:rsidR="000F0C0D" w:rsidRPr="000F0C0D">
        <w:t xml:space="preserve"> </w:t>
      </w:r>
    </w:p>
    <w:p w14:paraId="1A225019" w14:textId="44DE632D" w:rsidR="00E74405" w:rsidRDefault="000F0C0D" w:rsidP="002E79C8">
      <w:pPr>
        <w:pStyle w:val="ListParagraph"/>
        <w:numPr>
          <w:ilvl w:val="0"/>
          <w:numId w:val="20"/>
        </w:numPr>
      </w:pPr>
      <w:r>
        <w:t xml:space="preserve">(Optional) Set the concentration coefficient of the </w:t>
      </w:r>
      <w:proofErr w:type="spellStart"/>
      <w:r>
        <w:t>Dirichlet</w:t>
      </w:r>
      <w:proofErr w:type="spellEnd"/>
      <w:r>
        <w:t xml:space="preserve"> process (line 6: alpha, default 20). This prior affects how clustered points are assumed to organise into groups. Lower (higher) values induce </w:t>
      </w:r>
      <w:r w:rsidR="001A2603">
        <w:t>fewer (more) clusters</w:t>
      </w:r>
      <w:r>
        <w:t>.</w:t>
      </w:r>
    </w:p>
    <w:p w14:paraId="3167A088" w14:textId="7BDE56E0" w:rsidR="00E74405" w:rsidRDefault="000F0C0D" w:rsidP="002E79C8">
      <w:pPr>
        <w:pStyle w:val="ListParagraph"/>
        <w:numPr>
          <w:ilvl w:val="0"/>
          <w:numId w:val="20"/>
        </w:numPr>
      </w:pPr>
      <w:r>
        <w:t xml:space="preserve">(Optional) </w:t>
      </w:r>
      <w:r w:rsidR="00E74405">
        <w:t xml:space="preserve">Set the prior on the </w:t>
      </w:r>
      <w:r>
        <w:t xml:space="preserve">proportion </w:t>
      </w:r>
      <w:r w:rsidR="00E74405">
        <w:t xml:space="preserve">of localisations </w:t>
      </w:r>
      <w:r>
        <w:t xml:space="preserve">in the background (line 7: </w:t>
      </w:r>
      <w:proofErr w:type="spellStart"/>
      <w:r>
        <w:t>pbackground</w:t>
      </w:r>
      <w:proofErr w:type="spellEnd"/>
      <w:r>
        <w:t>, default=.5</w:t>
      </w:r>
      <w:r w:rsidR="00E74405">
        <w:t xml:space="preserve">). </w:t>
      </w:r>
      <w:r w:rsidR="001A2603">
        <w:t>The default has been shown to be</w:t>
      </w:r>
      <w:r>
        <w:t xml:space="preserve"> robust to true proportions </w:t>
      </w:r>
      <w:r w:rsidR="00E74405">
        <w:t>between 0.2 and 0.8</w:t>
      </w:r>
      <w:hyperlink w:anchor="_ENREF_11" w:tooltip="Rubin-Delanchy, 2015 #1877" w:history="1">
        <w:r w:rsidR="00D55FD0">
          <w:fldChar w:fldCharType="begin"/>
        </w:r>
        <w:r w:rsidR="00D55FD0">
          <w:instrText xml:space="preserve"> ADDIN EN.CITE &lt;EndNote&gt;&lt;Cite&gt;&lt;Author&gt;Rubin-Delanchy&lt;/Author&gt;&lt;Year&gt;2015&lt;/Year&gt;&lt;RecNum&gt;1877&lt;/RecNum&gt;&lt;DisplayText&gt;&lt;style face="superscript"&gt;11&lt;/style&gt;&lt;/DisplayText&gt;&lt;record&gt;&lt;rec-number&gt;1877&lt;/rec-number&gt;&lt;foreign-keys&gt;&lt;key app="EN" db-id="apx5daf99epswzevar6v25z59pv9wvswtpta"&gt;1877&lt;/key&gt;&lt;/foreign-keys&gt;&lt;ref-type name="Journal Article"&gt;17&lt;/ref-type&gt;&lt;contributors&gt;&lt;authors&gt;&lt;author&gt;Rubin-Delanchy, Patrick&lt;/author&gt;&lt;author&gt;Burn, Garth L.&lt;/author&gt;&lt;author&gt;Griffie, Juliette&lt;/author&gt;&lt;author&gt;Williamson, David J.&lt;/author&gt;&lt;author&gt;Heard, Nicholas A.&lt;/author&gt;&lt;author&gt;Cope, Andrew P.&lt;/author&gt;&lt;author&gt;Owen, Dylan M.&lt;/author&gt;&lt;/authors&gt;&lt;/contributors&gt;&lt;titles&gt;&lt;title&gt;Bayesian cluster identification in single-molecule localization microscopy data&lt;/title&gt;&lt;secondary-title&gt;Nature Methods&lt;/secondary-title&gt;&lt;alt-title&gt;Nat. Meth.&lt;/alt-title&gt;&lt;/titles&gt;&lt;periodical&gt;&lt;full-title&gt;Nature Methods&lt;/full-title&gt;&lt;abbr-1&gt;Nat. Meth.&lt;/abbr-1&gt;&lt;/periodical&gt;&lt;alt-periodical&gt;&lt;full-title&gt;Nature Methods&lt;/full-title&gt;&lt;abbr-1&gt;Nat. Meth.&lt;/abbr-1&gt;&lt;/alt-periodical&gt;&lt;pages&gt;1072-1076&lt;/pages&gt;&lt;volume&gt;12&lt;/volume&gt;&lt;number&gt;11&lt;/number&gt;&lt;dates&gt;&lt;year&gt;2015&lt;/year&gt;&lt;pub-dates&gt;&lt;date&gt;10/05/online&lt;/date&gt;&lt;/pub-dates&gt;&lt;/dates&gt;&lt;publisher&gt;Nature Publishing Group, a division of Macmillan Publishers Limited. All Rights Reserved.&lt;/publisher&gt;&lt;isbn&gt;1548-7105&lt;/isbn&gt;&lt;work-type&gt;Article&lt;/work-type&gt;&lt;urls&gt;&lt;related-urls&gt;&lt;url&gt;http://dx.doi.org/10.1038/nmeth.3612&lt;/url&gt;&lt;/related-urls&gt;&lt;/urls&gt;&lt;electronic-resource-num&gt;10.1038/nmeth.3612&amp;#xD;http://www.nature.com/nmeth/journal/vaop/ncurrent/abs/nmeth.3612.html#supplementary-information&lt;/electronic-resource-num&gt;&lt;/record&gt;&lt;/Cite&gt;&lt;/EndNote&gt;</w:instrText>
        </w:r>
        <w:r w:rsidR="00D55FD0">
          <w:fldChar w:fldCharType="separate"/>
        </w:r>
        <w:r w:rsidR="00D55FD0" w:rsidRPr="001A2603">
          <w:rPr>
            <w:noProof/>
            <w:vertAlign w:val="superscript"/>
          </w:rPr>
          <w:t>11</w:t>
        </w:r>
        <w:r w:rsidR="00D55FD0">
          <w:fldChar w:fldCharType="end"/>
        </w:r>
      </w:hyperlink>
      <w:r w:rsidR="00E74405">
        <w:t xml:space="preserve">. </w:t>
      </w:r>
    </w:p>
    <w:p w14:paraId="30951ACD" w14:textId="51F5FBF9" w:rsidR="00214924" w:rsidRDefault="00214924" w:rsidP="002E79C8">
      <w:pPr>
        <w:pStyle w:val="ListParagraph"/>
        <w:numPr>
          <w:ilvl w:val="0"/>
          <w:numId w:val="20"/>
        </w:numPr>
      </w:pPr>
      <w:r>
        <w:t xml:space="preserve">(Optional) Set the range and increment of radii </w:t>
      </w:r>
      <w:r w:rsidR="003434CE">
        <w:t>(</w:t>
      </w:r>
      <w:proofErr w:type="spellStart"/>
      <w:r w:rsidR="003434CE">
        <w:t>rseq</w:t>
      </w:r>
      <w:proofErr w:type="spellEnd"/>
      <w:r w:rsidR="003434CE">
        <w:t xml:space="preserve">) </w:t>
      </w:r>
      <w:r>
        <w:t>and threshold</w:t>
      </w:r>
      <w:r w:rsidR="003434CE">
        <w:t xml:space="preserve"> (</w:t>
      </w:r>
      <w:proofErr w:type="spellStart"/>
      <w:r w:rsidR="003434CE">
        <w:t>thseq</w:t>
      </w:r>
      <w:proofErr w:type="spellEnd"/>
      <w:r w:rsidR="003434CE">
        <w:t>)</w:t>
      </w:r>
      <w:r>
        <w:t xml:space="preserve"> to be used to generate cluster proposals in the format min, max, increment (lines </w:t>
      </w:r>
      <w:r w:rsidR="00076DA8">
        <w:t>8</w:t>
      </w:r>
      <w:r>
        <w:t>-</w:t>
      </w:r>
      <w:r w:rsidR="00076DA8">
        <w:t>9</w:t>
      </w:r>
      <w:r>
        <w:t xml:space="preserve">: </w:t>
      </w:r>
      <w:proofErr w:type="spellStart"/>
      <w:r>
        <w:t>rseq</w:t>
      </w:r>
      <w:proofErr w:type="spellEnd"/>
      <w:r>
        <w:t xml:space="preserve">, default 5,300,5, </w:t>
      </w:r>
      <w:proofErr w:type="spellStart"/>
      <w:r>
        <w:t>thseq</w:t>
      </w:r>
      <w:proofErr w:type="spellEnd"/>
      <w:r>
        <w:t>, default 5,500,5)</w:t>
      </w:r>
      <w:r w:rsidR="00076DA8">
        <w:t>.</w:t>
      </w:r>
      <w:r w:rsidR="003434CE">
        <w:t xml:space="preserve">  The minimum should always be set below the minimu</w:t>
      </w:r>
      <w:r w:rsidR="001A2603">
        <w:t>m possible expected cluster radius</w:t>
      </w:r>
      <w:r w:rsidR="003434CE">
        <w:t xml:space="preserve"> and the maximum set to be above the expect</w:t>
      </w:r>
      <w:r w:rsidR="001A2603">
        <w:t>ed maximum possible cluster radius</w:t>
      </w:r>
      <w:r w:rsidR="003434CE">
        <w:t>. Increasing the overall range increases processing time accordingly. Lower values of increment increase the accuracy of the generated cluster proposals at the</w:t>
      </w:r>
      <w:r w:rsidR="00FF6D3E">
        <w:t xml:space="preserve"> expense of computational speed</w:t>
      </w:r>
      <w:r w:rsidR="003434CE">
        <w:t>.</w:t>
      </w:r>
    </w:p>
    <w:p w14:paraId="6BCDBE59" w14:textId="798748A1" w:rsidR="0075673A" w:rsidRDefault="0075673A" w:rsidP="002E79C8">
      <w:pPr>
        <w:pStyle w:val="ListParagraph"/>
        <w:numPr>
          <w:ilvl w:val="0"/>
          <w:numId w:val="20"/>
        </w:numPr>
      </w:pPr>
      <w:r>
        <w:t xml:space="preserve">(Optional) Set the value of </w:t>
      </w:r>
      <w:proofErr w:type="spellStart"/>
      <w:r w:rsidR="00344B5F">
        <w:t>makeplot</w:t>
      </w:r>
      <w:proofErr w:type="spellEnd"/>
      <w:r w:rsidR="00344B5F">
        <w:t xml:space="preserve"> (1=true, 0=false)</w:t>
      </w:r>
      <w:r>
        <w:t xml:space="preserve">. This parameter determines whether </w:t>
      </w:r>
      <w:r w:rsidR="00344B5F">
        <w:t>cluster maps will be generated (as opposed to simply extracting cluster descriptors) for each ROI (line 10: default 1).</w:t>
      </w:r>
    </w:p>
    <w:p w14:paraId="18BBB38C" w14:textId="68284254" w:rsidR="00344B5F" w:rsidRDefault="00344B5F" w:rsidP="00344B5F">
      <w:pPr>
        <w:pStyle w:val="ListParagraph"/>
        <w:numPr>
          <w:ilvl w:val="0"/>
          <w:numId w:val="20"/>
        </w:numPr>
      </w:pPr>
      <w:r>
        <w:t xml:space="preserve">(Optional) Set the value of </w:t>
      </w:r>
      <w:proofErr w:type="spellStart"/>
      <w:r>
        <w:t>superplot</w:t>
      </w:r>
      <w:proofErr w:type="spellEnd"/>
      <w:r>
        <w:t xml:space="preserve"> (1=true, 0=false). This parameter determines whether a montage of the cluster maps for each ROI will be generated as a single .pdf (line 11: default 1).</w:t>
      </w:r>
    </w:p>
    <w:p w14:paraId="41A2AC60" w14:textId="1424DEAD" w:rsidR="00344B5F" w:rsidRDefault="00344B5F" w:rsidP="00344B5F">
      <w:pPr>
        <w:pStyle w:val="ListParagraph"/>
        <w:numPr>
          <w:ilvl w:val="0"/>
          <w:numId w:val="20"/>
        </w:numPr>
      </w:pPr>
      <w:r>
        <w:t>(Optional) Set the value of skeleton (1=true, 0=false). This parameter determines whether a copy of the ROIs folder will be generated (as R_ROIs) which will only retain the highest scoring label proposal (for ease of storage and transport) (line 12: default 0).</w:t>
      </w:r>
    </w:p>
    <w:p w14:paraId="6FFC2399" w14:textId="36EE8697" w:rsidR="003F0C4B" w:rsidRDefault="003F0C4B" w:rsidP="002E79C8">
      <w:pPr>
        <w:pStyle w:val="ListParagraph"/>
        <w:numPr>
          <w:ilvl w:val="0"/>
          <w:numId w:val="20"/>
        </w:numPr>
      </w:pPr>
      <w:r>
        <w:t>Save and close config.txt.</w:t>
      </w:r>
    </w:p>
    <w:p w14:paraId="224CD194" w14:textId="100603FC" w:rsidR="00E74405" w:rsidRDefault="00032850" w:rsidP="00402C44">
      <w:pPr>
        <w:pStyle w:val="Heading2"/>
        <w:spacing w:before="200" w:line="276" w:lineRule="auto"/>
      </w:pPr>
      <w:r>
        <w:t>Running the cluster analysis</w:t>
      </w:r>
      <w:r w:rsidR="00402C44">
        <w:t>.</w:t>
      </w:r>
      <w:r w:rsidR="00CF3136">
        <w:t xml:space="preserve"> Timing </w:t>
      </w:r>
      <w:r w:rsidR="003F0C4B">
        <w:t>45</w:t>
      </w:r>
      <w:r w:rsidR="00CF3136" w:rsidRPr="00CF3136">
        <w:t xml:space="preserve"> min</w:t>
      </w:r>
      <w:r w:rsidR="00CF3136">
        <w:t xml:space="preserve"> per ROI</w:t>
      </w:r>
    </w:p>
    <w:p w14:paraId="7810D1E9" w14:textId="1BF293A1" w:rsidR="00E74405" w:rsidRDefault="00032850" w:rsidP="00402C44">
      <w:pPr>
        <w:pStyle w:val="ListParagraph"/>
        <w:numPr>
          <w:ilvl w:val="0"/>
          <w:numId w:val="5"/>
        </w:numPr>
      </w:pPr>
      <w:r>
        <w:t xml:space="preserve">Open </w:t>
      </w:r>
      <w:proofErr w:type="spellStart"/>
      <w:r>
        <w:t>RS</w:t>
      </w:r>
      <w:r w:rsidR="00E74405">
        <w:t>tudio</w:t>
      </w:r>
      <w:proofErr w:type="spellEnd"/>
      <w:r w:rsidR="00AB6D7B">
        <w:t xml:space="preserve"> (Figure 3</w:t>
      </w:r>
      <w:r w:rsidR="00222197">
        <w:t>)</w:t>
      </w:r>
      <w:r>
        <w:t>.</w:t>
      </w:r>
    </w:p>
    <w:p w14:paraId="764161ED" w14:textId="21BEDA3D" w:rsidR="00032850" w:rsidRPr="00532534" w:rsidRDefault="00A06EA6" w:rsidP="002E79C8">
      <w:pPr>
        <w:pStyle w:val="ListParagraph"/>
        <w:numPr>
          <w:ilvl w:val="0"/>
          <w:numId w:val="5"/>
        </w:numPr>
      </w:pPr>
      <w:r>
        <w:rPr>
          <w:highlight w:val="yellow"/>
        </w:rPr>
        <w:t>Critical Step</w:t>
      </w:r>
      <w:r w:rsidR="00032850" w:rsidRPr="004F79B4">
        <w:rPr>
          <w:highlight w:val="yellow"/>
        </w:rPr>
        <w:t>:</w:t>
      </w:r>
      <w:r w:rsidR="00032850">
        <w:t xml:space="preserve"> Set the correct working directory. In the console interface type: </w:t>
      </w:r>
      <w:proofErr w:type="spellStart"/>
      <w:r w:rsidR="00032850">
        <w:t>setwd</w:t>
      </w:r>
      <w:proofErr w:type="spellEnd"/>
      <w:r w:rsidR="00032850">
        <w:t>(“path to parent folder”). Under Windows, occurrences of the backslash, “</w:t>
      </w:r>
      <w:r w:rsidR="00032850" w:rsidRPr="00532534">
        <w:t>\</w:t>
      </w:r>
      <w:r w:rsidR="00032850">
        <w:t xml:space="preserve">”,  in the path name must be replaced by forward slashes, “/”. For example: </w:t>
      </w:r>
      <w:proofErr w:type="spellStart"/>
      <w:r w:rsidR="00032850" w:rsidRPr="00532534">
        <w:t>setwd</w:t>
      </w:r>
      <w:proofErr w:type="spellEnd"/>
      <w:r w:rsidR="00032850" w:rsidRPr="00532534">
        <w:t>(“C:/Users/Owen/Desktop/Condition i”)</w:t>
      </w:r>
      <w:r w:rsidR="00032850">
        <w:t xml:space="preserve"> and press Return.</w:t>
      </w:r>
    </w:p>
    <w:p w14:paraId="35068646" w14:textId="4E8A18FD" w:rsidR="00E74405" w:rsidRPr="00477C4B" w:rsidRDefault="00E74405" w:rsidP="002E79C8">
      <w:pPr>
        <w:pStyle w:val="ListParagraph"/>
        <w:numPr>
          <w:ilvl w:val="0"/>
          <w:numId w:val="5"/>
        </w:numPr>
      </w:pPr>
      <w:r w:rsidRPr="00477C4B">
        <w:lastRenderedPageBreak/>
        <w:t xml:space="preserve">Select the open icon in </w:t>
      </w:r>
      <w:r w:rsidR="00032850">
        <w:t xml:space="preserve">the </w:t>
      </w:r>
      <w:proofErr w:type="spellStart"/>
      <w:r w:rsidR="00032850">
        <w:t>RStudio</w:t>
      </w:r>
      <w:proofErr w:type="spellEnd"/>
      <w:r w:rsidRPr="00477C4B">
        <w:t xml:space="preserve"> interface and open </w:t>
      </w:r>
      <w:proofErr w:type="spellStart"/>
      <w:r w:rsidRPr="00477C4B">
        <w:t>run.R</w:t>
      </w:r>
      <w:proofErr w:type="spellEnd"/>
      <w:r w:rsidRPr="00477C4B">
        <w:t xml:space="preserve">. The </w:t>
      </w:r>
      <w:r w:rsidR="00032850">
        <w:t>code</w:t>
      </w:r>
      <w:r w:rsidRPr="00477C4B">
        <w:t xml:space="preserve"> will appear in your </w:t>
      </w:r>
      <w:proofErr w:type="spellStart"/>
      <w:r w:rsidR="00032850">
        <w:t>RStudio</w:t>
      </w:r>
      <w:proofErr w:type="spellEnd"/>
      <w:r w:rsidRPr="00477C4B">
        <w:t xml:space="preserve"> interface</w:t>
      </w:r>
      <w:r w:rsidR="00AB6D7B">
        <w:t xml:space="preserve"> (Figure 3</w:t>
      </w:r>
      <w:r w:rsidR="00222197">
        <w:t>)</w:t>
      </w:r>
      <w:r w:rsidRPr="00477C4B">
        <w:t xml:space="preserve">. </w:t>
      </w:r>
    </w:p>
    <w:p w14:paraId="52D74449" w14:textId="763D541D" w:rsidR="00E74405" w:rsidRDefault="00E74405" w:rsidP="00FF6D3E">
      <w:pPr>
        <w:pStyle w:val="ListParagraph"/>
        <w:numPr>
          <w:ilvl w:val="0"/>
          <w:numId w:val="5"/>
        </w:numPr>
      </w:pPr>
      <w:r>
        <w:t xml:space="preserve">On line 2 of </w:t>
      </w:r>
      <w:proofErr w:type="spellStart"/>
      <w:r>
        <w:t>run.R</w:t>
      </w:r>
      <w:proofErr w:type="spellEnd"/>
      <w:r>
        <w:t xml:space="preserve">, set the folder name to match the folder containing the regions of interest. In our </w:t>
      </w:r>
      <w:r w:rsidRPr="00B173AA">
        <w:t>example “ROIs”.</w:t>
      </w:r>
      <w:r w:rsidR="00FF6D3E">
        <w:t xml:space="preserve"> Additional folders can be added within the parent folder (e.g. ROIs2, ROIs3). If this is the case, these can be listed on line 2, separated by commas, in order to allow batch processing e.g. </w:t>
      </w:r>
      <w:proofErr w:type="spellStart"/>
      <w:r w:rsidR="00FF6D3E" w:rsidRPr="00FF6D3E">
        <w:t>foldernames</w:t>
      </w:r>
      <w:proofErr w:type="spellEnd"/>
      <w:r w:rsidR="00FF6D3E" w:rsidRPr="00FF6D3E">
        <w:t>=c(</w:t>
      </w:r>
      <w:r w:rsidR="00FF6D3E">
        <w:t xml:space="preserve">“ROIs”, </w:t>
      </w:r>
      <w:r w:rsidR="00FF6D3E" w:rsidRPr="00FF6D3E">
        <w:t>"ROIs</w:t>
      </w:r>
      <w:r w:rsidR="00FF6D3E">
        <w:t>2</w:t>
      </w:r>
      <w:r w:rsidR="00FF6D3E" w:rsidRPr="00FF6D3E">
        <w:t>"</w:t>
      </w:r>
      <w:r w:rsidR="00FF6D3E">
        <w:t>, “ROIs3”).</w:t>
      </w:r>
    </w:p>
    <w:p w14:paraId="27638B06" w14:textId="36CD436F" w:rsidR="00E74405" w:rsidRDefault="00A06EA6" w:rsidP="002E79C8">
      <w:pPr>
        <w:pStyle w:val="ListParagraph"/>
        <w:numPr>
          <w:ilvl w:val="0"/>
          <w:numId w:val="5"/>
        </w:numPr>
      </w:pPr>
      <w:r>
        <w:rPr>
          <w:highlight w:val="yellow"/>
        </w:rPr>
        <w:t>Critical Step</w:t>
      </w:r>
      <w:r w:rsidR="000A1CC0" w:rsidRPr="004F79B4">
        <w:rPr>
          <w:highlight w:val="yellow"/>
        </w:rPr>
        <w:t>:</w:t>
      </w:r>
      <w:r w:rsidR="000A1CC0">
        <w:t xml:space="preserve"> </w:t>
      </w:r>
      <w:r w:rsidR="00E74405">
        <w:t xml:space="preserve">Click on </w:t>
      </w:r>
      <w:r w:rsidR="00032850">
        <w:t>S</w:t>
      </w:r>
      <w:r w:rsidR="00E74405">
        <w:t>ource to launch the analysis</w:t>
      </w:r>
      <w:r w:rsidR="00AB6D7B">
        <w:t xml:space="preserve"> (Figure 3</w:t>
      </w:r>
      <w:r w:rsidR="00222197">
        <w:t>)</w:t>
      </w:r>
      <w:r w:rsidR="00E74405">
        <w:t xml:space="preserve">. The progress of the analysis will appear on the console section of your </w:t>
      </w:r>
      <w:proofErr w:type="spellStart"/>
      <w:r w:rsidR="00032850">
        <w:t>RStudio</w:t>
      </w:r>
      <w:proofErr w:type="spellEnd"/>
      <w:r w:rsidR="00E74405">
        <w:t xml:space="preserve"> interface. Once “&gt;” appears in the console, the analysis is complete. Note that the processing time depends on the number of ROIs as well as the size of th</w:t>
      </w:r>
      <w:r w:rsidR="00FF6D3E">
        <w:t>e data.txt files associated with</w:t>
      </w:r>
      <w:r w:rsidR="00E74405">
        <w:t xml:space="preserve"> each ROI.</w:t>
      </w:r>
      <w:r w:rsidR="000A1CC0" w:rsidRPr="000A1CC0">
        <w:t xml:space="preserve"> </w:t>
      </w:r>
      <w:r w:rsidR="000A1CC0">
        <w:t xml:space="preserve">In each numbered subfolder within ROIs, the code will have generated a text file called r_vs_thresh.txt and a new subfolder called “labels” containing all the tested </w:t>
      </w:r>
      <w:r w:rsidR="00FF6D3E">
        <w:t xml:space="preserve">cluster </w:t>
      </w:r>
      <w:r w:rsidR="000A1CC0">
        <w:t>proposals.</w:t>
      </w:r>
    </w:p>
    <w:p w14:paraId="2829B844" w14:textId="638EC23F" w:rsidR="005A0EFB" w:rsidRDefault="005A0EFB" w:rsidP="002E79C8">
      <w:pPr>
        <w:pStyle w:val="ListParagraph"/>
      </w:pPr>
      <w:r w:rsidRPr="005A0EFB">
        <w:rPr>
          <w:highlight w:val="red"/>
        </w:rPr>
        <w:t>TROUBLESHOOTING</w:t>
      </w:r>
    </w:p>
    <w:p w14:paraId="165C96A2" w14:textId="4F8294AF" w:rsidR="00E74405" w:rsidRDefault="00E74405" w:rsidP="00402C44">
      <w:pPr>
        <w:pStyle w:val="Heading2"/>
        <w:spacing w:before="200" w:line="276" w:lineRule="auto"/>
      </w:pPr>
      <w:r>
        <w:t>Post</w:t>
      </w:r>
      <w:r w:rsidR="00607FEC">
        <w:t>-</w:t>
      </w:r>
      <w:r>
        <w:t>processing</w:t>
      </w:r>
      <w:r w:rsidR="00402C44">
        <w:t>.</w:t>
      </w:r>
      <w:r w:rsidR="00CF3136">
        <w:t xml:space="preserve"> Timing </w:t>
      </w:r>
      <w:r w:rsidR="00AB5CD0">
        <w:t>5</w:t>
      </w:r>
      <w:r w:rsidR="00CF3136" w:rsidRPr="00CF3136">
        <w:t xml:space="preserve"> min</w:t>
      </w:r>
    </w:p>
    <w:p w14:paraId="790B85A9" w14:textId="7150ADF1" w:rsidR="00E74405" w:rsidRDefault="00E74405" w:rsidP="00402C44">
      <w:pPr>
        <w:pStyle w:val="ListParagraph"/>
        <w:numPr>
          <w:ilvl w:val="0"/>
          <w:numId w:val="6"/>
        </w:numPr>
      </w:pPr>
      <w:r>
        <w:t xml:space="preserve">Click on the open icon of the </w:t>
      </w:r>
      <w:proofErr w:type="spellStart"/>
      <w:r w:rsidR="00032850">
        <w:t>RStudio</w:t>
      </w:r>
      <w:proofErr w:type="spellEnd"/>
      <w:r>
        <w:t xml:space="preserve"> interface and select </w:t>
      </w:r>
      <w:proofErr w:type="spellStart"/>
      <w:r>
        <w:t>postprocessing.R</w:t>
      </w:r>
      <w:proofErr w:type="spellEnd"/>
      <w:r>
        <w:t>.</w:t>
      </w:r>
    </w:p>
    <w:p w14:paraId="4A13A92B" w14:textId="3413AEA1" w:rsidR="00E74405" w:rsidRPr="00B173AA" w:rsidRDefault="00E74405" w:rsidP="002E79C8">
      <w:pPr>
        <w:pStyle w:val="ListParagraph"/>
        <w:numPr>
          <w:ilvl w:val="0"/>
          <w:numId w:val="6"/>
        </w:numPr>
      </w:pPr>
      <w:r>
        <w:t>O</w:t>
      </w:r>
      <w:r w:rsidR="00222197">
        <w:t>n line 2</w:t>
      </w:r>
      <w:r>
        <w:t xml:space="preserve"> of </w:t>
      </w:r>
      <w:proofErr w:type="spellStart"/>
      <w:r>
        <w:t>postprocessing.R</w:t>
      </w:r>
      <w:proofErr w:type="spellEnd"/>
      <w:r>
        <w:t xml:space="preserve">, </w:t>
      </w:r>
      <w:r w:rsidR="00FF6D3E">
        <w:t xml:space="preserve">set the folder name to match the folder containing the regions of interest. In our </w:t>
      </w:r>
      <w:r w:rsidR="00FF6D3E" w:rsidRPr="00B173AA">
        <w:t>example “ROIs”.</w:t>
      </w:r>
      <w:r w:rsidR="00FF6D3E">
        <w:t xml:space="preserve"> Additional folders can be added within the parent folder (e.g. ROIs2, ROIs3). If this is the case, these can be listed on line 2, separated by commas, in order to allow batch processing e.g. </w:t>
      </w:r>
      <w:proofErr w:type="spellStart"/>
      <w:r w:rsidR="00FF6D3E" w:rsidRPr="00FF6D3E">
        <w:t>foldernames</w:t>
      </w:r>
      <w:proofErr w:type="spellEnd"/>
      <w:r w:rsidR="00FF6D3E" w:rsidRPr="00FF6D3E">
        <w:t>=c(</w:t>
      </w:r>
      <w:r w:rsidR="00FF6D3E">
        <w:t xml:space="preserve">“ROIs”, </w:t>
      </w:r>
      <w:r w:rsidR="00FF6D3E" w:rsidRPr="00FF6D3E">
        <w:t>"ROIs</w:t>
      </w:r>
      <w:r w:rsidR="00FF6D3E">
        <w:t>2</w:t>
      </w:r>
      <w:r w:rsidR="00FF6D3E" w:rsidRPr="00FF6D3E">
        <w:t>"</w:t>
      </w:r>
      <w:r w:rsidR="00FF6D3E">
        <w:t>, “ROIs3”).</w:t>
      </w:r>
    </w:p>
    <w:p w14:paraId="56FE510E" w14:textId="732BB18E" w:rsidR="00222197" w:rsidRPr="00A06EA6" w:rsidRDefault="003F0C4B" w:rsidP="00A06EA6">
      <w:pPr>
        <w:pStyle w:val="ListParagraph"/>
        <w:numPr>
          <w:ilvl w:val="0"/>
          <w:numId w:val="6"/>
        </w:numPr>
        <w:rPr>
          <w:color w:val="FF0000"/>
        </w:rPr>
      </w:pPr>
      <w:r>
        <w:t>C</w:t>
      </w:r>
      <w:r w:rsidR="00CF3136">
        <w:t>lick on “S</w:t>
      </w:r>
      <w:r w:rsidR="00E74405">
        <w:t>ource” to run the code</w:t>
      </w:r>
      <w:r w:rsidR="00AB6D7B">
        <w:t xml:space="preserve"> (Figure 3</w:t>
      </w:r>
      <w:r w:rsidR="00702D30">
        <w:t>)</w:t>
      </w:r>
      <w:r w:rsidR="00E74405">
        <w:t>. The code extracts the best proposal</w:t>
      </w:r>
      <w:r w:rsidR="00CF3136">
        <w:t>, obtaining key cluster descriptors</w:t>
      </w:r>
      <w:r w:rsidR="00E74405">
        <w:t xml:space="preserve"> (radii of the clusters</w:t>
      </w:r>
      <w:r w:rsidR="00CF3136">
        <w:t>: radii.txt</w:t>
      </w:r>
      <w:r w:rsidR="00E74405">
        <w:t>, number of localisations per cluster</w:t>
      </w:r>
      <w:r w:rsidR="00CF3136">
        <w:t>: nmols.txt</w:t>
      </w:r>
      <w:r w:rsidR="00E74405">
        <w:t>, number of clusters per ROI</w:t>
      </w:r>
      <w:r w:rsidR="00CF3136">
        <w:t>: nclusters.txt</w:t>
      </w:r>
      <w:r w:rsidR="00E74405">
        <w:t>, percentage of localisations in clusters per ROI</w:t>
      </w:r>
      <w:r w:rsidR="00DB3346">
        <w:t>:</w:t>
      </w:r>
      <w:r w:rsidR="00CF3136">
        <w:t xml:space="preserve"> pclustered.txt</w:t>
      </w:r>
      <w:r w:rsidR="00E74405">
        <w:t>, total number of localisation per ROI</w:t>
      </w:r>
      <w:r w:rsidR="00CF3136">
        <w:t>: totalmols.txt</w:t>
      </w:r>
      <w:r w:rsidR="00A02771">
        <w:t xml:space="preserve"> and</w:t>
      </w:r>
      <w:r w:rsidR="00E74405">
        <w:t xml:space="preserve"> </w:t>
      </w:r>
      <w:r w:rsidR="00E74405" w:rsidRPr="00B173AA">
        <w:t>relative density</w:t>
      </w:r>
      <w:r w:rsidR="00CF3136" w:rsidRPr="00B173AA">
        <w:t>: reldensity.txt</w:t>
      </w:r>
      <w:r w:rsidR="00E74405" w:rsidRPr="00B173AA">
        <w:t>)</w:t>
      </w:r>
      <w:r w:rsidR="00FF1F07" w:rsidRPr="00B173AA">
        <w:t xml:space="preserve"> and saving them in </w:t>
      </w:r>
      <w:r w:rsidR="007E7E19">
        <w:t xml:space="preserve">the </w:t>
      </w:r>
      <w:r w:rsidR="00FF1F07">
        <w:t>ROIs</w:t>
      </w:r>
      <w:r w:rsidR="00DB3346">
        <w:t xml:space="preserve"> folder</w:t>
      </w:r>
      <w:r w:rsidR="007E7E19">
        <w:t xml:space="preserve">, along with .pdfs containing a histogram of each descriptor and, if specified, the </w:t>
      </w:r>
      <w:proofErr w:type="spellStart"/>
      <w:r w:rsidR="007E7E19">
        <w:t>superplot</w:t>
      </w:r>
      <w:proofErr w:type="spellEnd"/>
      <w:r w:rsidR="00EB625C">
        <w:t xml:space="preserve"> (Fig</w:t>
      </w:r>
      <w:r w:rsidR="00AB6D7B">
        <w:t>ure 5</w:t>
      </w:r>
      <w:r w:rsidR="00EB625C">
        <w:t>)</w:t>
      </w:r>
      <w:r w:rsidR="00E74405">
        <w:t xml:space="preserve">. </w:t>
      </w:r>
      <w:r w:rsidR="007E7E19">
        <w:t>The relative density is defined as the density of localisations within clusters (</w:t>
      </w:r>
      <w:proofErr w:type="spellStart"/>
      <w:r w:rsidR="007E7E19">
        <w:t>localistions</w:t>
      </w:r>
      <w:proofErr w:type="spellEnd"/>
      <w:r w:rsidR="007E7E19">
        <w:t xml:space="preserve"> per square micron) divided by the density outside of clusters.</w:t>
      </w:r>
      <w:r w:rsidR="00CC52BA">
        <w:t xml:space="preserve"> </w:t>
      </w:r>
      <w:r w:rsidR="00CC52BA" w:rsidRPr="00C57E2B">
        <w:rPr>
          <w:color w:val="FF0000"/>
        </w:rPr>
        <w:t>Note that in terms of biological interpretation, the number of localisations per cluster and per region cannot necessarily be directly equated to the real number of molecules due to the problems of labelling efficiency, endogenous protein expression, detection efficiency and fluorophore multiple</w:t>
      </w:r>
      <w:r w:rsidR="00B2028A">
        <w:rPr>
          <w:color w:val="FF0000"/>
        </w:rPr>
        <w:t xml:space="preserve"> </w:t>
      </w:r>
      <w:r w:rsidR="00CC52BA" w:rsidRPr="00C57E2B">
        <w:rPr>
          <w:color w:val="FF0000"/>
        </w:rPr>
        <w:t>blinking.</w:t>
      </w:r>
      <w:r w:rsidR="003A2BC9">
        <w:rPr>
          <w:color w:val="FF0000"/>
        </w:rPr>
        <w:t xml:space="preserve"> Nevertheless, a modification of these descriptors between two conditions illustrates a relative change in clustering. </w:t>
      </w:r>
      <w:r w:rsidR="002872EA" w:rsidRPr="00C57E2B">
        <w:rPr>
          <w:color w:val="FF0000"/>
        </w:rPr>
        <w:t xml:space="preserve"> </w:t>
      </w:r>
      <w:r w:rsidR="007E7E19">
        <w:t xml:space="preserve">The </w:t>
      </w:r>
      <w:r w:rsidR="00FF1F07">
        <w:t>code saves summary information about each specific region</w:t>
      </w:r>
      <w:r w:rsidR="007E7E19">
        <w:t>,</w:t>
      </w:r>
      <w:r w:rsidR="00FF1F07">
        <w:t xml:space="preserve"> including the best scoring proposal</w:t>
      </w:r>
      <w:r w:rsidR="00E74405">
        <w:t xml:space="preserve"> </w:t>
      </w:r>
      <w:r w:rsidR="00FF1F07">
        <w:t>(e.g.</w:t>
      </w:r>
      <w:r w:rsidR="007E7E19">
        <w:t xml:space="preserve"> in </w:t>
      </w:r>
      <w:r w:rsidR="00E74405">
        <w:t>“ROIs/</w:t>
      </w:r>
      <w:r>
        <w:t>1/</w:t>
      </w:r>
      <w:r w:rsidR="00E74405">
        <w:t>summary.txt”</w:t>
      </w:r>
      <w:r w:rsidR="00FF1F07">
        <w:t xml:space="preserve"> </w:t>
      </w:r>
      <w:r>
        <w:t>(Skeleton=</w:t>
      </w:r>
      <w:r w:rsidR="00743D28">
        <w:t>0</w:t>
      </w:r>
      <w:r>
        <w:t>) or “R_ROIs/1/summary.txt” (Skeleton=</w:t>
      </w:r>
      <w:r w:rsidR="00743D28">
        <w:t>1</w:t>
      </w:r>
      <w:r>
        <w:t xml:space="preserve">) </w:t>
      </w:r>
      <w:r w:rsidR="00FF1F07">
        <w:t>in our example</w:t>
      </w:r>
      <w:r w:rsidR="00E74405">
        <w:t>)</w:t>
      </w:r>
      <w:r>
        <w:t xml:space="preserve"> and</w:t>
      </w:r>
      <w:r w:rsidR="007E7E19">
        <w:t xml:space="preserve"> </w:t>
      </w:r>
      <w:r w:rsidR="00FF1F07">
        <w:t xml:space="preserve">a .pdf image (e.g. </w:t>
      </w:r>
      <w:r w:rsidR="007E7E19">
        <w:t xml:space="preserve">in </w:t>
      </w:r>
      <w:r w:rsidR="00FF1F07">
        <w:t>“ROIs/labels/1/plot.pdf in our example)</w:t>
      </w:r>
      <w:r w:rsidR="00E74405">
        <w:t xml:space="preserve"> of the resulting cluster map</w:t>
      </w:r>
      <w:r w:rsidR="00702D30">
        <w:t xml:space="preserve"> (Figure 5)</w:t>
      </w:r>
      <w:r w:rsidR="00E74405">
        <w:t xml:space="preserve">. </w:t>
      </w:r>
      <w:r w:rsidR="00E61BB1">
        <w:t>If simulated data was analysed, the .pdf file will contain two cluster maps, the first corresponding to the true, simulated labelling and the second to the analysed labelling.</w:t>
      </w:r>
      <w:r w:rsidR="00A02771">
        <w:t xml:space="preserve"> </w:t>
      </w:r>
      <w:r w:rsidR="00A02771" w:rsidRPr="00A06EA6">
        <w:rPr>
          <w:color w:val="FF0000"/>
        </w:rPr>
        <w:t>Finally, the code saves the x, y positions of each detected cluster</w:t>
      </w:r>
      <w:r w:rsidR="00F705A9">
        <w:rPr>
          <w:color w:val="FF0000"/>
        </w:rPr>
        <w:t xml:space="preserve"> (cluster_statistics.txt)</w:t>
      </w:r>
      <w:r w:rsidR="00A02771" w:rsidRPr="00A06EA6">
        <w:rPr>
          <w:color w:val="FF0000"/>
        </w:rPr>
        <w:t>. If the user wishes to analyse multi-scale clustering (cluster of clusters), the analysis could be re-run on the cluster centres, for example using Ripley’s K-function</w:t>
      </w:r>
      <w:r w:rsidR="00A02771" w:rsidRPr="00A06EA6">
        <w:rPr>
          <w:color w:val="FF0000"/>
        </w:rPr>
        <w:fldChar w:fldCharType="begin"/>
      </w:r>
      <w:r w:rsidR="00A02771" w:rsidRPr="00A06EA6">
        <w:rPr>
          <w:color w:val="FF0000"/>
        </w:rPr>
        <w:instrText xml:space="preserve"> ADDIN EN.CITE &lt;EndNote&gt;&lt;Cite&gt;&lt;Author&gt;Ripley&lt;/Author&gt;&lt;Year&gt;1977&lt;/Year&gt;&lt;RecNum&gt;1265&lt;/RecNum&gt;&lt;DisplayText&gt;&lt;style face="superscript"&gt;30, 33&lt;/style&gt;&lt;/DisplayText&gt;&lt;record&gt;&lt;rec-number&gt;1265&lt;/rec-number&gt;&lt;foreign-keys&gt;&lt;key app="EN" db-id="apx5daf99epswzevar6v25z59pv9wvswtpta"&gt;1265&lt;/key&gt;&lt;/foreign-keys&gt;&lt;ref-type name="Journal Article"&gt;17&lt;/ref-type&gt;&lt;contributors&gt;&lt;authors&gt;&lt;author&gt;Ripley, B.D.&lt;/author&gt;&lt;/authors&gt;&lt;/contributors&gt;&lt;titles&gt;&lt;title&gt;Modelling spatial patterns&lt;/title&gt;&lt;secondary-title&gt;Journal of the Royal Statistical Society B&lt;/secondary-title&gt;&lt;alt-title&gt;J. R. Stat. Soc. Series B Stat. Methodol.&lt;/alt-title&gt;&lt;/titles&gt;&lt;pages&gt;172-192&lt;/pages&gt;&lt;volume&gt;39&lt;/volume&gt;&lt;dates&gt;&lt;year&gt;1977&lt;/year&gt;&lt;/dates&gt;&lt;urls&gt;&lt;/urls&gt;&lt;/record&gt;&lt;/Cite&gt;&lt;Cite&gt;&lt;Author&gt;Owen&lt;/Author&gt;&lt;Year&gt;2010&lt;/Year&gt;&lt;RecNum&gt;1419&lt;/RecNum&gt;&lt;record&gt;&lt;rec-number&gt;1419&lt;/rec-number&gt;&lt;foreign-keys&gt;&lt;key app="EN" db-id="apx5daf99epswzevar6v25z59pv9wvswtpta"&gt;1419&lt;/key&gt;&lt;/foreign-keys&gt;&lt;ref-type name="Journal Article"&gt;17&lt;/ref-type&gt;&lt;contributors&gt;&lt;authors&gt;&lt;author&gt;Owen, Dylan M. &lt;/author&gt;&lt;author&gt;Rentero, Carles &lt;/author&gt;&lt;author&gt;Rossy, Jeremie &lt;/author&gt;&lt;author&gt;Magenau, Astrid &lt;/author&gt;&lt;author&gt;Williamson, David &lt;/author&gt;&lt;author&gt;Rodriguez, Macarena &lt;/author&gt;&lt;author&gt;Gaus, Katharina &lt;/author&gt;&lt;/authors&gt;&lt;/contributors&gt;&lt;titles&gt;&lt;title&gt;PALM imaging and cluster analysis of protein heterogeneity at the cell surface&lt;/title&gt;&lt;secondary-title&gt;Journal of Biophotonics&lt;/secondary-title&gt;&lt;alt-title&gt;J. Biophoton.&lt;/alt-title&gt;&lt;/titles&gt;&lt;periodical&gt;&lt;full-title&gt;Journal of Biophotonics&lt;/full-title&gt;&lt;/periodical&gt;&lt;pages&gt;446-454&lt;/pages&gt;&lt;volume&gt;3&lt;/volume&gt;&lt;number&gt;7&lt;/number&gt;&lt;dates&gt;&lt;year&gt;2010&lt;/year&gt;&lt;/dates&gt;&lt;urls&gt;&lt;/urls&gt;&lt;/record&gt;&lt;/Cite&gt;&lt;/EndNote&gt;</w:instrText>
      </w:r>
      <w:r w:rsidR="00A02771" w:rsidRPr="00A06EA6">
        <w:rPr>
          <w:color w:val="FF0000"/>
        </w:rPr>
        <w:fldChar w:fldCharType="separate"/>
      </w:r>
      <w:hyperlink w:anchor="_ENREF_30" w:tooltip="Ripley, 1977 #1265" w:history="1">
        <w:r w:rsidR="00D55FD0" w:rsidRPr="00A06EA6">
          <w:rPr>
            <w:noProof/>
            <w:color w:val="FF0000"/>
            <w:vertAlign w:val="superscript"/>
          </w:rPr>
          <w:t>30</w:t>
        </w:r>
      </w:hyperlink>
      <w:r w:rsidR="00A02771" w:rsidRPr="00A06EA6">
        <w:rPr>
          <w:noProof/>
          <w:color w:val="FF0000"/>
          <w:vertAlign w:val="superscript"/>
        </w:rPr>
        <w:t xml:space="preserve">, </w:t>
      </w:r>
      <w:hyperlink w:anchor="_ENREF_33" w:tooltip="Owen, 2010 #1419" w:history="1">
        <w:r w:rsidR="00D55FD0" w:rsidRPr="00A06EA6">
          <w:rPr>
            <w:noProof/>
            <w:color w:val="FF0000"/>
            <w:vertAlign w:val="superscript"/>
          </w:rPr>
          <w:t>33</w:t>
        </w:r>
      </w:hyperlink>
      <w:r w:rsidR="00A02771" w:rsidRPr="00A06EA6">
        <w:rPr>
          <w:color w:val="FF0000"/>
        </w:rPr>
        <w:fldChar w:fldCharType="end"/>
      </w:r>
      <w:r w:rsidR="00A02771" w:rsidRPr="00A06EA6">
        <w:rPr>
          <w:color w:val="FF0000"/>
        </w:rPr>
        <w:t>.</w:t>
      </w:r>
    </w:p>
    <w:p w14:paraId="446D9DB5" w14:textId="3C47EFF9" w:rsidR="000A1CC0" w:rsidRDefault="000A1CC0" w:rsidP="002E79C8">
      <w:pPr>
        <w:pStyle w:val="ListParagraph"/>
      </w:pPr>
      <w:r w:rsidRPr="000A1CC0">
        <w:rPr>
          <w:highlight w:val="red"/>
        </w:rPr>
        <w:t>TROUBLESHOOTING</w:t>
      </w:r>
    </w:p>
    <w:p w14:paraId="7578623F" w14:textId="0C4CFA5B" w:rsidR="00222197" w:rsidRDefault="00222197" w:rsidP="00702683">
      <w:pPr>
        <w:pStyle w:val="Heading2"/>
        <w:spacing w:before="200" w:line="276" w:lineRule="auto"/>
      </w:pPr>
      <w:r>
        <w:lastRenderedPageBreak/>
        <w:t>(optional) Displaying cluster descriptors Timing 10</w:t>
      </w:r>
      <w:r w:rsidRPr="00CF3136">
        <w:t xml:space="preserve"> min</w:t>
      </w:r>
    </w:p>
    <w:p w14:paraId="6A824BC4" w14:textId="7C29E874" w:rsidR="00222197" w:rsidRDefault="00607FEC" w:rsidP="002E79C8">
      <w:pPr>
        <w:spacing w:line="276" w:lineRule="auto"/>
        <w:ind w:left="360"/>
      </w:pPr>
      <w:r>
        <w:t xml:space="preserve">The </w:t>
      </w:r>
      <w:proofErr w:type="spellStart"/>
      <w:r>
        <w:t>Get_histograms.m</w:t>
      </w:r>
      <w:proofErr w:type="spellEnd"/>
      <w:r>
        <w:t xml:space="preserve"> code provided allows the generation of user definable histograms </w:t>
      </w:r>
      <w:r w:rsidR="00702D30">
        <w:t xml:space="preserve">of all six key cluster descriptors, </w:t>
      </w:r>
      <w:r>
        <w:t xml:space="preserve">saved as .fig </w:t>
      </w:r>
      <w:r w:rsidR="00222197">
        <w:t xml:space="preserve">files </w:t>
      </w:r>
      <w:r>
        <w:t xml:space="preserve">to facilitate </w:t>
      </w:r>
      <w:proofErr w:type="spellStart"/>
      <w:r>
        <w:t>visualisation</w:t>
      </w:r>
      <w:proofErr w:type="spellEnd"/>
      <w:r>
        <w:t xml:space="preserve"> and interpretation of the data. </w:t>
      </w:r>
      <w:r w:rsidR="00CE6747">
        <w:t xml:space="preserve">This step is purely </w:t>
      </w:r>
      <w:r w:rsidR="005851C5">
        <w:t>aesthetic</w:t>
      </w:r>
      <w:r w:rsidR="00CE6747">
        <w:t>.</w:t>
      </w:r>
    </w:p>
    <w:p w14:paraId="7F358D01" w14:textId="745D08C7" w:rsidR="00607FEC" w:rsidRDefault="00222197" w:rsidP="00A06EA6">
      <w:pPr>
        <w:pStyle w:val="ListParagraph"/>
        <w:numPr>
          <w:ilvl w:val="0"/>
          <w:numId w:val="6"/>
        </w:numPr>
      </w:pPr>
      <w:r>
        <w:t>O</w:t>
      </w:r>
      <w:r w:rsidR="00607FEC">
        <w:t xml:space="preserve">pen </w:t>
      </w:r>
      <w:proofErr w:type="spellStart"/>
      <w:r w:rsidR="00607FEC">
        <w:t>Matlab</w:t>
      </w:r>
      <w:proofErr w:type="spellEnd"/>
      <w:r w:rsidR="00607FEC">
        <w:t>.</w:t>
      </w:r>
    </w:p>
    <w:p w14:paraId="182DA67B" w14:textId="51047A3D" w:rsidR="00702D30" w:rsidRDefault="00E74405" w:rsidP="00A06EA6">
      <w:pPr>
        <w:pStyle w:val="ListParagraph"/>
        <w:numPr>
          <w:ilvl w:val="0"/>
          <w:numId w:val="6"/>
        </w:numPr>
      </w:pPr>
      <w:r>
        <w:t>Click on the “current folder” icon. Select the parent folder (“Cond</w:t>
      </w:r>
      <w:r w:rsidR="00DB3346">
        <w:t>ition i” folder in our example)</w:t>
      </w:r>
      <w:r>
        <w:t xml:space="preserve"> </w:t>
      </w:r>
      <w:r w:rsidR="00AB6D7B">
        <w:t>(Figure 6</w:t>
      </w:r>
      <w:r w:rsidR="00EB625C">
        <w:t>)</w:t>
      </w:r>
      <w:r w:rsidR="00702D30">
        <w:t xml:space="preserve">. </w:t>
      </w:r>
      <w:r>
        <w:t xml:space="preserve">The files contained in this folder, </w:t>
      </w:r>
      <w:r w:rsidR="00702D30">
        <w:t>including</w:t>
      </w:r>
      <w:r>
        <w:t xml:space="preserve"> the .m files, will appear in the current fold</w:t>
      </w:r>
      <w:r w:rsidR="00E35565">
        <w:t xml:space="preserve">er section (on the left of the </w:t>
      </w:r>
      <w:proofErr w:type="spellStart"/>
      <w:r w:rsidR="00E35565">
        <w:t>M</w:t>
      </w:r>
      <w:r>
        <w:t>atlab</w:t>
      </w:r>
      <w:proofErr w:type="spellEnd"/>
      <w:r>
        <w:t xml:space="preserve"> interface). </w:t>
      </w:r>
    </w:p>
    <w:p w14:paraId="17163EF0" w14:textId="77777777" w:rsidR="00702D30" w:rsidRDefault="00E74405" w:rsidP="00A06EA6">
      <w:pPr>
        <w:pStyle w:val="ListParagraph"/>
        <w:numPr>
          <w:ilvl w:val="0"/>
          <w:numId w:val="6"/>
        </w:numPr>
      </w:pPr>
      <w:r>
        <w:t xml:space="preserve">Double click on the </w:t>
      </w:r>
      <w:proofErr w:type="spellStart"/>
      <w:r>
        <w:t>Get_histograms.m</w:t>
      </w:r>
      <w:proofErr w:type="spellEnd"/>
      <w:r>
        <w:t xml:space="preserve"> file to open the function in the editor. </w:t>
      </w:r>
    </w:p>
    <w:p w14:paraId="2D941944" w14:textId="001D78A6" w:rsidR="00E74405" w:rsidRDefault="00702D30" w:rsidP="00A06EA6">
      <w:pPr>
        <w:pStyle w:val="ListParagraph"/>
        <w:numPr>
          <w:ilvl w:val="0"/>
          <w:numId w:val="6"/>
        </w:numPr>
      </w:pPr>
      <w:r>
        <w:t xml:space="preserve">Enter the folder name containing the </w:t>
      </w:r>
      <w:proofErr w:type="spellStart"/>
      <w:r>
        <w:t>postprocessed</w:t>
      </w:r>
      <w:proofErr w:type="spellEnd"/>
      <w:r>
        <w:t xml:space="preserve"> data on line 4 (ROIs in our example)</w:t>
      </w:r>
    </w:p>
    <w:p w14:paraId="45A6316B" w14:textId="1BCA8BA1" w:rsidR="000B6688" w:rsidRDefault="00E35565" w:rsidP="00A06EA6">
      <w:pPr>
        <w:pStyle w:val="ListParagraph"/>
        <w:numPr>
          <w:ilvl w:val="0"/>
          <w:numId w:val="6"/>
        </w:numPr>
        <w:jc w:val="both"/>
      </w:pPr>
      <w:r>
        <w:t>Enter</w:t>
      </w:r>
      <w:r w:rsidR="00E74405">
        <w:t xml:space="preserve"> </w:t>
      </w:r>
      <w:r w:rsidR="00E74405" w:rsidRPr="00B173AA">
        <w:t>the bin</w:t>
      </w:r>
      <w:r w:rsidR="00702D30">
        <w:t xml:space="preserve"> </w:t>
      </w:r>
      <w:r w:rsidR="00DB3346">
        <w:t>width</w:t>
      </w:r>
      <w:r w:rsidR="00702D30">
        <w:t xml:space="preserve"> which will be used to generate the histograms of</w:t>
      </w:r>
      <w:r w:rsidR="00E74405" w:rsidRPr="00B173AA">
        <w:t xml:space="preserve"> each descriptor</w:t>
      </w:r>
      <w:r w:rsidR="00702D30">
        <w:t xml:space="preserve"> (lines 7-12)</w:t>
      </w:r>
      <w:r>
        <w:t>.</w:t>
      </w:r>
    </w:p>
    <w:p w14:paraId="4B72AE17" w14:textId="163390B2" w:rsidR="009C534F" w:rsidRDefault="00702D30" w:rsidP="00A06EA6">
      <w:pPr>
        <w:pStyle w:val="ListParagraph"/>
        <w:numPr>
          <w:ilvl w:val="0"/>
          <w:numId w:val="6"/>
        </w:numPr>
        <w:jc w:val="both"/>
      </w:pPr>
      <w:r>
        <w:t xml:space="preserve">Click Run. </w:t>
      </w:r>
      <w:r w:rsidR="00CE6747">
        <w:t>The code will generate formatted histograms of each descriptor.</w:t>
      </w:r>
    </w:p>
    <w:p w14:paraId="01246C24" w14:textId="114AD697" w:rsidR="008A5080" w:rsidRPr="008A5080" w:rsidRDefault="008A5080" w:rsidP="008A5080">
      <w:pPr>
        <w:pStyle w:val="ListParagraph"/>
        <w:jc w:val="both"/>
      </w:pPr>
      <w:r w:rsidRPr="008A5080">
        <w:rPr>
          <w:highlight w:val="red"/>
        </w:rPr>
        <w:t>TROUBLESHOOTING</w:t>
      </w:r>
    </w:p>
    <w:p w14:paraId="783E877F" w14:textId="0339BC26" w:rsidR="009A3C83" w:rsidRDefault="009A3C83" w:rsidP="002E79C8">
      <w:pPr>
        <w:pStyle w:val="Heading1"/>
        <w:spacing w:line="276" w:lineRule="auto"/>
      </w:pPr>
      <w:r>
        <w:t>Timing</w:t>
      </w:r>
    </w:p>
    <w:p w14:paraId="11E116F0" w14:textId="6F02AD9C" w:rsidR="009A3C83" w:rsidRDefault="00702683" w:rsidP="00702683">
      <w:pPr>
        <w:pStyle w:val="ListParagraph"/>
        <w:numPr>
          <w:ilvl w:val="0"/>
          <w:numId w:val="28"/>
        </w:numPr>
      </w:pPr>
      <w:r>
        <w:t>Selecting and formatting regions of interest: 6</w:t>
      </w:r>
      <w:r w:rsidR="004F79B4">
        <w:t>0 mins</w:t>
      </w:r>
      <w:r>
        <w:t xml:space="preserve"> (for 30 regions)</w:t>
      </w:r>
    </w:p>
    <w:p w14:paraId="5D283777" w14:textId="10F23FB8" w:rsidR="004F79B4" w:rsidRDefault="00702683" w:rsidP="00702683">
      <w:pPr>
        <w:pStyle w:val="ListParagraph"/>
        <w:numPr>
          <w:ilvl w:val="0"/>
          <w:numId w:val="28"/>
        </w:numPr>
      </w:pPr>
      <w:r>
        <w:t>Preparing analysis: 5</w:t>
      </w:r>
      <w:r w:rsidR="004F79B4">
        <w:t xml:space="preserve"> mins</w:t>
      </w:r>
    </w:p>
    <w:p w14:paraId="0DD1F157" w14:textId="2EF62DE1" w:rsidR="00702683" w:rsidRDefault="00702683" w:rsidP="00702683">
      <w:pPr>
        <w:pStyle w:val="ListParagraph"/>
        <w:numPr>
          <w:ilvl w:val="0"/>
          <w:numId w:val="28"/>
        </w:numPr>
      </w:pPr>
      <w:r>
        <w:t>Analysis processing time 45 mins (per region)</w:t>
      </w:r>
    </w:p>
    <w:p w14:paraId="354AEE53" w14:textId="41689B65" w:rsidR="00702683" w:rsidRDefault="00702683" w:rsidP="00702683">
      <w:pPr>
        <w:pStyle w:val="ListParagraph"/>
        <w:numPr>
          <w:ilvl w:val="0"/>
          <w:numId w:val="28"/>
        </w:numPr>
      </w:pPr>
      <w:r>
        <w:t>Post-processing and visualisation: 15 mins</w:t>
      </w:r>
    </w:p>
    <w:p w14:paraId="2D1B9F2F" w14:textId="606A18C8" w:rsidR="009A3C83" w:rsidRDefault="000D65B0" w:rsidP="002E79C8">
      <w:pPr>
        <w:pStyle w:val="Heading1"/>
        <w:spacing w:line="276" w:lineRule="auto"/>
      </w:pPr>
      <w:r>
        <w:t>Troubles</w:t>
      </w:r>
      <w:r w:rsidR="009A3C83">
        <w:t>hooting</w:t>
      </w:r>
    </w:p>
    <w:p w14:paraId="798F5593" w14:textId="77777777" w:rsidR="009A3C83" w:rsidRPr="009A3C83" w:rsidRDefault="009A3C83" w:rsidP="002E79C8">
      <w:pPr>
        <w:spacing w:line="276" w:lineRule="auto"/>
      </w:pPr>
    </w:p>
    <w:tbl>
      <w:tblPr>
        <w:tblW w:w="5000" w:type="pct"/>
        <w:tblLook w:val="04A0" w:firstRow="1" w:lastRow="0" w:firstColumn="1" w:lastColumn="0" w:noHBand="0" w:noVBand="1"/>
      </w:tblPr>
      <w:tblGrid>
        <w:gridCol w:w="850"/>
        <w:gridCol w:w="2501"/>
        <w:gridCol w:w="2558"/>
        <w:gridCol w:w="3327"/>
      </w:tblGrid>
      <w:tr w:rsidR="00B31B51" w:rsidRPr="003E195F" w14:paraId="647B6221" w14:textId="77777777" w:rsidTr="00AD79D4">
        <w:trPr>
          <w:trHeight w:val="375"/>
        </w:trPr>
        <w:tc>
          <w:tcPr>
            <w:tcW w:w="460" w:type="pct"/>
            <w:tcBorders>
              <w:top w:val="nil"/>
              <w:left w:val="nil"/>
              <w:bottom w:val="nil"/>
              <w:right w:val="nil"/>
            </w:tcBorders>
            <w:shd w:val="clear" w:color="auto" w:fill="auto"/>
            <w:noWrap/>
            <w:vAlign w:val="bottom"/>
            <w:hideMark/>
          </w:tcPr>
          <w:p w14:paraId="0F6741B0" w14:textId="77777777" w:rsidR="003E195F" w:rsidRPr="003E195F" w:rsidRDefault="003E195F" w:rsidP="002E79C8">
            <w:pPr>
              <w:spacing w:line="276" w:lineRule="auto"/>
              <w:rPr>
                <w:rFonts w:ascii="Calibri" w:eastAsia="Times New Roman" w:hAnsi="Calibri" w:cs="Times New Roman"/>
                <w:b/>
                <w:bCs/>
                <w:color w:val="000000"/>
                <w:sz w:val="28"/>
                <w:szCs w:val="28"/>
                <w:lang w:val="en-GB" w:eastAsia="en-GB"/>
              </w:rPr>
            </w:pPr>
            <w:r w:rsidRPr="003E195F">
              <w:rPr>
                <w:rFonts w:ascii="Calibri" w:eastAsia="Times New Roman" w:hAnsi="Calibri" w:cs="Times New Roman"/>
                <w:b/>
                <w:bCs/>
                <w:color w:val="000000"/>
                <w:sz w:val="28"/>
                <w:szCs w:val="28"/>
                <w:lang w:val="en-GB" w:eastAsia="en-GB"/>
              </w:rPr>
              <w:t>Steps</w:t>
            </w:r>
          </w:p>
        </w:tc>
        <w:tc>
          <w:tcPr>
            <w:tcW w:w="1354" w:type="pct"/>
            <w:tcBorders>
              <w:top w:val="nil"/>
              <w:left w:val="nil"/>
              <w:bottom w:val="nil"/>
              <w:right w:val="nil"/>
            </w:tcBorders>
            <w:shd w:val="clear" w:color="auto" w:fill="auto"/>
            <w:noWrap/>
            <w:vAlign w:val="bottom"/>
            <w:hideMark/>
          </w:tcPr>
          <w:p w14:paraId="074FB211" w14:textId="77777777" w:rsidR="003E195F" w:rsidRPr="003E195F" w:rsidRDefault="003E195F" w:rsidP="002E79C8">
            <w:pPr>
              <w:spacing w:line="276" w:lineRule="auto"/>
              <w:rPr>
                <w:rFonts w:ascii="Calibri" w:eastAsia="Times New Roman" w:hAnsi="Calibri" w:cs="Times New Roman"/>
                <w:b/>
                <w:bCs/>
                <w:color w:val="000000"/>
                <w:sz w:val="28"/>
                <w:szCs w:val="28"/>
                <w:lang w:val="en-GB" w:eastAsia="en-GB"/>
              </w:rPr>
            </w:pPr>
            <w:r w:rsidRPr="003E195F">
              <w:rPr>
                <w:rFonts w:ascii="Calibri" w:eastAsia="Times New Roman" w:hAnsi="Calibri" w:cs="Times New Roman"/>
                <w:b/>
                <w:bCs/>
                <w:color w:val="000000"/>
                <w:sz w:val="28"/>
                <w:szCs w:val="28"/>
                <w:lang w:val="en-GB" w:eastAsia="en-GB"/>
              </w:rPr>
              <w:t>Problem</w:t>
            </w:r>
          </w:p>
        </w:tc>
        <w:tc>
          <w:tcPr>
            <w:tcW w:w="1385" w:type="pct"/>
            <w:tcBorders>
              <w:top w:val="nil"/>
              <w:left w:val="nil"/>
              <w:bottom w:val="nil"/>
              <w:right w:val="nil"/>
            </w:tcBorders>
            <w:shd w:val="clear" w:color="auto" w:fill="auto"/>
            <w:noWrap/>
            <w:vAlign w:val="bottom"/>
            <w:hideMark/>
          </w:tcPr>
          <w:p w14:paraId="176EE156" w14:textId="77777777" w:rsidR="003E195F" w:rsidRPr="003E195F" w:rsidRDefault="003E195F" w:rsidP="002E79C8">
            <w:pPr>
              <w:spacing w:line="276" w:lineRule="auto"/>
              <w:rPr>
                <w:rFonts w:ascii="Calibri" w:eastAsia="Times New Roman" w:hAnsi="Calibri" w:cs="Times New Roman"/>
                <w:b/>
                <w:bCs/>
                <w:color w:val="000000"/>
                <w:sz w:val="28"/>
                <w:szCs w:val="28"/>
                <w:lang w:val="en-GB" w:eastAsia="en-GB"/>
              </w:rPr>
            </w:pPr>
            <w:r w:rsidRPr="003E195F">
              <w:rPr>
                <w:rFonts w:ascii="Calibri" w:eastAsia="Times New Roman" w:hAnsi="Calibri" w:cs="Times New Roman"/>
                <w:b/>
                <w:bCs/>
                <w:color w:val="000000"/>
                <w:sz w:val="28"/>
                <w:szCs w:val="28"/>
                <w:lang w:val="en-GB" w:eastAsia="en-GB"/>
              </w:rPr>
              <w:t>Possible reason</w:t>
            </w:r>
          </w:p>
        </w:tc>
        <w:tc>
          <w:tcPr>
            <w:tcW w:w="1801" w:type="pct"/>
            <w:tcBorders>
              <w:top w:val="nil"/>
              <w:left w:val="nil"/>
              <w:bottom w:val="nil"/>
              <w:right w:val="nil"/>
            </w:tcBorders>
            <w:shd w:val="clear" w:color="auto" w:fill="auto"/>
            <w:noWrap/>
            <w:vAlign w:val="bottom"/>
            <w:hideMark/>
          </w:tcPr>
          <w:p w14:paraId="13C76BB3" w14:textId="77777777" w:rsidR="003E195F" w:rsidRPr="003E195F" w:rsidRDefault="003E195F" w:rsidP="002E79C8">
            <w:pPr>
              <w:spacing w:line="276" w:lineRule="auto"/>
              <w:rPr>
                <w:rFonts w:ascii="Calibri" w:eastAsia="Times New Roman" w:hAnsi="Calibri" w:cs="Times New Roman"/>
                <w:b/>
                <w:bCs/>
                <w:color w:val="000000"/>
                <w:sz w:val="28"/>
                <w:szCs w:val="28"/>
                <w:lang w:val="en-GB" w:eastAsia="en-GB"/>
              </w:rPr>
            </w:pPr>
            <w:r w:rsidRPr="003E195F">
              <w:rPr>
                <w:rFonts w:ascii="Calibri" w:eastAsia="Times New Roman" w:hAnsi="Calibri" w:cs="Times New Roman"/>
                <w:b/>
                <w:bCs/>
                <w:color w:val="000000"/>
                <w:sz w:val="28"/>
                <w:szCs w:val="28"/>
                <w:lang w:val="en-GB" w:eastAsia="en-GB"/>
              </w:rPr>
              <w:t>Solution</w:t>
            </w:r>
          </w:p>
        </w:tc>
      </w:tr>
      <w:tr w:rsidR="00524EEB" w:rsidRPr="003E195F" w14:paraId="26418FEC" w14:textId="77777777" w:rsidTr="00AD79D4">
        <w:trPr>
          <w:trHeight w:val="1500"/>
        </w:trPr>
        <w:tc>
          <w:tcPr>
            <w:tcW w:w="460" w:type="pct"/>
            <w:tcBorders>
              <w:top w:val="nil"/>
              <w:left w:val="nil"/>
              <w:bottom w:val="nil"/>
              <w:right w:val="nil"/>
            </w:tcBorders>
            <w:shd w:val="clear" w:color="auto" w:fill="auto"/>
          </w:tcPr>
          <w:p w14:paraId="1FF221B0" w14:textId="1C588FA7" w:rsidR="00524EEB" w:rsidRPr="00524EEB" w:rsidRDefault="00524EEB" w:rsidP="00524EEB">
            <w:pPr>
              <w:rPr>
                <w:rFonts w:ascii="Calibri" w:eastAsia="Times New Roman" w:hAnsi="Calibri" w:cs="Times New Roman"/>
                <w:color w:val="FF0000"/>
                <w:lang w:eastAsia="en-GB"/>
              </w:rPr>
            </w:pPr>
            <w:r w:rsidRPr="00524EEB">
              <w:rPr>
                <w:rFonts w:ascii="Calibri" w:eastAsia="Times New Roman" w:hAnsi="Calibri" w:cs="Times New Roman"/>
                <w:color w:val="FF0000"/>
                <w:lang w:eastAsia="en-GB"/>
              </w:rPr>
              <w:t>1</w:t>
            </w:r>
            <w:r w:rsidR="00870302">
              <w:rPr>
                <w:rFonts w:ascii="Calibri" w:eastAsia="Times New Roman" w:hAnsi="Calibri" w:cs="Times New Roman"/>
                <w:color w:val="FF0000"/>
                <w:lang w:eastAsia="en-GB"/>
              </w:rPr>
              <w:t>A</w:t>
            </w:r>
            <w:r w:rsidRPr="00524EEB">
              <w:rPr>
                <w:rFonts w:ascii="Calibri" w:eastAsia="Times New Roman" w:hAnsi="Calibri" w:cs="Times New Roman"/>
                <w:color w:val="FF0000"/>
                <w:lang w:eastAsia="en-GB"/>
              </w:rPr>
              <w:t>.v</w:t>
            </w:r>
          </w:p>
        </w:tc>
        <w:tc>
          <w:tcPr>
            <w:tcW w:w="1354" w:type="pct"/>
            <w:tcBorders>
              <w:top w:val="nil"/>
              <w:left w:val="nil"/>
              <w:bottom w:val="nil"/>
              <w:right w:val="nil"/>
            </w:tcBorders>
            <w:shd w:val="clear" w:color="auto" w:fill="auto"/>
          </w:tcPr>
          <w:p w14:paraId="27031729" w14:textId="51FC0A29" w:rsidR="00524EEB" w:rsidRPr="00524EEB" w:rsidRDefault="00524EEB" w:rsidP="002E79C8">
            <w:pPr>
              <w:spacing w:line="276" w:lineRule="auto"/>
              <w:rPr>
                <w:rFonts w:ascii="Calibri" w:eastAsia="Times New Roman" w:hAnsi="Calibri" w:cs="Times New Roman"/>
                <w:color w:val="FF0000"/>
                <w:sz w:val="22"/>
                <w:szCs w:val="22"/>
                <w:lang w:val="en-GB" w:eastAsia="en-GB"/>
              </w:rPr>
            </w:pPr>
            <w:r w:rsidRPr="00524EEB">
              <w:rPr>
                <w:rFonts w:ascii="Calibri" w:eastAsia="Times New Roman" w:hAnsi="Calibri" w:cs="Times New Roman"/>
                <w:color w:val="FF0000"/>
                <w:sz w:val="22"/>
                <w:szCs w:val="22"/>
                <w:lang w:val="en-GB" w:eastAsia="en-GB"/>
              </w:rPr>
              <w:t>Localisations within the live preview are very sparse or there are significant background localisations outside of the cell</w:t>
            </w:r>
          </w:p>
        </w:tc>
        <w:tc>
          <w:tcPr>
            <w:tcW w:w="1385" w:type="pct"/>
            <w:tcBorders>
              <w:top w:val="nil"/>
              <w:left w:val="nil"/>
              <w:bottom w:val="nil"/>
              <w:right w:val="nil"/>
            </w:tcBorders>
            <w:shd w:val="clear" w:color="auto" w:fill="auto"/>
          </w:tcPr>
          <w:p w14:paraId="3C9C388A" w14:textId="09AF215B" w:rsidR="00524EEB" w:rsidRPr="00524EEB" w:rsidRDefault="00524EEB" w:rsidP="002E79C8">
            <w:pPr>
              <w:spacing w:line="276" w:lineRule="auto"/>
              <w:rPr>
                <w:rFonts w:ascii="Calibri" w:eastAsia="Times New Roman" w:hAnsi="Calibri" w:cs="Times New Roman"/>
                <w:color w:val="FF0000"/>
                <w:sz w:val="22"/>
                <w:szCs w:val="22"/>
                <w:lang w:val="en-GB" w:eastAsia="en-GB"/>
              </w:rPr>
            </w:pPr>
            <w:r w:rsidRPr="00524EEB">
              <w:rPr>
                <w:rFonts w:ascii="Calibri" w:eastAsia="Times New Roman" w:hAnsi="Calibri" w:cs="Times New Roman"/>
                <w:color w:val="FF0000"/>
                <w:sz w:val="22"/>
                <w:szCs w:val="22"/>
                <w:lang w:val="en-GB" w:eastAsia="en-GB"/>
              </w:rPr>
              <w:t>Low transfection efficiency or expression of the fluorescent construct, low labelling efficiency of the antibody or high levels of non-specific binding</w:t>
            </w:r>
          </w:p>
        </w:tc>
        <w:tc>
          <w:tcPr>
            <w:tcW w:w="1801" w:type="pct"/>
            <w:tcBorders>
              <w:top w:val="nil"/>
              <w:left w:val="nil"/>
              <w:bottom w:val="nil"/>
              <w:right w:val="nil"/>
            </w:tcBorders>
            <w:shd w:val="clear" w:color="auto" w:fill="auto"/>
          </w:tcPr>
          <w:p w14:paraId="5031EC42" w14:textId="1E9F48F9" w:rsidR="00524EEB" w:rsidRPr="00524EEB" w:rsidRDefault="00524EEB" w:rsidP="002E79C8">
            <w:pPr>
              <w:spacing w:line="276" w:lineRule="auto"/>
              <w:rPr>
                <w:rFonts w:ascii="Calibri" w:eastAsia="Times New Roman" w:hAnsi="Calibri" w:cs="Times New Roman"/>
                <w:color w:val="FF0000"/>
                <w:sz w:val="22"/>
                <w:szCs w:val="22"/>
                <w:lang w:val="en-GB" w:eastAsia="en-GB"/>
              </w:rPr>
            </w:pPr>
            <w:r w:rsidRPr="00524EEB">
              <w:rPr>
                <w:rFonts w:ascii="Calibri" w:eastAsia="Times New Roman" w:hAnsi="Calibri" w:cs="Times New Roman"/>
                <w:color w:val="FF0000"/>
                <w:sz w:val="22"/>
                <w:szCs w:val="22"/>
                <w:lang w:val="en-GB" w:eastAsia="en-GB"/>
              </w:rPr>
              <w:t xml:space="preserve">Optimise transfection protocol or </w:t>
            </w:r>
            <w:proofErr w:type="spellStart"/>
            <w:r w:rsidRPr="00524EEB">
              <w:rPr>
                <w:rFonts w:ascii="Calibri" w:eastAsia="Times New Roman" w:hAnsi="Calibri" w:cs="Times New Roman"/>
                <w:color w:val="FF0000"/>
                <w:sz w:val="22"/>
                <w:szCs w:val="22"/>
                <w:lang w:val="en-GB" w:eastAsia="en-GB"/>
              </w:rPr>
              <w:t>immunolabelling</w:t>
            </w:r>
            <w:proofErr w:type="spellEnd"/>
            <w:r w:rsidRPr="00524EEB">
              <w:rPr>
                <w:rFonts w:ascii="Calibri" w:eastAsia="Times New Roman" w:hAnsi="Calibri" w:cs="Times New Roman"/>
                <w:color w:val="FF0000"/>
                <w:sz w:val="22"/>
                <w:szCs w:val="22"/>
                <w:lang w:val="en-GB" w:eastAsia="en-GB"/>
              </w:rPr>
              <w:t xml:space="preserve"> procedure to produce higher signal and lower or lower background</w:t>
            </w:r>
          </w:p>
        </w:tc>
      </w:tr>
      <w:tr w:rsidR="003E195F" w:rsidRPr="003E195F" w14:paraId="4113E75D" w14:textId="77777777" w:rsidTr="00AD79D4">
        <w:trPr>
          <w:trHeight w:val="1500"/>
        </w:trPr>
        <w:tc>
          <w:tcPr>
            <w:tcW w:w="460" w:type="pct"/>
            <w:tcBorders>
              <w:top w:val="nil"/>
              <w:left w:val="nil"/>
              <w:bottom w:val="nil"/>
              <w:right w:val="nil"/>
            </w:tcBorders>
            <w:shd w:val="clear" w:color="auto" w:fill="auto"/>
          </w:tcPr>
          <w:p w14:paraId="58AD30B0" w14:textId="0C8BC174" w:rsidR="003E195F" w:rsidRPr="003E195F" w:rsidRDefault="00010A25"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w:t>
            </w:r>
            <w:r w:rsidR="00870302">
              <w:rPr>
                <w:rFonts w:ascii="Calibri" w:eastAsia="Times New Roman" w:hAnsi="Calibri" w:cs="Times New Roman"/>
                <w:color w:val="000000"/>
                <w:sz w:val="22"/>
                <w:szCs w:val="22"/>
                <w:lang w:val="en-GB" w:eastAsia="en-GB"/>
              </w:rPr>
              <w:t>A</w:t>
            </w:r>
            <w:r w:rsidR="003E195F">
              <w:rPr>
                <w:rFonts w:ascii="Calibri" w:eastAsia="Times New Roman" w:hAnsi="Calibri" w:cs="Times New Roman"/>
                <w:color w:val="000000"/>
                <w:sz w:val="22"/>
                <w:szCs w:val="22"/>
                <w:lang w:val="en-GB" w:eastAsia="en-GB"/>
              </w:rPr>
              <w:t>. xii</w:t>
            </w:r>
          </w:p>
        </w:tc>
        <w:tc>
          <w:tcPr>
            <w:tcW w:w="1354" w:type="pct"/>
            <w:tcBorders>
              <w:top w:val="nil"/>
              <w:left w:val="nil"/>
              <w:bottom w:val="nil"/>
              <w:right w:val="nil"/>
            </w:tcBorders>
            <w:shd w:val="clear" w:color="auto" w:fill="auto"/>
          </w:tcPr>
          <w:p w14:paraId="0731B6AB" w14:textId="702154A8" w:rsidR="003E195F" w:rsidRPr="003E195F" w:rsidRDefault="003E195F"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.csv data file does not exist in the parent folder</w:t>
            </w:r>
          </w:p>
        </w:tc>
        <w:tc>
          <w:tcPr>
            <w:tcW w:w="1385" w:type="pct"/>
            <w:tcBorders>
              <w:top w:val="nil"/>
              <w:left w:val="nil"/>
              <w:bottom w:val="nil"/>
              <w:right w:val="nil"/>
            </w:tcBorders>
            <w:shd w:val="clear" w:color="auto" w:fill="auto"/>
          </w:tcPr>
          <w:p w14:paraId="193972B9" w14:textId="4442EAE7" w:rsidR="003E195F" w:rsidRPr="003E195F" w:rsidRDefault="003E195F"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Incorrect path was entered when exporting the .csv file</w:t>
            </w:r>
          </w:p>
        </w:tc>
        <w:tc>
          <w:tcPr>
            <w:tcW w:w="1801" w:type="pct"/>
            <w:tcBorders>
              <w:top w:val="nil"/>
              <w:left w:val="nil"/>
              <w:bottom w:val="nil"/>
              <w:right w:val="nil"/>
            </w:tcBorders>
            <w:shd w:val="clear" w:color="auto" w:fill="auto"/>
          </w:tcPr>
          <w:p w14:paraId="4BF2EA50" w14:textId="563A6BAB" w:rsidR="003E195F" w:rsidRPr="003E195F" w:rsidRDefault="003E195F"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Export again with correct path to the parent folder</w:t>
            </w:r>
          </w:p>
        </w:tc>
      </w:tr>
      <w:tr w:rsidR="00B31B51" w:rsidRPr="003E195F" w14:paraId="06D7E6A5" w14:textId="77777777" w:rsidTr="00AD79D4">
        <w:trPr>
          <w:trHeight w:val="1500"/>
        </w:trPr>
        <w:tc>
          <w:tcPr>
            <w:tcW w:w="460" w:type="pct"/>
            <w:tcBorders>
              <w:top w:val="nil"/>
              <w:left w:val="nil"/>
              <w:bottom w:val="nil"/>
              <w:right w:val="nil"/>
            </w:tcBorders>
            <w:shd w:val="clear" w:color="auto" w:fill="auto"/>
            <w:hideMark/>
          </w:tcPr>
          <w:p w14:paraId="77B99340" w14:textId="675C2765" w:rsidR="003E195F" w:rsidRDefault="00870302"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1A</w:t>
            </w:r>
            <w:r w:rsidR="00010A25">
              <w:rPr>
                <w:rFonts w:ascii="Calibri" w:eastAsia="Times New Roman" w:hAnsi="Calibri" w:cs="Times New Roman"/>
                <w:color w:val="000000"/>
                <w:sz w:val="22"/>
                <w:szCs w:val="22"/>
                <w:lang w:val="en-GB" w:eastAsia="en-GB"/>
              </w:rPr>
              <w:t>. x</w:t>
            </w:r>
            <w:r>
              <w:rPr>
                <w:rFonts w:ascii="Calibri" w:eastAsia="Times New Roman" w:hAnsi="Calibri" w:cs="Times New Roman"/>
                <w:color w:val="000000"/>
                <w:sz w:val="22"/>
                <w:szCs w:val="22"/>
                <w:lang w:val="en-GB" w:eastAsia="en-GB"/>
              </w:rPr>
              <w:t>xxii</w:t>
            </w:r>
          </w:p>
          <w:p w14:paraId="2552EBA6" w14:textId="77777777" w:rsidR="00870302" w:rsidRDefault="00870302" w:rsidP="002E79C8">
            <w:pPr>
              <w:spacing w:line="276" w:lineRule="auto"/>
              <w:rPr>
                <w:rFonts w:ascii="Calibri" w:eastAsia="Times New Roman" w:hAnsi="Calibri" w:cs="Times New Roman"/>
                <w:color w:val="000000"/>
                <w:sz w:val="22"/>
                <w:szCs w:val="22"/>
                <w:lang w:val="en-GB" w:eastAsia="en-GB"/>
              </w:rPr>
            </w:pPr>
          </w:p>
          <w:p w14:paraId="7926FA45" w14:textId="66438DC8" w:rsidR="00870302" w:rsidRDefault="00870302"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Or</w:t>
            </w:r>
          </w:p>
          <w:p w14:paraId="48A31CE1" w14:textId="77777777" w:rsidR="00870302" w:rsidRDefault="00870302" w:rsidP="002E79C8">
            <w:pPr>
              <w:spacing w:line="276" w:lineRule="auto"/>
              <w:rPr>
                <w:rFonts w:ascii="Calibri" w:eastAsia="Times New Roman" w:hAnsi="Calibri" w:cs="Times New Roman"/>
                <w:color w:val="000000"/>
                <w:sz w:val="22"/>
                <w:szCs w:val="22"/>
                <w:lang w:val="en-GB" w:eastAsia="en-GB"/>
              </w:rPr>
            </w:pPr>
          </w:p>
          <w:p w14:paraId="6C707D5A" w14:textId="1E531D0F" w:rsidR="00870302" w:rsidRPr="003E195F" w:rsidRDefault="00870302"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1B</w:t>
            </w:r>
            <w:r w:rsidR="00AD79D4">
              <w:rPr>
                <w:rFonts w:ascii="Calibri" w:eastAsia="Times New Roman" w:hAnsi="Calibri" w:cs="Times New Roman"/>
                <w:color w:val="000000"/>
                <w:sz w:val="22"/>
                <w:szCs w:val="22"/>
                <w:lang w:val="en-GB" w:eastAsia="en-GB"/>
              </w:rPr>
              <w:t>.</w:t>
            </w:r>
            <w:r>
              <w:rPr>
                <w:rFonts w:ascii="Calibri" w:eastAsia="Times New Roman" w:hAnsi="Calibri" w:cs="Times New Roman"/>
                <w:color w:val="000000"/>
                <w:sz w:val="22"/>
                <w:szCs w:val="22"/>
                <w:lang w:val="en-GB" w:eastAsia="en-GB"/>
              </w:rPr>
              <w:t xml:space="preserve"> xx</w:t>
            </w:r>
          </w:p>
        </w:tc>
        <w:tc>
          <w:tcPr>
            <w:tcW w:w="1354" w:type="pct"/>
            <w:tcBorders>
              <w:top w:val="nil"/>
              <w:left w:val="nil"/>
              <w:bottom w:val="nil"/>
              <w:right w:val="nil"/>
            </w:tcBorders>
            <w:shd w:val="clear" w:color="auto" w:fill="auto"/>
            <w:hideMark/>
          </w:tcPr>
          <w:p w14:paraId="3285DF15" w14:textId="74382ACD" w:rsidR="003E195F" w:rsidRPr="003E195F" w:rsidRDefault="00B31B51" w:rsidP="00870302">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When</w:t>
            </w:r>
            <w:r w:rsidR="003E195F" w:rsidRPr="003E195F">
              <w:rPr>
                <w:rFonts w:ascii="Calibri" w:eastAsia="Times New Roman" w:hAnsi="Calibri" w:cs="Times New Roman"/>
                <w:color w:val="000000"/>
                <w:sz w:val="22"/>
                <w:szCs w:val="22"/>
                <w:lang w:val="en-GB" w:eastAsia="en-GB"/>
              </w:rPr>
              <w:t xml:space="preserve"> running </w:t>
            </w:r>
            <w:proofErr w:type="spellStart"/>
            <w:r w:rsidR="00344B5F">
              <w:rPr>
                <w:rFonts w:ascii="Calibri" w:eastAsia="Times New Roman" w:hAnsi="Calibri" w:cs="Times New Roman"/>
                <w:color w:val="000000"/>
                <w:sz w:val="22"/>
                <w:szCs w:val="22"/>
                <w:lang w:val="en-GB" w:eastAsia="en-GB"/>
              </w:rPr>
              <w:t>formatting.R</w:t>
            </w:r>
            <w:proofErr w:type="spellEnd"/>
            <w:r w:rsidR="003E195F" w:rsidRPr="003E195F">
              <w:rPr>
                <w:rFonts w:ascii="Calibri" w:eastAsia="Times New Roman" w:hAnsi="Calibri" w:cs="Times New Roman"/>
                <w:color w:val="000000"/>
                <w:sz w:val="22"/>
                <w:szCs w:val="22"/>
                <w:lang w:val="en-GB" w:eastAsia="en-GB"/>
              </w:rPr>
              <w:t xml:space="preserve">, </w:t>
            </w:r>
            <w:r w:rsidR="00870302">
              <w:rPr>
                <w:rFonts w:ascii="Calibri" w:eastAsia="Times New Roman" w:hAnsi="Calibri" w:cs="Times New Roman"/>
                <w:color w:val="000000"/>
                <w:sz w:val="22"/>
                <w:szCs w:val="22"/>
                <w:lang w:val="en-GB" w:eastAsia="en-GB"/>
              </w:rPr>
              <w:t>the correct files are not created in the folder structure (Figure 4)</w:t>
            </w:r>
          </w:p>
        </w:tc>
        <w:tc>
          <w:tcPr>
            <w:tcW w:w="1385" w:type="pct"/>
            <w:tcBorders>
              <w:top w:val="nil"/>
              <w:left w:val="nil"/>
              <w:bottom w:val="nil"/>
              <w:right w:val="nil"/>
            </w:tcBorders>
            <w:shd w:val="clear" w:color="auto" w:fill="auto"/>
            <w:hideMark/>
          </w:tcPr>
          <w:p w14:paraId="54CBE5FF" w14:textId="0E26409E" w:rsidR="003E195F" w:rsidRPr="003E195F" w:rsidRDefault="00B31B51"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E</w:t>
            </w:r>
            <w:r w:rsidR="005851C5">
              <w:rPr>
                <w:rFonts w:ascii="Calibri" w:eastAsia="Times New Roman" w:hAnsi="Calibri" w:cs="Times New Roman"/>
                <w:color w:val="000000"/>
                <w:sz w:val="22"/>
                <w:szCs w:val="22"/>
                <w:lang w:val="en-GB" w:eastAsia="en-GB"/>
              </w:rPr>
              <w:t>ither Coord.txt or config.txt are</w:t>
            </w:r>
            <w:r>
              <w:rPr>
                <w:rFonts w:ascii="Calibri" w:eastAsia="Times New Roman" w:hAnsi="Calibri" w:cs="Times New Roman"/>
                <w:color w:val="000000"/>
                <w:sz w:val="22"/>
                <w:szCs w:val="22"/>
                <w:lang w:val="en-GB" w:eastAsia="en-GB"/>
              </w:rPr>
              <w:t xml:space="preserve"> missing from the parent folder</w:t>
            </w:r>
            <w:r w:rsidR="00010A25">
              <w:rPr>
                <w:rFonts w:ascii="Calibri" w:eastAsia="Times New Roman" w:hAnsi="Calibri" w:cs="Times New Roman"/>
                <w:color w:val="000000"/>
                <w:sz w:val="22"/>
                <w:szCs w:val="22"/>
                <w:lang w:val="en-GB" w:eastAsia="en-GB"/>
              </w:rPr>
              <w:t>.</w:t>
            </w:r>
          </w:p>
        </w:tc>
        <w:tc>
          <w:tcPr>
            <w:tcW w:w="1801" w:type="pct"/>
            <w:tcBorders>
              <w:top w:val="nil"/>
              <w:left w:val="nil"/>
              <w:bottom w:val="nil"/>
              <w:right w:val="nil"/>
            </w:tcBorders>
            <w:shd w:val="clear" w:color="auto" w:fill="auto"/>
            <w:hideMark/>
          </w:tcPr>
          <w:p w14:paraId="3FBEF8E7" w14:textId="77777777" w:rsidR="003E195F" w:rsidRDefault="003E195F" w:rsidP="002E79C8">
            <w:pPr>
              <w:spacing w:line="276" w:lineRule="auto"/>
              <w:rPr>
                <w:rFonts w:ascii="Calibri" w:eastAsia="Times New Roman" w:hAnsi="Calibri" w:cs="Times New Roman"/>
                <w:color w:val="000000"/>
                <w:sz w:val="22"/>
                <w:szCs w:val="22"/>
                <w:lang w:val="en-GB" w:eastAsia="en-GB"/>
              </w:rPr>
            </w:pPr>
            <w:r w:rsidRPr="003E195F">
              <w:rPr>
                <w:rFonts w:ascii="Calibri" w:eastAsia="Times New Roman" w:hAnsi="Calibri" w:cs="Times New Roman"/>
                <w:color w:val="000000"/>
                <w:sz w:val="22"/>
                <w:szCs w:val="22"/>
                <w:lang w:val="en-GB" w:eastAsia="en-GB"/>
              </w:rPr>
              <w:t>Make sure config.txt and Coord.txt are in the parent folder.</w:t>
            </w:r>
          </w:p>
          <w:p w14:paraId="2D433869" w14:textId="74B1A8A4" w:rsidR="00870302" w:rsidRPr="003E195F" w:rsidRDefault="00870302"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Ensure the working directory has been set correctly</w:t>
            </w:r>
          </w:p>
        </w:tc>
      </w:tr>
      <w:tr w:rsidR="00AD79D4" w:rsidRPr="003E195F" w14:paraId="4C2ABA78" w14:textId="77777777" w:rsidTr="00AD79D4">
        <w:trPr>
          <w:trHeight w:val="1800"/>
        </w:trPr>
        <w:tc>
          <w:tcPr>
            <w:tcW w:w="460" w:type="pct"/>
            <w:tcBorders>
              <w:top w:val="nil"/>
              <w:left w:val="nil"/>
              <w:bottom w:val="nil"/>
              <w:right w:val="nil"/>
            </w:tcBorders>
            <w:shd w:val="clear" w:color="auto" w:fill="auto"/>
            <w:hideMark/>
          </w:tcPr>
          <w:p w14:paraId="333CE108" w14:textId="77777777" w:rsidR="00AD79D4" w:rsidRDefault="00AD79D4" w:rsidP="00AD79D4">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lastRenderedPageBreak/>
              <w:t>1A. xxxii</w:t>
            </w:r>
          </w:p>
          <w:p w14:paraId="4191BDFB" w14:textId="77777777" w:rsidR="00AD79D4" w:rsidRDefault="00AD79D4" w:rsidP="00AD79D4">
            <w:pPr>
              <w:spacing w:line="276" w:lineRule="auto"/>
              <w:rPr>
                <w:rFonts w:ascii="Calibri" w:eastAsia="Times New Roman" w:hAnsi="Calibri" w:cs="Times New Roman"/>
                <w:color w:val="000000"/>
                <w:sz w:val="22"/>
                <w:szCs w:val="22"/>
                <w:lang w:val="en-GB" w:eastAsia="en-GB"/>
              </w:rPr>
            </w:pPr>
          </w:p>
          <w:p w14:paraId="0F322A5E" w14:textId="77777777" w:rsidR="00AD79D4" w:rsidRDefault="00AD79D4" w:rsidP="00AD79D4">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Or</w:t>
            </w:r>
          </w:p>
          <w:p w14:paraId="12900602" w14:textId="77777777" w:rsidR="00AD79D4" w:rsidRDefault="00AD79D4" w:rsidP="00AD79D4">
            <w:pPr>
              <w:spacing w:line="276" w:lineRule="auto"/>
              <w:rPr>
                <w:rFonts w:ascii="Calibri" w:eastAsia="Times New Roman" w:hAnsi="Calibri" w:cs="Times New Roman"/>
                <w:color w:val="000000"/>
                <w:sz w:val="22"/>
                <w:szCs w:val="22"/>
                <w:lang w:val="en-GB" w:eastAsia="en-GB"/>
              </w:rPr>
            </w:pPr>
          </w:p>
          <w:p w14:paraId="23B7FAE5" w14:textId="3A43347F" w:rsidR="00AD79D4" w:rsidRPr="003E195F" w:rsidRDefault="00AD79D4" w:rsidP="00AD79D4">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1B. xx</w:t>
            </w:r>
          </w:p>
        </w:tc>
        <w:tc>
          <w:tcPr>
            <w:tcW w:w="1354" w:type="pct"/>
            <w:tcBorders>
              <w:top w:val="nil"/>
              <w:left w:val="nil"/>
              <w:bottom w:val="nil"/>
              <w:right w:val="nil"/>
            </w:tcBorders>
            <w:shd w:val="clear" w:color="auto" w:fill="auto"/>
            <w:hideMark/>
          </w:tcPr>
          <w:p w14:paraId="6420EA72" w14:textId="4BA7F43B" w:rsidR="00AD79D4" w:rsidRPr="003E195F" w:rsidRDefault="00AD79D4" w:rsidP="00344B5F">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When</w:t>
            </w:r>
            <w:r w:rsidRPr="003E195F">
              <w:rPr>
                <w:rFonts w:ascii="Calibri" w:eastAsia="Times New Roman" w:hAnsi="Calibri" w:cs="Times New Roman"/>
                <w:color w:val="000000"/>
                <w:sz w:val="22"/>
                <w:szCs w:val="22"/>
                <w:lang w:val="en-GB" w:eastAsia="en-GB"/>
              </w:rPr>
              <w:t xml:space="preserve"> running </w:t>
            </w:r>
            <w:proofErr w:type="spellStart"/>
            <w:r>
              <w:rPr>
                <w:rFonts w:ascii="Calibri" w:eastAsia="Times New Roman" w:hAnsi="Calibri" w:cs="Times New Roman"/>
                <w:color w:val="000000"/>
                <w:sz w:val="22"/>
                <w:szCs w:val="22"/>
                <w:lang w:val="en-GB" w:eastAsia="en-GB"/>
              </w:rPr>
              <w:t>formatting.R</w:t>
            </w:r>
            <w:proofErr w:type="spellEnd"/>
            <w:r w:rsidRPr="003E195F">
              <w:rPr>
                <w:rFonts w:ascii="Calibri" w:eastAsia="Times New Roman" w:hAnsi="Calibri" w:cs="Times New Roman"/>
                <w:color w:val="000000"/>
                <w:sz w:val="22"/>
                <w:szCs w:val="22"/>
                <w:lang w:val="en-GB" w:eastAsia="en-GB"/>
              </w:rPr>
              <w:t xml:space="preserve">, </w:t>
            </w:r>
            <w:r>
              <w:rPr>
                <w:rFonts w:ascii="Calibri" w:eastAsia="Times New Roman" w:hAnsi="Calibri" w:cs="Times New Roman"/>
                <w:color w:val="000000"/>
                <w:sz w:val="22"/>
                <w:szCs w:val="22"/>
                <w:lang w:val="en-GB" w:eastAsia="en-GB"/>
              </w:rPr>
              <w:t>The code did not generate a subfolder within the parent folder containing -regions of interest or the data.txt files do not contain localisation coordinates or uncertainties.</w:t>
            </w:r>
          </w:p>
        </w:tc>
        <w:tc>
          <w:tcPr>
            <w:tcW w:w="1385" w:type="pct"/>
            <w:tcBorders>
              <w:top w:val="nil"/>
              <w:left w:val="nil"/>
              <w:bottom w:val="nil"/>
              <w:right w:val="nil"/>
            </w:tcBorders>
            <w:shd w:val="clear" w:color="auto" w:fill="auto"/>
            <w:hideMark/>
          </w:tcPr>
          <w:p w14:paraId="5DCF0DA6" w14:textId="2BABF09B" w:rsidR="00AD79D4" w:rsidRPr="003E195F" w:rsidRDefault="00AD79D4" w:rsidP="00010A25">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The Coord.txt file is empty or formatted incorrectly, or the regions did not contain any localisations, or incorrect columns have been exported into the .csv.</w:t>
            </w:r>
          </w:p>
        </w:tc>
        <w:tc>
          <w:tcPr>
            <w:tcW w:w="1801" w:type="pct"/>
            <w:tcBorders>
              <w:top w:val="nil"/>
              <w:left w:val="nil"/>
              <w:bottom w:val="nil"/>
              <w:right w:val="nil"/>
            </w:tcBorders>
            <w:shd w:val="clear" w:color="auto" w:fill="auto"/>
            <w:hideMark/>
          </w:tcPr>
          <w:p w14:paraId="6B4B8B45" w14:textId="1A8F0BEA"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Check that the selected regions of interest contain localisations and that the coordinates of the centre of each ROI have been saved in a correctly formatted Coord.txt file. Also ensure that only the </w:t>
            </w:r>
            <w:proofErr w:type="spellStart"/>
            <w:r>
              <w:rPr>
                <w:rFonts w:ascii="Calibri" w:eastAsia="Times New Roman" w:hAnsi="Calibri" w:cs="Times New Roman"/>
                <w:color w:val="000000"/>
                <w:sz w:val="22"/>
                <w:szCs w:val="22"/>
                <w:lang w:val="en-GB" w:eastAsia="en-GB"/>
              </w:rPr>
              <w:t>x,y</w:t>
            </w:r>
            <w:proofErr w:type="spellEnd"/>
            <w:r>
              <w:rPr>
                <w:rFonts w:ascii="Calibri" w:eastAsia="Times New Roman" w:hAnsi="Calibri" w:cs="Times New Roman"/>
                <w:color w:val="000000"/>
                <w:sz w:val="22"/>
                <w:szCs w:val="22"/>
                <w:lang w:val="en-GB" w:eastAsia="en-GB"/>
              </w:rPr>
              <w:t xml:space="preserve"> and uncertainty columns were exported into the .csv file.</w:t>
            </w:r>
          </w:p>
        </w:tc>
      </w:tr>
      <w:tr w:rsidR="00AD79D4" w:rsidRPr="003E195F" w14:paraId="7CF6A809" w14:textId="77777777" w:rsidTr="00AD79D4">
        <w:trPr>
          <w:trHeight w:val="1800"/>
        </w:trPr>
        <w:tc>
          <w:tcPr>
            <w:tcW w:w="460" w:type="pct"/>
            <w:tcBorders>
              <w:top w:val="nil"/>
              <w:left w:val="nil"/>
              <w:bottom w:val="nil"/>
              <w:right w:val="nil"/>
            </w:tcBorders>
            <w:shd w:val="clear" w:color="auto" w:fill="auto"/>
          </w:tcPr>
          <w:p w14:paraId="652FE9EF" w14:textId="0F7C13A7" w:rsidR="00AD79D4" w:rsidRPr="00B31B51" w:rsidRDefault="00AD79D4" w:rsidP="002E79C8">
            <w:pPr>
              <w:pStyle w:val="ListParagraph"/>
              <w:ind w:left="0"/>
              <w:rPr>
                <w:rFonts w:ascii="Calibri" w:eastAsia="Times New Roman" w:hAnsi="Calibri" w:cs="Times New Roman"/>
                <w:color w:val="000000"/>
                <w:lang w:eastAsia="en-GB"/>
              </w:rPr>
            </w:pPr>
            <w:r>
              <w:rPr>
                <w:rFonts w:ascii="Calibri" w:eastAsia="Times New Roman" w:hAnsi="Calibri" w:cs="Times New Roman"/>
                <w:color w:val="000000"/>
                <w:lang w:eastAsia="en-GB"/>
              </w:rPr>
              <w:t>17</w:t>
            </w:r>
          </w:p>
        </w:tc>
        <w:tc>
          <w:tcPr>
            <w:tcW w:w="1354" w:type="pct"/>
            <w:tcBorders>
              <w:top w:val="nil"/>
              <w:left w:val="nil"/>
              <w:bottom w:val="nil"/>
              <w:right w:val="nil"/>
            </w:tcBorders>
            <w:shd w:val="clear" w:color="auto" w:fill="auto"/>
          </w:tcPr>
          <w:p w14:paraId="7A2E66AA" w14:textId="4C0FA8F7" w:rsidR="00AD79D4" w:rsidRDefault="00AD79D4" w:rsidP="00010A25">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When </w:t>
            </w:r>
            <w:proofErr w:type="spellStart"/>
            <w:r w:rsidRPr="003E195F">
              <w:rPr>
                <w:rFonts w:ascii="Calibri" w:eastAsia="Times New Roman" w:hAnsi="Calibri" w:cs="Times New Roman"/>
                <w:color w:val="000000"/>
                <w:sz w:val="22"/>
                <w:szCs w:val="22"/>
                <w:lang w:val="en-GB" w:eastAsia="en-GB"/>
              </w:rPr>
              <w:t>run.R</w:t>
            </w:r>
            <w:proofErr w:type="spellEnd"/>
            <w:r>
              <w:rPr>
                <w:rFonts w:ascii="Calibri" w:eastAsia="Times New Roman" w:hAnsi="Calibri" w:cs="Times New Roman"/>
                <w:color w:val="000000"/>
                <w:sz w:val="22"/>
                <w:szCs w:val="22"/>
                <w:lang w:val="en-GB" w:eastAsia="en-GB"/>
              </w:rPr>
              <w:t xml:space="preserve"> is launched,</w:t>
            </w:r>
            <w:r w:rsidRPr="003E195F">
              <w:rPr>
                <w:rFonts w:ascii="Calibri" w:eastAsia="Times New Roman" w:hAnsi="Calibri" w:cs="Times New Roman"/>
                <w:color w:val="000000"/>
                <w:sz w:val="22"/>
                <w:szCs w:val="22"/>
                <w:lang w:val="en-GB" w:eastAsia="en-GB"/>
              </w:rPr>
              <w:t xml:space="preserve"> the error message "cannot open file '</w:t>
            </w:r>
            <w:proofErr w:type="spellStart"/>
            <w:r w:rsidRPr="003E195F">
              <w:rPr>
                <w:rFonts w:ascii="Calibri" w:eastAsia="Times New Roman" w:hAnsi="Calibri" w:cs="Times New Roman"/>
                <w:color w:val="000000"/>
                <w:sz w:val="22"/>
                <w:szCs w:val="22"/>
                <w:lang w:val="en-GB" w:eastAsia="en-GB"/>
              </w:rPr>
              <w:t>internal.R</w:t>
            </w:r>
            <w:proofErr w:type="spellEnd"/>
            <w:r w:rsidRPr="003E195F">
              <w:rPr>
                <w:rFonts w:ascii="Calibri" w:eastAsia="Times New Roman" w:hAnsi="Calibri" w:cs="Times New Roman"/>
                <w:color w:val="000000"/>
                <w:sz w:val="22"/>
                <w:szCs w:val="22"/>
                <w:lang w:val="en-GB" w:eastAsia="en-GB"/>
              </w:rPr>
              <w:t xml:space="preserve">': No such file or directory" </w:t>
            </w:r>
            <w:r>
              <w:rPr>
                <w:rFonts w:ascii="Calibri" w:eastAsia="Times New Roman" w:hAnsi="Calibri" w:cs="Times New Roman"/>
                <w:color w:val="000000"/>
                <w:sz w:val="22"/>
                <w:szCs w:val="22"/>
                <w:lang w:val="en-GB" w:eastAsia="en-GB"/>
              </w:rPr>
              <w:t>appears</w:t>
            </w:r>
            <w:r w:rsidRPr="003E195F">
              <w:rPr>
                <w:rFonts w:ascii="Calibri" w:eastAsia="Times New Roman" w:hAnsi="Calibri" w:cs="Times New Roman"/>
                <w:color w:val="000000"/>
                <w:sz w:val="22"/>
                <w:szCs w:val="22"/>
                <w:lang w:val="en-GB" w:eastAsia="en-GB"/>
              </w:rPr>
              <w:t xml:space="preserve"> in the </w:t>
            </w:r>
            <w:proofErr w:type="spellStart"/>
            <w:r w:rsidRPr="003E195F">
              <w:rPr>
                <w:rFonts w:ascii="Calibri" w:eastAsia="Times New Roman" w:hAnsi="Calibri" w:cs="Times New Roman"/>
                <w:color w:val="000000"/>
                <w:sz w:val="22"/>
                <w:szCs w:val="22"/>
                <w:lang w:val="en-GB" w:eastAsia="en-GB"/>
              </w:rPr>
              <w:t>RStudio</w:t>
            </w:r>
            <w:proofErr w:type="spellEnd"/>
            <w:r w:rsidRPr="003E195F">
              <w:rPr>
                <w:rFonts w:ascii="Calibri" w:eastAsia="Times New Roman" w:hAnsi="Calibri" w:cs="Times New Roman"/>
                <w:color w:val="000000"/>
                <w:sz w:val="22"/>
                <w:szCs w:val="22"/>
                <w:lang w:val="en-GB" w:eastAsia="en-GB"/>
              </w:rPr>
              <w:t xml:space="preserve"> consol</w:t>
            </w:r>
            <w:r>
              <w:rPr>
                <w:rFonts w:ascii="Calibri" w:eastAsia="Times New Roman" w:hAnsi="Calibri" w:cs="Times New Roman"/>
                <w:color w:val="000000"/>
                <w:sz w:val="22"/>
                <w:szCs w:val="22"/>
                <w:lang w:val="en-GB" w:eastAsia="en-GB"/>
              </w:rPr>
              <w:t>e</w:t>
            </w:r>
            <w:r w:rsidRPr="003E195F">
              <w:rPr>
                <w:rFonts w:ascii="Calibri" w:eastAsia="Times New Roman" w:hAnsi="Calibri" w:cs="Times New Roman"/>
                <w:color w:val="000000"/>
                <w:sz w:val="22"/>
                <w:szCs w:val="22"/>
                <w:lang w:val="en-GB" w:eastAsia="en-GB"/>
              </w:rPr>
              <w:t xml:space="preserve"> interface </w:t>
            </w:r>
            <w:r>
              <w:rPr>
                <w:rFonts w:ascii="Calibri" w:eastAsia="Times New Roman" w:hAnsi="Calibri" w:cs="Times New Roman"/>
                <w:color w:val="000000"/>
                <w:sz w:val="22"/>
                <w:szCs w:val="22"/>
                <w:lang w:val="en-GB" w:eastAsia="en-GB"/>
              </w:rPr>
              <w:t>.</w:t>
            </w:r>
          </w:p>
        </w:tc>
        <w:tc>
          <w:tcPr>
            <w:tcW w:w="1385" w:type="pct"/>
            <w:tcBorders>
              <w:top w:val="nil"/>
              <w:left w:val="nil"/>
              <w:bottom w:val="nil"/>
              <w:right w:val="nil"/>
            </w:tcBorders>
            <w:shd w:val="clear" w:color="auto" w:fill="auto"/>
          </w:tcPr>
          <w:p w14:paraId="612576BA" w14:textId="0512C4AD" w:rsidR="00AD79D4"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The wrong working directory has been set in </w:t>
            </w:r>
            <w:proofErr w:type="spellStart"/>
            <w:r>
              <w:rPr>
                <w:rFonts w:ascii="Calibri" w:eastAsia="Times New Roman" w:hAnsi="Calibri" w:cs="Times New Roman"/>
                <w:color w:val="000000"/>
                <w:sz w:val="22"/>
                <w:szCs w:val="22"/>
                <w:lang w:val="en-GB" w:eastAsia="en-GB"/>
              </w:rPr>
              <w:t>RStudio</w:t>
            </w:r>
            <w:proofErr w:type="spellEnd"/>
            <w:r>
              <w:rPr>
                <w:rFonts w:ascii="Calibri" w:eastAsia="Times New Roman" w:hAnsi="Calibri" w:cs="Times New Roman"/>
                <w:color w:val="000000"/>
                <w:sz w:val="22"/>
                <w:szCs w:val="22"/>
                <w:lang w:val="en-GB" w:eastAsia="en-GB"/>
              </w:rPr>
              <w:t>.</w:t>
            </w:r>
          </w:p>
        </w:tc>
        <w:tc>
          <w:tcPr>
            <w:tcW w:w="1801" w:type="pct"/>
            <w:tcBorders>
              <w:top w:val="nil"/>
              <w:left w:val="nil"/>
              <w:bottom w:val="nil"/>
              <w:right w:val="nil"/>
            </w:tcBorders>
            <w:shd w:val="clear" w:color="auto" w:fill="auto"/>
          </w:tcPr>
          <w:p w14:paraId="754897DB" w14:textId="4781F81E" w:rsidR="00AD79D4" w:rsidRPr="003E195F" w:rsidRDefault="00AD79D4" w:rsidP="002E79C8">
            <w:pPr>
              <w:spacing w:line="276" w:lineRule="auto"/>
              <w:rPr>
                <w:rFonts w:ascii="Calibri" w:eastAsia="Times New Roman" w:hAnsi="Calibri" w:cs="Times New Roman"/>
                <w:color w:val="000000"/>
                <w:sz w:val="22"/>
                <w:szCs w:val="22"/>
                <w:lang w:val="en-GB" w:eastAsia="en-GB"/>
              </w:rPr>
            </w:pPr>
            <w:r w:rsidRPr="003E195F">
              <w:rPr>
                <w:rFonts w:ascii="Calibri" w:eastAsia="Times New Roman" w:hAnsi="Calibri" w:cs="Times New Roman"/>
                <w:color w:val="000000"/>
                <w:sz w:val="22"/>
                <w:szCs w:val="22"/>
                <w:lang w:val="en-GB" w:eastAsia="en-GB"/>
              </w:rPr>
              <w:t xml:space="preserve">Set the correct working directory in the Console interface by typing </w:t>
            </w:r>
            <w:proofErr w:type="spellStart"/>
            <w:r w:rsidRPr="003E195F">
              <w:rPr>
                <w:rFonts w:ascii="Calibri" w:eastAsia="Times New Roman" w:hAnsi="Calibri" w:cs="Times New Roman"/>
                <w:color w:val="000000"/>
                <w:sz w:val="22"/>
                <w:szCs w:val="22"/>
                <w:lang w:val="en-GB" w:eastAsia="en-GB"/>
              </w:rPr>
              <w:t>setwd</w:t>
            </w:r>
            <w:proofErr w:type="spellEnd"/>
            <w:r w:rsidRPr="003E195F">
              <w:rPr>
                <w:rFonts w:ascii="Calibri" w:eastAsia="Times New Roman" w:hAnsi="Calibri" w:cs="Times New Roman"/>
                <w:color w:val="000000"/>
                <w:sz w:val="22"/>
                <w:szCs w:val="22"/>
                <w:lang w:val="en-GB" w:eastAsia="en-GB"/>
              </w:rPr>
              <w:t>(“path to parent folder”) and press Return. Under Windows, occurrences of the backslash, “\”, in the path name must be re</w:t>
            </w:r>
            <w:r>
              <w:rPr>
                <w:rFonts w:ascii="Calibri" w:eastAsia="Times New Roman" w:hAnsi="Calibri" w:cs="Times New Roman"/>
                <w:color w:val="000000"/>
                <w:sz w:val="22"/>
                <w:szCs w:val="22"/>
                <w:lang w:val="en-GB" w:eastAsia="en-GB"/>
              </w:rPr>
              <w:t>placed by forward slashes, “/”.</w:t>
            </w:r>
          </w:p>
        </w:tc>
      </w:tr>
      <w:tr w:rsidR="00AD79D4" w:rsidRPr="003E195F" w14:paraId="12120899" w14:textId="77777777" w:rsidTr="00AD79D4">
        <w:trPr>
          <w:trHeight w:val="426"/>
        </w:trPr>
        <w:tc>
          <w:tcPr>
            <w:tcW w:w="460" w:type="pct"/>
            <w:tcBorders>
              <w:top w:val="nil"/>
              <w:left w:val="nil"/>
              <w:bottom w:val="nil"/>
              <w:right w:val="nil"/>
            </w:tcBorders>
            <w:shd w:val="clear" w:color="auto" w:fill="auto"/>
            <w:hideMark/>
          </w:tcPr>
          <w:p w14:paraId="1E4076B8" w14:textId="45BFD84C"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17</w:t>
            </w:r>
          </w:p>
        </w:tc>
        <w:tc>
          <w:tcPr>
            <w:tcW w:w="1354" w:type="pct"/>
            <w:tcBorders>
              <w:top w:val="nil"/>
              <w:left w:val="nil"/>
              <w:bottom w:val="nil"/>
              <w:right w:val="nil"/>
            </w:tcBorders>
            <w:shd w:val="clear" w:color="auto" w:fill="auto"/>
            <w:hideMark/>
          </w:tcPr>
          <w:p w14:paraId="2A17449E" w14:textId="75B22DED" w:rsidR="00AD79D4" w:rsidRPr="003E195F" w:rsidRDefault="00AD79D4" w:rsidP="00010A25">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When </w:t>
            </w:r>
            <w:proofErr w:type="spellStart"/>
            <w:r w:rsidRPr="003E195F">
              <w:rPr>
                <w:rFonts w:ascii="Calibri" w:eastAsia="Times New Roman" w:hAnsi="Calibri" w:cs="Times New Roman"/>
                <w:color w:val="000000"/>
                <w:sz w:val="22"/>
                <w:szCs w:val="22"/>
                <w:lang w:val="en-GB" w:eastAsia="en-GB"/>
              </w:rPr>
              <w:t>run.R</w:t>
            </w:r>
            <w:proofErr w:type="spellEnd"/>
            <w:r>
              <w:rPr>
                <w:rFonts w:ascii="Calibri" w:eastAsia="Times New Roman" w:hAnsi="Calibri" w:cs="Times New Roman"/>
                <w:color w:val="000000"/>
                <w:sz w:val="22"/>
                <w:szCs w:val="22"/>
                <w:lang w:val="en-GB" w:eastAsia="en-GB"/>
              </w:rPr>
              <w:t xml:space="preserve"> is launched,</w:t>
            </w:r>
            <w:r w:rsidRPr="003E195F">
              <w:rPr>
                <w:rFonts w:ascii="Calibri" w:eastAsia="Times New Roman" w:hAnsi="Calibri" w:cs="Times New Roman"/>
                <w:color w:val="000000"/>
                <w:sz w:val="22"/>
                <w:szCs w:val="22"/>
                <w:lang w:val="en-GB" w:eastAsia="en-GB"/>
              </w:rPr>
              <w:t xml:space="preserve"> the error message "cannot open file '</w:t>
            </w:r>
            <w:r>
              <w:rPr>
                <w:rFonts w:ascii="Calibri" w:eastAsia="Times New Roman" w:hAnsi="Calibri" w:cs="Times New Roman"/>
                <w:color w:val="000000"/>
                <w:sz w:val="22"/>
                <w:szCs w:val="22"/>
                <w:lang w:val="en-GB" w:eastAsia="en-GB"/>
              </w:rPr>
              <w:t>…</w:t>
            </w:r>
            <w:r w:rsidRPr="003E195F">
              <w:rPr>
                <w:rFonts w:ascii="Calibri" w:eastAsia="Times New Roman" w:hAnsi="Calibri" w:cs="Times New Roman"/>
                <w:color w:val="000000"/>
                <w:sz w:val="22"/>
                <w:szCs w:val="22"/>
                <w:lang w:val="en-GB" w:eastAsia="en-GB"/>
              </w:rPr>
              <w:t xml:space="preserve">config.txt': No such file or directory" </w:t>
            </w:r>
            <w:r>
              <w:rPr>
                <w:rFonts w:ascii="Calibri" w:eastAsia="Times New Roman" w:hAnsi="Calibri" w:cs="Times New Roman"/>
                <w:color w:val="000000"/>
                <w:sz w:val="22"/>
                <w:szCs w:val="22"/>
                <w:lang w:val="en-GB" w:eastAsia="en-GB"/>
              </w:rPr>
              <w:t>appears</w:t>
            </w:r>
            <w:r w:rsidRPr="003E195F">
              <w:rPr>
                <w:rFonts w:ascii="Calibri" w:eastAsia="Times New Roman" w:hAnsi="Calibri" w:cs="Times New Roman"/>
                <w:color w:val="000000"/>
                <w:sz w:val="22"/>
                <w:szCs w:val="22"/>
                <w:lang w:val="en-GB" w:eastAsia="en-GB"/>
              </w:rPr>
              <w:t xml:space="preserve"> in the </w:t>
            </w:r>
            <w:proofErr w:type="spellStart"/>
            <w:r w:rsidRPr="003E195F">
              <w:rPr>
                <w:rFonts w:ascii="Calibri" w:eastAsia="Times New Roman" w:hAnsi="Calibri" w:cs="Times New Roman"/>
                <w:color w:val="000000"/>
                <w:sz w:val="22"/>
                <w:szCs w:val="22"/>
                <w:lang w:val="en-GB" w:eastAsia="en-GB"/>
              </w:rPr>
              <w:t>RStudio</w:t>
            </w:r>
            <w:proofErr w:type="spellEnd"/>
            <w:r w:rsidRPr="003E195F">
              <w:rPr>
                <w:rFonts w:ascii="Calibri" w:eastAsia="Times New Roman" w:hAnsi="Calibri" w:cs="Times New Roman"/>
                <w:color w:val="000000"/>
                <w:sz w:val="22"/>
                <w:szCs w:val="22"/>
                <w:lang w:val="en-GB" w:eastAsia="en-GB"/>
              </w:rPr>
              <w:t xml:space="preserve"> consol</w:t>
            </w:r>
            <w:r>
              <w:rPr>
                <w:rFonts w:ascii="Calibri" w:eastAsia="Times New Roman" w:hAnsi="Calibri" w:cs="Times New Roman"/>
                <w:color w:val="000000"/>
                <w:sz w:val="22"/>
                <w:szCs w:val="22"/>
                <w:lang w:val="en-GB" w:eastAsia="en-GB"/>
              </w:rPr>
              <w:t>e</w:t>
            </w:r>
            <w:r w:rsidRPr="003E195F">
              <w:rPr>
                <w:rFonts w:ascii="Calibri" w:eastAsia="Times New Roman" w:hAnsi="Calibri" w:cs="Times New Roman"/>
                <w:color w:val="000000"/>
                <w:sz w:val="22"/>
                <w:szCs w:val="22"/>
                <w:lang w:val="en-GB" w:eastAsia="en-GB"/>
              </w:rPr>
              <w:t xml:space="preserve"> interface</w:t>
            </w:r>
            <w:r>
              <w:rPr>
                <w:rFonts w:ascii="Calibri" w:eastAsia="Times New Roman" w:hAnsi="Calibri" w:cs="Times New Roman"/>
                <w:color w:val="000000"/>
                <w:sz w:val="22"/>
                <w:szCs w:val="22"/>
                <w:lang w:val="en-GB" w:eastAsia="en-GB"/>
              </w:rPr>
              <w:t>.</w:t>
            </w:r>
          </w:p>
        </w:tc>
        <w:tc>
          <w:tcPr>
            <w:tcW w:w="1385" w:type="pct"/>
            <w:tcBorders>
              <w:top w:val="nil"/>
              <w:left w:val="nil"/>
              <w:bottom w:val="nil"/>
              <w:right w:val="nil"/>
            </w:tcBorders>
            <w:shd w:val="clear" w:color="auto" w:fill="auto"/>
            <w:hideMark/>
          </w:tcPr>
          <w:p w14:paraId="59B017B8" w14:textId="32BFCF24"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The target folder of </w:t>
            </w:r>
            <w:proofErr w:type="spellStart"/>
            <w:r>
              <w:rPr>
                <w:rFonts w:ascii="Calibri" w:eastAsia="Times New Roman" w:hAnsi="Calibri" w:cs="Times New Roman"/>
                <w:color w:val="000000"/>
                <w:sz w:val="22"/>
                <w:szCs w:val="22"/>
                <w:lang w:val="en-GB" w:eastAsia="en-GB"/>
              </w:rPr>
              <w:t>run.R</w:t>
            </w:r>
            <w:proofErr w:type="spellEnd"/>
            <w:r>
              <w:rPr>
                <w:rFonts w:ascii="Calibri" w:eastAsia="Times New Roman" w:hAnsi="Calibri" w:cs="Times New Roman"/>
                <w:color w:val="000000"/>
                <w:sz w:val="22"/>
                <w:szCs w:val="22"/>
                <w:lang w:val="en-GB" w:eastAsia="en-GB"/>
              </w:rPr>
              <w:t xml:space="preserve"> (line 2) has been set incorrectly. </w:t>
            </w:r>
          </w:p>
        </w:tc>
        <w:tc>
          <w:tcPr>
            <w:tcW w:w="1801" w:type="pct"/>
            <w:tcBorders>
              <w:top w:val="nil"/>
              <w:left w:val="nil"/>
              <w:bottom w:val="nil"/>
              <w:right w:val="nil"/>
            </w:tcBorders>
            <w:shd w:val="clear" w:color="auto" w:fill="auto"/>
            <w:hideMark/>
          </w:tcPr>
          <w:p w14:paraId="538AE222" w14:textId="08045D7E" w:rsidR="00AD79D4" w:rsidRPr="003E195F" w:rsidRDefault="00AD79D4" w:rsidP="00010A25">
            <w:pPr>
              <w:spacing w:line="276" w:lineRule="auto"/>
              <w:rPr>
                <w:rFonts w:ascii="Calibri" w:eastAsia="Times New Roman" w:hAnsi="Calibri" w:cs="Times New Roman"/>
                <w:color w:val="000000"/>
                <w:sz w:val="22"/>
                <w:szCs w:val="22"/>
                <w:lang w:val="en-GB" w:eastAsia="en-GB"/>
              </w:rPr>
            </w:pPr>
            <w:r w:rsidRPr="003E195F">
              <w:rPr>
                <w:rFonts w:ascii="Calibri" w:eastAsia="Times New Roman" w:hAnsi="Calibri" w:cs="Times New Roman"/>
                <w:color w:val="000000"/>
                <w:sz w:val="22"/>
                <w:szCs w:val="22"/>
                <w:lang w:val="en-GB" w:eastAsia="en-GB"/>
              </w:rPr>
              <w:t xml:space="preserve"> Specify the name of the folder where the simulated ROI s</w:t>
            </w:r>
            <w:r>
              <w:rPr>
                <w:rFonts w:ascii="Calibri" w:eastAsia="Times New Roman" w:hAnsi="Calibri" w:cs="Times New Roman"/>
                <w:color w:val="000000"/>
                <w:sz w:val="22"/>
                <w:szCs w:val="22"/>
                <w:lang w:val="en-GB" w:eastAsia="en-GB"/>
              </w:rPr>
              <w:t xml:space="preserve">ubfolders are stored (line 2 of </w:t>
            </w:r>
            <w:proofErr w:type="spellStart"/>
            <w:r>
              <w:rPr>
                <w:rFonts w:ascii="Calibri" w:eastAsia="Times New Roman" w:hAnsi="Calibri" w:cs="Times New Roman"/>
                <w:color w:val="000000"/>
                <w:sz w:val="22"/>
                <w:szCs w:val="22"/>
                <w:lang w:val="en-GB" w:eastAsia="en-GB"/>
              </w:rPr>
              <w:t>r</w:t>
            </w:r>
            <w:r w:rsidRPr="003E195F">
              <w:rPr>
                <w:rFonts w:ascii="Calibri" w:eastAsia="Times New Roman" w:hAnsi="Calibri" w:cs="Times New Roman"/>
                <w:color w:val="000000"/>
                <w:sz w:val="22"/>
                <w:szCs w:val="22"/>
                <w:lang w:val="en-GB" w:eastAsia="en-GB"/>
              </w:rPr>
              <w:t>un.R</w:t>
            </w:r>
            <w:proofErr w:type="spellEnd"/>
            <w:r w:rsidRPr="003E195F">
              <w:rPr>
                <w:rFonts w:ascii="Calibri" w:eastAsia="Times New Roman" w:hAnsi="Calibri" w:cs="Times New Roman"/>
                <w:color w:val="000000"/>
                <w:sz w:val="22"/>
                <w:szCs w:val="22"/>
                <w:lang w:val="en-GB" w:eastAsia="en-GB"/>
              </w:rPr>
              <w:t>).</w:t>
            </w:r>
            <w:r>
              <w:rPr>
                <w:rFonts w:ascii="Calibri" w:eastAsia="Times New Roman" w:hAnsi="Calibri" w:cs="Times New Roman"/>
                <w:color w:val="000000"/>
                <w:sz w:val="22"/>
                <w:szCs w:val="22"/>
                <w:lang w:val="en-GB" w:eastAsia="en-GB"/>
              </w:rPr>
              <w:t xml:space="preserve"> This folder must match the name of the folder in which the regions of interest are stored.</w:t>
            </w:r>
          </w:p>
        </w:tc>
      </w:tr>
      <w:tr w:rsidR="00AD79D4" w:rsidRPr="003E195F" w14:paraId="0026AEDD" w14:textId="77777777" w:rsidTr="00AD79D4">
        <w:trPr>
          <w:trHeight w:val="1500"/>
        </w:trPr>
        <w:tc>
          <w:tcPr>
            <w:tcW w:w="460" w:type="pct"/>
            <w:tcBorders>
              <w:top w:val="nil"/>
              <w:left w:val="nil"/>
              <w:bottom w:val="nil"/>
              <w:right w:val="nil"/>
            </w:tcBorders>
            <w:shd w:val="clear" w:color="auto" w:fill="auto"/>
            <w:hideMark/>
          </w:tcPr>
          <w:p w14:paraId="58E08BAE" w14:textId="01DDC340"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17</w:t>
            </w:r>
          </w:p>
        </w:tc>
        <w:tc>
          <w:tcPr>
            <w:tcW w:w="1354" w:type="pct"/>
            <w:tcBorders>
              <w:top w:val="nil"/>
              <w:left w:val="nil"/>
              <w:bottom w:val="nil"/>
              <w:right w:val="nil"/>
            </w:tcBorders>
            <w:shd w:val="clear" w:color="auto" w:fill="auto"/>
            <w:hideMark/>
          </w:tcPr>
          <w:p w14:paraId="395B7198" w14:textId="58444919" w:rsidR="00AD79D4" w:rsidRPr="003E195F" w:rsidRDefault="00AD79D4" w:rsidP="00010A25">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During processing, an error message appears indicating an out of memory error.</w:t>
            </w:r>
          </w:p>
        </w:tc>
        <w:tc>
          <w:tcPr>
            <w:tcW w:w="1385" w:type="pct"/>
            <w:tcBorders>
              <w:top w:val="nil"/>
              <w:left w:val="nil"/>
              <w:bottom w:val="nil"/>
              <w:right w:val="nil"/>
            </w:tcBorders>
            <w:shd w:val="clear" w:color="auto" w:fill="auto"/>
            <w:hideMark/>
          </w:tcPr>
          <w:p w14:paraId="0421B6D4" w14:textId="16F60524"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The allocated</w:t>
            </w:r>
            <w:r w:rsidRPr="003E195F">
              <w:rPr>
                <w:rFonts w:ascii="Calibri" w:eastAsia="Times New Roman" w:hAnsi="Calibri" w:cs="Times New Roman"/>
                <w:color w:val="000000"/>
                <w:sz w:val="22"/>
                <w:szCs w:val="22"/>
                <w:lang w:val="en-GB" w:eastAsia="en-GB"/>
              </w:rPr>
              <w:t xml:space="preserve"> memory limit</w:t>
            </w:r>
            <w:r>
              <w:rPr>
                <w:rFonts w:ascii="Calibri" w:eastAsia="Times New Roman" w:hAnsi="Calibri" w:cs="Times New Roman"/>
                <w:color w:val="000000"/>
                <w:sz w:val="22"/>
                <w:szCs w:val="22"/>
                <w:lang w:val="en-GB" w:eastAsia="en-GB"/>
              </w:rPr>
              <w:t xml:space="preserve"> has been reached.</w:t>
            </w:r>
          </w:p>
        </w:tc>
        <w:tc>
          <w:tcPr>
            <w:tcW w:w="1801" w:type="pct"/>
            <w:tcBorders>
              <w:top w:val="nil"/>
              <w:left w:val="nil"/>
              <w:bottom w:val="nil"/>
              <w:right w:val="nil"/>
            </w:tcBorders>
            <w:shd w:val="clear" w:color="auto" w:fill="auto"/>
            <w:hideMark/>
          </w:tcPr>
          <w:p w14:paraId="1C6F97FE" w14:textId="0405DF6D" w:rsidR="00AD79D4" w:rsidRPr="003E195F" w:rsidRDefault="00AD79D4" w:rsidP="00010A25">
            <w:pPr>
              <w:spacing w:line="276" w:lineRule="auto"/>
              <w:rPr>
                <w:rFonts w:ascii="Calibri" w:eastAsia="Times New Roman" w:hAnsi="Calibri" w:cs="Times New Roman"/>
                <w:color w:val="000000"/>
                <w:sz w:val="22"/>
                <w:szCs w:val="22"/>
                <w:lang w:val="en-GB" w:eastAsia="en-GB"/>
              </w:rPr>
            </w:pPr>
            <w:r w:rsidRPr="003E195F">
              <w:rPr>
                <w:rFonts w:ascii="Calibri" w:eastAsia="Times New Roman" w:hAnsi="Calibri" w:cs="Times New Roman"/>
                <w:color w:val="000000"/>
                <w:sz w:val="22"/>
                <w:szCs w:val="22"/>
                <w:lang w:val="en-GB" w:eastAsia="en-GB"/>
              </w:rPr>
              <w:t>Make sure your data.txt</w:t>
            </w:r>
            <w:r>
              <w:rPr>
                <w:rFonts w:ascii="Calibri" w:eastAsia="Times New Roman" w:hAnsi="Calibri" w:cs="Times New Roman"/>
                <w:color w:val="000000"/>
                <w:sz w:val="22"/>
                <w:szCs w:val="22"/>
                <w:lang w:val="en-GB" w:eastAsia="en-GB"/>
              </w:rPr>
              <w:t xml:space="preserve"> files are under 250kb.</w:t>
            </w:r>
            <w:r w:rsidRPr="003E195F">
              <w:rPr>
                <w:rFonts w:ascii="Calibri" w:eastAsia="Times New Roman" w:hAnsi="Calibri" w:cs="Times New Roman"/>
                <w:color w:val="000000"/>
                <w:sz w:val="22"/>
                <w:szCs w:val="22"/>
                <w:lang w:val="en-GB" w:eastAsia="en-GB"/>
              </w:rPr>
              <w:t xml:space="preserve"> </w:t>
            </w:r>
            <w:r>
              <w:rPr>
                <w:rFonts w:ascii="Calibri" w:eastAsia="Times New Roman" w:hAnsi="Calibri" w:cs="Times New Roman"/>
                <w:color w:val="000000"/>
                <w:sz w:val="22"/>
                <w:szCs w:val="22"/>
                <w:lang w:val="en-GB" w:eastAsia="en-GB"/>
              </w:rPr>
              <w:t xml:space="preserve">This can be achieved by further filtering in </w:t>
            </w:r>
            <w:proofErr w:type="spellStart"/>
            <w:r>
              <w:rPr>
                <w:rFonts w:ascii="Calibri" w:eastAsia="Times New Roman" w:hAnsi="Calibri" w:cs="Times New Roman"/>
                <w:color w:val="000000"/>
                <w:sz w:val="22"/>
                <w:szCs w:val="22"/>
                <w:lang w:val="en-GB" w:eastAsia="en-GB"/>
              </w:rPr>
              <w:t>ThunderSTORM</w:t>
            </w:r>
            <w:proofErr w:type="spellEnd"/>
            <w:r>
              <w:rPr>
                <w:rFonts w:ascii="Calibri" w:eastAsia="Times New Roman" w:hAnsi="Calibri" w:cs="Times New Roman"/>
                <w:color w:val="000000"/>
                <w:sz w:val="22"/>
                <w:szCs w:val="22"/>
                <w:lang w:val="en-GB" w:eastAsia="en-GB"/>
              </w:rPr>
              <w:t xml:space="preserve"> (e.g. by photon count), or specifying smaller regions of interest in formatting_params.txt and config.txt</w:t>
            </w:r>
            <w:r w:rsidRPr="003E195F">
              <w:rPr>
                <w:rFonts w:ascii="Calibri" w:eastAsia="Times New Roman" w:hAnsi="Calibri" w:cs="Times New Roman"/>
                <w:color w:val="000000"/>
                <w:sz w:val="22"/>
                <w:szCs w:val="22"/>
                <w:lang w:val="en-GB" w:eastAsia="en-GB"/>
              </w:rPr>
              <w:t>.</w:t>
            </w:r>
          </w:p>
        </w:tc>
      </w:tr>
      <w:tr w:rsidR="00AD79D4" w:rsidRPr="003E195F" w14:paraId="06E388A7" w14:textId="77777777" w:rsidTr="00AD79D4">
        <w:trPr>
          <w:trHeight w:val="1500"/>
        </w:trPr>
        <w:tc>
          <w:tcPr>
            <w:tcW w:w="460" w:type="pct"/>
            <w:tcBorders>
              <w:top w:val="nil"/>
              <w:left w:val="nil"/>
              <w:bottom w:val="nil"/>
              <w:right w:val="nil"/>
            </w:tcBorders>
            <w:shd w:val="clear" w:color="auto" w:fill="auto"/>
            <w:hideMark/>
          </w:tcPr>
          <w:p w14:paraId="2E729E65" w14:textId="77777777" w:rsidR="00AD79D4"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20</w:t>
            </w:r>
          </w:p>
          <w:p w14:paraId="7E3358F0" w14:textId="77777777" w:rsidR="00AD79D4" w:rsidRDefault="00AD79D4" w:rsidP="002E79C8">
            <w:pPr>
              <w:spacing w:line="276" w:lineRule="auto"/>
              <w:rPr>
                <w:rFonts w:ascii="Calibri" w:eastAsia="Times New Roman" w:hAnsi="Calibri" w:cs="Times New Roman"/>
                <w:color w:val="000000"/>
                <w:sz w:val="22"/>
                <w:szCs w:val="22"/>
                <w:lang w:val="en-GB" w:eastAsia="en-GB"/>
              </w:rPr>
            </w:pPr>
          </w:p>
          <w:p w14:paraId="5980C87F" w14:textId="77777777" w:rsidR="00AD79D4"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And </w:t>
            </w:r>
          </w:p>
          <w:p w14:paraId="3C9898E3" w14:textId="77777777" w:rsidR="00AD79D4" w:rsidRDefault="00AD79D4" w:rsidP="002E79C8">
            <w:pPr>
              <w:spacing w:line="276" w:lineRule="auto"/>
              <w:rPr>
                <w:rFonts w:ascii="Calibri" w:eastAsia="Times New Roman" w:hAnsi="Calibri" w:cs="Times New Roman"/>
                <w:color w:val="000000"/>
                <w:sz w:val="22"/>
                <w:szCs w:val="22"/>
                <w:lang w:val="en-GB" w:eastAsia="en-GB"/>
              </w:rPr>
            </w:pPr>
          </w:p>
          <w:p w14:paraId="670F019D" w14:textId="452E13C2"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26</w:t>
            </w:r>
          </w:p>
        </w:tc>
        <w:tc>
          <w:tcPr>
            <w:tcW w:w="1354" w:type="pct"/>
            <w:tcBorders>
              <w:top w:val="nil"/>
              <w:left w:val="nil"/>
              <w:bottom w:val="nil"/>
              <w:right w:val="nil"/>
            </w:tcBorders>
            <w:shd w:val="clear" w:color="auto" w:fill="auto"/>
            <w:hideMark/>
          </w:tcPr>
          <w:p w14:paraId="45BDE01E" w14:textId="28736B83"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The cluster maps fail to find obvious clusters or detect clusters in visually random point patterns.</w:t>
            </w:r>
          </w:p>
        </w:tc>
        <w:tc>
          <w:tcPr>
            <w:tcW w:w="1385" w:type="pct"/>
            <w:tcBorders>
              <w:top w:val="nil"/>
              <w:left w:val="nil"/>
              <w:bottom w:val="nil"/>
              <w:right w:val="nil"/>
            </w:tcBorders>
            <w:shd w:val="clear" w:color="auto" w:fill="auto"/>
            <w:hideMark/>
          </w:tcPr>
          <w:p w14:paraId="204BBF55" w14:textId="13CA56A8"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1. Priors or 2. the range of radius and threshold used to generate proposals were not set appropriately, or 3. The spatial configuration of the localisations does not conform closely to the assumed Bayesian model of circular Gaussian clusters overlaid with a CSR background.</w:t>
            </w:r>
          </w:p>
        </w:tc>
        <w:tc>
          <w:tcPr>
            <w:tcW w:w="1801" w:type="pct"/>
            <w:tcBorders>
              <w:top w:val="nil"/>
              <w:left w:val="nil"/>
              <w:bottom w:val="nil"/>
              <w:right w:val="nil"/>
            </w:tcBorders>
            <w:shd w:val="clear" w:color="auto" w:fill="auto"/>
            <w:hideMark/>
          </w:tcPr>
          <w:p w14:paraId="2D1F2BA8" w14:textId="77777777" w:rsidR="00AD79D4"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1. If a visual inspection of the generated cluster map reveals extreme clustering or near-CSR, the prior on </w:t>
            </w:r>
            <w:proofErr w:type="spellStart"/>
            <w:r>
              <w:rPr>
                <w:rFonts w:ascii="Calibri" w:eastAsia="Times New Roman" w:hAnsi="Calibri" w:cs="Times New Roman"/>
                <w:color w:val="000000"/>
                <w:sz w:val="22"/>
                <w:szCs w:val="22"/>
                <w:lang w:val="en-GB" w:eastAsia="en-GB"/>
              </w:rPr>
              <w:t>pbackground</w:t>
            </w:r>
            <w:proofErr w:type="spellEnd"/>
            <w:r>
              <w:rPr>
                <w:rFonts w:ascii="Calibri" w:eastAsia="Times New Roman" w:hAnsi="Calibri" w:cs="Times New Roman"/>
                <w:color w:val="000000"/>
                <w:sz w:val="22"/>
                <w:szCs w:val="22"/>
                <w:lang w:val="en-GB" w:eastAsia="en-GB"/>
              </w:rPr>
              <w:t xml:space="preserve"> can be modified accordingly in config.txt and the analysis re-run. If there are extremely small or large clusters the prior histogram on the size distribution can be modified in config.txt. </w:t>
            </w:r>
          </w:p>
          <w:p w14:paraId="1FDAA4D3" w14:textId="77777777" w:rsidR="00AD79D4"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 xml:space="preserve">2. Increase the range of radius and threshold (note processing time </w:t>
            </w:r>
            <w:r>
              <w:rPr>
                <w:rFonts w:ascii="Calibri" w:eastAsia="Times New Roman" w:hAnsi="Calibri" w:cs="Times New Roman"/>
                <w:color w:val="000000"/>
                <w:sz w:val="22"/>
                <w:szCs w:val="22"/>
                <w:lang w:val="en-GB" w:eastAsia="en-GB"/>
              </w:rPr>
              <w:lastRenderedPageBreak/>
              <w:t>will increase).</w:t>
            </w:r>
          </w:p>
          <w:p w14:paraId="14F7F0F4" w14:textId="21F1EF7F" w:rsidR="00AD79D4" w:rsidRPr="003E195F" w:rsidRDefault="00AD79D4" w:rsidP="00344B5F">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000000"/>
                <w:sz w:val="22"/>
                <w:szCs w:val="22"/>
                <w:lang w:val="en-GB" w:eastAsia="en-GB"/>
              </w:rPr>
              <w:t>3. The data is not appropriate for this analysis method.</w:t>
            </w:r>
          </w:p>
        </w:tc>
      </w:tr>
      <w:tr w:rsidR="00AD79D4" w:rsidRPr="003E195F" w14:paraId="4F0C1924" w14:textId="77777777" w:rsidTr="00AD79D4">
        <w:trPr>
          <w:trHeight w:val="1200"/>
        </w:trPr>
        <w:tc>
          <w:tcPr>
            <w:tcW w:w="460" w:type="pct"/>
            <w:tcBorders>
              <w:top w:val="nil"/>
              <w:left w:val="nil"/>
              <w:bottom w:val="nil"/>
              <w:right w:val="nil"/>
            </w:tcBorders>
            <w:shd w:val="clear" w:color="auto" w:fill="auto"/>
            <w:hideMark/>
          </w:tcPr>
          <w:p w14:paraId="1EC80546" w14:textId="0137E5F3" w:rsidR="00AD79D4" w:rsidRDefault="00AD79D4" w:rsidP="002E79C8">
            <w:pPr>
              <w:spacing w:line="276" w:lineRule="auto"/>
              <w:rPr>
                <w:rFonts w:ascii="Calibri" w:eastAsia="Times New Roman" w:hAnsi="Calibri" w:cs="Times New Roman"/>
                <w:color w:val="FF0000"/>
                <w:sz w:val="22"/>
                <w:szCs w:val="22"/>
                <w:lang w:val="en-GB" w:eastAsia="en-GB"/>
              </w:rPr>
            </w:pPr>
            <w:r>
              <w:rPr>
                <w:rFonts w:ascii="Calibri" w:eastAsia="Times New Roman" w:hAnsi="Calibri" w:cs="Times New Roman"/>
                <w:color w:val="FF0000"/>
                <w:sz w:val="22"/>
                <w:szCs w:val="22"/>
                <w:lang w:val="en-GB" w:eastAsia="en-GB"/>
              </w:rPr>
              <w:lastRenderedPageBreak/>
              <w:t>20</w:t>
            </w:r>
          </w:p>
          <w:p w14:paraId="782DB3C8" w14:textId="77777777" w:rsidR="00AD79D4" w:rsidRDefault="00AD79D4" w:rsidP="002E79C8">
            <w:pPr>
              <w:spacing w:line="276" w:lineRule="auto"/>
              <w:rPr>
                <w:rFonts w:ascii="Calibri" w:eastAsia="Times New Roman" w:hAnsi="Calibri" w:cs="Times New Roman"/>
                <w:color w:val="FF0000"/>
                <w:sz w:val="22"/>
                <w:szCs w:val="22"/>
                <w:lang w:val="en-GB" w:eastAsia="en-GB"/>
              </w:rPr>
            </w:pPr>
          </w:p>
          <w:p w14:paraId="0C5703C2" w14:textId="57DECF55" w:rsidR="00AD79D4" w:rsidRDefault="00AD79D4" w:rsidP="002E79C8">
            <w:pPr>
              <w:spacing w:line="276" w:lineRule="auto"/>
              <w:rPr>
                <w:rFonts w:ascii="Calibri" w:eastAsia="Times New Roman" w:hAnsi="Calibri" w:cs="Times New Roman"/>
                <w:color w:val="FF0000"/>
                <w:sz w:val="22"/>
                <w:szCs w:val="22"/>
                <w:lang w:val="en-GB" w:eastAsia="en-GB"/>
              </w:rPr>
            </w:pPr>
            <w:r>
              <w:rPr>
                <w:rFonts w:ascii="Calibri" w:eastAsia="Times New Roman" w:hAnsi="Calibri" w:cs="Times New Roman"/>
                <w:color w:val="FF0000"/>
                <w:sz w:val="22"/>
                <w:szCs w:val="22"/>
                <w:lang w:val="en-GB" w:eastAsia="en-GB"/>
              </w:rPr>
              <w:t>And</w:t>
            </w:r>
          </w:p>
          <w:p w14:paraId="19C4D02A" w14:textId="77777777" w:rsidR="00AD79D4" w:rsidRDefault="00AD79D4" w:rsidP="002E79C8">
            <w:pPr>
              <w:spacing w:line="276" w:lineRule="auto"/>
              <w:rPr>
                <w:rFonts w:ascii="Calibri" w:eastAsia="Times New Roman" w:hAnsi="Calibri" w:cs="Times New Roman"/>
                <w:color w:val="FF0000"/>
                <w:sz w:val="22"/>
                <w:szCs w:val="22"/>
                <w:lang w:val="en-GB" w:eastAsia="en-GB"/>
              </w:rPr>
            </w:pPr>
          </w:p>
          <w:p w14:paraId="61FE1122" w14:textId="0FA3ED01" w:rsidR="00AD79D4" w:rsidRPr="003E195F" w:rsidRDefault="00AD79D4" w:rsidP="002E79C8">
            <w:pPr>
              <w:spacing w:line="276" w:lineRule="auto"/>
              <w:rPr>
                <w:rFonts w:ascii="Calibri" w:eastAsia="Times New Roman" w:hAnsi="Calibri" w:cs="Times New Roman"/>
                <w:color w:val="000000"/>
                <w:sz w:val="22"/>
                <w:szCs w:val="22"/>
                <w:lang w:val="en-GB" w:eastAsia="en-GB"/>
              </w:rPr>
            </w:pPr>
            <w:r>
              <w:rPr>
                <w:rFonts w:ascii="Calibri" w:eastAsia="Times New Roman" w:hAnsi="Calibri" w:cs="Times New Roman"/>
                <w:color w:val="FF0000"/>
                <w:sz w:val="22"/>
                <w:szCs w:val="22"/>
                <w:lang w:val="en-GB" w:eastAsia="en-GB"/>
              </w:rPr>
              <w:t>26</w:t>
            </w:r>
          </w:p>
        </w:tc>
        <w:tc>
          <w:tcPr>
            <w:tcW w:w="1354" w:type="pct"/>
            <w:tcBorders>
              <w:top w:val="nil"/>
              <w:left w:val="nil"/>
              <w:bottom w:val="nil"/>
              <w:right w:val="nil"/>
            </w:tcBorders>
            <w:shd w:val="clear" w:color="auto" w:fill="auto"/>
            <w:hideMark/>
          </w:tcPr>
          <w:p w14:paraId="6AE43478" w14:textId="53919FC3" w:rsidR="00AD79D4" w:rsidRPr="003E195F" w:rsidRDefault="00AD79D4" w:rsidP="00010A25">
            <w:pPr>
              <w:spacing w:line="276" w:lineRule="auto"/>
              <w:rPr>
                <w:rFonts w:ascii="Calibri" w:eastAsia="Times New Roman" w:hAnsi="Calibri" w:cs="Times New Roman"/>
                <w:color w:val="000000"/>
                <w:sz w:val="22"/>
                <w:szCs w:val="22"/>
                <w:lang w:val="en-GB" w:eastAsia="en-GB"/>
              </w:rPr>
            </w:pPr>
            <w:r w:rsidRPr="008A5080">
              <w:rPr>
                <w:rFonts w:ascii="Calibri" w:eastAsia="Times New Roman" w:hAnsi="Calibri" w:cs="Times New Roman"/>
                <w:color w:val="FF0000"/>
                <w:sz w:val="22"/>
                <w:szCs w:val="22"/>
                <w:lang w:val="en-GB" w:eastAsia="en-GB"/>
              </w:rPr>
              <w:t>Interpretation of resulting cluster maps is problematic due to issues surrounding labelling, sample preparation and imaging conditions</w:t>
            </w:r>
          </w:p>
        </w:tc>
        <w:tc>
          <w:tcPr>
            <w:tcW w:w="1385" w:type="pct"/>
            <w:tcBorders>
              <w:top w:val="nil"/>
              <w:left w:val="nil"/>
              <w:bottom w:val="nil"/>
              <w:right w:val="nil"/>
            </w:tcBorders>
            <w:shd w:val="clear" w:color="auto" w:fill="auto"/>
          </w:tcPr>
          <w:p w14:paraId="4FBDC7BE" w14:textId="7BB424C6" w:rsidR="00AD79D4" w:rsidRPr="003E195F" w:rsidRDefault="00AD79D4" w:rsidP="002E79C8">
            <w:pPr>
              <w:spacing w:line="276" w:lineRule="auto"/>
              <w:rPr>
                <w:rFonts w:ascii="Calibri" w:eastAsia="Times New Roman" w:hAnsi="Calibri" w:cs="Times New Roman"/>
                <w:color w:val="000000"/>
                <w:sz w:val="22"/>
                <w:szCs w:val="22"/>
                <w:lang w:val="en-GB" w:eastAsia="en-GB"/>
              </w:rPr>
            </w:pPr>
            <w:r w:rsidRPr="008A5080">
              <w:rPr>
                <w:rFonts w:ascii="Calibri" w:eastAsia="Times New Roman" w:hAnsi="Calibri" w:cs="Times New Roman"/>
                <w:color w:val="FF0000"/>
                <w:sz w:val="22"/>
                <w:szCs w:val="22"/>
                <w:lang w:val="en-GB" w:eastAsia="en-GB"/>
              </w:rPr>
              <w:t xml:space="preserve">Non-specific antibody binding, artefacts from </w:t>
            </w:r>
            <w:proofErr w:type="spellStart"/>
            <w:r w:rsidRPr="008A5080">
              <w:rPr>
                <w:rFonts w:ascii="Calibri" w:eastAsia="Times New Roman" w:hAnsi="Calibri" w:cs="Times New Roman"/>
                <w:color w:val="FF0000"/>
                <w:sz w:val="22"/>
                <w:szCs w:val="22"/>
                <w:lang w:val="en-GB" w:eastAsia="en-GB"/>
              </w:rPr>
              <w:t>permeab</w:t>
            </w:r>
            <w:r>
              <w:rPr>
                <w:rFonts w:ascii="Calibri" w:eastAsia="Times New Roman" w:hAnsi="Calibri" w:cs="Times New Roman"/>
                <w:color w:val="FF0000"/>
                <w:sz w:val="22"/>
                <w:szCs w:val="22"/>
                <w:lang w:val="en-GB" w:eastAsia="en-GB"/>
              </w:rPr>
              <w:t>il</w:t>
            </w:r>
            <w:r w:rsidRPr="008A5080">
              <w:rPr>
                <w:rFonts w:ascii="Calibri" w:eastAsia="Times New Roman" w:hAnsi="Calibri" w:cs="Times New Roman"/>
                <w:color w:val="FF0000"/>
                <w:sz w:val="22"/>
                <w:szCs w:val="22"/>
                <w:lang w:val="en-GB" w:eastAsia="en-GB"/>
              </w:rPr>
              <w:t>isation</w:t>
            </w:r>
            <w:proofErr w:type="spellEnd"/>
            <w:r w:rsidRPr="008A5080">
              <w:rPr>
                <w:rFonts w:ascii="Calibri" w:eastAsia="Times New Roman" w:hAnsi="Calibri" w:cs="Times New Roman"/>
                <w:color w:val="FF0000"/>
                <w:sz w:val="22"/>
                <w:szCs w:val="22"/>
                <w:lang w:val="en-GB" w:eastAsia="en-GB"/>
              </w:rPr>
              <w:t>, protein over-expression, fluorophore multiple-blinking</w:t>
            </w:r>
          </w:p>
        </w:tc>
        <w:tc>
          <w:tcPr>
            <w:tcW w:w="1801" w:type="pct"/>
            <w:tcBorders>
              <w:top w:val="nil"/>
              <w:left w:val="nil"/>
              <w:bottom w:val="nil"/>
              <w:right w:val="nil"/>
            </w:tcBorders>
            <w:shd w:val="clear" w:color="auto" w:fill="auto"/>
          </w:tcPr>
          <w:p w14:paraId="3EA4B04C" w14:textId="472D8BFB" w:rsidR="00AD79D4" w:rsidRPr="003E195F" w:rsidRDefault="00AD79D4" w:rsidP="002E79C8">
            <w:pPr>
              <w:spacing w:line="276" w:lineRule="auto"/>
              <w:rPr>
                <w:rFonts w:ascii="Calibri" w:eastAsia="Times New Roman" w:hAnsi="Calibri" w:cs="Times New Roman"/>
                <w:color w:val="000000"/>
                <w:sz w:val="22"/>
                <w:szCs w:val="22"/>
                <w:lang w:val="en-GB" w:eastAsia="en-GB"/>
              </w:rPr>
            </w:pPr>
            <w:r w:rsidRPr="008A5080">
              <w:rPr>
                <w:rFonts w:ascii="Calibri" w:eastAsia="Times New Roman" w:hAnsi="Calibri" w:cs="Times New Roman"/>
                <w:color w:val="FF0000"/>
                <w:sz w:val="22"/>
                <w:szCs w:val="22"/>
                <w:lang w:val="en-GB" w:eastAsia="en-GB"/>
              </w:rPr>
              <w:t>Repeat experiments using different antibodies, fluorophore or fluorescent proteins and check that clustering behaviour is consistent</w:t>
            </w:r>
          </w:p>
        </w:tc>
      </w:tr>
      <w:tr w:rsidR="00AD79D4" w:rsidRPr="003E195F" w14:paraId="457482E6" w14:textId="77777777" w:rsidTr="00AD79D4">
        <w:trPr>
          <w:trHeight w:val="1200"/>
        </w:trPr>
        <w:tc>
          <w:tcPr>
            <w:tcW w:w="460" w:type="pct"/>
            <w:tcBorders>
              <w:top w:val="nil"/>
              <w:left w:val="nil"/>
              <w:bottom w:val="nil"/>
              <w:right w:val="nil"/>
            </w:tcBorders>
            <w:shd w:val="clear" w:color="auto" w:fill="auto"/>
          </w:tcPr>
          <w:p w14:paraId="55C59BC9" w14:textId="25D720F1" w:rsidR="00AD79D4" w:rsidRPr="008A5080" w:rsidRDefault="00AD79D4" w:rsidP="002E79C8">
            <w:pPr>
              <w:spacing w:line="276" w:lineRule="auto"/>
              <w:rPr>
                <w:rFonts w:ascii="Calibri" w:eastAsia="Times New Roman" w:hAnsi="Calibri" w:cs="Times New Roman"/>
                <w:color w:val="FF0000"/>
                <w:sz w:val="22"/>
                <w:szCs w:val="22"/>
                <w:lang w:val="en-GB" w:eastAsia="en-GB"/>
              </w:rPr>
            </w:pPr>
          </w:p>
        </w:tc>
        <w:tc>
          <w:tcPr>
            <w:tcW w:w="1354" w:type="pct"/>
            <w:tcBorders>
              <w:top w:val="nil"/>
              <w:left w:val="nil"/>
              <w:bottom w:val="nil"/>
              <w:right w:val="nil"/>
            </w:tcBorders>
            <w:shd w:val="clear" w:color="auto" w:fill="auto"/>
          </w:tcPr>
          <w:p w14:paraId="18F647DC" w14:textId="00891429" w:rsidR="00AD79D4" w:rsidRPr="008A5080" w:rsidRDefault="00AD79D4" w:rsidP="00010A25">
            <w:pPr>
              <w:spacing w:line="276" w:lineRule="auto"/>
              <w:rPr>
                <w:rFonts w:ascii="Calibri" w:eastAsia="Times New Roman" w:hAnsi="Calibri" w:cs="Times New Roman"/>
                <w:color w:val="FF0000"/>
                <w:sz w:val="22"/>
                <w:szCs w:val="22"/>
                <w:lang w:val="en-GB" w:eastAsia="en-GB"/>
              </w:rPr>
            </w:pPr>
          </w:p>
        </w:tc>
        <w:tc>
          <w:tcPr>
            <w:tcW w:w="1385" w:type="pct"/>
            <w:tcBorders>
              <w:top w:val="nil"/>
              <w:left w:val="nil"/>
              <w:bottom w:val="nil"/>
              <w:right w:val="nil"/>
            </w:tcBorders>
            <w:shd w:val="clear" w:color="auto" w:fill="auto"/>
          </w:tcPr>
          <w:p w14:paraId="3B2F9498" w14:textId="3C46BB37" w:rsidR="00AD79D4" w:rsidRPr="008A5080" w:rsidRDefault="00AD79D4" w:rsidP="002E79C8">
            <w:pPr>
              <w:spacing w:line="276" w:lineRule="auto"/>
              <w:rPr>
                <w:rFonts w:ascii="Calibri" w:eastAsia="Times New Roman" w:hAnsi="Calibri" w:cs="Times New Roman"/>
                <w:color w:val="FF0000"/>
                <w:sz w:val="22"/>
                <w:szCs w:val="22"/>
                <w:lang w:val="en-GB" w:eastAsia="en-GB"/>
              </w:rPr>
            </w:pPr>
          </w:p>
        </w:tc>
        <w:tc>
          <w:tcPr>
            <w:tcW w:w="1801" w:type="pct"/>
            <w:tcBorders>
              <w:top w:val="nil"/>
              <w:left w:val="nil"/>
              <w:bottom w:val="nil"/>
              <w:right w:val="nil"/>
            </w:tcBorders>
            <w:shd w:val="clear" w:color="auto" w:fill="auto"/>
          </w:tcPr>
          <w:p w14:paraId="2B64649C" w14:textId="6559ACCA" w:rsidR="00AD79D4" w:rsidRPr="008A5080" w:rsidRDefault="00AD79D4" w:rsidP="008A5080">
            <w:pPr>
              <w:spacing w:line="276" w:lineRule="auto"/>
              <w:rPr>
                <w:rFonts w:ascii="Calibri" w:eastAsia="Times New Roman" w:hAnsi="Calibri" w:cs="Times New Roman"/>
                <w:color w:val="FF0000"/>
                <w:sz w:val="22"/>
                <w:szCs w:val="22"/>
                <w:lang w:val="en-GB" w:eastAsia="en-GB"/>
              </w:rPr>
            </w:pPr>
          </w:p>
        </w:tc>
      </w:tr>
    </w:tbl>
    <w:p w14:paraId="57443BBC" w14:textId="77777777" w:rsidR="009A3C83" w:rsidRDefault="009A3C83" w:rsidP="002E79C8">
      <w:pPr>
        <w:spacing w:line="276" w:lineRule="auto"/>
      </w:pPr>
    </w:p>
    <w:p w14:paraId="24F662BD" w14:textId="1B36A7C8" w:rsidR="004F79B4" w:rsidRDefault="004F79B4" w:rsidP="002E79C8">
      <w:pPr>
        <w:pStyle w:val="Heading1"/>
        <w:spacing w:line="276" w:lineRule="auto"/>
      </w:pPr>
      <w:r>
        <w:t>Expected Outcomes</w:t>
      </w:r>
    </w:p>
    <w:p w14:paraId="14023491" w14:textId="66D1CCFF" w:rsidR="00954B56" w:rsidRDefault="00AB6D7B" w:rsidP="00A5622A">
      <w:pPr>
        <w:spacing w:line="276" w:lineRule="auto"/>
        <w:jc w:val="both"/>
      </w:pPr>
      <w:r>
        <w:t>Figure 7</w:t>
      </w:r>
      <w:r w:rsidR="00A5622A">
        <w:t xml:space="preserve"> shows expected outcomes from our cluster analysis. In this case, the data was generated by </w:t>
      </w:r>
      <w:proofErr w:type="spellStart"/>
      <w:r w:rsidR="00A5622A">
        <w:t>dSTORM</w:t>
      </w:r>
      <w:proofErr w:type="spellEnd"/>
      <w:r w:rsidR="00A5622A">
        <w:t xml:space="preserve"> of ZAP-70 in primary human T cells forming a T cell immunological synapse</w:t>
      </w:r>
      <w:hyperlink w:anchor="_ENREF_60" w:tooltip="Bromley, 2001 #680" w:history="1">
        <w:r w:rsidR="00D55FD0">
          <w:fldChar w:fldCharType="begin"/>
        </w:r>
        <w:r w:rsidR="00D55FD0">
          <w:instrText xml:space="preserve"> ADDIN EN.CITE &lt;EndNote&gt;&lt;Cite&gt;&lt;Author&gt;Bromley&lt;/Author&gt;&lt;Year&gt;2001&lt;/Year&gt;&lt;RecNum&gt;680&lt;/RecNum&gt;&lt;DisplayText&gt;&lt;style face="superscript"&gt;60&lt;/style&gt;&lt;/DisplayText&gt;&lt;record&gt;&lt;rec-number&gt;680&lt;/rec-number&gt;&lt;foreign-keys&gt;&lt;key app="EN" db-id="apx5daf99epswzevar6v25z59pv9wvswtpta"&gt;680&lt;/key&gt;&lt;/foreign-keys&gt;&lt;ref-type name="Journal Article"&gt;17&lt;/ref-type&gt;&lt;contributors&gt;&lt;authors&gt;&lt;author&gt;Bromley,Shannon K.&lt;/author&gt;&lt;author&gt;Burack,W. Richard&lt;/author&gt;&lt;author&gt;Johnson,Kenneth G.&lt;/author&gt;&lt;author&gt;Somersalo,Kristina&lt;/author&gt;&lt;author&gt;Sims,Tasha N.&lt;/author&gt;&lt;author&gt;Sumen,Cenk&lt;/author&gt;&lt;author&gt;Davis,Mark M.&lt;/author&gt;&lt;author&gt;Shaw,Andrey S.&lt;/author&gt;&lt;author&gt;Allen,Paul M.&lt;/author&gt;&lt;author&gt;Dustin,Michael L.&lt;/author&gt;&lt;/authors&gt;&lt;/contributors&gt;&lt;titles&gt;&lt;title&gt;The Immunological Synapse&lt;/title&gt;&lt;secondary-title&gt;Annual Review of Immunology&lt;/secondary-title&gt;&lt;alt-title&gt;Annu. Rev. Immunol.&lt;/alt-title&gt;&lt;/titles&gt;&lt;pages&gt;375-396&lt;/pages&gt;&lt;volume&gt;19&lt;/volume&gt;&lt;number&gt;1&lt;/number&gt;&lt;dates&gt;&lt;year&gt;2001&lt;/year&gt;&lt;/dates&gt;&lt;urls&gt;&lt;related-urls&gt;&lt;url&gt;http://arjournals.annualreviews.org/doi/abs/10.1146/annurev.immunol.19.1.375&lt;/url&gt;&lt;/related-urls&gt;&lt;/urls&gt;&lt;/record&gt;&lt;/Cite&gt;&lt;/EndNote&gt;</w:instrText>
        </w:r>
        <w:r w:rsidR="00D55FD0">
          <w:fldChar w:fldCharType="separate"/>
        </w:r>
        <w:r w:rsidR="00D55FD0" w:rsidRPr="00D55FD0">
          <w:rPr>
            <w:noProof/>
            <w:vertAlign w:val="superscript"/>
          </w:rPr>
          <w:t>60</w:t>
        </w:r>
        <w:r w:rsidR="00D55FD0">
          <w:fldChar w:fldCharType="end"/>
        </w:r>
      </w:hyperlink>
      <w:r w:rsidR="00C11B94">
        <w:t xml:space="preserve"> on activating anti-CD3 and anti-CD28 coated glass coverslips</w:t>
      </w:r>
      <w:r w:rsidR="001F6F36">
        <w:t xml:space="preserve"> as previously described for super-resolution</w:t>
      </w:r>
      <w:r w:rsidR="001F6F36">
        <w:fldChar w:fldCharType="begin">
          <w:fldData xml:space="preserve">PEVuZE5vdGU+PENpdGU+PEF1dGhvcj5XaWxsaWFtc29uPC9BdXRob3I+PFllYXI+MjAxMTwvWWVh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</w:fldData>
        </w:fldChar>
      </w:r>
      <w:r w:rsidR="00D55FD0">
        <w:instrText xml:space="preserve"> ADDIN EN.CITE </w:instrText>
      </w:r>
      <w:r w:rsidR="00D55FD0">
        <w:fldChar w:fldCharType="begin">
          <w:fldData xml:space="preserve">PEVuZE5vdGU+PENpdGU+PEF1dGhvcj5XaWxsaWFtc29uPC9BdXRob3I+PFllYXI+MjAxMTwvWWVh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</w:fldData>
        </w:fldChar>
      </w:r>
      <w:r w:rsidR="00D55FD0">
        <w:instrText xml:space="preserve"> ADDIN EN.CITE.DATA </w:instrText>
      </w:r>
      <w:r w:rsidR="00D55FD0">
        <w:fldChar w:fldCharType="end"/>
      </w:r>
      <w:r w:rsidR="001F6F36">
        <w:fldChar w:fldCharType="separate"/>
      </w:r>
      <w:hyperlink w:anchor="_ENREF_11" w:tooltip="Rubin-Delanchy, 2015 #1877" w:history="1">
        <w:r w:rsidR="00D55FD0" w:rsidRPr="00D55FD0">
          <w:rPr>
            <w:noProof/>
            <w:vertAlign w:val="superscript"/>
          </w:rPr>
          <w:t>11</w:t>
        </w:r>
      </w:hyperlink>
      <w:r w:rsidR="00D55FD0" w:rsidRPr="00D55FD0">
        <w:rPr>
          <w:noProof/>
          <w:vertAlign w:val="superscript"/>
        </w:rPr>
        <w:t xml:space="preserve">, </w:t>
      </w:r>
      <w:hyperlink w:anchor="_ENREF_14" w:tooltip="Williamson, 2011 #1522" w:history="1">
        <w:r w:rsidR="00D55FD0" w:rsidRPr="00D55FD0">
          <w:rPr>
            <w:noProof/>
            <w:vertAlign w:val="superscript"/>
          </w:rPr>
          <w:t>14</w:t>
        </w:r>
      </w:hyperlink>
      <w:r w:rsidR="00D55FD0" w:rsidRPr="00D55FD0">
        <w:rPr>
          <w:noProof/>
          <w:vertAlign w:val="superscript"/>
        </w:rPr>
        <w:t xml:space="preserve">, </w:t>
      </w:r>
      <w:hyperlink w:anchor="_ENREF_15" w:tooltip="Sherman, 2011 #1571" w:history="1">
        <w:r w:rsidR="00D55FD0" w:rsidRPr="00D55FD0">
          <w:rPr>
            <w:noProof/>
            <w:vertAlign w:val="superscript"/>
          </w:rPr>
          <w:t>15</w:t>
        </w:r>
      </w:hyperlink>
      <w:r w:rsidR="00D55FD0" w:rsidRPr="00D55FD0">
        <w:rPr>
          <w:noProof/>
          <w:vertAlign w:val="superscript"/>
        </w:rPr>
        <w:t xml:space="preserve">, </w:t>
      </w:r>
      <w:hyperlink w:anchor="_ENREF_61" w:tooltip="Rossy, 2013 #1737" w:history="1">
        <w:r w:rsidR="00D55FD0" w:rsidRPr="00D55FD0">
          <w:rPr>
            <w:noProof/>
            <w:vertAlign w:val="superscript"/>
          </w:rPr>
          <w:t>61</w:t>
        </w:r>
      </w:hyperlink>
      <w:r w:rsidR="00D55FD0" w:rsidRPr="00D55FD0">
        <w:rPr>
          <w:noProof/>
          <w:vertAlign w:val="superscript"/>
        </w:rPr>
        <w:t xml:space="preserve">, </w:t>
      </w:r>
      <w:hyperlink w:anchor="_ENREF_62" w:tooltip="Lillemeier, 2010 #1322" w:history="1">
        <w:r w:rsidR="00D55FD0" w:rsidRPr="00D55FD0">
          <w:rPr>
            <w:noProof/>
            <w:vertAlign w:val="superscript"/>
          </w:rPr>
          <w:t>62</w:t>
        </w:r>
      </w:hyperlink>
      <w:r w:rsidR="001F6F36">
        <w:fldChar w:fldCharType="end"/>
      </w:r>
      <w:r w:rsidR="00A5622A">
        <w:t xml:space="preserve">. Cells were left to form synapses, fixed and then </w:t>
      </w:r>
      <w:proofErr w:type="spellStart"/>
      <w:r w:rsidR="00A5622A">
        <w:t>immunostained</w:t>
      </w:r>
      <w:proofErr w:type="spellEnd"/>
      <w:r w:rsidR="00A5622A">
        <w:t xml:space="preserve"> with primary and secondary an</w:t>
      </w:r>
      <w:r w:rsidR="0096060D">
        <w:t>tibodies labelled with Alexa-647</w:t>
      </w:r>
      <w:r w:rsidR="00A5622A">
        <w:t xml:space="preserve"> and imaged in a standard </w:t>
      </w:r>
      <w:proofErr w:type="spellStart"/>
      <w:r w:rsidR="00A5622A">
        <w:t>dSTORM</w:t>
      </w:r>
      <w:proofErr w:type="spellEnd"/>
      <w:r w:rsidR="00A5622A">
        <w:t xml:space="preserve"> buffer. Images were acquired on a Nikon N-STORM microscope operated in a TIRF configuration and pre-processed</w:t>
      </w:r>
      <w:r w:rsidR="001F6F36">
        <w:t xml:space="preserve"> using </w:t>
      </w:r>
      <w:proofErr w:type="spellStart"/>
      <w:r w:rsidR="001F6F36">
        <w:t>ThunderSTORM</w:t>
      </w:r>
      <w:proofErr w:type="spellEnd"/>
      <w:r w:rsidR="001F6F36">
        <w:t xml:space="preserve"> as described</w:t>
      </w:r>
      <w:r w:rsidR="00A5622A">
        <w:t>,</w:t>
      </w:r>
      <w:r w:rsidR="0096060D">
        <w:t xml:space="preserve"> including MEF</w:t>
      </w:r>
      <w:r w:rsidR="009E456A">
        <w:t>.</w:t>
      </w:r>
    </w:p>
    <w:p w14:paraId="1ACF6333" w14:textId="6E4785CD" w:rsidR="004F79B4" w:rsidRDefault="00A5622A" w:rsidP="00A5622A">
      <w:pPr>
        <w:spacing w:line="276" w:lineRule="auto"/>
        <w:jc w:val="both"/>
        <w:rPr>
          <w:color w:val="FF0000"/>
        </w:rPr>
      </w:pPr>
      <w:r>
        <w:t xml:space="preserve">Figure </w:t>
      </w:r>
      <w:r w:rsidR="00AB6D7B">
        <w:t>7</w:t>
      </w:r>
      <w:r>
        <w:t>a shows a representative reconstructed image from which ROIs were selected.</w:t>
      </w:r>
      <w:r w:rsidR="00954B56">
        <w:t xml:space="preserve"> </w:t>
      </w:r>
      <w:r w:rsidR="00BD3178" w:rsidRPr="00BD3178">
        <w:rPr>
          <w:color w:val="FF0000"/>
        </w:rPr>
        <w:t xml:space="preserve">The data set for this example analysis is available for download as Supplementary Information. </w:t>
      </w:r>
      <w:r w:rsidR="00954B56">
        <w:rPr>
          <w:color w:val="FF0000"/>
        </w:rPr>
        <w:t>The image shows the approximate localization density and level of background to be suitable for cluster analysis</w:t>
      </w:r>
      <w:r w:rsidR="00F705A9">
        <w:rPr>
          <w:color w:val="FF0000"/>
        </w:rPr>
        <w:t>.</w:t>
      </w:r>
      <w:bookmarkStart w:id="2" w:name="_GoBack"/>
      <w:bookmarkEnd w:id="2"/>
      <w:r>
        <w:t xml:space="preserve"> Figure </w:t>
      </w:r>
      <w:r w:rsidR="00AB6D7B">
        <w:t>7</w:t>
      </w:r>
      <w:r>
        <w:t>b shows an example of the generated cluster maps where each cluster is pseudo-</w:t>
      </w:r>
      <w:proofErr w:type="spellStart"/>
      <w:r>
        <w:t>coloured</w:t>
      </w:r>
      <w:proofErr w:type="spellEnd"/>
      <w:r>
        <w:t xml:space="preserve"> in an arbitrary </w:t>
      </w:r>
      <w:proofErr w:type="spellStart"/>
      <w:r>
        <w:t>colour</w:t>
      </w:r>
      <w:proofErr w:type="spellEnd"/>
      <w:r>
        <w:t xml:space="preserve">. Figures </w:t>
      </w:r>
      <w:r w:rsidR="00AB6D7B">
        <w:t>7</w:t>
      </w:r>
      <w:r>
        <w:t xml:space="preserve">c-h shows generated histograms for the 6 key cluster descriptors, with the means indicated by the dashed lines. </w:t>
      </w:r>
      <w:r w:rsidR="00954B56" w:rsidRPr="00954B56">
        <w:rPr>
          <w:color w:val="FF0000"/>
        </w:rPr>
        <w:t xml:space="preserve">The number of </w:t>
      </w:r>
      <w:proofErr w:type="spellStart"/>
      <w:r w:rsidR="00954B56" w:rsidRPr="00954B56">
        <w:rPr>
          <w:color w:val="FF0000"/>
        </w:rPr>
        <w:t>localisations</w:t>
      </w:r>
      <w:proofErr w:type="spellEnd"/>
      <w:r w:rsidR="00954B56" w:rsidRPr="00954B56">
        <w:rPr>
          <w:color w:val="FF0000"/>
        </w:rPr>
        <w:t xml:space="preserve"> </w:t>
      </w:r>
      <w:r w:rsidR="00954B56">
        <w:rPr>
          <w:color w:val="FF0000"/>
        </w:rPr>
        <w:t xml:space="preserve">per cluster and per region </w:t>
      </w:r>
      <w:r w:rsidR="00500DDC">
        <w:rPr>
          <w:color w:val="FF0000"/>
        </w:rPr>
        <w:t xml:space="preserve">is </w:t>
      </w:r>
      <w:r w:rsidR="00954B56">
        <w:rPr>
          <w:color w:val="FF0000"/>
        </w:rPr>
        <w:t xml:space="preserve">only semi-quantitatively interpreted as the number of true molecules due to the unknown labelling efficiency, detection efficiency and multiple-blinking. </w:t>
      </w:r>
      <w:proofErr w:type="spellStart"/>
      <w:r w:rsidR="00954B56">
        <w:rPr>
          <w:color w:val="FF0000"/>
        </w:rPr>
        <w:t>Unclustered</w:t>
      </w:r>
      <w:proofErr w:type="spellEnd"/>
      <w:r w:rsidR="00954B56">
        <w:rPr>
          <w:color w:val="FF0000"/>
        </w:rPr>
        <w:t xml:space="preserve"> </w:t>
      </w:r>
      <w:proofErr w:type="spellStart"/>
      <w:r w:rsidR="00954B56">
        <w:rPr>
          <w:color w:val="FF0000"/>
        </w:rPr>
        <w:t>localisations</w:t>
      </w:r>
      <w:proofErr w:type="spellEnd"/>
      <w:r w:rsidR="00954B56">
        <w:rPr>
          <w:color w:val="FF0000"/>
        </w:rPr>
        <w:t xml:space="preserve"> are true </w:t>
      </w:r>
      <w:proofErr w:type="spellStart"/>
      <w:r w:rsidR="00954B56">
        <w:rPr>
          <w:color w:val="FF0000"/>
        </w:rPr>
        <w:t>localisations</w:t>
      </w:r>
      <w:proofErr w:type="spellEnd"/>
      <w:r w:rsidR="00954B56">
        <w:rPr>
          <w:color w:val="FF0000"/>
        </w:rPr>
        <w:t xml:space="preserve"> that are not clustered and should not be interpreted as experimental background noise.</w:t>
      </w:r>
      <w:r w:rsidR="00F94176">
        <w:rPr>
          <w:color w:val="FF0000"/>
        </w:rPr>
        <w:t xml:space="preserve"> The cluster radius is defined as the standard deviation of the positions of the </w:t>
      </w:r>
      <w:proofErr w:type="spellStart"/>
      <w:r w:rsidR="00F94176">
        <w:rPr>
          <w:color w:val="FF0000"/>
        </w:rPr>
        <w:t>localisations</w:t>
      </w:r>
      <w:proofErr w:type="spellEnd"/>
      <w:r w:rsidR="00F94176">
        <w:rPr>
          <w:color w:val="FF0000"/>
        </w:rPr>
        <w:t xml:space="preserve"> associated with that cluster.</w:t>
      </w:r>
    </w:p>
    <w:p w14:paraId="23722218" w14:textId="044F9DC3" w:rsidR="00493151" w:rsidRPr="00954B56" w:rsidRDefault="00493151" w:rsidP="00A5622A">
      <w:pPr>
        <w:spacing w:line="276" w:lineRule="auto"/>
        <w:jc w:val="both"/>
        <w:rPr>
          <w:color w:val="FF0000"/>
        </w:rPr>
      </w:pPr>
      <w:r>
        <w:rPr>
          <w:color w:val="FF0000"/>
        </w:rPr>
        <w:t xml:space="preserve">In this example, the output indicates that ZAP-70 is clustered at the membrane at the T cell immunological synapse. It is well known that many signaling molecules cluster following stimulation through the T-cell receptor pathway. Other such examples include the TCR itself, </w:t>
      </w:r>
      <w:proofErr w:type="spellStart"/>
      <w:r>
        <w:rPr>
          <w:color w:val="FF0000"/>
        </w:rPr>
        <w:t>Lck</w:t>
      </w:r>
      <w:proofErr w:type="spellEnd"/>
      <w:r>
        <w:rPr>
          <w:color w:val="FF0000"/>
        </w:rPr>
        <w:t xml:space="preserve">, LAT and SLP-76. Studies have shown that clustering can digitize cell signaling. </w:t>
      </w:r>
      <w:r>
        <w:rPr>
          <w:color w:val="FF0000"/>
        </w:rPr>
        <w:lastRenderedPageBreak/>
        <w:t xml:space="preserve">Mechanisms for clustering are hypothesized to be protein-protein interactions, docking at newly available phosphorylated sites, membrane lipid </w:t>
      </w:r>
      <w:proofErr w:type="spellStart"/>
      <w:r>
        <w:rPr>
          <w:color w:val="FF0000"/>
        </w:rPr>
        <w:t>microdomains</w:t>
      </w:r>
      <w:proofErr w:type="spellEnd"/>
      <w:r>
        <w:rPr>
          <w:color w:val="FF0000"/>
        </w:rPr>
        <w:t xml:space="preserve"> or interactions with the dynamic cortical actin meshwork. </w:t>
      </w:r>
    </w:p>
    <w:p w14:paraId="7C8528C6" w14:textId="6D8DE95D" w:rsidR="009A3C83" w:rsidRPr="009A3C83" w:rsidRDefault="009A3C83" w:rsidP="002E79C8">
      <w:pPr>
        <w:pStyle w:val="Heading1"/>
        <w:spacing w:line="276" w:lineRule="auto"/>
      </w:pPr>
      <w:r>
        <w:t>Figure Captions</w:t>
      </w:r>
    </w:p>
    <w:p w14:paraId="3F3B649A" w14:textId="278D51D8" w:rsidR="00867D12" w:rsidRPr="000201CA" w:rsidRDefault="00867D12" w:rsidP="002E79C8">
      <w:pPr>
        <w:shd w:val="clear" w:color="auto" w:fill="FFFFFF"/>
        <w:spacing w:before="100" w:beforeAutospacing="1" w:after="100" w:afterAutospacing="1" w:line="276" w:lineRule="auto"/>
        <w:rPr>
          <w:color w:val="FF0000"/>
        </w:rPr>
      </w:pPr>
      <w:r w:rsidRPr="000201CA">
        <w:rPr>
          <w:b/>
          <w:color w:val="FF0000"/>
        </w:rPr>
        <w:t>Figure 1: Schematic of the Bayesian cluster analysis workflow.</w:t>
      </w:r>
      <w:r w:rsidRPr="000201CA">
        <w:rPr>
          <w:color w:val="FF0000"/>
        </w:rPr>
        <w:t xml:space="preserve"> The schematic indicates the required data formats and inputs for each stage from localization, through data formatting and cluster analysis to post-processing and visualization.</w:t>
      </w:r>
    </w:p>
    <w:p w14:paraId="3F69DA51" w14:textId="72E5C0A9" w:rsidR="009C534F" w:rsidRDefault="00870302" w:rsidP="002E79C8">
      <w:pPr>
        <w:shd w:val="clear" w:color="auto" w:fill="FFFFFF"/>
        <w:spacing w:before="100" w:beforeAutospacing="1" w:after="100" w:afterAutospacing="1" w:line="276" w:lineRule="auto"/>
        <w:rPr>
          <w:color w:val="000000"/>
        </w:rPr>
      </w:pPr>
      <w:r>
        <w:rPr>
          <w:b/>
          <w:color w:val="000000"/>
        </w:rPr>
        <w:t>Figure 2</w:t>
      </w:r>
      <w:r w:rsidR="009C534F">
        <w:rPr>
          <w:color w:val="000000"/>
        </w:rPr>
        <w:t xml:space="preserve">: </w:t>
      </w:r>
      <w:r w:rsidR="009C534F" w:rsidRPr="00867D12">
        <w:rPr>
          <w:b/>
          <w:color w:val="000000"/>
        </w:rPr>
        <w:t>Schematic of the ImageJ interface while display</w:t>
      </w:r>
      <w:r w:rsidR="00A7461A" w:rsidRPr="00867D12">
        <w:rPr>
          <w:b/>
          <w:color w:val="000000"/>
        </w:rPr>
        <w:t xml:space="preserve">ing the output of </w:t>
      </w:r>
      <w:proofErr w:type="spellStart"/>
      <w:r w:rsidR="00A7461A" w:rsidRPr="00867D12">
        <w:rPr>
          <w:b/>
          <w:color w:val="000000"/>
        </w:rPr>
        <w:t>ThunderSTORM</w:t>
      </w:r>
      <w:proofErr w:type="spellEnd"/>
      <w:r w:rsidR="00A7461A">
        <w:rPr>
          <w:color w:val="000000"/>
        </w:rPr>
        <w:t>.</w:t>
      </w:r>
      <w:r>
        <w:rPr>
          <w:color w:val="000000"/>
        </w:rPr>
        <w:t xml:space="preserve"> The visualization window and controls required to select regions of interest for analysis have been highlighted.</w:t>
      </w:r>
    </w:p>
    <w:p w14:paraId="4257915C" w14:textId="1EBE7CE9" w:rsidR="00870302" w:rsidRDefault="00870302" w:rsidP="00870302">
      <w:pPr>
        <w:shd w:val="clear" w:color="auto" w:fill="FFFFFF"/>
        <w:spacing w:before="100" w:beforeAutospacing="1" w:after="100" w:afterAutospacing="1" w:line="276" w:lineRule="auto"/>
        <w:rPr>
          <w:color w:val="000000"/>
        </w:rPr>
      </w:pPr>
      <w:r>
        <w:rPr>
          <w:b/>
          <w:color w:val="000000"/>
        </w:rPr>
        <w:t>Figure 3</w:t>
      </w:r>
      <w:r w:rsidRPr="00867D12">
        <w:rPr>
          <w:b/>
          <w:color w:val="000000"/>
        </w:rPr>
        <w:t xml:space="preserve">: Schematic of the </w:t>
      </w:r>
      <w:proofErr w:type="spellStart"/>
      <w:r w:rsidRPr="00867D12">
        <w:rPr>
          <w:b/>
          <w:color w:val="000000"/>
        </w:rPr>
        <w:t>RStudio</w:t>
      </w:r>
      <w:proofErr w:type="spellEnd"/>
      <w:r w:rsidRPr="00867D12">
        <w:rPr>
          <w:b/>
          <w:color w:val="000000"/>
        </w:rPr>
        <w:t xml:space="preserve"> interface</w:t>
      </w:r>
      <w:r>
        <w:rPr>
          <w:color w:val="000000"/>
        </w:rPr>
        <w:t xml:space="preserve">. Here, the main processing program, </w:t>
      </w:r>
      <w:proofErr w:type="spellStart"/>
      <w:r>
        <w:rPr>
          <w:color w:val="000000"/>
        </w:rPr>
        <w:t>run.R</w:t>
      </w:r>
      <w:proofErr w:type="spellEnd"/>
      <w:r>
        <w:rPr>
          <w:color w:val="000000"/>
        </w:rPr>
        <w:t>, is open and ready for analysis. Major controls and windows are highlighted.</w:t>
      </w:r>
    </w:p>
    <w:p w14:paraId="731D19E3" w14:textId="77777777" w:rsidR="00870302" w:rsidRDefault="00870302" w:rsidP="002E79C8">
      <w:pPr>
        <w:shd w:val="clear" w:color="auto" w:fill="FFFFFF"/>
        <w:spacing w:before="100" w:beforeAutospacing="1" w:after="100" w:afterAutospacing="1" w:line="276" w:lineRule="auto"/>
        <w:rPr>
          <w:color w:val="000000"/>
        </w:rPr>
      </w:pPr>
    </w:p>
    <w:p w14:paraId="47819838" w14:textId="6CF5835B" w:rsidR="009C534F" w:rsidRDefault="00870302" w:rsidP="002E79C8">
      <w:pPr>
        <w:shd w:val="clear" w:color="auto" w:fill="FFFFFF"/>
        <w:spacing w:before="100" w:beforeAutospacing="1" w:after="100" w:afterAutospacing="1" w:line="276" w:lineRule="auto"/>
        <w:rPr>
          <w:color w:val="000000"/>
        </w:rPr>
      </w:pPr>
      <w:r>
        <w:rPr>
          <w:b/>
          <w:color w:val="000000"/>
        </w:rPr>
        <w:t>Figure 4</w:t>
      </w:r>
      <w:r w:rsidR="0027181D">
        <w:rPr>
          <w:color w:val="000000"/>
        </w:rPr>
        <w:t xml:space="preserve">: </w:t>
      </w:r>
      <w:r w:rsidR="0027181D" w:rsidRPr="00867D12">
        <w:rPr>
          <w:b/>
          <w:color w:val="000000"/>
        </w:rPr>
        <w:t>Format of the folder structure ready for the Bayesian cluster analysis algorithm</w:t>
      </w:r>
      <w:r w:rsidR="00867D12">
        <w:rPr>
          <w:color w:val="000000"/>
        </w:rPr>
        <w:t>.</w:t>
      </w:r>
      <w:r w:rsidR="00480D9B">
        <w:rPr>
          <w:color w:val="000000"/>
        </w:rPr>
        <w:t xml:space="preserve"> </w:t>
      </w:r>
      <w:r w:rsidR="00867D12">
        <w:rPr>
          <w:color w:val="000000"/>
        </w:rPr>
        <w:t xml:space="preserve">This the folder and file structure </w:t>
      </w:r>
      <w:r w:rsidR="00480D9B">
        <w:rPr>
          <w:color w:val="000000"/>
        </w:rPr>
        <w:t xml:space="preserve">after the running of </w:t>
      </w:r>
      <w:proofErr w:type="spellStart"/>
      <w:r w:rsidR="00344B5F">
        <w:rPr>
          <w:color w:val="000000"/>
        </w:rPr>
        <w:t>formatting.R</w:t>
      </w:r>
      <w:proofErr w:type="spellEnd"/>
      <w:r w:rsidR="00480D9B">
        <w:rPr>
          <w:color w:val="000000"/>
        </w:rPr>
        <w:t xml:space="preserve"> to define ROIs</w:t>
      </w:r>
      <w:r w:rsidR="004D0FF8">
        <w:rPr>
          <w:color w:val="000000"/>
        </w:rPr>
        <w:t xml:space="preserve"> for experimental data</w:t>
      </w:r>
      <w:r w:rsidR="0027181D">
        <w:rPr>
          <w:color w:val="000000"/>
        </w:rPr>
        <w:t>. The parent folder (Condition i), contains (in this example) 5 sequentially named SMLM data sets, th</w:t>
      </w:r>
      <w:r w:rsidR="00A7461A">
        <w:rPr>
          <w:color w:val="000000"/>
        </w:rPr>
        <w:t>e user-generated Coord.txt file</w:t>
      </w:r>
      <w:r w:rsidR="0027181D">
        <w:rPr>
          <w:color w:val="000000"/>
        </w:rPr>
        <w:t xml:space="preserve"> to specify which regions will be </w:t>
      </w:r>
      <w:proofErr w:type="spellStart"/>
      <w:r w:rsidR="0027181D">
        <w:rPr>
          <w:color w:val="000000"/>
        </w:rPr>
        <w:t>analysed</w:t>
      </w:r>
      <w:proofErr w:type="spellEnd"/>
      <w:r w:rsidR="0027181D">
        <w:rPr>
          <w:color w:val="000000"/>
        </w:rPr>
        <w:t xml:space="preserve"> and all the </w:t>
      </w:r>
      <w:r w:rsidR="00A7461A">
        <w:rPr>
          <w:color w:val="000000"/>
        </w:rPr>
        <w:t xml:space="preserve">other </w:t>
      </w:r>
      <w:r w:rsidR="0027181D">
        <w:rPr>
          <w:color w:val="000000"/>
        </w:rPr>
        <w:t xml:space="preserve">necessary, supplied </w:t>
      </w:r>
      <w:r w:rsidR="00A7461A">
        <w:rPr>
          <w:color w:val="000000"/>
        </w:rPr>
        <w:t>files</w:t>
      </w:r>
      <w:r w:rsidR="0027181D">
        <w:rPr>
          <w:color w:val="000000"/>
        </w:rPr>
        <w:t xml:space="preserve">. A subfolder (in this example “ROIs”) in turn contains a folder for each of the individual regions to be </w:t>
      </w:r>
      <w:proofErr w:type="spellStart"/>
      <w:r w:rsidR="0027181D">
        <w:rPr>
          <w:color w:val="000000"/>
        </w:rPr>
        <w:t>analysed</w:t>
      </w:r>
      <w:proofErr w:type="spellEnd"/>
      <w:r w:rsidR="0027181D">
        <w:rPr>
          <w:color w:val="000000"/>
        </w:rPr>
        <w:t>, with each folder containing a file, data.txt</w:t>
      </w:r>
      <w:r w:rsidR="00A7461A">
        <w:rPr>
          <w:color w:val="000000"/>
        </w:rPr>
        <w:t>,</w:t>
      </w:r>
      <w:r w:rsidR="0027181D">
        <w:rPr>
          <w:color w:val="000000"/>
        </w:rPr>
        <w:t xml:space="preserve"> of the </w:t>
      </w:r>
      <w:proofErr w:type="spellStart"/>
      <w:r w:rsidR="005851C5">
        <w:rPr>
          <w:color w:val="000000"/>
        </w:rPr>
        <w:t>localis</w:t>
      </w:r>
      <w:r w:rsidR="0027181D">
        <w:rPr>
          <w:color w:val="000000"/>
        </w:rPr>
        <w:t>ation</w:t>
      </w:r>
      <w:proofErr w:type="spellEnd"/>
      <w:r w:rsidR="0027181D">
        <w:rPr>
          <w:color w:val="000000"/>
        </w:rPr>
        <w:t xml:space="preserve"> coordinates and associated uncertainties.</w:t>
      </w:r>
    </w:p>
    <w:p w14:paraId="4572E27F" w14:textId="21BD26A2" w:rsidR="009A3C83" w:rsidRDefault="0027181D" w:rsidP="002E79C8">
      <w:pPr>
        <w:shd w:val="clear" w:color="auto" w:fill="FFFFFF"/>
        <w:spacing w:before="100" w:beforeAutospacing="1" w:after="100" w:afterAutospacing="1" w:line="276" w:lineRule="auto"/>
        <w:rPr>
          <w:color w:val="000000"/>
        </w:rPr>
      </w:pPr>
      <w:r w:rsidRPr="00C05204">
        <w:rPr>
          <w:b/>
          <w:color w:val="000000"/>
        </w:rPr>
        <w:t>Figure 5</w:t>
      </w:r>
      <w:r w:rsidR="009C534F" w:rsidRPr="00867D12">
        <w:rPr>
          <w:b/>
          <w:color w:val="000000"/>
        </w:rPr>
        <w:t xml:space="preserve">: </w:t>
      </w:r>
      <w:r w:rsidRPr="00867D12">
        <w:rPr>
          <w:b/>
          <w:color w:val="000000"/>
        </w:rPr>
        <w:t xml:space="preserve">Format of the folder and file structure after </w:t>
      </w:r>
      <w:r w:rsidR="00A7461A" w:rsidRPr="00867D12">
        <w:rPr>
          <w:b/>
          <w:color w:val="000000"/>
        </w:rPr>
        <w:t>processing and post</w:t>
      </w:r>
      <w:r w:rsidR="00867D12">
        <w:rPr>
          <w:b/>
          <w:color w:val="000000"/>
        </w:rPr>
        <w:t>-</w:t>
      </w:r>
      <w:r w:rsidR="00A7461A" w:rsidRPr="00867D12">
        <w:rPr>
          <w:b/>
          <w:color w:val="000000"/>
        </w:rPr>
        <w:t>processing are</w:t>
      </w:r>
      <w:r w:rsidRPr="00867D12">
        <w:rPr>
          <w:b/>
          <w:color w:val="000000"/>
        </w:rPr>
        <w:t xml:space="preserve"> complete</w:t>
      </w:r>
      <w:r w:rsidR="00867D12">
        <w:rPr>
          <w:b/>
          <w:color w:val="000000"/>
        </w:rPr>
        <w:t>.</w:t>
      </w:r>
      <w:r w:rsidR="009C534F">
        <w:rPr>
          <w:color w:val="000000"/>
        </w:rPr>
        <w:t xml:space="preserve">. </w:t>
      </w:r>
      <w:r>
        <w:rPr>
          <w:color w:val="000000"/>
        </w:rPr>
        <w:t xml:space="preserve">The ROIs folder now contains text files listing the aggregated cluster descriptors from all </w:t>
      </w:r>
      <w:proofErr w:type="spellStart"/>
      <w:r>
        <w:rPr>
          <w:color w:val="000000"/>
        </w:rPr>
        <w:t>analysed</w:t>
      </w:r>
      <w:proofErr w:type="spellEnd"/>
      <w:r>
        <w:rPr>
          <w:color w:val="000000"/>
        </w:rPr>
        <w:t xml:space="preserve"> regions as well as basic histograms of these parameters.</w:t>
      </w:r>
      <w:r w:rsidR="005056D2">
        <w:rPr>
          <w:color w:val="000000"/>
        </w:rPr>
        <w:t xml:space="preserve"> Each individual region folder also contains a generated cluster map (plot.pdf), and </w:t>
      </w:r>
      <w:r w:rsidR="00870302">
        <w:rPr>
          <w:color w:val="000000"/>
        </w:rPr>
        <w:t>t</w:t>
      </w:r>
      <w:r w:rsidR="000201CA">
        <w:rPr>
          <w:color w:val="000000"/>
        </w:rPr>
        <w:t xml:space="preserve">wo </w:t>
      </w:r>
      <w:r w:rsidR="00A7461A">
        <w:rPr>
          <w:color w:val="000000"/>
        </w:rPr>
        <w:t>a file</w:t>
      </w:r>
      <w:r w:rsidR="000201CA">
        <w:rPr>
          <w:color w:val="000000"/>
        </w:rPr>
        <w:t>s</w:t>
      </w:r>
      <w:r w:rsidR="00A7461A">
        <w:rPr>
          <w:color w:val="000000"/>
        </w:rPr>
        <w:t xml:space="preserve">, </w:t>
      </w:r>
      <w:r w:rsidR="005056D2">
        <w:rPr>
          <w:color w:val="000000"/>
        </w:rPr>
        <w:t>summary.txt</w:t>
      </w:r>
      <w:r w:rsidR="000201CA">
        <w:rPr>
          <w:color w:val="000000"/>
        </w:rPr>
        <w:t xml:space="preserve"> </w:t>
      </w:r>
      <w:r w:rsidR="000201CA" w:rsidRPr="00870302">
        <w:rPr>
          <w:color w:val="FF0000"/>
        </w:rPr>
        <w:t>and cluster-statistics.txt</w:t>
      </w:r>
      <w:r w:rsidR="00A7461A" w:rsidRPr="00870302">
        <w:rPr>
          <w:color w:val="FF0000"/>
        </w:rPr>
        <w:t>,</w:t>
      </w:r>
      <w:r w:rsidR="000201CA" w:rsidRPr="00870302">
        <w:rPr>
          <w:color w:val="FF0000"/>
        </w:rPr>
        <w:t xml:space="preserve"> </w:t>
      </w:r>
      <w:r w:rsidR="000201CA">
        <w:rPr>
          <w:color w:val="000000"/>
        </w:rPr>
        <w:t>which list</w:t>
      </w:r>
      <w:r w:rsidR="005056D2">
        <w:rPr>
          <w:color w:val="000000"/>
        </w:rPr>
        <w:t xml:space="preserve"> key cluster descriptors for that specific region. </w:t>
      </w:r>
      <w:r w:rsidR="00A7461A">
        <w:rPr>
          <w:color w:val="000000"/>
        </w:rPr>
        <w:t>T</w:t>
      </w:r>
      <w:r w:rsidR="005056D2">
        <w:rPr>
          <w:color w:val="000000"/>
        </w:rPr>
        <w:t>he folder “labels”</w:t>
      </w:r>
      <w:r w:rsidR="00A7461A">
        <w:rPr>
          <w:color w:val="000000"/>
        </w:rPr>
        <w:t xml:space="preserve"> contains every tested cluster proposal</w:t>
      </w:r>
      <w:r w:rsidR="005056D2">
        <w:rPr>
          <w:color w:val="000000"/>
        </w:rPr>
        <w:t xml:space="preserve"> and r_vs_thresh.txt contains the full set of scores for every tested cluster proposal. </w:t>
      </w:r>
      <w:r w:rsidR="00A7461A">
        <w:rPr>
          <w:color w:val="000000"/>
        </w:rPr>
        <w:t>The highest scoring proposal is given in summary.txt.</w:t>
      </w:r>
      <w:r w:rsidR="00867D12" w:rsidRPr="00867D12">
        <w:rPr>
          <w:b/>
          <w:color w:val="000000"/>
        </w:rPr>
        <w:t xml:space="preserve"> </w:t>
      </w:r>
      <w:r w:rsidR="00867D12">
        <w:rPr>
          <w:color w:val="000000"/>
        </w:rPr>
        <w:t xml:space="preserve">Schematic is in the case </w:t>
      </w:r>
      <w:r w:rsidR="00867D12" w:rsidRPr="00867D12">
        <w:rPr>
          <w:color w:val="000000"/>
        </w:rPr>
        <w:t>of skeleton=</w:t>
      </w:r>
      <w:r w:rsidR="00867D12">
        <w:rPr>
          <w:color w:val="000000"/>
        </w:rPr>
        <w:t>0 (</w:t>
      </w:r>
      <w:r w:rsidR="00867D12" w:rsidRPr="00867D12">
        <w:rPr>
          <w:color w:val="000000"/>
        </w:rPr>
        <w:t>FALSE)</w:t>
      </w:r>
      <w:r w:rsidR="00867D12">
        <w:rPr>
          <w:color w:val="000000"/>
        </w:rPr>
        <w:t>.</w:t>
      </w:r>
    </w:p>
    <w:p w14:paraId="3AD1BA00" w14:textId="339954D7" w:rsidR="00870302" w:rsidRDefault="00870302" w:rsidP="002E79C8">
      <w:pPr>
        <w:shd w:val="clear" w:color="auto" w:fill="FFFFFF"/>
        <w:spacing w:before="100" w:beforeAutospacing="1" w:after="100" w:afterAutospacing="1" w:line="276" w:lineRule="auto"/>
        <w:rPr>
          <w:color w:val="000000"/>
        </w:rPr>
      </w:pPr>
      <w:r w:rsidRPr="00870302">
        <w:rPr>
          <w:b/>
          <w:color w:val="000000"/>
        </w:rPr>
        <w:t xml:space="preserve">Figure 6. Schematic of the </w:t>
      </w:r>
      <w:proofErr w:type="spellStart"/>
      <w:r w:rsidRPr="00870302">
        <w:rPr>
          <w:b/>
          <w:color w:val="000000"/>
        </w:rPr>
        <w:t>Matlab</w:t>
      </w:r>
      <w:proofErr w:type="spellEnd"/>
      <w:r w:rsidRPr="00870302">
        <w:rPr>
          <w:b/>
          <w:color w:val="000000"/>
        </w:rPr>
        <w:t xml:space="preserve"> interface for generating optional histograms of the output data.</w:t>
      </w:r>
      <w:r>
        <w:rPr>
          <w:color w:val="000000"/>
        </w:rPr>
        <w:t xml:space="preserve"> The open and Run icons have been highlighted, along with the code itself.</w:t>
      </w:r>
    </w:p>
    <w:p w14:paraId="47B1E2A4" w14:textId="0BC90BAE" w:rsidR="009A3C83" w:rsidRDefault="00870302" w:rsidP="002E79C8">
      <w:pPr>
        <w:shd w:val="clear" w:color="auto" w:fill="FFFFFF"/>
        <w:spacing w:before="100" w:beforeAutospacing="1" w:after="100" w:afterAutospacing="1" w:line="276" w:lineRule="auto"/>
        <w:rPr>
          <w:color w:val="000000"/>
        </w:rPr>
      </w:pPr>
      <w:r>
        <w:rPr>
          <w:b/>
          <w:color w:val="000000"/>
        </w:rPr>
        <w:t>Figure 7</w:t>
      </w:r>
      <w:r w:rsidR="009A3C83">
        <w:rPr>
          <w:color w:val="000000"/>
        </w:rPr>
        <w:t>:</w:t>
      </w:r>
      <w:r w:rsidR="00A5622A">
        <w:rPr>
          <w:color w:val="000000"/>
        </w:rPr>
        <w:t xml:space="preserve"> </w:t>
      </w:r>
      <w:r w:rsidR="00867D12" w:rsidRPr="00867D12">
        <w:rPr>
          <w:b/>
          <w:color w:val="000000"/>
        </w:rPr>
        <w:t xml:space="preserve">Expected outcome of the analysis algorithm when used on experimental </w:t>
      </w:r>
      <w:proofErr w:type="spellStart"/>
      <w:r w:rsidR="00867D12" w:rsidRPr="00867D12">
        <w:rPr>
          <w:b/>
          <w:color w:val="000000"/>
        </w:rPr>
        <w:t>dSTORM</w:t>
      </w:r>
      <w:proofErr w:type="spellEnd"/>
      <w:r w:rsidR="00867D12" w:rsidRPr="00867D12">
        <w:rPr>
          <w:b/>
          <w:color w:val="000000"/>
        </w:rPr>
        <w:t xml:space="preserve"> data.</w:t>
      </w:r>
      <w:r w:rsidR="00867D12">
        <w:rPr>
          <w:color w:val="000000"/>
        </w:rPr>
        <w:t xml:space="preserve"> </w:t>
      </w:r>
      <w:r w:rsidR="00A5622A">
        <w:rPr>
          <w:color w:val="000000"/>
        </w:rPr>
        <w:t xml:space="preserve">Cluster analysis of ZAP-70 at the T cell immunological synapse imaged by </w:t>
      </w:r>
      <w:proofErr w:type="spellStart"/>
      <w:r w:rsidR="00A5622A">
        <w:rPr>
          <w:color w:val="000000"/>
        </w:rPr>
        <w:t>dSTORM</w:t>
      </w:r>
      <w:proofErr w:type="spellEnd"/>
      <w:r w:rsidR="00C11B94">
        <w:rPr>
          <w:color w:val="000000"/>
        </w:rPr>
        <w:t>, from a total of n = 28 selected regions from n = 12 cells</w:t>
      </w:r>
      <w:r w:rsidR="00A5622A">
        <w:rPr>
          <w:color w:val="000000"/>
        </w:rPr>
        <w:t xml:space="preserve">. a) reconstructed </w:t>
      </w:r>
      <w:proofErr w:type="spellStart"/>
      <w:r w:rsidR="00A5622A">
        <w:rPr>
          <w:color w:val="000000"/>
        </w:rPr>
        <w:lastRenderedPageBreak/>
        <w:t>ThunderSTORM</w:t>
      </w:r>
      <w:proofErr w:type="spellEnd"/>
      <w:r w:rsidR="00A5622A">
        <w:rPr>
          <w:color w:val="000000"/>
        </w:rPr>
        <w:t xml:space="preserve"> image of a representative cell. b) representative 3 x 3 </w:t>
      </w:r>
      <w:r w:rsidR="00A5622A" w:rsidRPr="00A5622A">
        <w:rPr>
          <w:rFonts w:ascii="Symbol" w:hAnsi="Symbol"/>
          <w:color w:val="000000"/>
        </w:rPr>
        <w:t></w:t>
      </w:r>
      <w:r w:rsidR="00A5622A">
        <w:rPr>
          <w:color w:val="000000"/>
        </w:rPr>
        <w:t xml:space="preserve">m cluster map generated by our algorithm. </w:t>
      </w:r>
      <w:r w:rsidR="00C11B94">
        <w:rPr>
          <w:color w:val="000000"/>
        </w:rPr>
        <w:t>c</w:t>
      </w:r>
      <w:r w:rsidR="00A5622A">
        <w:rPr>
          <w:color w:val="000000"/>
        </w:rPr>
        <w:t xml:space="preserve">) histogram of the number </w:t>
      </w:r>
      <w:proofErr w:type="spellStart"/>
      <w:r w:rsidR="00C11B94">
        <w:rPr>
          <w:color w:val="000000"/>
        </w:rPr>
        <w:t>localisations</w:t>
      </w:r>
      <w:proofErr w:type="spellEnd"/>
      <w:r w:rsidR="00C11B94">
        <w:rPr>
          <w:color w:val="000000"/>
        </w:rPr>
        <w:t xml:space="preserve"> per cluster. d) histogram of the radii of the detected clusters. e) histogram of the percentage of </w:t>
      </w:r>
      <w:proofErr w:type="spellStart"/>
      <w:r w:rsidR="00C11B94">
        <w:rPr>
          <w:color w:val="000000"/>
        </w:rPr>
        <w:t>localisations</w:t>
      </w:r>
      <w:proofErr w:type="spellEnd"/>
      <w:r w:rsidR="00C11B94">
        <w:rPr>
          <w:color w:val="000000"/>
        </w:rPr>
        <w:t xml:space="preserve"> found in clusters for each ROI. f) histogram of the relative density of molecules inside clusters as compared to outside for each ROI. g) histograms of the number of detected clusters per ROI. h) histogram of the total number of </w:t>
      </w:r>
      <w:proofErr w:type="spellStart"/>
      <w:r w:rsidR="00C11B94">
        <w:rPr>
          <w:color w:val="000000"/>
        </w:rPr>
        <w:t>localisations</w:t>
      </w:r>
      <w:proofErr w:type="spellEnd"/>
      <w:r w:rsidR="00C11B94">
        <w:rPr>
          <w:color w:val="000000"/>
        </w:rPr>
        <w:t xml:space="preserve"> per ROI.</w:t>
      </w:r>
    </w:p>
    <w:p w14:paraId="21B351B8" w14:textId="3B6E1A2F" w:rsidR="00C05204" w:rsidRDefault="00C05204" w:rsidP="00C05204">
      <w:pPr>
        <w:pStyle w:val="Heading1"/>
      </w:pPr>
      <w:r>
        <w:t>Acknowledgements</w:t>
      </w:r>
    </w:p>
    <w:p w14:paraId="7752B81D" w14:textId="38356347" w:rsidR="00C05204" w:rsidRPr="00C05204" w:rsidRDefault="00C05204" w:rsidP="00C05204">
      <w:pPr>
        <w:jc w:val="both"/>
      </w:pPr>
      <w:r w:rsidRPr="00C05204">
        <w:rPr>
          <w:rFonts w:cs="ITC Officina Sans Std Book"/>
          <w:color w:val="000000"/>
        </w:rPr>
        <w:t>D.M.O. acknowledges funding from the European Research Council (FP7 starter grant 337187) and Marie Curie Career Integration grant 334303. A.P.C. is funded by Arthritis Research UK grants 19652 and 20525.</w:t>
      </w:r>
      <w:r>
        <w:rPr>
          <w:rFonts w:cs="ITC Officina Sans Std Book"/>
          <w:color w:val="000000"/>
        </w:rPr>
        <w:t xml:space="preserve"> We acknowledge the use of the King’s College Nikon Imaging Centre (NIC).</w:t>
      </w:r>
    </w:p>
    <w:p w14:paraId="09EF5B43" w14:textId="3C748A42" w:rsidR="00C05204" w:rsidRDefault="00C05204" w:rsidP="00C05204">
      <w:pPr>
        <w:pStyle w:val="Heading1"/>
      </w:pPr>
      <w:r>
        <w:t>Author Contributions</w:t>
      </w:r>
    </w:p>
    <w:p w14:paraId="5829C8A7" w14:textId="68B16AED" w:rsidR="00C05204" w:rsidRPr="00C05204" w:rsidRDefault="00C05204" w:rsidP="000F2DE5">
      <w:pPr>
        <w:jc w:val="both"/>
      </w:pPr>
      <w:r>
        <w:t>JG,</w:t>
      </w:r>
      <w:r w:rsidR="00A7461A">
        <w:t xml:space="preserve"> MS, CLB, LB,</w:t>
      </w:r>
      <w:r w:rsidR="00AD3C8A">
        <w:t xml:space="preserve"> NAH,</w:t>
      </w:r>
      <w:r w:rsidR="00A7461A">
        <w:t xml:space="preserve"> DMO and PR-</w:t>
      </w:r>
      <w:r>
        <w:t>D developed</w:t>
      </w:r>
      <w:r w:rsidR="000F2DE5">
        <w:t xml:space="preserve"> and tested</w:t>
      </w:r>
      <w:r w:rsidR="00A7461A">
        <w:t xml:space="preserve"> the protocol. </w:t>
      </w:r>
      <w:r w:rsidR="00AD3C8A">
        <w:t xml:space="preserve">JG and </w:t>
      </w:r>
      <w:r w:rsidR="00A7461A">
        <w:t>P</w:t>
      </w:r>
      <w:r>
        <w:t>R</w:t>
      </w:r>
      <w:r w:rsidR="00A7461A">
        <w:t>-</w:t>
      </w:r>
      <w:r>
        <w:t>D wrote the analysis code. G</w:t>
      </w:r>
      <w:r w:rsidR="00A7461A">
        <w:t>L</w:t>
      </w:r>
      <w:r>
        <w:t>B, DJW and A</w:t>
      </w:r>
      <w:r w:rsidR="00A7461A">
        <w:t>P</w:t>
      </w:r>
      <w:r>
        <w:t xml:space="preserve">C provided samples. </w:t>
      </w:r>
      <w:r w:rsidR="000F2DE5">
        <w:t>JG, MS, G</w:t>
      </w:r>
      <w:r w:rsidR="00A7461A">
        <w:t>L</w:t>
      </w:r>
      <w:r w:rsidR="000F2DE5">
        <w:t xml:space="preserve">B, DMO and PR-D performed imaging, simulations and analysis. </w:t>
      </w:r>
      <w:r>
        <w:t>JG, DMO and PR</w:t>
      </w:r>
      <w:r w:rsidR="00A7461A">
        <w:t>-</w:t>
      </w:r>
      <w:r>
        <w:t>D wrote the manuscript.</w:t>
      </w:r>
    </w:p>
    <w:p w14:paraId="76F1B223" w14:textId="77777777" w:rsidR="00C05204" w:rsidRPr="00C05204" w:rsidRDefault="00C05204" w:rsidP="00C05204"/>
    <w:p w14:paraId="3DA7DA1C" w14:textId="2DBF049D" w:rsidR="00C05204" w:rsidRDefault="00C05204" w:rsidP="00C05204">
      <w:pPr>
        <w:rPr>
          <w:rFonts w:cs="ITC Officina Sans Book"/>
          <w:b/>
          <w:bCs/>
          <w:color w:val="000000"/>
        </w:rPr>
      </w:pPr>
      <w:r w:rsidRPr="00C05204">
        <w:rPr>
          <w:rFonts w:cs="ITC Officina Sans Book"/>
          <w:b/>
          <w:bCs/>
          <w:color w:val="000000"/>
        </w:rPr>
        <w:t>COMPETING FINANCIAL</w:t>
      </w:r>
      <w:r w:rsidR="00901C77">
        <w:rPr>
          <w:rFonts w:cs="ITC Officina Sans Book"/>
          <w:b/>
          <w:bCs/>
          <w:color w:val="000000"/>
        </w:rPr>
        <w:t xml:space="preserve"> </w:t>
      </w:r>
      <w:r w:rsidRPr="00C05204">
        <w:rPr>
          <w:rFonts w:cs="ITC Officina Sans Book"/>
          <w:b/>
          <w:bCs/>
          <w:color w:val="000000"/>
        </w:rPr>
        <w:t>INTERESTS</w:t>
      </w:r>
    </w:p>
    <w:p w14:paraId="3E8CD92E" w14:textId="6B6741C1" w:rsidR="00C05204" w:rsidRPr="00C05204" w:rsidRDefault="00C05204" w:rsidP="00C05204">
      <w:r w:rsidRPr="00C05204">
        <w:rPr>
          <w:rFonts w:cs="ITC Officina Sans Book"/>
          <w:color w:val="000000"/>
        </w:rPr>
        <w:t>The authors declare no competing financial interests.</w:t>
      </w:r>
    </w:p>
    <w:p w14:paraId="5188DE49" w14:textId="508FB992" w:rsidR="003104A5" w:rsidRDefault="001F6F36" w:rsidP="001F6F36">
      <w:pPr>
        <w:pStyle w:val="Heading1"/>
        <w:spacing w:line="276" w:lineRule="auto"/>
      </w:pPr>
      <w:r>
        <w:t>References</w:t>
      </w:r>
    </w:p>
    <w:p w14:paraId="1C1CC277" w14:textId="77777777" w:rsidR="00D55FD0" w:rsidRPr="00D55FD0" w:rsidRDefault="003104A5" w:rsidP="00D55FD0">
      <w:pPr>
        <w:ind w:left="720" w:hanging="720"/>
        <w:jc w:val="both"/>
        <w:rPr>
          <w:rFonts w:ascii="Calibri" w:hAnsi="Calibri"/>
          <w:noProof/>
        </w:rPr>
      </w:pPr>
      <w:r>
        <w:fldChar w:fldCharType="begin"/>
      </w:r>
      <w:r>
        <w:instrText xml:space="preserve"> ADDIN EN.REFLIST </w:instrText>
      </w:r>
      <w:r>
        <w:fldChar w:fldCharType="separate"/>
      </w:r>
      <w:bookmarkStart w:id="3" w:name="_ENREF_1"/>
      <w:r w:rsidR="00D55FD0" w:rsidRPr="00D55FD0">
        <w:rPr>
          <w:rFonts w:ascii="Calibri" w:hAnsi="Calibri"/>
          <w:noProof/>
        </w:rPr>
        <w:t>1.</w:t>
      </w:r>
      <w:r w:rsidR="00D55FD0" w:rsidRPr="00D55FD0">
        <w:rPr>
          <w:rFonts w:ascii="Calibri" w:hAnsi="Calibri"/>
          <w:noProof/>
        </w:rPr>
        <w:tab/>
        <w:t xml:space="preserve">Betzig, E., Patterson, G.H., Sougrat, R., Lindwasser, O.W., Olenych, S., Bonifacino, J.S., Davidson, M.W., Lippincott-Schwartz, J. &amp; Hess, H.F. Imaging Intracellular Fluorescent Proteins at Nanometer Resolution. </w:t>
      </w:r>
      <w:r w:rsidR="00D55FD0" w:rsidRPr="00D55FD0">
        <w:rPr>
          <w:rFonts w:ascii="Calibri" w:hAnsi="Calibri"/>
          <w:i/>
          <w:noProof/>
        </w:rPr>
        <w:t>Science</w:t>
      </w:r>
      <w:r w:rsidR="00D55FD0" w:rsidRPr="00D55FD0">
        <w:rPr>
          <w:rFonts w:ascii="Calibri" w:hAnsi="Calibri"/>
          <w:noProof/>
        </w:rPr>
        <w:t xml:space="preserve"> </w:t>
      </w:r>
      <w:r w:rsidR="00D55FD0" w:rsidRPr="00D55FD0">
        <w:rPr>
          <w:rFonts w:ascii="Calibri" w:hAnsi="Calibri"/>
          <w:b/>
          <w:noProof/>
        </w:rPr>
        <w:t>313</w:t>
      </w:r>
      <w:r w:rsidR="00D55FD0" w:rsidRPr="00D55FD0">
        <w:rPr>
          <w:rFonts w:ascii="Calibri" w:hAnsi="Calibri"/>
          <w:noProof/>
        </w:rPr>
        <w:t>, 1642-1645 (2006).</w:t>
      </w:r>
      <w:bookmarkEnd w:id="3"/>
    </w:p>
    <w:p w14:paraId="493344AD" w14:textId="77777777" w:rsidR="00D55FD0" w:rsidRPr="00D55FD0" w:rsidRDefault="00D55FD0" w:rsidP="00D55FD0">
      <w:pPr>
        <w:ind w:left="720" w:hanging="720"/>
        <w:jc w:val="both"/>
        <w:rPr>
          <w:rFonts w:ascii="Calibri" w:hAnsi="Calibri"/>
          <w:noProof/>
        </w:rPr>
      </w:pPr>
      <w:bookmarkStart w:id="4" w:name="_ENREF_2"/>
      <w:r w:rsidRPr="00D55FD0">
        <w:rPr>
          <w:rFonts w:ascii="Calibri" w:hAnsi="Calibri"/>
          <w:noProof/>
        </w:rPr>
        <w:t>2.</w:t>
      </w:r>
      <w:r w:rsidRPr="00D55FD0">
        <w:rPr>
          <w:rFonts w:ascii="Calibri" w:hAnsi="Calibri"/>
          <w:noProof/>
        </w:rPr>
        <w:tab/>
        <w:t xml:space="preserve">Hess, S.T., Girirajan, T.P.K. &amp; Mason, M.D. Ultra-High Resolution Imaging by Fluorescence Photoactivation Localization Microscopy. </w:t>
      </w:r>
      <w:r w:rsidRPr="00D55FD0">
        <w:rPr>
          <w:rFonts w:ascii="Calibri" w:hAnsi="Calibri"/>
          <w:i/>
          <w:noProof/>
        </w:rPr>
        <w:t>Biophys. J.</w:t>
      </w:r>
      <w:r w:rsidRPr="00D55FD0">
        <w:rPr>
          <w:rFonts w:ascii="Calibri" w:hAnsi="Calibri"/>
          <w:noProof/>
        </w:rPr>
        <w:t xml:space="preserve"> </w:t>
      </w:r>
      <w:r w:rsidRPr="00D55FD0">
        <w:rPr>
          <w:rFonts w:ascii="Calibri" w:hAnsi="Calibri"/>
          <w:b/>
          <w:noProof/>
        </w:rPr>
        <w:t>91</w:t>
      </w:r>
      <w:r w:rsidRPr="00D55FD0">
        <w:rPr>
          <w:rFonts w:ascii="Calibri" w:hAnsi="Calibri"/>
          <w:noProof/>
        </w:rPr>
        <w:t>, 4258-4272 (2006).</w:t>
      </w:r>
      <w:bookmarkEnd w:id="4"/>
    </w:p>
    <w:p w14:paraId="10458574" w14:textId="77777777" w:rsidR="00D55FD0" w:rsidRPr="00D55FD0" w:rsidRDefault="00D55FD0" w:rsidP="00D55FD0">
      <w:pPr>
        <w:ind w:left="720" w:hanging="720"/>
        <w:jc w:val="both"/>
        <w:rPr>
          <w:rFonts w:ascii="Calibri" w:hAnsi="Calibri"/>
          <w:noProof/>
        </w:rPr>
      </w:pPr>
      <w:bookmarkStart w:id="5" w:name="_ENREF_3"/>
      <w:r w:rsidRPr="00D55FD0">
        <w:rPr>
          <w:rFonts w:ascii="Calibri" w:hAnsi="Calibri"/>
          <w:noProof/>
        </w:rPr>
        <w:t>3.</w:t>
      </w:r>
      <w:r w:rsidRPr="00D55FD0">
        <w:rPr>
          <w:rFonts w:ascii="Calibri" w:hAnsi="Calibri"/>
          <w:noProof/>
        </w:rPr>
        <w:tab/>
        <w:t xml:space="preserve">Rust, M.J., Bates, M. &amp; Zhuang, X. Sub-diffraction-limit imaging by stochastic optical reconstruction microscopy (STORM).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3</w:t>
      </w:r>
      <w:r w:rsidRPr="00D55FD0">
        <w:rPr>
          <w:rFonts w:ascii="Calibri" w:hAnsi="Calibri"/>
          <w:noProof/>
        </w:rPr>
        <w:t>, 793-796 (2006).</w:t>
      </w:r>
      <w:bookmarkEnd w:id="5"/>
    </w:p>
    <w:p w14:paraId="7919F5D4" w14:textId="77777777" w:rsidR="00D55FD0" w:rsidRPr="00D55FD0" w:rsidRDefault="00D55FD0" w:rsidP="00D55FD0">
      <w:pPr>
        <w:ind w:left="720" w:hanging="720"/>
        <w:jc w:val="both"/>
        <w:rPr>
          <w:rFonts w:ascii="Calibri" w:hAnsi="Calibri"/>
          <w:noProof/>
        </w:rPr>
      </w:pPr>
      <w:bookmarkStart w:id="6" w:name="_ENREF_4"/>
      <w:r w:rsidRPr="00D55FD0">
        <w:rPr>
          <w:rFonts w:ascii="Calibri" w:hAnsi="Calibri"/>
          <w:noProof/>
        </w:rPr>
        <w:t>4.</w:t>
      </w:r>
      <w:r w:rsidRPr="00D55FD0">
        <w:rPr>
          <w:rFonts w:ascii="Calibri" w:hAnsi="Calibri"/>
          <w:noProof/>
        </w:rPr>
        <w:tab/>
        <w:t xml:space="preserve">Heilemann, M., van de Linde, S., Schüttpelz, M., Kasper, R., Seefeldt, B., Mukherjee, A., Tinnefeld, P. &amp; Sauer, M. Subdiffraction-Resolution Fluorescence Imaging with Conventional Fluorescent Probes. </w:t>
      </w:r>
      <w:r w:rsidRPr="00D55FD0">
        <w:rPr>
          <w:rFonts w:ascii="Times New Roman" w:hAnsi="Times New Roman" w:cs="Times New Roman"/>
          <w:i/>
          <w:noProof/>
        </w:rPr>
        <w:t>Angew. Chem. Int. Ed.</w:t>
      </w:r>
      <w:r w:rsidRPr="00D55FD0">
        <w:rPr>
          <w:rFonts w:ascii="Calibri" w:hAnsi="Calibri"/>
          <w:noProof/>
        </w:rPr>
        <w:t xml:space="preserve"> </w:t>
      </w:r>
      <w:r w:rsidRPr="00D55FD0">
        <w:rPr>
          <w:rFonts w:ascii="Calibri" w:hAnsi="Calibri"/>
          <w:b/>
          <w:noProof/>
        </w:rPr>
        <w:t>47</w:t>
      </w:r>
      <w:r w:rsidRPr="00D55FD0">
        <w:rPr>
          <w:rFonts w:ascii="Calibri" w:hAnsi="Calibri"/>
          <w:noProof/>
        </w:rPr>
        <w:t>, 6172-6176 (2008).</w:t>
      </w:r>
      <w:bookmarkEnd w:id="6"/>
    </w:p>
    <w:p w14:paraId="273B6226" w14:textId="77777777" w:rsidR="00D55FD0" w:rsidRPr="00D55FD0" w:rsidRDefault="00D55FD0" w:rsidP="00D55FD0">
      <w:pPr>
        <w:ind w:left="720" w:hanging="720"/>
        <w:jc w:val="both"/>
        <w:rPr>
          <w:rFonts w:ascii="Calibri" w:hAnsi="Calibri"/>
          <w:noProof/>
        </w:rPr>
      </w:pPr>
      <w:bookmarkStart w:id="7" w:name="_ENREF_5"/>
      <w:r w:rsidRPr="00D55FD0">
        <w:rPr>
          <w:rFonts w:ascii="Calibri" w:hAnsi="Calibri"/>
          <w:noProof/>
        </w:rPr>
        <w:t>5.</w:t>
      </w:r>
      <w:r w:rsidRPr="00D55FD0">
        <w:rPr>
          <w:rFonts w:ascii="Calibri" w:hAnsi="Calibri"/>
          <w:noProof/>
        </w:rPr>
        <w:tab/>
        <w:t xml:space="preserve">Heilemann, M., van de Linde, S., Mukherjee, A. &amp; Sauer, M. Super-Resolution Imaging with Small Organic Fluorophores. </w:t>
      </w:r>
      <w:r w:rsidRPr="00D55FD0">
        <w:rPr>
          <w:rFonts w:ascii="Calibri" w:hAnsi="Calibri"/>
          <w:i/>
          <w:noProof/>
        </w:rPr>
        <w:t>Angew. Chem. Int. Ed.</w:t>
      </w:r>
      <w:r w:rsidRPr="00D55FD0">
        <w:rPr>
          <w:rFonts w:ascii="Calibri" w:hAnsi="Calibri"/>
          <w:noProof/>
        </w:rPr>
        <w:t xml:space="preserve"> </w:t>
      </w:r>
      <w:r w:rsidRPr="00D55FD0">
        <w:rPr>
          <w:rFonts w:ascii="Calibri" w:hAnsi="Calibri"/>
          <w:b/>
          <w:noProof/>
        </w:rPr>
        <w:t>48</w:t>
      </w:r>
      <w:r w:rsidRPr="00D55FD0">
        <w:rPr>
          <w:rFonts w:ascii="Calibri" w:hAnsi="Calibri"/>
          <w:noProof/>
        </w:rPr>
        <w:t>, 6903-6908 (2009).</w:t>
      </w:r>
      <w:bookmarkEnd w:id="7"/>
    </w:p>
    <w:p w14:paraId="6F110F54" w14:textId="77777777" w:rsidR="00D55FD0" w:rsidRPr="00D55FD0" w:rsidRDefault="00D55FD0" w:rsidP="00D55FD0">
      <w:pPr>
        <w:ind w:left="720" w:hanging="720"/>
        <w:jc w:val="both"/>
        <w:rPr>
          <w:rFonts w:ascii="Calibri" w:hAnsi="Calibri"/>
          <w:noProof/>
        </w:rPr>
      </w:pPr>
      <w:bookmarkStart w:id="8" w:name="_ENREF_6"/>
      <w:r w:rsidRPr="00D55FD0">
        <w:rPr>
          <w:rFonts w:ascii="Calibri" w:hAnsi="Calibri"/>
          <w:noProof/>
        </w:rPr>
        <w:t>6.</w:t>
      </w:r>
      <w:r w:rsidRPr="00D55FD0">
        <w:rPr>
          <w:rFonts w:ascii="Calibri" w:hAnsi="Calibri"/>
          <w:noProof/>
        </w:rPr>
        <w:tab/>
        <w:t xml:space="preserve">Kiuchi, T., Higuchi, M., Takamura, A., Maruoka, M. &amp; Watanabe, N. Multitarget super-resolution microscopy with high-density labeling by exchangeable probes.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12</w:t>
      </w:r>
      <w:r w:rsidRPr="00D55FD0">
        <w:rPr>
          <w:rFonts w:ascii="Calibri" w:hAnsi="Calibri"/>
          <w:noProof/>
        </w:rPr>
        <w:t>, 743-746 (2015).</w:t>
      </w:r>
      <w:bookmarkEnd w:id="8"/>
    </w:p>
    <w:p w14:paraId="1BEEE1A9" w14:textId="77777777" w:rsidR="00D55FD0" w:rsidRPr="00D55FD0" w:rsidRDefault="00D55FD0" w:rsidP="00D55FD0">
      <w:pPr>
        <w:ind w:left="720" w:hanging="720"/>
        <w:jc w:val="both"/>
        <w:rPr>
          <w:rFonts w:ascii="Calibri" w:hAnsi="Calibri"/>
          <w:noProof/>
        </w:rPr>
      </w:pPr>
      <w:bookmarkStart w:id="9" w:name="_ENREF_7"/>
      <w:r w:rsidRPr="00D55FD0">
        <w:rPr>
          <w:rFonts w:ascii="Calibri" w:hAnsi="Calibri"/>
          <w:noProof/>
        </w:rPr>
        <w:t>7.</w:t>
      </w:r>
      <w:r w:rsidRPr="00D55FD0">
        <w:rPr>
          <w:rFonts w:ascii="Calibri" w:hAnsi="Calibri"/>
          <w:noProof/>
        </w:rPr>
        <w:tab/>
        <w:t xml:space="preserve">Henriques, R., Lelek, M., Fornasiero, E.F., Valtorta, F., Zimmer, C. &amp; Mhlanga, M.M. QuickPALM: 3D real-time photoactivation nanoscopy image processing in ImageJ.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7</w:t>
      </w:r>
      <w:r w:rsidRPr="00D55FD0">
        <w:rPr>
          <w:rFonts w:ascii="Calibri" w:hAnsi="Calibri"/>
          <w:noProof/>
        </w:rPr>
        <w:t>, 339-340 (2010).</w:t>
      </w:r>
      <w:bookmarkEnd w:id="9"/>
    </w:p>
    <w:p w14:paraId="08080DA7" w14:textId="77777777" w:rsidR="00D55FD0" w:rsidRPr="00D55FD0" w:rsidRDefault="00D55FD0" w:rsidP="00D55FD0">
      <w:pPr>
        <w:ind w:left="720" w:hanging="720"/>
        <w:jc w:val="both"/>
        <w:rPr>
          <w:rFonts w:ascii="Calibri" w:hAnsi="Calibri"/>
          <w:noProof/>
        </w:rPr>
      </w:pPr>
      <w:bookmarkStart w:id="10" w:name="_ENREF_8"/>
      <w:r w:rsidRPr="00D55FD0">
        <w:rPr>
          <w:rFonts w:ascii="Calibri" w:hAnsi="Calibri"/>
          <w:noProof/>
        </w:rPr>
        <w:t>8.</w:t>
      </w:r>
      <w:r w:rsidRPr="00D55FD0">
        <w:rPr>
          <w:rFonts w:ascii="Calibri" w:hAnsi="Calibri"/>
          <w:noProof/>
        </w:rPr>
        <w:tab/>
        <w:t xml:space="preserve">Ovesný, M., Křížek, P., Borkovec, J., Švindrych, Z. &amp; Hagen, G.M. ThunderSTORM: a comprehensive ImageJ plug-in for PALM and STORM data analysis and super-resolution imaging. </w:t>
      </w:r>
      <w:r w:rsidRPr="00D55FD0">
        <w:rPr>
          <w:rFonts w:ascii="Calibri" w:hAnsi="Calibri"/>
          <w:i/>
          <w:noProof/>
        </w:rPr>
        <w:t>Bioinformatics</w:t>
      </w:r>
      <w:r w:rsidRPr="00D55FD0">
        <w:rPr>
          <w:rFonts w:ascii="Calibri" w:hAnsi="Calibri"/>
          <w:noProof/>
        </w:rPr>
        <w:t xml:space="preserve"> </w:t>
      </w:r>
      <w:r w:rsidRPr="00D55FD0">
        <w:rPr>
          <w:rFonts w:ascii="Calibri" w:hAnsi="Calibri"/>
          <w:b/>
          <w:noProof/>
        </w:rPr>
        <w:t>30</w:t>
      </w:r>
      <w:r w:rsidRPr="00D55FD0">
        <w:rPr>
          <w:rFonts w:ascii="Calibri" w:hAnsi="Calibri"/>
          <w:noProof/>
        </w:rPr>
        <w:t>, 2389-2390 (2014).</w:t>
      </w:r>
      <w:bookmarkEnd w:id="10"/>
    </w:p>
    <w:p w14:paraId="070B8490" w14:textId="77777777" w:rsidR="00D55FD0" w:rsidRPr="00D55FD0" w:rsidRDefault="00D55FD0" w:rsidP="00D55FD0">
      <w:pPr>
        <w:ind w:left="720" w:hanging="720"/>
        <w:jc w:val="both"/>
        <w:rPr>
          <w:rFonts w:ascii="Calibri" w:hAnsi="Calibri"/>
          <w:noProof/>
        </w:rPr>
      </w:pPr>
      <w:bookmarkStart w:id="11" w:name="_ENREF_9"/>
      <w:r w:rsidRPr="00D55FD0">
        <w:rPr>
          <w:rFonts w:ascii="Calibri" w:hAnsi="Calibri"/>
          <w:noProof/>
        </w:rPr>
        <w:lastRenderedPageBreak/>
        <w:t>9.</w:t>
      </w:r>
      <w:r w:rsidRPr="00D55FD0">
        <w:rPr>
          <w:rFonts w:ascii="Calibri" w:hAnsi="Calibri"/>
          <w:noProof/>
        </w:rPr>
        <w:tab/>
        <w:t xml:space="preserve">Thompson, R.E., Larson, D.R. &amp; Webb, W.W. Precise Nanometer Localization Analysis for Individual Fluorescent Probes. </w:t>
      </w:r>
      <w:r w:rsidRPr="00D55FD0">
        <w:rPr>
          <w:rFonts w:ascii="Calibri" w:hAnsi="Calibri"/>
          <w:i/>
          <w:noProof/>
        </w:rPr>
        <w:t>Biophys. J.</w:t>
      </w:r>
      <w:r w:rsidRPr="00D55FD0">
        <w:rPr>
          <w:rFonts w:ascii="Calibri" w:hAnsi="Calibri"/>
          <w:noProof/>
        </w:rPr>
        <w:t xml:space="preserve"> </w:t>
      </w:r>
      <w:r w:rsidRPr="00D55FD0">
        <w:rPr>
          <w:rFonts w:ascii="Calibri" w:hAnsi="Calibri"/>
          <w:b/>
          <w:noProof/>
        </w:rPr>
        <w:t>82</w:t>
      </w:r>
      <w:r w:rsidRPr="00D55FD0">
        <w:rPr>
          <w:rFonts w:ascii="Calibri" w:hAnsi="Calibri"/>
          <w:noProof/>
        </w:rPr>
        <w:t>, 2775–2783 (2002).</w:t>
      </w:r>
      <w:bookmarkEnd w:id="11"/>
    </w:p>
    <w:p w14:paraId="477378F1" w14:textId="77777777" w:rsidR="00D55FD0" w:rsidRPr="00D55FD0" w:rsidRDefault="00D55FD0" w:rsidP="00D55FD0">
      <w:pPr>
        <w:ind w:left="720" w:hanging="720"/>
        <w:jc w:val="both"/>
        <w:rPr>
          <w:rFonts w:ascii="Calibri" w:hAnsi="Calibri"/>
          <w:noProof/>
        </w:rPr>
      </w:pPr>
      <w:bookmarkStart w:id="12" w:name="_ENREF_10"/>
      <w:r w:rsidRPr="00D55FD0">
        <w:rPr>
          <w:rFonts w:ascii="Calibri" w:hAnsi="Calibri"/>
          <w:noProof/>
        </w:rPr>
        <w:t>10.</w:t>
      </w:r>
      <w:r w:rsidRPr="00D55FD0">
        <w:rPr>
          <w:rFonts w:ascii="Calibri" w:hAnsi="Calibri"/>
          <w:noProof/>
        </w:rPr>
        <w:tab/>
        <w:t xml:space="preserve">Quan, T., Zeng, S. &amp; Huang, Z.-L. Localization capability and limitation of electron-multiplying charge-coupled, scientific complementary metal-oxide semiconductor, and charge-coupled devices for superresolution imaging. </w:t>
      </w:r>
      <w:r w:rsidRPr="00D55FD0">
        <w:rPr>
          <w:rFonts w:ascii="Calibri" w:hAnsi="Calibri"/>
          <w:i/>
          <w:noProof/>
        </w:rPr>
        <w:t>J. Biomed. Opt.</w:t>
      </w:r>
      <w:r w:rsidRPr="00D55FD0">
        <w:rPr>
          <w:rFonts w:ascii="Calibri" w:hAnsi="Calibri"/>
          <w:noProof/>
        </w:rPr>
        <w:t xml:space="preserve"> </w:t>
      </w:r>
      <w:r w:rsidRPr="00D55FD0">
        <w:rPr>
          <w:rFonts w:ascii="Calibri" w:hAnsi="Calibri"/>
          <w:b/>
          <w:noProof/>
        </w:rPr>
        <w:t>15</w:t>
      </w:r>
      <w:r w:rsidRPr="00D55FD0">
        <w:rPr>
          <w:rFonts w:ascii="Calibri" w:hAnsi="Calibri"/>
          <w:noProof/>
        </w:rPr>
        <w:t>, 066005-066005-066006 (2010).</w:t>
      </w:r>
      <w:bookmarkEnd w:id="12"/>
    </w:p>
    <w:p w14:paraId="1FF2DBAE" w14:textId="77777777" w:rsidR="00D55FD0" w:rsidRPr="00D55FD0" w:rsidRDefault="00D55FD0" w:rsidP="00D55FD0">
      <w:pPr>
        <w:ind w:left="720" w:hanging="720"/>
        <w:jc w:val="both"/>
        <w:rPr>
          <w:rFonts w:ascii="Calibri" w:hAnsi="Calibri"/>
          <w:noProof/>
        </w:rPr>
      </w:pPr>
      <w:bookmarkStart w:id="13" w:name="_ENREF_11"/>
      <w:r w:rsidRPr="00D55FD0">
        <w:rPr>
          <w:rFonts w:ascii="Calibri" w:hAnsi="Calibri"/>
          <w:noProof/>
        </w:rPr>
        <w:t>11.</w:t>
      </w:r>
      <w:r w:rsidRPr="00D55FD0">
        <w:rPr>
          <w:rFonts w:ascii="Calibri" w:hAnsi="Calibri"/>
          <w:noProof/>
        </w:rPr>
        <w:tab/>
        <w:t xml:space="preserve">Rubin-Delanchy, P., Burn, G.L., Griffie, J., Williamson, D.J., Heard, N.A., Cope, A.P. &amp; Owen, D.M. Bayesian cluster identification in single-molecule localization microscopy data.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12</w:t>
      </w:r>
      <w:r w:rsidRPr="00D55FD0">
        <w:rPr>
          <w:rFonts w:ascii="Calibri" w:hAnsi="Calibri"/>
          <w:noProof/>
        </w:rPr>
        <w:t>, 1072-1076 (2015).</w:t>
      </w:r>
      <w:bookmarkEnd w:id="13"/>
    </w:p>
    <w:p w14:paraId="70077982" w14:textId="77777777" w:rsidR="00D55FD0" w:rsidRPr="00D55FD0" w:rsidRDefault="00D55FD0" w:rsidP="00D55FD0">
      <w:pPr>
        <w:ind w:left="720" w:hanging="720"/>
        <w:jc w:val="both"/>
        <w:rPr>
          <w:rFonts w:ascii="Calibri" w:hAnsi="Calibri"/>
          <w:noProof/>
        </w:rPr>
      </w:pPr>
      <w:bookmarkStart w:id="14" w:name="_ENREF_12"/>
      <w:r w:rsidRPr="00D55FD0">
        <w:rPr>
          <w:rFonts w:ascii="Calibri" w:hAnsi="Calibri"/>
          <w:noProof/>
        </w:rPr>
        <w:t>12.</w:t>
      </w:r>
      <w:r w:rsidRPr="00D55FD0">
        <w:rPr>
          <w:rFonts w:ascii="Calibri" w:hAnsi="Calibri"/>
          <w:noProof/>
        </w:rPr>
        <w:tab/>
        <w:t xml:space="preserve">Wolter, S., Loschberger, A., Holm, T., Aufmkolk, S., Dabauvalle, M.-C., van de Linde, S. &amp; Sauer, M. rapidSTORM: accurate, fast open-source software for localization microscopy.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9</w:t>
      </w:r>
      <w:r w:rsidRPr="00D55FD0">
        <w:rPr>
          <w:rFonts w:ascii="Calibri" w:hAnsi="Calibri"/>
          <w:noProof/>
        </w:rPr>
        <w:t>, 1040-1041 (2012).</w:t>
      </w:r>
      <w:bookmarkEnd w:id="14"/>
    </w:p>
    <w:p w14:paraId="4BAD1F61" w14:textId="77777777" w:rsidR="00D55FD0" w:rsidRPr="00D55FD0" w:rsidRDefault="00D55FD0" w:rsidP="00D55FD0">
      <w:pPr>
        <w:ind w:left="720" w:hanging="720"/>
        <w:jc w:val="both"/>
        <w:rPr>
          <w:rFonts w:ascii="Calibri" w:hAnsi="Calibri"/>
          <w:noProof/>
        </w:rPr>
      </w:pPr>
      <w:bookmarkStart w:id="15" w:name="_ENREF_13"/>
      <w:r w:rsidRPr="00D55FD0">
        <w:rPr>
          <w:rFonts w:ascii="Calibri" w:hAnsi="Calibri"/>
          <w:noProof/>
        </w:rPr>
        <w:t>13.</w:t>
      </w:r>
      <w:r w:rsidRPr="00D55FD0">
        <w:rPr>
          <w:rFonts w:ascii="Calibri" w:hAnsi="Calibri"/>
          <w:noProof/>
        </w:rPr>
        <w:tab/>
        <w:t xml:space="preserve">Sage, D., Kirshner, H., Pengo, T., Stuurman, N., Min, J., Manley, S. &amp; Unser, M. Quantitative evaluation of software packages for single-molecule localization microscopy.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12</w:t>
      </w:r>
      <w:r w:rsidRPr="00D55FD0">
        <w:rPr>
          <w:rFonts w:ascii="Calibri" w:hAnsi="Calibri"/>
          <w:noProof/>
        </w:rPr>
        <w:t>, 717-724 (2015).</w:t>
      </w:r>
      <w:bookmarkEnd w:id="15"/>
    </w:p>
    <w:p w14:paraId="238AD03A" w14:textId="77777777" w:rsidR="00D55FD0" w:rsidRPr="00D55FD0" w:rsidRDefault="00D55FD0" w:rsidP="00D55FD0">
      <w:pPr>
        <w:ind w:left="720" w:hanging="720"/>
        <w:jc w:val="both"/>
        <w:rPr>
          <w:rFonts w:ascii="Calibri" w:hAnsi="Calibri"/>
          <w:noProof/>
        </w:rPr>
      </w:pPr>
      <w:bookmarkStart w:id="16" w:name="_ENREF_14"/>
      <w:r w:rsidRPr="00D55FD0">
        <w:rPr>
          <w:rFonts w:ascii="Calibri" w:hAnsi="Calibri"/>
          <w:noProof/>
        </w:rPr>
        <w:t>14.</w:t>
      </w:r>
      <w:r w:rsidRPr="00D55FD0">
        <w:rPr>
          <w:rFonts w:ascii="Calibri" w:hAnsi="Calibri"/>
          <w:noProof/>
        </w:rPr>
        <w:tab/>
        <w:t xml:space="preserve">Williamson, D.J., Owen, D.M., Rossy, J., Magenau, A., Wehrmann, M., Gooding, J.J. &amp; Gaus, K. Pre-existing clusters of the adaptor Lat do not participate in early T cell signaling events. </w:t>
      </w:r>
      <w:r w:rsidRPr="00D55FD0">
        <w:rPr>
          <w:rFonts w:ascii="Calibri" w:hAnsi="Calibri"/>
          <w:i/>
          <w:noProof/>
        </w:rPr>
        <w:t>Nat. Immunol.</w:t>
      </w:r>
      <w:r w:rsidRPr="00D55FD0">
        <w:rPr>
          <w:rFonts w:ascii="Calibri" w:hAnsi="Calibri"/>
          <w:noProof/>
        </w:rPr>
        <w:t xml:space="preserve"> </w:t>
      </w:r>
      <w:r w:rsidRPr="00D55FD0">
        <w:rPr>
          <w:rFonts w:ascii="Calibri" w:hAnsi="Calibri"/>
          <w:b/>
          <w:noProof/>
        </w:rPr>
        <w:t>12</w:t>
      </w:r>
      <w:r w:rsidRPr="00D55FD0">
        <w:rPr>
          <w:rFonts w:ascii="Calibri" w:hAnsi="Calibri"/>
          <w:noProof/>
        </w:rPr>
        <w:t>, 655-662 (2011).</w:t>
      </w:r>
      <w:bookmarkEnd w:id="16"/>
    </w:p>
    <w:p w14:paraId="2711A60C" w14:textId="77777777" w:rsidR="00D55FD0" w:rsidRPr="00D55FD0" w:rsidRDefault="00D55FD0" w:rsidP="00D55FD0">
      <w:pPr>
        <w:ind w:left="720" w:hanging="720"/>
        <w:jc w:val="both"/>
        <w:rPr>
          <w:rFonts w:ascii="Calibri" w:hAnsi="Calibri"/>
          <w:noProof/>
        </w:rPr>
      </w:pPr>
      <w:bookmarkStart w:id="17" w:name="_ENREF_15"/>
      <w:r w:rsidRPr="00D55FD0">
        <w:rPr>
          <w:rFonts w:ascii="Calibri" w:hAnsi="Calibri"/>
          <w:noProof/>
        </w:rPr>
        <w:t>15.</w:t>
      </w:r>
      <w:r w:rsidRPr="00D55FD0">
        <w:rPr>
          <w:rFonts w:ascii="Calibri" w:hAnsi="Calibri"/>
          <w:noProof/>
        </w:rPr>
        <w:tab/>
        <w:t xml:space="preserve">Sherman, E., Barr, V., Manley, S., Patterson, G., Balagopalan, L., Akpan, I., Regan, Carole K., Merrill, Robert K., Sommers, Connie L., Lippincott-Schwartz, J. &amp; Samelson, Lawrence E. Functional Nanoscale Organization of Signaling Molecules Downstream of the T Cell Antigen Receptor. </w:t>
      </w:r>
      <w:r w:rsidRPr="00D55FD0">
        <w:rPr>
          <w:rFonts w:ascii="Calibri" w:hAnsi="Calibri"/>
          <w:i/>
          <w:noProof/>
        </w:rPr>
        <w:t>Immunity</w:t>
      </w:r>
      <w:r w:rsidRPr="00D55FD0">
        <w:rPr>
          <w:rFonts w:ascii="Calibri" w:hAnsi="Calibri"/>
          <w:noProof/>
        </w:rPr>
        <w:t xml:space="preserve"> </w:t>
      </w:r>
      <w:r w:rsidRPr="00D55FD0">
        <w:rPr>
          <w:rFonts w:ascii="Calibri" w:hAnsi="Calibri"/>
          <w:b/>
          <w:noProof/>
        </w:rPr>
        <w:t>35</w:t>
      </w:r>
      <w:r w:rsidRPr="00D55FD0">
        <w:rPr>
          <w:rFonts w:ascii="Calibri" w:hAnsi="Calibri"/>
          <w:noProof/>
        </w:rPr>
        <w:t>, 705-720 (2011).</w:t>
      </w:r>
      <w:bookmarkEnd w:id="17"/>
    </w:p>
    <w:p w14:paraId="6EE75B08" w14:textId="77777777" w:rsidR="00D55FD0" w:rsidRPr="00D55FD0" w:rsidRDefault="00D55FD0" w:rsidP="00D55FD0">
      <w:pPr>
        <w:ind w:left="720" w:hanging="720"/>
        <w:jc w:val="both"/>
        <w:rPr>
          <w:rFonts w:ascii="Calibri" w:hAnsi="Calibri"/>
          <w:noProof/>
        </w:rPr>
      </w:pPr>
      <w:bookmarkStart w:id="18" w:name="_ENREF_16"/>
      <w:r w:rsidRPr="00D55FD0">
        <w:rPr>
          <w:rFonts w:ascii="Calibri" w:hAnsi="Calibri"/>
          <w:noProof/>
        </w:rPr>
        <w:t>16.</w:t>
      </w:r>
      <w:r w:rsidRPr="00D55FD0">
        <w:rPr>
          <w:rFonts w:ascii="Calibri" w:hAnsi="Calibri"/>
          <w:noProof/>
        </w:rPr>
        <w:tab/>
        <w:t xml:space="preserve">Garcia-Parajo, M.F., Cambi, A., Torreno-Pina, J.A., Thompson, N. &amp; Jacobson, K. Nanoclustering as a dominant feature of plasma membrane organization. </w:t>
      </w:r>
      <w:r w:rsidRPr="00D55FD0">
        <w:rPr>
          <w:rFonts w:ascii="Calibri" w:hAnsi="Calibri"/>
          <w:i/>
          <w:noProof/>
        </w:rPr>
        <w:t>J. Cell Sci.</w:t>
      </w:r>
      <w:r w:rsidRPr="00D55FD0">
        <w:rPr>
          <w:rFonts w:ascii="Calibri" w:hAnsi="Calibri"/>
          <w:noProof/>
        </w:rPr>
        <w:t xml:space="preserve"> </w:t>
      </w:r>
      <w:r w:rsidRPr="00D55FD0">
        <w:rPr>
          <w:rFonts w:ascii="Calibri" w:hAnsi="Calibri"/>
          <w:b/>
          <w:noProof/>
        </w:rPr>
        <w:t>127</w:t>
      </w:r>
      <w:r w:rsidRPr="00D55FD0">
        <w:rPr>
          <w:rFonts w:ascii="Calibri" w:hAnsi="Calibri"/>
          <w:noProof/>
        </w:rPr>
        <w:t>, 4995-5005 (2014).</w:t>
      </w:r>
      <w:bookmarkEnd w:id="18"/>
    </w:p>
    <w:p w14:paraId="582BAB6C" w14:textId="77777777" w:rsidR="00D55FD0" w:rsidRPr="00D55FD0" w:rsidRDefault="00D55FD0" w:rsidP="00D55FD0">
      <w:pPr>
        <w:ind w:left="720" w:hanging="720"/>
        <w:jc w:val="both"/>
        <w:rPr>
          <w:rFonts w:ascii="Calibri" w:hAnsi="Calibri"/>
          <w:noProof/>
        </w:rPr>
      </w:pPr>
      <w:bookmarkStart w:id="19" w:name="_ENREF_17"/>
      <w:r w:rsidRPr="00D55FD0">
        <w:rPr>
          <w:rFonts w:ascii="Calibri" w:hAnsi="Calibri"/>
          <w:noProof/>
        </w:rPr>
        <w:t>17.</w:t>
      </w:r>
      <w:r w:rsidRPr="00D55FD0">
        <w:rPr>
          <w:rFonts w:ascii="Calibri" w:hAnsi="Calibri"/>
          <w:noProof/>
        </w:rPr>
        <w:tab/>
        <w:t xml:space="preserve">Pageon, S.V., Cordoba, S.-P., Owen, D.M., Rothery, S.M., Oszmiana, A. &amp; Davis, D.M. Superresolution Microscopy Reveals Nanometer-Scale Reorganization of Inhibitory Natural Killer Cell Receptors upon Activation of NKG2D. </w:t>
      </w:r>
      <w:r w:rsidRPr="00D55FD0">
        <w:rPr>
          <w:rFonts w:ascii="Calibri" w:hAnsi="Calibri"/>
          <w:i/>
          <w:noProof/>
        </w:rPr>
        <w:t>Sci. Signal.</w:t>
      </w:r>
      <w:r w:rsidRPr="00D55FD0">
        <w:rPr>
          <w:rFonts w:ascii="Calibri" w:hAnsi="Calibri"/>
          <w:noProof/>
        </w:rPr>
        <w:t xml:space="preserve"> </w:t>
      </w:r>
      <w:r w:rsidRPr="00D55FD0">
        <w:rPr>
          <w:rFonts w:ascii="Calibri" w:hAnsi="Calibri"/>
          <w:b/>
          <w:noProof/>
        </w:rPr>
        <w:t>6</w:t>
      </w:r>
      <w:r w:rsidRPr="00D55FD0">
        <w:rPr>
          <w:rFonts w:ascii="Calibri" w:hAnsi="Calibri"/>
          <w:noProof/>
        </w:rPr>
        <w:t>, ra62- (2013).</w:t>
      </w:r>
      <w:bookmarkEnd w:id="19"/>
    </w:p>
    <w:p w14:paraId="5966C2A3" w14:textId="77777777" w:rsidR="00D55FD0" w:rsidRPr="00D55FD0" w:rsidRDefault="00D55FD0" w:rsidP="00D55FD0">
      <w:pPr>
        <w:ind w:left="720" w:hanging="720"/>
        <w:jc w:val="both"/>
        <w:rPr>
          <w:rFonts w:ascii="Calibri" w:hAnsi="Calibri"/>
          <w:noProof/>
        </w:rPr>
      </w:pPr>
      <w:bookmarkStart w:id="20" w:name="_ENREF_18"/>
      <w:r w:rsidRPr="00D55FD0">
        <w:rPr>
          <w:rFonts w:ascii="Calibri" w:hAnsi="Calibri"/>
          <w:noProof/>
        </w:rPr>
        <w:t>18.</w:t>
      </w:r>
      <w:r w:rsidRPr="00D55FD0">
        <w:rPr>
          <w:rFonts w:ascii="Calibri" w:hAnsi="Calibri"/>
          <w:noProof/>
        </w:rPr>
        <w:tab/>
        <w:t xml:space="preserve">Lin, W.-C., Iversen, L., Tu, H.-L., Rhodes, C., Christensen, S.M., Iwig, J.S., Hansen, S.D., Huang, W.Y.C. &amp; Groves, J.T. H-Ras forms dimers on membrane surfaces via a protein–protein interface. </w:t>
      </w:r>
      <w:r w:rsidRPr="00D55FD0">
        <w:rPr>
          <w:rFonts w:ascii="Calibri" w:hAnsi="Calibri"/>
          <w:i/>
          <w:noProof/>
        </w:rPr>
        <w:t>Proc. Natl. Acad. Sci.</w:t>
      </w:r>
      <w:r w:rsidRPr="00D55FD0">
        <w:rPr>
          <w:rFonts w:ascii="Calibri" w:hAnsi="Calibri"/>
          <w:noProof/>
        </w:rPr>
        <w:t xml:space="preserve"> </w:t>
      </w:r>
      <w:r w:rsidRPr="00D55FD0">
        <w:rPr>
          <w:rFonts w:ascii="Calibri" w:hAnsi="Calibri"/>
          <w:b/>
          <w:noProof/>
        </w:rPr>
        <w:t>111</w:t>
      </w:r>
      <w:r w:rsidRPr="00D55FD0">
        <w:rPr>
          <w:rFonts w:ascii="Calibri" w:hAnsi="Calibri"/>
          <w:noProof/>
        </w:rPr>
        <w:t>, 2996-3001 (2014).</w:t>
      </w:r>
      <w:bookmarkEnd w:id="20"/>
    </w:p>
    <w:p w14:paraId="4D70A33B" w14:textId="77777777" w:rsidR="00D55FD0" w:rsidRPr="00D55FD0" w:rsidRDefault="00D55FD0" w:rsidP="00D55FD0">
      <w:pPr>
        <w:ind w:left="720" w:hanging="720"/>
        <w:jc w:val="both"/>
        <w:rPr>
          <w:rFonts w:ascii="Calibri" w:hAnsi="Calibri"/>
          <w:noProof/>
        </w:rPr>
      </w:pPr>
      <w:bookmarkStart w:id="21" w:name="_ENREF_19"/>
      <w:r w:rsidRPr="00D55FD0">
        <w:rPr>
          <w:rFonts w:ascii="Calibri" w:hAnsi="Calibri"/>
          <w:noProof/>
        </w:rPr>
        <w:t>19.</w:t>
      </w:r>
      <w:r w:rsidRPr="00D55FD0">
        <w:rPr>
          <w:rFonts w:ascii="Calibri" w:hAnsi="Calibri"/>
          <w:noProof/>
        </w:rPr>
        <w:tab/>
        <w:t xml:space="preserve">Lewitzky, M., Simister, P.C. &amp; Feller, S.M. Beyond ‘furballs’ and ‘dumpling soups’ – towards a molecular architecture of signaling complexes and networks. </w:t>
      </w:r>
      <w:r w:rsidRPr="00D55FD0">
        <w:rPr>
          <w:rFonts w:ascii="Calibri" w:hAnsi="Calibri"/>
          <w:i/>
          <w:noProof/>
        </w:rPr>
        <w:t>FEBS Lett.</w:t>
      </w:r>
      <w:r w:rsidRPr="00D55FD0">
        <w:rPr>
          <w:rFonts w:ascii="Calibri" w:hAnsi="Calibri"/>
          <w:noProof/>
        </w:rPr>
        <w:t xml:space="preserve"> </w:t>
      </w:r>
      <w:r w:rsidRPr="00D55FD0">
        <w:rPr>
          <w:rFonts w:ascii="Calibri" w:hAnsi="Calibri"/>
          <w:b/>
          <w:noProof/>
        </w:rPr>
        <w:t>586</w:t>
      </w:r>
      <w:r w:rsidRPr="00D55FD0">
        <w:rPr>
          <w:rFonts w:ascii="Calibri" w:hAnsi="Calibri"/>
          <w:noProof/>
        </w:rPr>
        <w:t>, 2740-2750 (2012).</w:t>
      </w:r>
      <w:bookmarkEnd w:id="21"/>
    </w:p>
    <w:p w14:paraId="00B0FF1F" w14:textId="77777777" w:rsidR="00D55FD0" w:rsidRPr="00D55FD0" w:rsidRDefault="00D55FD0" w:rsidP="00D55FD0">
      <w:pPr>
        <w:ind w:left="720" w:hanging="720"/>
        <w:jc w:val="both"/>
        <w:rPr>
          <w:rFonts w:ascii="Calibri" w:hAnsi="Calibri"/>
          <w:noProof/>
        </w:rPr>
      </w:pPr>
      <w:bookmarkStart w:id="22" w:name="_ENREF_20"/>
      <w:r w:rsidRPr="00D55FD0">
        <w:rPr>
          <w:rFonts w:ascii="Calibri" w:hAnsi="Calibri"/>
          <w:noProof/>
        </w:rPr>
        <w:t>20.</w:t>
      </w:r>
      <w:r w:rsidRPr="00D55FD0">
        <w:rPr>
          <w:rFonts w:ascii="Calibri" w:hAnsi="Calibri"/>
          <w:noProof/>
        </w:rPr>
        <w:tab/>
        <w:t xml:space="preserve">Kenworthy, A.K. Nanoclusters digitize Ras signalling. </w:t>
      </w:r>
      <w:r w:rsidRPr="00D55FD0">
        <w:rPr>
          <w:rFonts w:ascii="Calibri" w:hAnsi="Calibri"/>
          <w:i/>
          <w:noProof/>
        </w:rPr>
        <w:t>Nat. Cell Biol.</w:t>
      </w:r>
      <w:r w:rsidRPr="00D55FD0">
        <w:rPr>
          <w:rFonts w:ascii="Calibri" w:hAnsi="Calibri"/>
          <w:noProof/>
        </w:rPr>
        <w:t xml:space="preserve"> </w:t>
      </w:r>
      <w:r w:rsidRPr="00D55FD0">
        <w:rPr>
          <w:rFonts w:ascii="Calibri" w:hAnsi="Calibri"/>
          <w:b/>
          <w:noProof/>
        </w:rPr>
        <w:t>9</w:t>
      </w:r>
      <w:r w:rsidRPr="00D55FD0">
        <w:rPr>
          <w:rFonts w:ascii="Calibri" w:hAnsi="Calibri"/>
          <w:noProof/>
        </w:rPr>
        <w:t>, 875-877 (2007).</w:t>
      </w:r>
      <w:bookmarkEnd w:id="22"/>
    </w:p>
    <w:p w14:paraId="7FAD5590" w14:textId="77777777" w:rsidR="00D55FD0" w:rsidRPr="00D55FD0" w:rsidRDefault="00D55FD0" w:rsidP="00D55FD0">
      <w:pPr>
        <w:ind w:left="720" w:hanging="720"/>
        <w:jc w:val="both"/>
        <w:rPr>
          <w:rFonts w:ascii="Calibri" w:hAnsi="Calibri"/>
          <w:noProof/>
        </w:rPr>
      </w:pPr>
      <w:bookmarkStart w:id="23" w:name="_ENREF_21"/>
      <w:r w:rsidRPr="00D55FD0">
        <w:rPr>
          <w:rFonts w:ascii="Calibri" w:hAnsi="Calibri"/>
          <w:noProof/>
        </w:rPr>
        <w:t>21.</w:t>
      </w:r>
      <w:r w:rsidRPr="00D55FD0">
        <w:rPr>
          <w:rFonts w:ascii="Calibri" w:hAnsi="Calibri"/>
          <w:noProof/>
        </w:rPr>
        <w:tab/>
        <w:t xml:space="preserve">Roob, E., III, Trendel, N., Rein ten Wolde, P. &amp; Mugler, A. Cooperative Clustering Digitizes Biochemical Signaling and Enhances its Fidelity. </w:t>
      </w:r>
      <w:r w:rsidRPr="00D55FD0">
        <w:rPr>
          <w:rFonts w:ascii="Calibri" w:hAnsi="Calibri"/>
          <w:i/>
          <w:noProof/>
        </w:rPr>
        <w:t>Biophys. J.</w:t>
      </w:r>
      <w:r w:rsidRPr="00D55FD0">
        <w:rPr>
          <w:rFonts w:ascii="Calibri" w:hAnsi="Calibri"/>
          <w:noProof/>
        </w:rPr>
        <w:t xml:space="preserve"> </w:t>
      </w:r>
      <w:r w:rsidRPr="00D55FD0">
        <w:rPr>
          <w:rFonts w:ascii="Calibri" w:hAnsi="Calibri"/>
          <w:b/>
          <w:noProof/>
        </w:rPr>
        <w:t>110</w:t>
      </w:r>
      <w:r w:rsidRPr="00D55FD0">
        <w:rPr>
          <w:rFonts w:ascii="Calibri" w:hAnsi="Calibri"/>
          <w:noProof/>
        </w:rPr>
        <w:t>, 1661-1669 (2016).</w:t>
      </w:r>
      <w:bookmarkEnd w:id="23"/>
    </w:p>
    <w:p w14:paraId="3B950E49" w14:textId="77777777" w:rsidR="00D55FD0" w:rsidRPr="00D55FD0" w:rsidRDefault="00D55FD0" w:rsidP="00D55FD0">
      <w:pPr>
        <w:ind w:left="720" w:hanging="720"/>
        <w:jc w:val="both"/>
        <w:rPr>
          <w:rFonts w:ascii="Calibri" w:hAnsi="Calibri"/>
          <w:noProof/>
        </w:rPr>
      </w:pPr>
      <w:bookmarkStart w:id="24" w:name="_ENREF_22"/>
      <w:r w:rsidRPr="00D55FD0">
        <w:rPr>
          <w:rFonts w:ascii="Calibri" w:hAnsi="Calibri"/>
          <w:noProof/>
        </w:rPr>
        <w:t>22.</w:t>
      </w:r>
      <w:r w:rsidRPr="00D55FD0">
        <w:rPr>
          <w:rFonts w:ascii="Calibri" w:hAnsi="Calibri"/>
          <w:noProof/>
        </w:rPr>
        <w:tab/>
        <w:t xml:space="preserve">Stone, M.B. &amp; Veatch, S.L. Steady-state cross-correlations for live two-colour super-resolution localization data sets. </w:t>
      </w:r>
      <w:r w:rsidRPr="00D55FD0">
        <w:rPr>
          <w:rFonts w:ascii="Calibri" w:hAnsi="Calibri"/>
          <w:i/>
          <w:noProof/>
        </w:rPr>
        <w:t>Nat. Commun.</w:t>
      </w:r>
      <w:r w:rsidRPr="00D55FD0">
        <w:rPr>
          <w:rFonts w:ascii="Calibri" w:hAnsi="Calibri"/>
          <w:noProof/>
        </w:rPr>
        <w:t xml:space="preserve"> </w:t>
      </w:r>
      <w:r w:rsidRPr="00D55FD0">
        <w:rPr>
          <w:rFonts w:ascii="Calibri" w:hAnsi="Calibri"/>
          <w:b/>
          <w:noProof/>
        </w:rPr>
        <w:t>6</w:t>
      </w:r>
      <w:r w:rsidRPr="00D55FD0">
        <w:rPr>
          <w:rFonts w:ascii="Calibri" w:hAnsi="Calibri"/>
          <w:noProof/>
        </w:rPr>
        <w:t xml:space="preserve"> (2015).</w:t>
      </w:r>
      <w:bookmarkEnd w:id="24"/>
    </w:p>
    <w:p w14:paraId="3F472489" w14:textId="77777777" w:rsidR="00D55FD0" w:rsidRPr="00D55FD0" w:rsidRDefault="00D55FD0" w:rsidP="00D55FD0">
      <w:pPr>
        <w:ind w:left="720" w:hanging="720"/>
        <w:jc w:val="both"/>
        <w:rPr>
          <w:rFonts w:ascii="Calibri" w:hAnsi="Calibri"/>
          <w:noProof/>
        </w:rPr>
      </w:pPr>
      <w:bookmarkStart w:id="25" w:name="_ENREF_23"/>
      <w:r w:rsidRPr="00D55FD0">
        <w:rPr>
          <w:rFonts w:ascii="Calibri" w:hAnsi="Calibri"/>
          <w:noProof/>
        </w:rPr>
        <w:t>23.</w:t>
      </w:r>
      <w:r w:rsidRPr="00D55FD0">
        <w:rPr>
          <w:rFonts w:ascii="Calibri" w:hAnsi="Calibri"/>
          <w:noProof/>
        </w:rPr>
        <w:tab/>
        <w:t xml:space="preserve">Simons, K. &amp; Ikonen, E. Functional rafts in cell membranes. </w:t>
      </w:r>
      <w:r w:rsidRPr="00D55FD0">
        <w:rPr>
          <w:rFonts w:ascii="Calibri" w:hAnsi="Calibri"/>
          <w:i/>
          <w:noProof/>
        </w:rPr>
        <w:t>Nature</w:t>
      </w:r>
      <w:r w:rsidRPr="00D55FD0">
        <w:rPr>
          <w:rFonts w:ascii="Calibri" w:hAnsi="Calibri"/>
          <w:noProof/>
        </w:rPr>
        <w:t xml:space="preserve"> </w:t>
      </w:r>
      <w:r w:rsidRPr="00D55FD0">
        <w:rPr>
          <w:rFonts w:ascii="Calibri" w:hAnsi="Calibri"/>
          <w:b/>
          <w:noProof/>
        </w:rPr>
        <w:t>387</w:t>
      </w:r>
      <w:r w:rsidRPr="00D55FD0">
        <w:rPr>
          <w:rFonts w:ascii="Calibri" w:hAnsi="Calibri"/>
          <w:noProof/>
        </w:rPr>
        <w:t>, 569-572 (1997).</w:t>
      </w:r>
      <w:bookmarkEnd w:id="25"/>
    </w:p>
    <w:p w14:paraId="2A1413DF" w14:textId="77777777" w:rsidR="00D55FD0" w:rsidRPr="00D55FD0" w:rsidRDefault="00D55FD0" w:rsidP="00D55FD0">
      <w:pPr>
        <w:ind w:left="720" w:hanging="720"/>
        <w:jc w:val="both"/>
        <w:rPr>
          <w:rFonts w:ascii="Calibri" w:hAnsi="Calibri"/>
          <w:noProof/>
        </w:rPr>
      </w:pPr>
      <w:bookmarkStart w:id="26" w:name="_ENREF_24"/>
      <w:r w:rsidRPr="00D55FD0">
        <w:rPr>
          <w:rFonts w:ascii="Calibri" w:hAnsi="Calibri"/>
          <w:noProof/>
        </w:rPr>
        <w:t>24.</w:t>
      </w:r>
      <w:r w:rsidRPr="00D55FD0">
        <w:rPr>
          <w:rFonts w:ascii="Calibri" w:hAnsi="Calibri"/>
          <w:noProof/>
        </w:rPr>
        <w:tab/>
        <w:t xml:space="preserve">Brown, D.A. Lipid Rafts, Detergent-Resistant Membranes, and Raft Targeting Signals. </w:t>
      </w:r>
      <w:r w:rsidRPr="00D55FD0">
        <w:rPr>
          <w:rFonts w:ascii="Calibri" w:hAnsi="Calibri"/>
          <w:i/>
          <w:noProof/>
        </w:rPr>
        <w:t>Physiology</w:t>
      </w:r>
      <w:r w:rsidRPr="00D55FD0">
        <w:rPr>
          <w:rFonts w:ascii="Calibri" w:hAnsi="Calibri"/>
          <w:noProof/>
        </w:rPr>
        <w:t xml:space="preserve"> </w:t>
      </w:r>
      <w:r w:rsidRPr="00D55FD0">
        <w:rPr>
          <w:rFonts w:ascii="Calibri" w:hAnsi="Calibri"/>
          <w:b/>
          <w:noProof/>
        </w:rPr>
        <w:t>21</w:t>
      </w:r>
      <w:r w:rsidRPr="00D55FD0">
        <w:rPr>
          <w:rFonts w:ascii="Calibri" w:hAnsi="Calibri"/>
          <w:noProof/>
        </w:rPr>
        <w:t>, 430-439 (2006).</w:t>
      </w:r>
      <w:bookmarkEnd w:id="26"/>
    </w:p>
    <w:p w14:paraId="076BA992" w14:textId="77777777" w:rsidR="00D55FD0" w:rsidRPr="00D55FD0" w:rsidRDefault="00D55FD0" w:rsidP="00D55FD0">
      <w:pPr>
        <w:ind w:left="720" w:hanging="720"/>
        <w:jc w:val="both"/>
        <w:rPr>
          <w:rFonts w:ascii="Calibri" w:hAnsi="Calibri"/>
          <w:noProof/>
        </w:rPr>
      </w:pPr>
      <w:bookmarkStart w:id="27" w:name="_ENREF_25"/>
      <w:r w:rsidRPr="00D55FD0">
        <w:rPr>
          <w:rFonts w:ascii="Calibri" w:hAnsi="Calibri"/>
          <w:noProof/>
        </w:rPr>
        <w:t>25.</w:t>
      </w:r>
      <w:r w:rsidRPr="00D55FD0">
        <w:rPr>
          <w:rFonts w:ascii="Calibri" w:hAnsi="Calibri"/>
          <w:noProof/>
        </w:rPr>
        <w:tab/>
        <w:t xml:space="preserve">Owen, D.M., Williamson, D.J., Magenau, A. &amp; Gaus, K. Sub-resolution lipid domains exist in the plasma membrane and regulate protein diffusion and distribution. </w:t>
      </w:r>
      <w:r w:rsidRPr="00D55FD0">
        <w:rPr>
          <w:rFonts w:ascii="Calibri" w:hAnsi="Calibri"/>
          <w:i/>
          <w:noProof/>
        </w:rPr>
        <w:t>Nat. Commun.</w:t>
      </w:r>
      <w:r w:rsidRPr="00D55FD0">
        <w:rPr>
          <w:rFonts w:ascii="Calibri" w:hAnsi="Calibri"/>
          <w:noProof/>
        </w:rPr>
        <w:t xml:space="preserve"> </w:t>
      </w:r>
      <w:r w:rsidRPr="00D55FD0">
        <w:rPr>
          <w:rFonts w:ascii="Calibri" w:hAnsi="Calibri"/>
          <w:b/>
          <w:noProof/>
        </w:rPr>
        <w:t>3</w:t>
      </w:r>
      <w:r w:rsidRPr="00D55FD0">
        <w:rPr>
          <w:rFonts w:ascii="Calibri" w:hAnsi="Calibri"/>
          <w:noProof/>
        </w:rPr>
        <w:t>, 1256 (2012).</w:t>
      </w:r>
      <w:bookmarkEnd w:id="27"/>
    </w:p>
    <w:p w14:paraId="7E9632E4" w14:textId="77777777" w:rsidR="00D55FD0" w:rsidRPr="00D55FD0" w:rsidRDefault="00D55FD0" w:rsidP="00D55FD0">
      <w:pPr>
        <w:ind w:left="720" w:hanging="720"/>
        <w:jc w:val="both"/>
        <w:rPr>
          <w:rFonts w:ascii="Calibri" w:hAnsi="Calibri"/>
          <w:noProof/>
        </w:rPr>
      </w:pPr>
      <w:bookmarkStart w:id="28" w:name="_ENREF_26"/>
      <w:r w:rsidRPr="00D55FD0">
        <w:rPr>
          <w:rFonts w:ascii="Calibri" w:hAnsi="Calibri"/>
          <w:noProof/>
        </w:rPr>
        <w:lastRenderedPageBreak/>
        <w:t>26.</w:t>
      </w:r>
      <w:r w:rsidRPr="00D55FD0">
        <w:rPr>
          <w:rFonts w:ascii="Calibri" w:hAnsi="Calibri"/>
          <w:noProof/>
        </w:rPr>
        <w:tab/>
        <w:t xml:space="preserve">Lingwood, D. &amp; Simons, K. Lipid Rafts As a Membrane-Organizing Principle. </w:t>
      </w:r>
      <w:r w:rsidRPr="00D55FD0">
        <w:rPr>
          <w:rFonts w:ascii="Calibri" w:hAnsi="Calibri"/>
          <w:i/>
          <w:noProof/>
        </w:rPr>
        <w:t>Science</w:t>
      </w:r>
      <w:r w:rsidRPr="00D55FD0">
        <w:rPr>
          <w:rFonts w:ascii="Calibri" w:hAnsi="Calibri"/>
          <w:noProof/>
        </w:rPr>
        <w:t xml:space="preserve"> </w:t>
      </w:r>
      <w:r w:rsidRPr="00D55FD0">
        <w:rPr>
          <w:rFonts w:ascii="Calibri" w:hAnsi="Calibri"/>
          <w:b/>
          <w:noProof/>
        </w:rPr>
        <w:t>327</w:t>
      </w:r>
      <w:r w:rsidRPr="00D55FD0">
        <w:rPr>
          <w:rFonts w:ascii="Calibri" w:hAnsi="Calibri"/>
          <w:noProof/>
        </w:rPr>
        <w:t>, 46-50 (2010).</w:t>
      </w:r>
      <w:bookmarkEnd w:id="28"/>
    </w:p>
    <w:p w14:paraId="55DC5C49" w14:textId="77777777" w:rsidR="00D55FD0" w:rsidRPr="00D55FD0" w:rsidRDefault="00D55FD0" w:rsidP="00D55FD0">
      <w:pPr>
        <w:ind w:left="720" w:hanging="720"/>
        <w:jc w:val="both"/>
        <w:rPr>
          <w:rFonts w:ascii="Calibri" w:hAnsi="Calibri"/>
          <w:noProof/>
        </w:rPr>
      </w:pPr>
      <w:bookmarkStart w:id="29" w:name="_ENREF_27"/>
      <w:r w:rsidRPr="00D55FD0">
        <w:rPr>
          <w:rFonts w:ascii="Calibri" w:hAnsi="Calibri"/>
          <w:noProof/>
        </w:rPr>
        <w:t>27.</w:t>
      </w:r>
      <w:r w:rsidRPr="00D55FD0">
        <w:rPr>
          <w:rFonts w:ascii="Calibri" w:hAnsi="Calibri"/>
          <w:noProof/>
        </w:rPr>
        <w:tab/>
        <w:t xml:space="preserve">Gowrishankar, K., Ghosh, S., Saha, S., C, R., Mayor, S. &amp; Rao, M. Active Remodeling of Cortical Actin Regulates Spatiotemporal Organization of Cell Surface Molecules. </w:t>
      </w:r>
      <w:r w:rsidRPr="00D55FD0">
        <w:rPr>
          <w:rFonts w:ascii="Calibri" w:hAnsi="Calibri"/>
          <w:i/>
          <w:noProof/>
        </w:rPr>
        <w:t>Cell</w:t>
      </w:r>
      <w:r w:rsidRPr="00D55FD0">
        <w:rPr>
          <w:rFonts w:ascii="Calibri" w:hAnsi="Calibri"/>
          <w:noProof/>
        </w:rPr>
        <w:t xml:space="preserve"> </w:t>
      </w:r>
      <w:r w:rsidRPr="00D55FD0">
        <w:rPr>
          <w:rFonts w:ascii="Calibri" w:hAnsi="Calibri"/>
          <w:b/>
          <w:noProof/>
        </w:rPr>
        <w:t>149</w:t>
      </w:r>
      <w:r w:rsidRPr="00D55FD0">
        <w:rPr>
          <w:rFonts w:ascii="Calibri" w:hAnsi="Calibri"/>
          <w:noProof/>
        </w:rPr>
        <w:t>, 1353-1367 (2012).</w:t>
      </w:r>
      <w:bookmarkEnd w:id="29"/>
    </w:p>
    <w:p w14:paraId="3AE316C6" w14:textId="77777777" w:rsidR="00D55FD0" w:rsidRPr="00D55FD0" w:rsidRDefault="00D55FD0" w:rsidP="00D55FD0">
      <w:pPr>
        <w:ind w:left="720" w:hanging="720"/>
        <w:jc w:val="both"/>
        <w:rPr>
          <w:rFonts w:ascii="Calibri" w:hAnsi="Calibri"/>
          <w:noProof/>
        </w:rPr>
      </w:pPr>
      <w:bookmarkStart w:id="30" w:name="_ENREF_28"/>
      <w:r w:rsidRPr="00D55FD0">
        <w:rPr>
          <w:rFonts w:ascii="Calibri" w:hAnsi="Calibri"/>
          <w:noProof/>
        </w:rPr>
        <w:t>28.</w:t>
      </w:r>
      <w:r w:rsidRPr="00D55FD0">
        <w:rPr>
          <w:rFonts w:ascii="Calibri" w:hAnsi="Calibri"/>
          <w:noProof/>
        </w:rPr>
        <w:tab/>
        <w:t xml:space="preserve">Goswami, D., Gowrishankar, K., Bilgrami, S., Ghosh, S., Raghupathy, R., Chadda, R., Vishwakarma, R., Rao, M. &amp; Mayor, S. Nanoclusters of GPI-Anchored Proteins Are Formed by Cortical Actin-Driven Activity. </w:t>
      </w:r>
      <w:r w:rsidRPr="00D55FD0">
        <w:rPr>
          <w:rFonts w:ascii="Calibri" w:hAnsi="Calibri"/>
          <w:i/>
          <w:noProof/>
        </w:rPr>
        <w:t>Cell</w:t>
      </w:r>
      <w:r w:rsidRPr="00D55FD0">
        <w:rPr>
          <w:rFonts w:ascii="Calibri" w:hAnsi="Calibri"/>
          <w:noProof/>
        </w:rPr>
        <w:t xml:space="preserve"> </w:t>
      </w:r>
      <w:r w:rsidRPr="00D55FD0">
        <w:rPr>
          <w:rFonts w:ascii="Calibri" w:hAnsi="Calibri"/>
          <w:b/>
          <w:noProof/>
        </w:rPr>
        <w:t>135</w:t>
      </w:r>
      <w:r w:rsidRPr="00D55FD0">
        <w:rPr>
          <w:rFonts w:ascii="Calibri" w:hAnsi="Calibri"/>
          <w:noProof/>
        </w:rPr>
        <w:t>, 1085-1097 (2008).</w:t>
      </w:r>
      <w:bookmarkEnd w:id="30"/>
    </w:p>
    <w:p w14:paraId="63887135" w14:textId="77777777" w:rsidR="00D55FD0" w:rsidRPr="00D55FD0" w:rsidRDefault="00D55FD0" w:rsidP="00D55FD0">
      <w:pPr>
        <w:ind w:left="720" w:hanging="720"/>
        <w:jc w:val="both"/>
        <w:rPr>
          <w:rFonts w:ascii="Calibri" w:hAnsi="Calibri"/>
          <w:noProof/>
        </w:rPr>
      </w:pPr>
      <w:bookmarkStart w:id="31" w:name="_ENREF_29"/>
      <w:r w:rsidRPr="00D55FD0">
        <w:rPr>
          <w:rFonts w:ascii="Calibri" w:hAnsi="Calibri"/>
          <w:noProof/>
        </w:rPr>
        <w:t>29.</w:t>
      </w:r>
      <w:r w:rsidRPr="00D55FD0">
        <w:rPr>
          <w:rFonts w:ascii="Calibri" w:hAnsi="Calibri"/>
          <w:noProof/>
        </w:rPr>
        <w:tab/>
        <w:t>Köster, D.V., Husain, K., Iljazi, E., Bhat, A., Bieling, P., Mullins, R.D., Rao, M. &amp; Mayor, S. Actomyosin dynamics drive local membrane component organization in an in vitro active composite layer.  (2016).</w:t>
      </w:r>
      <w:bookmarkEnd w:id="31"/>
    </w:p>
    <w:p w14:paraId="39D1F0EF" w14:textId="77777777" w:rsidR="00D55FD0" w:rsidRPr="00D55FD0" w:rsidRDefault="00D55FD0" w:rsidP="00D55FD0">
      <w:pPr>
        <w:ind w:left="720" w:hanging="720"/>
        <w:jc w:val="both"/>
        <w:rPr>
          <w:rFonts w:ascii="Calibri" w:hAnsi="Calibri"/>
          <w:noProof/>
        </w:rPr>
      </w:pPr>
      <w:bookmarkStart w:id="32" w:name="_ENREF_30"/>
      <w:r w:rsidRPr="00D55FD0">
        <w:rPr>
          <w:rFonts w:ascii="Calibri" w:hAnsi="Calibri"/>
          <w:noProof/>
        </w:rPr>
        <w:t>30.</w:t>
      </w:r>
      <w:r w:rsidRPr="00D55FD0">
        <w:rPr>
          <w:rFonts w:ascii="Calibri" w:hAnsi="Calibri"/>
          <w:noProof/>
        </w:rPr>
        <w:tab/>
        <w:t xml:space="preserve">Ripley, B.D. Modelling spatial patterns. </w:t>
      </w:r>
      <w:r w:rsidRPr="00D55FD0">
        <w:rPr>
          <w:rFonts w:ascii="Calibri" w:hAnsi="Calibri"/>
          <w:i/>
          <w:noProof/>
        </w:rPr>
        <w:t>J. R. Stat. Soc. Series B Stat. Methodol.</w:t>
      </w:r>
      <w:r w:rsidRPr="00D55FD0">
        <w:rPr>
          <w:rFonts w:ascii="Calibri" w:hAnsi="Calibri"/>
          <w:noProof/>
        </w:rPr>
        <w:t xml:space="preserve"> </w:t>
      </w:r>
      <w:r w:rsidRPr="00D55FD0">
        <w:rPr>
          <w:rFonts w:ascii="Calibri" w:hAnsi="Calibri"/>
          <w:b/>
          <w:noProof/>
        </w:rPr>
        <w:t>39</w:t>
      </w:r>
      <w:r w:rsidRPr="00D55FD0">
        <w:rPr>
          <w:rFonts w:ascii="Calibri" w:hAnsi="Calibri"/>
          <w:noProof/>
        </w:rPr>
        <w:t>, 172-192 (1977).</w:t>
      </w:r>
      <w:bookmarkEnd w:id="32"/>
    </w:p>
    <w:p w14:paraId="6E22F51A" w14:textId="77777777" w:rsidR="00D55FD0" w:rsidRPr="00D55FD0" w:rsidRDefault="00D55FD0" w:rsidP="00D55FD0">
      <w:pPr>
        <w:ind w:left="720" w:hanging="720"/>
        <w:jc w:val="both"/>
        <w:rPr>
          <w:rFonts w:ascii="Calibri" w:hAnsi="Calibri"/>
          <w:noProof/>
        </w:rPr>
      </w:pPr>
      <w:bookmarkStart w:id="33" w:name="_ENREF_31"/>
      <w:r w:rsidRPr="00D55FD0">
        <w:rPr>
          <w:rFonts w:ascii="Calibri" w:hAnsi="Calibri"/>
          <w:noProof/>
        </w:rPr>
        <w:t>31.</w:t>
      </w:r>
      <w:r w:rsidRPr="00D55FD0">
        <w:rPr>
          <w:rFonts w:ascii="Calibri" w:hAnsi="Calibri"/>
          <w:noProof/>
        </w:rPr>
        <w:tab/>
        <w:t xml:space="preserve">Getis, A. &amp; Franklin, J. Second-Order Neighborhood Analysis of Mapped Point Patterns. </w:t>
      </w:r>
      <w:r w:rsidRPr="00D55FD0">
        <w:rPr>
          <w:rFonts w:ascii="Calibri" w:hAnsi="Calibri"/>
          <w:i/>
          <w:noProof/>
        </w:rPr>
        <w:t>Ecology</w:t>
      </w:r>
      <w:r w:rsidRPr="00D55FD0">
        <w:rPr>
          <w:rFonts w:ascii="Calibri" w:hAnsi="Calibri"/>
          <w:noProof/>
        </w:rPr>
        <w:t xml:space="preserve"> </w:t>
      </w:r>
      <w:r w:rsidRPr="00D55FD0">
        <w:rPr>
          <w:rFonts w:ascii="Calibri" w:hAnsi="Calibri"/>
          <w:b/>
          <w:noProof/>
        </w:rPr>
        <w:t>68</w:t>
      </w:r>
      <w:r w:rsidRPr="00D55FD0">
        <w:rPr>
          <w:rFonts w:ascii="Calibri" w:hAnsi="Calibri"/>
          <w:noProof/>
        </w:rPr>
        <w:t>, 473-477 (1987).</w:t>
      </w:r>
      <w:bookmarkEnd w:id="33"/>
    </w:p>
    <w:p w14:paraId="0657F785" w14:textId="77777777" w:rsidR="00D55FD0" w:rsidRPr="00D55FD0" w:rsidRDefault="00D55FD0" w:rsidP="00D55FD0">
      <w:pPr>
        <w:ind w:left="720" w:hanging="720"/>
        <w:jc w:val="both"/>
        <w:rPr>
          <w:rFonts w:ascii="Calibri" w:hAnsi="Calibri"/>
          <w:noProof/>
        </w:rPr>
      </w:pPr>
      <w:bookmarkStart w:id="34" w:name="_ENREF_32"/>
      <w:r w:rsidRPr="00D55FD0">
        <w:rPr>
          <w:rFonts w:ascii="Calibri" w:hAnsi="Calibri"/>
          <w:noProof/>
        </w:rPr>
        <w:t>32.</w:t>
      </w:r>
      <w:r w:rsidRPr="00D55FD0">
        <w:rPr>
          <w:rFonts w:ascii="Calibri" w:hAnsi="Calibri"/>
          <w:noProof/>
        </w:rPr>
        <w:tab/>
        <w:t xml:space="preserve">Juette, M.F., Terry, D.S., Wasserman, M.R., Altman, R.B., Zhou, Z., Zhao, H. &amp; Blanchard, S.C. Single-molecule imaging of non-equilibrium molecular ensembles on the millisecond timescale.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13</w:t>
      </w:r>
      <w:r w:rsidRPr="00D55FD0">
        <w:rPr>
          <w:rFonts w:ascii="Calibri" w:hAnsi="Calibri"/>
          <w:noProof/>
        </w:rPr>
        <w:t>, 341-344 (2016).</w:t>
      </w:r>
      <w:bookmarkEnd w:id="34"/>
    </w:p>
    <w:p w14:paraId="7E523CD9" w14:textId="77777777" w:rsidR="00D55FD0" w:rsidRPr="00D55FD0" w:rsidRDefault="00D55FD0" w:rsidP="00D55FD0">
      <w:pPr>
        <w:ind w:left="720" w:hanging="720"/>
        <w:jc w:val="both"/>
        <w:rPr>
          <w:rFonts w:ascii="Calibri" w:hAnsi="Calibri"/>
          <w:noProof/>
        </w:rPr>
      </w:pPr>
      <w:bookmarkStart w:id="35" w:name="_ENREF_33"/>
      <w:r w:rsidRPr="00D55FD0">
        <w:rPr>
          <w:rFonts w:ascii="Calibri" w:hAnsi="Calibri"/>
          <w:noProof/>
        </w:rPr>
        <w:t>33.</w:t>
      </w:r>
      <w:r w:rsidRPr="00D55FD0">
        <w:rPr>
          <w:rFonts w:ascii="Calibri" w:hAnsi="Calibri"/>
          <w:noProof/>
        </w:rPr>
        <w:tab/>
        <w:t xml:space="preserve">Owen, D.M., Rentero, C., Rossy, J., Magenau, A., Williamson, D., Rodriguez, M. &amp; Gaus, K. PALM imaging and cluster analysis of protein heterogeneity at the cell surface. </w:t>
      </w:r>
      <w:r w:rsidRPr="00D55FD0">
        <w:rPr>
          <w:rFonts w:ascii="Calibri" w:hAnsi="Calibri"/>
          <w:i/>
          <w:noProof/>
        </w:rPr>
        <w:t>J. Biophoton.</w:t>
      </w:r>
      <w:r w:rsidRPr="00D55FD0">
        <w:rPr>
          <w:rFonts w:ascii="Calibri" w:hAnsi="Calibri"/>
          <w:noProof/>
        </w:rPr>
        <w:t xml:space="preserve"> </w:t>
      </w:r>
      <w:r w:rsidRPr="00D55FD0">
        <w:rPr>
          <w:rFonts w:ascii="Calibri" w:hAnsi="Calibri"/>
          <w:b/>
          <w:noProof/>
        </w:rPr>
        <w:t>3</w:t>
      </w:r>
      <w:r w:rsidRPr="00D55FD0">
        <w:rPr>
          <w:rFonts w:ascii="Calibri" w:hAnsi="Calibri"/>
          <w:noProof/>
        </w:rPr>
        <w:t>, 446-454 (2010).</w:t>
      </w:r>
      <w:bookmarkEnd w:id="35"/>
    </w:p>
    <w:p w14:paraId="7A50F84D" w14:textId="77777777" w:rsidR="00D55FD0" w:rsidRPr="00D55FD0" w:rsidRDefault="00D55FD0" w:rsidP="00D55FD0">
      <w:pPr>
        <w:ind w:left="720" w:hanging="720"/>
        <w:jc w:val="both"/>
        <w:rPr>
          <w:rFonts w:ascii="Calibri" w:hAnsi="Calibri"/>
          <w:noProof/>
        </w:rPr>
      </w:pPr>
      <w:bookmarkStart w:id="36" w:name="_ENREF_34"/>
      <w:r w:rsidRPr="00D55FD0">
        <w:rPr>
          <w:rFonts w:ascii="Calibri" w:hAnsi="Calibri"/>
          <w:noProof/>
        </w:rPr>
        <w:t>34.</w:t>
      </w:r>
      <w:r w:rsidRPr="00D55FD0">
        <w:rPr>
          <w:rFonts w:ascii="Calibri" w:hAnsi="Calibri"/>
          <w:noProof/>
        </w:rPr>
        <w:tab/>
        <w:t xml:space="preserve">Lagache, T., Lang, G., Sauvonnet, N. &amp; Olivo-Marin, J.-C. Analysis of the Spatial Organization of Molecules with Robust Statistics. </w:t>
      </w:r>
      <w:r w:rsidRPr="00D55FD0">
        <w:rPr>
          <w:rFonts w:ascii="Calibri" w:hAnsi="Calibri"/>
          <w:i/>
          <w:noProof/>
        </w:rPr>
        <w:t>PLoS ONE</w:t>
      </w:r>
      <w:r w:rsidRPr="00D55FD0">
        <w:rPr>
          <w:rFonts w:ascii="Calibri" w:hAnsi="Calibri"/>
          <w:noProof/>
        </w:rPr>
        <w:t xml:space="preserve"> </w:t>
      </w:r>
      <w:r w:rsidRPr="00D55FD0">
        <w:rPr>
          <w:rFonts w:ascii="Calibri" w:hAnsi="Calibri"/>
          <w:b/>
          <w:noProof/>
        </w:rPr>
        <w:t>8</w:t>
      </w:r>
      <w:r w:rsidRPr="00D55FD0">
        <w:rPr>
          <w:rFonts w:ascii="Calibri" w:hAnsi="Calibri"/>
          <w:noProof/>
        </w:rPr>
        <w:t>, e80914 (2013).</w:t>
      </w:r>
      <w:bookmarkEnd w:id="36"/>
    </w:p>
    <w:p w14:paraId="6D3AD5D3" w14:textId="77777777" w:rsidR="00D55FD0" w:rsidRPr="00D55FD0" w:rsidRDefault="00D55FD0" w:rsidP="00D55FD0">
      <w:pPr>
        <w:ind w:left="720" w:hanging="720"/>
        <w:jc w:val="both"/>
        <w:rPr>
          <w:rFonts w:ascii="Calibri" w:hAnsi="Calibri"/>
          <w:noProof/>
        </w:rPr>
      </w:pPr>
      <w:bookmarkStart w:id="37" w:name="_ENREF_35"/>
      <w:r w:rsidRPr="00D55FD0">
        <w:rPr>
          <w:rFonts w:ascii="Calibri" w:hAnsi="Calibri"/>
          <w:noProof/>
        </w:rPr>
        <w:t>35.</w:t>
      </w:r>
      <w:r w:rsidRPr="00D55FD0">
        <w:rPr>
          <w:rFonts w:ascii="Calibri" w:hAnsi="Calibri"/>
          <w:noProof/>
        </w:rPr>
        <w:tab/>
        <w:t xml:space="preserve">Sengupta, P., Jovanovic-Talisman, T., Skoko, D., Renz, M., Veatch, S.L. &amp; Lippincott-Schwartz, J. Probing protein heterogeneity in the plasma membrane using PALM and pair correlation analysis.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8</w:t>
      </w:r>
      <w:r w:rsidRPr="00D55FD0">
        <w:rPr>
          <w:rFonts w:ascii="Calibri" w:hAnsi="Calibri"/>
          <w:noProof/>
        </w:rPr>
        <w:t>, 969-975 (2011).</w:t>
      </w:r>
      <w:bookmarkEnd w:id="37"/>
    </w:p>
    <w:p w14:paraId="379F826D" w14:textId="77777777" w:rsidR="00D55FD0" w:rsidRPr="00D55FD0" w:rsidRDefault="00D55FD0" w:rsidP="00D55FD0">
      <w:pPr>
        <w:ind w:left="720" w:hanging="720"/>
        <w:jc w:val="both"/>
        <w:rPr>
          <w:rFonts w:ascii="Calibri" w:hAnsi="Calibri"/>
          <w:noProof/>
        </w:rPr>
      </w:pPr>
      <w:bookmarkStart w:id="38" w:name="_ENREF_36"/>
      <w:r w:rsidRPr="00D55FD0">
        <w:rPr>
          <w:rFonts w:ascii="Calibri" w:hAnsi="Calibri"/>
          <w:noProof/>
        </w:rPr>
        <w:t>36.</w:t>
      </w:r>
      <w:r w:rsidRPr="00D55FD0">
        <w:rPr>
          <w:rFonts w:ascii="Calibri" w:hAnsi="Calibri"/>
          <w:noProof/>
        </w:rPr>
        <w:tab/>
        <w:t xml:space="preserve">Sengupta, P. &amp; Lippincott-Schwartz, J. Quantitative analysis of photoactivated localization microscopy (PALM) datasets using pair-correlation analysis. </w:t>
      </w:r>
      <w:r w:rsidRPr="00D55FD0">
        <w:rPr>
          <w:rFonts w:ascii="Calibri" w:hAnsi="Calibri"/>
          <w:i/>
          <w:noProof/>
        </w:rPr>
        <w:t>BioEssays</w:t>
      </w:r>
      <w:r w:rsidRPr="00D55FD0">
        <w:rPr>
          <w:rFonts w:ascii="Calibri" w:hAnsi="Calibri"/>
          <w:noProof/>
        </w:rPr>
        <w:t xml:space="preserve"> </w:t>
      </w:r>
      <w:r w:rsidRPr="00D55FD0">
        <w:rPr>
          <w:rFonts w:ascii="Calibri" w:hAnsi="Calibri"/>
          <w:b/>
          <w:noProof/>
        </w:rPr>
        <w:t>34</w:t>
      </w:r>
      <w:r w:rsidRPr="00D55FD0">
        <w:rPr>
          <w:rFonts w:ascii="Calibri" w:hAnsi="Calibri"/>
          <w:noProof/>
        </w:rPr>
        <w:t>, 396-405 (2012).</w:t>
      </w:r>
      <w:bookmarkEnd w:id="38"/>
    </w:p>
    <w:p w14:paraId="7894DAD6" w14:textId="77777777" w:rsidR="00D55FD0" w:rsidRPr="00D55FD0" w:rsidRDefault="00D55FD0" w:rsidP="00D55FD0">
      <w:pPr>
        <w:ind w:left="720" w:hanging="720"/>
        <w:jc w:val="both"/>
        <w:rPr>
          <w:rFonts w:ascii="Calibri" w:hAnsi="Calibri"/>
          <w:noProof/>
        </w:rPr>
      </w:pPr>
      <w:bookmarkStart w:id="39" w:name="_ENREF_37"/>
      <w:r w:rsidRPr="00D55FD0">
        <w:rPr>
          <w:rFonts w:ascii="Calibri" w:hAnsi="Calibri"/>
          <w:noProof/>
        </w:rPr>
        <w:t>37.</w:t>
      </w:r>
      <w:r w:rsidRPr="00D55FD0">
        <w:rPr>
          <w:rFonts w:ascii="Calibri" w:hAnsi="Calibri"/>
          <w:noProof/>
        </w:rPr>
        <w:tab/>
        <w:t xml:space="preserve">Veatch, S.L., Machta, B.B., Shelby, S.A., Chiang, E.N., Holowka, D.A. &amp; Baird, B.A. Correlation Functions Quantify Super-Resolution Images and Estimate Apparent Clustering Due to Over-Counting. </w:t>
      </w:r>
      <w:r w:rsidRPr="00D55FD0">
        <w:rPr>
          <w:rFonts w:ascii="Calibri" w:hAnsi="Calibri"/>
          <w:i/>
          <w:noProof/>
        </w:rPr>
        <w:t>PLoS ONE</w:t>
      </w:r>
      <w:r w:rsidRPr="00D55FD0">
        <w:rPr>
          <w:rFonts w:ascii="Calibri" w:hAnsi="Calibri"/>
          <w:noProof/>
        </w:rPr>
        <w:t xml:space="preserve"> </w:t>
      </w:r>
      <w:r w:rsidRPr="00D55FD0">
        <w:rPr>
          <w:rFonts w:ascii="Calibri" w:hAnsi="Calibri"/>
          <w:b/>
          <w:noProof/>
        </w:rPr>
        <w:t>7</w:t>
      </w:r>
      <w:r w:rsidRPr="00D55FD0">
        <w:rPr>
          <w:rFonts w:ascii="Calibri" w:hAnsi="Calibri"/>
          <w:noProof/>
        </w:rPr>
        <w:t>, e31457 (2012).</w:t>
      </w:r>
      <w:bookmarkEnd w:id="39"/>
    </w:p>
    <w:p w14:paraId="070E136D" w14:textId="77777777" w:rsidR="00D55FD0" w:rsidRPr="00D55FD0" w:rsidRDefault="00D55FD0" w:rsidP="00D55FD0">
      <w:pPr>
        <w:ind w:left="720" w:hanging="720"/>
        <w:jc w:val="both"/>
        <w:rPr>
          <w:rFonts w:ascii="Calibri" w:hAnsi="Calibri"/>
          <w:noProof/>
        </w:rPr>
      </w:pPr>
      <w:bookmarkStart w:id="40" w:name="_ENREF_38"/>
      <w:r w:rsidRPr="00D55FD0">
        <w:rPr>
          <w:rFonts w:ascii="Calibri" w:hAnsi="Calibri"/>
          <w:noProof/>
        </w:rPr>
        <w:t>38.</w:t>
      </w:r>
      <w:r w:rsidRPr="00D55FD0">
        <w:rPr>
          <w:rFonts w:ascii="Calibri" w:hAnsi="Calibri"/>
          <w:noProof/>
        </w:rPr>
        <w:tab/>
        <w:t xml:space="preserve">Ester, M., Kriegel, H.-P., Sander, J. &amp; Xu, X. A Density-Based Algorithm for Discovering Clusters in Large Spatial Databases with Noise. </w:t>
      </w:r>
      <w:r w:rsidRPr="00D55FD0">
        <w:rPr>
          <w:rFonts w:ascii="Calibri" w:hAnsi="Calibri"/>
          <w:i/>
          <w:noProof/>
        </w:rPr>
        <w:t>KDD-96 Proceedings</w:t>
      </w:r>
      <w:r w:rsidRPr="00D55FD0">
        <w:rPr>
          <w:rFonts w:ascii="Calibri" w:hAnsi="Calibri"/>
          <w:noProof/>
        </w:rPr>
        <w:t>, 226-231 (1996).</w:t>
      </w:r>
      <w:bookmarkEnd w:id="40"/>
    </w:p>
    <w:p w14:paraId="6ECC60BE" w14:textId="77777777" w:rsidR="00D55FD0" w:rsidRPr="00D55FD0" w:rsidRDefault="00D55FD0" w:rsidP="00D55FD0">
      <w:pPr>
        <w:ind w:left="720" w:hanging="720"/>
        <w:jc w:val="both"/>
        <w:rPr>
          <w:rFonts w:ascii="Calibri" w:hAnsi="Calibri"/>
          <w:noProof/>
        </w:rPr>
      </w:pPr>
      <w:bookmarkStart w:id="41" w:name="_ENREF_39"/>
      <w:r w:rsidRPr="00D55FD0">
        <w:rPr>
          <w:rFonts w:ascii="Calibri" w:hAnsi="Calibri"/>
          <w:noProof/>
        </w:rPr>
        <w:t>39.</w:t>
      </w:r>
      <w:r w:rsidRPr="00D55FD0">
        <w:rPr>
          <w:rFonts w:ascii="Calibri" w:hAnsi="Calibri"/>
          <w:noProof/>
        </w:rPr>
        <w:tab/>
        <w:t xml:space="preserve">Dudok, B. et al. Cell-specific STORM super-resolution imaging reveals nanoscale organization of cannabinoid signaling.  </w:t>
      </w:r>
      <w:r w:rsidRPr="00D55FD0">
        <w:rPr>
          <w:rFonts w:ascii="Calibri" w:hAnsi="Calibri"/>
          <w:b/>
          <w:noProof/>
        </w:rPr>
        <w:t>18</w:t>
      </w:r>
      <w:r w:rsidRPr="00D55FD0">
        <w:rPr>
          <w:rFonts w:ascii="Calibri" w:hAnsi="Calibri"/>
          <w:noProof/>
        </w:rPr>
        <w:t>, 75-86 (2015).</w:t>
      </w:r>
      <w:bookmarkEnd w:id="41"/>
    </w:p>
    <w:p w14:paraId="22CA13F0" w14:textId="77777777" w:rsidR="00D55FD0" w:rsidRPr="00D55FD0" w:rsidRDefault="00D55FD0" w:rsidP="00D55FD0">
      <w:pPr>
        <w:ind w:left="720" w:hanging="720"/>
        <w:jc w:val="both"/>
        <w:rPr>
          <w:rFonts w:ascii="Calibri" w:hAnsi="Calibri"/>
          <w:noProof/>
        </w:rPr>
      </w:pPr>
      <w:bookmarkStart w:id="42" w:name="_ENREF_40"/>
      <w:r w:rsidRPr="00D55FD0">
        <w:rPr>
          <w:rFonts w:ascii="Calibri" w:hAnsi="Calibri"/>
          <w:noProof/>
        </w:rPr>
        <w:t>40.</w:t>
      </w:r>
      <w:r w:rsidRPr="00D55FD0">
        <w:rPr>
          <w:rFonts w:ascii="Calibri" w:hAnsi="Calibri"/>
          <w:noProof/>
        </w:rPr>
        <w:tab/>
        <w:t xml:space="preserve">Levet, F., Hosy, E., Kechkar, A., Butler, C., Beghin, A., Choquet, D. &amp; Sibarita, J.-B. SR-Tesseler: a method to segment and quantify localization-based super-resolution microscopy data.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12</w:t>
      </w:r>
      <w:r w:rsidRPr="00D55FD0">
        <w:rPr>
          <w:rFonts w:ascii="Calibri" w:hAnsi="Calibri"/>
          <w:noProof/>
        </w:rPr>
        <w:t>, 1065-1071 (2015).</w:t>
      </w:r>
      <w:bookmarkEnd w:id="42"/>
    </w:p>
    <w:p w14:paraId="59C5D643" w14:textId="77777777" w:rsidR="00D55FD0" w:rsidRPr="00D55FD0" w:rsidRDefault="00D55FD0" w:rsidP="00D55FD0">
      <w:pPr>
        <w:ind w:left="720" w:hanging="720"/>
        <w:jc w:val="both"/>
        <w:rPr>
          <w:rFonts w:ascii="Calibri" w:hAnsi="Calibri"/>
          <w:noProof/>
        </w:rPr>
      </w:pPr>
      <w:bookmarkStart w:id="43" w:name="_ENREF_41"/>
      <w:r w:rsidRPr="00D55FD0">
        <w:rPr>
          <w:rFonts w:ascii="Calibri" w:hAnsi="Calibri"/>
          <w:noProof/>
        </w:rPr>
        <w:t>41.</w:t>
      </w:r>
      <w:r w:rsidRPr="00D55FD0">
        <w:rPr>
          <w:rFonts w:ascii="Calibri" w:hAnsi="Calibri"/>
          <w:noProof/>
        </w:rPr>
        <w:tab/>
        <w:t xml:space="preserve">Caetano, F.A., Dirk, B.S., Tam, J.H.K., Cavanagh, P.C., Goiko, M., Ferguson, S.S.G., Pasternak, S.H., Dikeakos, J.D., de Bruyn, J.R. &amp; Heit, B. MIiSR: Molecular Interactions in Super-Resolution Imaging Enables the Analysis of Protein Interactions, Dynamics and Formation of Multi-protein Structures. </w:t>
      </w:r>
      <w:r w:rsidRPr="00D55FD0">
        <w:rPr>
          <w:rFonts w:ascii="Calibri" w:hAnsi="Calibri"/>
          <w:i/>
          <w:noProof/>
        </w:rPr>
        <w:t>PLoS Comput. Biol.</w:t>
      </w:r>
      <w:r w:rsidRPr="00D55FD0">
        <w:rPr>
          <w:rFonts w:ascii="Calibri" w:hAnsi="Calibri"/>
          <w:noProof/>
        </w:rPr>
        <w:t xml:space="preserve"> </w:t>
      </w:r>
      <w:r w:rsidRPr="00D55FD0">
        <w:rPr>
          <w:rFonts w:ascii="Calibri" w:hAnsi="Calibri"/>
          <w:b/>
          <w:noProof/>
        </w:rPr>
        <w:t>11</w:t>
      </w:r>
      <w:r w:rsidRPr="00D55FD0">
        <w:rPr>
          <w:rFonts w:ascii="Calibri" w:hAnsi="Calibri"/>
          <w:noProof/>
        </w:rPr>
        <w:t>, e1004634 (2015).</w:t>
      </w:r>
      <w:bookmarkEnd w:id="43"/>
    </w:p>
    <w:p w14:paraId="65506CC2" w14:textId="77777777" w:rsidR="00D55FD0" w:rsidRPr="00D55FD0" w:rsidRDefault="00D55FD0" w:rsidP="00D55FD0">
      <w:pPr>
        <w:ind w:left="720" w:hanging="720"/>
        <w:jc w:val="both"/>
        <w:rPr>
          <w:rFonts w:ascii="Calibri" w:hAnsi="Calibri"/>
          <w:noProof/>
        </w:rPr>
      </w:pPr>
      <w:bookmarkStart w:id="44" w:name="_ENREF_42"/>
      <w:r w:rsidRPr="00D55FD0">
        <w:rPr>
          <w:rFonts w:ascii="Calibri" w:hAnsi="Calibri"/>
          <w:noProof/>
        </w:rPr>
        <w:t>42.</w:t>
      </w:r>
      <w:r w:rsidRPr="00D55FD0">
        <w:rPr>
          <w:rFonts w:ascii="Calibri" w:hAnsi="Calibri"/>
          <w:noProof/>
        </w:rPr>
        <w:tab/>
        <w:t xml:space="preserve">Barna, L., Dudok, B., Miczan, V., Horvath, A., Laszlo, Z.I. &amp; Katona, I. Correlated confocal and super-resolution imaging by VividSTORM. </w:t>
      </w:r>
      <w:r w:rsidRPr="00D55FD0">
        <w:rPr>
          <w:rFonts w:ascii="Calibri" w:hAnsi="Calibri"/>
          <w:i/>
          <w:noProof/>
        </w:rPr>
        <w:t>Nat. Protocols</w:t>
      </w:r>
      <w:r w:rsidRPr="00D55FD0">
        <w:rPr>
          <w:rFonts w:ascii="Calibri" w:hAnsi="Calibri"/>
          <w:noProof/>
        </w:rPr>
        <w:t xml:space="preserve"> </w:t>
      </w:r>
      <w:r w:rsidRPr="00D55FD0">
        <w:rPr>
          <w:rFonts w:ascii="Calibri" w:hAnsi="Calibri"/>
          <w:b/>
          <w:noProof/>
        </w:rPr>
        <w:t>11</w:t>
      </w:r>
      <w:r w:rsidRPr="00D55FD0">
        <w:rPr>
          <w:rFonts w:ascii="Calibri" w:hAnsi="Calibri"/>
          <w:noProof/>
        </w:rPr>
        <w:t>, 163-183 (2016).</w:t>
      </w:r>
      <w:bookmarkEnd w:id="44"/>
    </w:p>
    <w:p w14:paraId="33B22C49" w14:textId="77777777" w:rsidR="00D55FD0" w:rsidRPr="00D55FD0" w:rsidRDefault="00D55FD0" w:rsidP="00D55FD0">
      <w:pPr>
        <w:ind w:left="720" w:hanging="720"/>
        <w:jc w:val="both"/>
        <w:rPr>
          <w:rFonts w:ascii="Calibri" w:hAnsi="Calibri"/>
          <w:noProof/>
        </w:rPr>
      </w:pPr>
      <w:bookmarkStart w:id="45" w:name="_ENREF_43"/>
      <w:r w:rsidRPr="00D55FD0">
        <w:rPr>
          <w:rFonts w:ascii="Calibri" w:hAnsi="Calibri"/>
          <w:noProof/>
        </w:rPr>
        <w:lastRenderedPageBreak/>
        <w:t>43.</w:t>
      </w:r>
      <w:r w:rsidRPr="00D55FD0">
        <w:rPr>
          <w:rFonts w:ascii="Calibri" w:hAnsi="Calibri"/>
          <w:noProof/>
        </w:rPr>
        <w:tab/>
        <w:t xml:space="preserve">Malkusch, S., Endesfelder, U., Mondry, J., Gelléri, M., Verveer, P. &amp; Heilemann, M. Coordinate-based colocalization analysis of single-molecule localization microscopy data. </w:t>
      </w:r>
      <w:r w:rsidRPr="00D55FD0">
        <w:rPr>
          <w:rFonts w:ascii="Calibri" w:hAnsi="Calibri"/>
          <w:i/>
          <w:noProof/>
        </w:rPr>
        <w:t>Hist. Cell. Biol.</w:t>
      </w:r>
      <w:r w:rsidRPr="00D55FD0">
        <w:rPr>
          <w:rFonts w:ascii="Calibri" w:hAnsi="Calibri"/>
          <w:noProof/>
        </w:rPr>
        <w:t xml:space="preserve"> </w:t>
      </w:r>
      <w:r w:rsidRPr="00D55FD0">
        <w:rPr>
          <w:rFonts w:ascii="Calibri" w:hAnsi="Calibri"/>
          <w:b/>
          <w:noProof/>
        </w:rPr>
        <w:t>137</w:t>
      </w:r>
      <w:r w:rsidRPr="00D55FD0">
        <w:rPr>
          <w:rFonts w:ascii="Calibri" w:hAnsi="Calibri"/>
          <w:noProof/>
        </w:rPr>
        <w:t>, 1-10 (2012).</w:t>
      </w:r>
      <w:bookmarkEnd w:id="45"/>
    </w:p>
    <w:p w14:paraId="16B42DCD" w14:textId="77777777" w:rsidR="00D55FD0" w:rsidRPr="00D55FD0" w:rsidRDefault="00D55FD0" w:rsidP="00D55FD0">
      <w:pPr>
        <w:ind w:left="720" w:hanging="720"/>
        <w:jc w:val="both"/>
        <w:rPr>
          <w:rFonts w:ascii="Calibri" w:hAnsi="Calibri"/>
          <w:noProof/>
        </w:rPr>
      </w:pPr>
      <w:bookmarkStart w:id="46" w:name="_ENREF_44"/>
      <w:r w:rsidRPr="00D55FD0">
        <w:rPr>
          <w:rFonts w:ascii="Calibri" w:hAnsi="Calibri"/>
          <w:noProof/>
        </w:rPr>
        <w:t>44.</w:t>
      </w:r>
      <w:r w:rsidRPr="00D55FD0">
        <w:rPr>
          <w:rFonts w:ascii="Calibri" w:hAnsi="Calibri"/>
          <w:noProof/>
        </w:rPr>
        <w:tab/>
        <w:t xml:space="preserve">Rossy, J., Cohen, E., Gaus, K. &amp; Owen, D.M. Method for co-cluster analysis in multichannel single-molecule localisation data. </w:t>
      </w:r>
      <w:r w:rsidRPr="00D55FD0">
        <w:rPr>
          <w:rFonts w:ascii="Calibri" w:hAnsi="Calibri"/>
          <w:i/>
          <w:noProof/>
        </w:rPr>
        <w:t>Hist. Cell Biol.</w:t>
      </w:r>
      <w:r w:rsidRPr="00D55FD0">
        <w:rPr>
          <w:rFonts w:ascii="Calibri" w:hAnsi="Calibri"/>
          <w:noProof/>
        </w:rPr>
        <w:t xml:space="preserve"> </w:t>
      </w:r>
      <w:r w:rsidRPr="00D55FD0">
        <w:rPr>
          <w:rFonts w:ascii="Calibri" w:hAnsi="Calibri"/>
          <w:b/>
          <w:noProof/>
        </w:rPr>
        <w:t>141</w:t>
      </w:r>
      <w:r w:rsidRPr="00D55FD0">
        <w:rPr>
          <w:rFonts w:ascii="Calibri" w:hAnsi="Calibri"/>
          <w:noProof/>
        </w:rPr>
        <w:t>, 605-612 (2014).</w:t>
      </w:r>
      <w:bookmarkEnd w:id="46"/>
    </w:p>
    <w:p w14:paraId="50BDB4F2" w14:textId="77777777" w:rsidR="00D55FD0" w:rsidRPr="00D55FD0" w:rsidRDefault="00D55FD0" w:rsidP="00D55FD0">
      <w:pPr>
        <w:ind w:left="720" w:hanging="720"/>
        <w:jc w:val="both"/>
        <w:rPr>
          <w:rFonts w:ascii="Calibri" w:hAnsi="Calibri"/>
          <w:noProof/>
        </w:rPr>
      </w:pPr>
      <w:bookmarkStart w:id="47" w:name="_ENREF_45"/>
      <w:r w:rsidRPr="00D55FD0">
        <w:rPr>
          <w:rFonts w:ascii="Calibri" w:hAnsi="Calibri"/>
          <w:noProof/>
        </w:rPr>
        <w:t>45.</w:t>
      </w:r>
      <w:r w:rsidRPr="00D55FD0">
        <w:rPr>
          <w:rFonts w:ascii="Calibri" w:hAnsi="Calibri"/>
          <w:noProof/>
        </w:rPr>
        <w:tab/>
        <w:t xml:space="preserve">Owen, D.M., Williamson, J., Boelen, L., Magenau, A., Rossy, J. &amp; Gaus, K. Quantitative Analysis of Three-Dimensional Fluorescence Localization Microscopy Data. </w:t>
      </w:r>
      <w:r w:rsidRPr="00D55FD0">
        <w:rPr>
          <w:rFonts w:ascii="Calibri" w:hAnsi="Calibri"/>
          <w:i/>
          <w:noProof/>
        </w:rPr>
        <w:t>Biophys. J.</w:t>
      </w:r>
      <w:r w:rsidRPr="00D55FD0">
        <w:rPr>
          <w:rFonts w:ascii="Calibri" w:hAnsi="Calibri"/>
          <w:noProof/>
        </w:rPr>
        <w:t xml:space="preserve"> </w:t>
      </w:r>
      <w:r w:rsidRPr="00D55FD0">
        <w:rPr>
          <w:rFonts w:ascii="Calibri" w:hAnsi="Calibri"/>
          <w:b/>
          <w:noProof/>
        </w:rPr>
        <w:t>105</w:t>
      </w:r>
      <w:r w:rsidRPr="00D55FD0">
        <w:rPr>
          <w:rFonts w:ascii="Calibri" w:hAnsi="Calibri"/>
          <w:noProof/>
        </w:rPr>
        <w:t>, L05-L07 (2013).</w:t>
      </w:r>
      <w:bookmarkEnd w:id="47"/>
    </w:p>
    <w:p w14:paraId="619B2CC3" w14:textId="77777777" w:rsidR="00D55FD0" w:rsidRPr="00D55FD0" w:rsidRDefault="00D55FD0" w:rsidP="00D55FD0">
      <w:pPr>
        <w:ind w:left="720" w:hanging="720"/>
        <w:jc w:val="both"/>
        <w:rPr>
          <w:rFonts w:ascii="Calibri" w:hAnsi="Calibri"/>
          <w:noProof/>
        </w:rPr>
      </w:pPr>
      <w:bookmarkStart w:id="48" w:name="_ENREF_46"/>
      <w:r w:rsidRPr="00D55FD0">
        <w:rPr>
          <w:rFonts w:ascii="Calibri" w:hAnsi="Calibri"/>
          <w:noProof/>
        </w:rPr>
        <w:t>46.</w:t>
      </w:r>
      <w:r w:rsidRPr="00D55FD0">
        <w:rPr>
          <w:rFonts w:ascii="Calibri" w:hAnsi="Calibri"/>
          <w:noProof/>
        </w:rPr>
        <w:tab/>
        <w:t xml:space="preserve">Annibale, P., Vanni, S., Scarselli, M., Rothlisberger, U. &amp; Radenovic, A. Quantitative Photo Activated Localization Microscopy: Unraveling the Effects of Photoblinking. </w:t>
      </w:r>
      <w:r w:rsidRPr="00D55FD0">
        <w:rPr>
          <w:rFonts w:ascii="Calibri" w:hAnsi="Calibri"/>
          <w:i/>
          <w:noProof/>
        </w:rPr>
        <w:t>PLoS ONE</w:t>
      </w:r>
      <w:r w:rsidRPr="00D55FD0">
        <w:rPr>
          <w:rFonts w:ascii="Calibri" w:hAnsi="Calibri"/>
          <w:noProof/>
        </w:rPr>
        <w:t xml:space="preserve"> </w:t>
      </w:r>
      <w:r w:rsidRPr="00D55FD0">
        <w:rPr>
          <w:rFonts w:ascii="Calibri" w:hAnsi="Calibri"/>
          <w:b/>
          <w:noProof/>
        </w:rPr>
        <w:t>6</w:t>
      </w:r>
      <w:r w:rsidRPr="00D55FD0">
        <w:rPr>
          <w:rFonts w:ascii="Calibri" w:hAnsi="Calibri"/>
          <w:noProof/>
        </w:rPr>
        <w:t>, e22678 (2011).</w:t>
      </w:r>
      <w:bookmarkEnd w:id="48"/>
    </w:p>
    <w:p w14:paraId="41D6D391" w14:textId="77777777" w:rsidR="00D55FD0" w:rsidRPr="00D55FD0" w:rsidRDefault="00D55FD0" w:rsidP="00D55FD0">
      <w:pPr>
        <w:ind w:left="720" w:hanging="720"/>
        <w:jc w:val="both"/>
        <w:rPr>
          <w:rFonts w:ascii="Calibri" w:hAnsi="Calibri"/>
          <w:noProof/>
        </w:rPr>
      </w:pPr>
      <w:bookmarkStart w:id="49" w:name="_ENREF_47"/>
      <w:r w:rsidRPr="00D55FD0">
        <w:rPr>
          <w:rFonts w:ascii="Calibri" w:hAnsi="Calibri"/>
          <w:noProof/>
        </w:rPr>
        <w:t>47.</w:t>
      </w:r>
      <w:r w:rsidRPr="00D55FD0">
        <w:rPr>
          <w:rFonts w:ascii="Calibri" w:hAnsi="Calibri"/>
          <w:noProof/>
        </w:rPr>
        <w:tab/>
        <w:t xml:space="preserve">Lee, S.-H., Shin, J.Y., Lee, A. &amp; Bustamante, C. Counting single photoactivatable fluorescent molecules by photoactivated localization microscopy (PALM). </w:t>
      </w:r>
      <w:r w:rsidRPr="00D55FD0">
        <w:rPr>
          <w:rFonts w:ascii="Calibri" w:hAnsi="Calibri"/>
          <w:i/>
          <w:noProof/>
        </w:rPr>
        <w:t>Proc. Natl. Acad. Sci.</w:t>
      </w:r>
      <w:r w:rsidRPr="00D55FD0">
        <w:rPr>
          <w:rFonts w:ascii="Calibri" w:hAnsi="Calibri"/>
          <w:noProof/>
        </w:rPr>
        <w:t xml:space="preserve"> </w:t>
      </w:r>
      <w:r w:rsidRPr="00D55FD0">
        <w:rPr>
          <w:rFonts w:ascii="Calibri" w:hAnsi="Calibri"/>
          <w:b/>
          <w:noProof/>
        </w:rPr>
        <w:t>109</w:t>
      </w:r>
      <w:r w:rsidRPr="00D55FD0">
        <w:rPr>
          <w:rFonts w:ascii="Calibri" w:hAnsi="Calibri"/>
          <w:noProof/>
        </w:rPr>
        <w:t>, 17436-17441 (2012).</w:t>
      </w:r>
      <w:bookmarkEnd w:id="49"/>
    </w:p>
    <w:p w14:paraId="4FE90CED" w14:textId="77777777" w:rsidR="00D55FD0" w:rsidRPr="00D55FD0" w:rsidRDefault="00D55FD0" w:rsidP="00D55FD0">
      <w:pPr>
        <w:ind w:left="720" w:hanging="720"/>
        <w:jc w:val="both"/>
        <w:rPr>
          <w:rFonts w:ascii="Calibri" w:hAnsi="Calibri"/>
          <w:noProof/>
        </w:rPr>
      </w:pPr>
      <w:bookmarkStart w:id="50" w:name="_ENREF_48"/>
      <w:r w:rsidRPr="00D55FD0">
        <w:rPr>
          <w:rFonts w:ascii="Calibri" w:hAnsi="Calibri"/>
          <w:noProof/>
        </w:rPr>
        <w:t>48.</w:t>
      </w:r>
      <w:r w:rsidRPr="00D55FD0">
        <w:rPr>
          <w:rFonts w:ascii="Calibri" w:hAnsi="Calibri"/>
          <w:noProof/>
        </w:rPr>
        <w:tab/>
        <w:t xml:space="preserve">Dempsey, G.T., Vaughan, J.C., Chen, K.H., Bates, M. &amp; Zhuang, X. Evaluation of fluorophores for optimal performance in localization-based super-resolution imaging.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8</w:t>
      </w:r>
      <w:r w:rsidRPr="00D55FD0">
        <w:rPr>
          <w:rFonts w:ascii="Calibri" w:hAnsi="Calibri"/>
          <w:noProof/>
        </w:rPr>
        <w:t>, 1027-1036 (2011).</w:t>
      </w:r>
      <w:bookmarkEnd w:id="50"/>
    </w:p>
    <w:p w14:paraId="037B6C4F" w14:textId="77777777" w:rsidR="00D55FD0" w:rsidRPr="00D55FD0" w:rsidRDefault="00D55FD0" w:rsidP="00D55FD0">
      <w:pPr>
        <w:ind w:left="720" w:hanging="720"/>
        <w:jc w:val="both"/>
        <w:rPr>
          <w:rFonts w:ascii="Calibri" w:hAnsi="Calibri"/>
          <w:noProof/>
        </w:rPr>
      </w:pPr>
      <w:bookmarkStart w:id="51" w:name="_ENREF_49"/>
      <w:r w:rsidRPr="00D55FD0">
        <w:rPr>
          <w:rFonts w:ascii="Calibri" w:hAnsi="Calibri"/>
          <w:noProof/>
        </w:rPr>
        <w:t>49.</w:t>
      </w:r>
      <w:r w:rsidRPr="00D55FD0">
        <w:rPr>
          <w:rFonts w:ascii="Calibri" w:hAnsi="Calibri"/>
          <w:noProof/>
        </w:rPr>
        <w:tab/>
        <w:t xml:space="preserve">Annibale, P., Scarselli, M., Kodiyan, A. &amp; Radenovic, A. Photoactivatable Fluorescent Protein mEos2 Displays Repeated Photoactivation after a Long-Lived Dark State in the Red Photoconverted Form. </w:t>
      </w:r>
      <w:r w:rsidRPr="00D55FD0">
        <w:rPr>
          <w:rFonts w:ascii="Calibri" w:hAnsi="Calibri"/>
          <w:i/>
          <w:noProof/>
        </w:rPr>
        <w:t>J. Phys. Chem. Lett.</w:t>
      </w:r>
      <w:r w:rsidRPr="00D55FD0">
        <w:rPr>
          <w:rFonts w:ascii="Calibri" w:hAnsi="Calibri"/>
          <w:noProof/>
        </w:rPr>
        <w:t xml:space="preserve"> </w:t>
      </w:r>
      <w:r w:rsidRPr="00D55FD0">
        <w:rPr>
          <w:rFonts w:ascii="Calibri" w:hAnsi="Calibri"/>
          <w:b/>
          <w:noProof/>
        </w:rPr>
        <w:t>1</w:t>
      </w:r>
      <w:r w:rsidRPr="00D55FD0">
        <w:rPr>
          <w:rFonts w:ascii="Calibri" w:hAnsi="Calibri"/>
          <w:noProof/>
        </w:rPr>
        <w:t>, 1506-1510 (2010).</w:t>
      </w:r>
      <w:bookmarkEnd w:id="51"/>
    </w:p>
    <w:p w14:paraId="7BDB2C11" w14:textId="77777777" w:rsidR="00D55FD0" w:rsidRPr="00D55FD0" w:rsidRDefault="00D55FD0" w:rsidP="00D55FD0">
      <w:pPr>
        <w:ind w:left="720" w:hanging="720"/>
        <w:jc w:val="both"/>
        <w:rPr>
          <w:rFonts w:ascii="Calibri" w:hAnsi="Calibri"/>
          <w:noProof/>
        </w:rPr>
      </w:pPr>
      <w:bookmarkStart w:id="52" w:name="_ENREF_50"/>
      <w:r w:rsidRPr="00D55FD0">
        <w:rPr>
          <w:rFonts w:ascii="Calibri" w:hAnsi="Calibri"/>
          <w:noProof/>
        </w:rPr>
        <w:t>50.</w:t>
      </w:r>
      <w:r w:rsidRPr="00D55FD0">
        <w:rPr>
          <w:rFonts w:ascii="Calibri" w:hAnsi="Calibri"/>
          <w:noProof/>
        </w:rPr>
        <w:tab/>
        <w:t xml:space="preserve">Gould, T.J., Verkhusha, V.V. &amp; Hess, S.T. Imaging biological structures with fluorescence photoactivation localization microscopy. </w:t>
      </w:r>
      <w:r w:rsidRPr="00D55FD0">
        <w:rPr>
          <w:rFonts w:ascii="Calibri" w:hAnsi="Calibri"/>
          <w:i/>
          <w:noProof/>
        </w:rPr>
        <w:t>Nat. Protocols</w:t>
      </w:r>
      <w:r w:rsidRPr="00D55FD0">
        <w:rPr>
          <w:rFonts w:ascii="Calibri" w:hAnsi="Calibri"/>
          <w:noProof/>
        </w:rPr>
        <w:t xml:space="preserve"> </w:t>
      </w:r>
      <w:r w:rsidRPr="00D55FD0">
        <w:rPr>
          <w:rFonts w:ascii="Calibri" w:hAnsi="Calibri"/>
          <w:b/>
          <w:noProof/>
        </w:rPr>
        <w:t>4</w:t>
      </w:r>
      <w:r w:rsidRPr="00D55FD0">
        <w:rPr>
          <w:rFonts w:ascii="Calibri" w:hAnsi="Calibri"/>
          <w:noProof/>
        </w:rPr>
        <w:t>, 291-308 (2009).</w:t>
      </w:r>
      <w:bookmarkEnd w:id="52"/>
    </w:p>
    <w:p w14:paraId="64EB11CA" w14:textId="77777777" w:rsidR="00D55FD0" w:rsidRPr="00D55FD0" w:rsidRDefault="00D55FD0" w:rsidP="00D55FD0">
      <w:pPr>
        <w:ind w:left="720" w:hanging="720"/>
        <w:jc w:val="both"/>
        <w:rPr>
          <w:rFonts w:ascii="Calibri" w:hAnsi="Calibri"/>
          <w:noProof/>
        </w:rPr>
      </w:pPr>
      <w:bookmarkStart w:id="53" w:name="_ENREF_51"/>
      <w:r w:rsidRPr="00D55FD0">
        <w:rPr>
          <w:rFonts w:ascii="Calibri" w:hAnsi="Calibri"/>
          <w:noProof/>
        </w:rPr>
        <w:t>51.</w:t>
      </w:r>
      <w:r w:rsidRPr="00D55FD0">
        <w:rPr>
          <w:rFonts w:ascii="Calibri" w:hAnsi="Calibri"/>
          <w:noProof/>
        </w:rPr>
        <w:tab/>
        <w:t xml:space="preserve">van de Linde, S., Loschberger, A., Klein, T., Heidbreder, M., Wolter, S., Heilemann, M. &amp; Sauer, M. Direct stochastic optical reconstruction microscopy with standard fluorescent probes. </w:t>
      </w:r>
      <w:r w:rsidRPr="00D55FD0">
        <w:rPr>
          <w:rFonts w:ascii="Calibri" w:hAnsi="Calibri"/>
          <w:i/>
          <w:noProof/>
        </w:rPr>
        <w:t>Nat. Protocols</w:t>
      </w:r>
      <w:r w:rsidRPr="00D55FD0">
        <w:rPr>
          <w:rFonts w:ascii="Calibri" w:hAnsi="Calibri"/>
          <w:noProof/>
        </w:rPr>
        <w:t xml:space="preserve"> </w:t>
      </w:r>
      <w:r w:rsidRPr="00D55FD0">
        <w:rPr>
          <w:rFonts w:ascii="Calibri" w:hAnsi="Calibri"/>
          <w:b/>
          <w:noProof/>
        </w:rPr>
        <w:t>6</w:t>
      </w:r>
      <w:r w:rsidRPr="00D55FD0">
        <w:rPr>
          <w:rFonts w:ascii="Calibri" w:hAnsi="Calibri"/>
          <w:noProof/>
        </w:rPr>
        <w:t>, 991-1009 (2011).</w:t>
      </w:r>
      <w:bookmarkEnd w:id="53"/>
    </w:p>
    <w:p w14:paraId="158CD304" w14:textId="77777777" w:rsidR="00D55FD0" w:rsidRPr="00D55FD0" w:rsidRDefault="00D55FD0" w:rsidP="00D55FD0">
      <w:pPr>
        <w:ind w:left="720" w:hanging="720"/>
        <w:jc w:val="both"/>
        <w:rPr>
          <w:rFonts w:ascii="Calibri" w:hAnsi="Calibri"/>
          <w:noProof/>
        </w:rPr>
      </w:pPr>
      <w:bookmarkStart w:id="54" w:name="_ENREF_52"/>
      <w:r w:rsidRPr="00D55FD0">
        <w:rPr>
          <w:rFonts w:ascii="Calibri" w:hAnsi="Calibri"/>
          <w:noProof/>
        </w:rPr>
        <w:t>52.</w:t>
      </w:r>
      <w:r w:rsidRPr="00D55FD0">
        <w:rPr>
          <w:rFonts w:ascii="Calibri" w:hAnsi="Calibri"/>
          <w:noProof/>
        </w:rPr>
        <w:tab/>
        <w:t xml:space="preserve">Sengupta, P., Jovanovic-Talisman, T. &amp; Lippincott-Schwartz, J. Quantifying spatial organization in point-localization superresolution images using pair correlation analysis. </w:t>
      </w:r>
      <w:r w:rsidRPr="00D55FD0">
        <w:rPr>
          <w:rFonts w:ascii="Calibri" w:hAnsi="Calibri"/>
          <w:i/>
          <w:noProof/>
        </w:rPr>
        <w:t>Nat. Protocols</w:t>
      </w:r>
      <w:r w:rsidRPr="00D55FD0">
        <w:rPr>
          <w:rFonts w:ascii="Calibri" w:hAnsi="Calibri"/>
          <w:noProof/>
        </w:rPr>
        <w:t xml:space="preserve"> </w:t>
      </w:r>
      <w:r w:rsidRPr="00D55FD0">
        <w:rPr>
          <w:rFonts w:ascii="Calibri" w:hAnsi="Calibri"/>
          <w:b/>
          <w:noProof/>
        </w:rPr>
        <w:t>8</w:t>
      </w:r>
      <w:r w:rsidRPr="00D55FD0">
        <w:rPr>
          <w:rFonts w:ascii="Calibri" w:hAnsi="Calibri"/>
          <w:noProof/>
        </w:rPr>
        <w:t>, 345-354 (2013).</w:t>
      </w:r>
      <w:bookmarkEnd w:id="54"/>
    </w:p>
    <w:p w14:paraId="37892FF0" w14:textId="77777777" w:rsidR="00D55FD0" w:rsidRPr="00D55FD0" w:rsidRDefault="00D55FD0" w:rsidP="00D55FD0">
      <w:pPr>
        <w:ind w:left="720" w:hanging="720"/>
        <w:jc w:val="both"/>
        <w:rPr>
          <w:rFonts w:ascii="Calibri" w:hAnsi="Calibri"/>
          <w:noProof/>
        </w:rPr>
      </w:pPr>
      <w:bookmarkStart w:id="55" w:name="_ENREF_53"/>
      <w:r w:rsidRPr="00D55FD0">
        <w:rPr>
          <w:rFonts w:ascii="Calibri" w:hAnsi="Calibri"/>
          <w:noProof/>
        </w:rPr>
        <w:t>53.</w:t>
      </w:r>
      <w:r w:rsidRPr="00D55FD0">
        <w:rPr>
          <w:rFonts w:ascii="Calibri" w:hAnsi="Calibri"/>
          <w:noProof/>
        </w:rPr>
        <w:tab/>
        <w:t xml:space="preserve">Axelrod, D. Cell surface contacts illuminated by total internal refection fluorescence. </w:t>
      </w:r>
      <w:r w:rsidRPr="00D55FD0">
        <w:rPr>
          <w:rFonts w:ascii="Calibri" w:hAnsi="Calibri"/>
          <w:i/>
          <w:noProof/>
        </w:rPr>
        <w:t>J. Cell Biol.</w:t>
      </w:r>
      <w:r w:rsidRPr="00D55FD0">
        <w:rPr>
          <w:rFonts w:ascii="Calibri" w:hAnsi="Calibri"/>
          <w:noProof/>
        </w:rPr>
        <w:t xml:space="preserve"> </w:t>
      </w:r>
      <w:r w:rsidRPr="00D55FD0">
        <w:rPr>
          <w:rFonts w:ascii="Calibri" w:hAnsi="Calibri"/>
          <w:b/>
          <w:noProof/>
        </w:rPr>
        <w:t>89</w:t>
      </w:r>
      <w:r w:rsidRPr="00D55FD0">
        <w:rPr>
          <w:rFonts w:ascii="Calibri" w:hAnsi="Calibri"/>
          <w:noProof/>
        </w:rPr>
        <w:t>, 141-145 (1981).</w:t>
      </w:r>
      <w:bookmarkEnd w:id="55"/>
    </w:p>
    <w:p w14:paraId="2C0DEB2D" w14:textId="77777777" w:rsidR="00D55FD0" w:rsidRPr="00D55FD0" w:rsidRDefault="00D55FD0" w:rsidP="00D55FD0">
      <w:pPr>
        <w:ind w:left="720" w:hanging="720"/>
        <w:jc w:val="both"/>
        <w:rPr>
          <w:rFonts w:ascii="Calibri" w:hAnsi="Calibri"/>
          <w:noProof/>
        </w:rPr>
      </w:pPr>
      <w:bookmarkStart w:id="56" w:name="_ENREF_54"/>
      <w:r w:rsidRPr="00D55FD0">
        <w:rPr>
          <w:rFonts w:ascii="Calibri" w:hAnsi="Calibri"/>
          <w:noProof/>
        </w:rPr>
        <w:t>54.</w:t>
      </w:r>
      <w:r w:rsidRPr="00D55FD0">
        <w:rPr>
          <w:rFonts w:ascii="Calibri" w:hAnsi="Calibri"/>
          <w:noProof/>
        </w:rPr>
        <w:tab/>
        <w:t xml:space="preserve">Axelrod, D. Total internal reflection fluorescence microscopy in cell biology. </w:t>
      </w:r>
      <w:r w:rsidRPr="00D55FD0">
        <w:rPr>
          <w:rFonts w:ascii="Calibri" w:hAnsi="Calibri"/>
          <w:i/>
          <w:noProof/>
        </w:rPr>
        <w:t>Traffic</w:t>
      </w:r>
      <w:r w:rsidRPr="00D55FD0">
        <w:rPr>
          <w:rFonts w:ascii="Calibri" w:hAnsi="Calibri"/>
          <w:noProof/>
        </w:rPr>
        <w:t xml:space="preserve"> </w:t>
      </w:r>
      <w:r w:rsidRPr="00D55FD0">
        <w:rPr>
          <w:rFonts w:ascii="Calibri" w:hAnsi="Calibri"/>
          <w:b/>
          <w:noProof/>
        </w:rPr>
        <w:t>2</w:t>
      </w:r>
      <w:r w:rsidRPr="00D55FD0">
        <w:rPr>
          <w:rFonts w:ascii="Calibri" w:hAnsi="Calibri"/>
          <w:noProof/>
        </w:rPr>
        <w:t>, 764-774 (2001).</w:t>
      </w:r>
      <w:bookmarkEnd w:id="56"/>
    </w:p>
    <w:p w14:paraId="5EEAEB32" w14:textId="77777777" w:rsidR="00D55FD0" w:rsidRPr="00D55FD0" w:rsidRDefault="00D55FD0" w:rsidP="00D55FD0">
      <w:pPr>
        <w:ind w:left="720" w:hanging="720"/>
        <w:jc w:val="both"/>
        <w:rPr>
          <w:rFonts w:ascii="Calibri" w:hAnsi="Calibri"/>
          <w:noProof/>
        </w:rPr>
      </w:pPr>
      <w:bookmarkStart w:id="57" w:name="_ENREF_55"/>
      <w:r w:rsidRPr="00D55FD0">
        <w:rPr>
          <w:rFonts w:ascii="Calibri" w:hAnsi="Calibri"/>
          <w:noProof/>
        </w:rPr>
        <w:t>55.</w:t>
      </w:r>
      <w:r w:rsidRPr="00D55FD0">
        <w:rPr>
          <w:rFonts w:ascii="Calibri" w:hAnsi="Calibri"/>
          <w:noProof/>
        </w:rPr>
        <w:tab/>
        <w:t xml:space="preserve">Wang, S., Moffitt, J.R., Dempsey, G.T., Xie, X.S. &amp; Zhuang, X. Characterization and development of photoactivatable fluorescent proteins for single-molecule–based superresolution imaging. </w:t>
      </w:r>
      <w:r w:rsidRPr="00D55FD0">
        <w:rPr>
          <w:rFonts w:ascii="Calibri" w:hAnsi="Calibri"/>
          <w:i/>
          <w:noProof/>
        </w:rPr>
        <w:t>Proc. Natl. Acad. Sci.</w:t>
      </w:r>
      <w:r w:rsidRPr="00D55FD0">
        <w:rPr>
          <w:rFonts w:ascii="Calibri" w:hAnsi="Calibri"/>
          <w:noProof/>
        </w:rPr>
        <w:t xml:space="preserve"> </w:t>
      </w:r>
      <w:r w:rsidRPr="00D55FD0">
        <w:rPr>
          <w:rFonts w:ascii="Calibri" w:hAnsi="Calibri"/>
          <w:b/>
          <w:noProof/>
        </w:rPr>
        <w:t>111</w:t>
      </w:r>
      <w:r w:rsidRPr="00D55FD0">
        <w:rPr>
          <w:rFonts w:ascii="Calibri" w:hAnsi="Calibri"/>
          <w:noProof/>
        </w:rPr>
        <w:t>, 8452-8457 (2014).</w:t>
      </w:r>
      <w:bookmarkEnd w:id="57"/>
    </w:p>
    <w:p w14:paraId="350FACD2" w14:textId="77777777" w:rsidR="00D55FD0" w:rsidRPr="00D55FD0" w:rsidRDefault="00D55FD0" w:rsidP="00D55FD0">
      <w:pPr>
        <w:ind w:left="720" w:hanging="720"/>
        <w:jc w:val="both"/>
        <w:rPr>
          <w:rFonts w:ascii="Calibri" w:hAnsi="Calibri"/>
          <w:noProof/>
        </w:rPr>
      </w:pPr>
      <w:bookmarkStart w:id="58" w:name="_ENREF_56"/>
      <w:r w:rsidRPr="00D55FD0">
        <w:rPr>
          <w:rFonts w:ascii="Calibri" w:hAnsi="Calibri"/>
          <w:noProof/>
        </w:rPr>
        <w:t>56.</w:t>
      </w:r>
      <w:r w:rsidRPr="00D55FD0">
        <w:rPr>
          <w:rFonts w:ascii="Calibri" w:hAnsi="Calibri"/>
          <w:noProof/>
        </w:rPr>
        <w:tab/>
        <w:t xml:space="preserve">Subach, O.M., Patterson, G.H., Ting, L.-M., Wang, Y., Condeelis, J.S. &amp; Verkhusha, V.V. A photoswitchable orange-to-far-red fluorescent protein, PSmOrange.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8</w:t>
      </w:r>
      <w:r w:rsidRPr="00D55FD0">
        <w:rPr>
          <w:rFonts w:ascii="Calibri" w:hAnsi="Calibri"/>
          <w:noProof/>
        </w:rPr>
        <w:t>, 771-777 (2011).</w:t>
      </w:r>
      <w:bookmarkEnd w:id="58"/>
    </w:p>
    <w:p w14:paraId="39E55C86" w14:textId="77777777" w:rsidR="00D55FD0" w:rsidRPr="00D55FD0" w:rsidRDefault="00D55FD0" w:rsidP="00D55FD0">
      <w:pPr>
        <w:ind w:left="720" w:hanging="720"/>
        <w:jc w:val="both"/>
        <w:rPr>
          <w:rFonts w:ascii="Calibri" w:hAnsi="Calibri"/>
          <w:noProof/>
        </w:rPr>
      </w:pPr>
      <w:bookmarkStart w:id="59" w:name="_ENREF_57"/>
      <w:r w:rsidRPr="00D55FD0">
        <w:rPr>
          <w:rFonts w:ascii="Calibri" w:hAnsi="Calibri"/>
          <w:noProof/>
        </w:rPr>
        <w:t>57.</w:t>
      </w:r>
      <w:r w:rsidRPr="00D55FD0">
        <w:rPr>
          <w:rFonts w:ascii="Calibri" w:hAnsi="Calibri"/>
          <w:noProof/>
        </w:rPr>
        <w:tab/>
        <w:t xml:space="preserve">Brakemann, T. et al. A reversibly photoswitchable GFP-like protein with fluorescence excitation decoupled from switching. </w:t>
      </w:r>
      <w:r w:rsidRPr="00D55FD0">
        <w:rPr>
          <w:rFonts w:ascii="Calibri" w:hAnsi="Calibri"/>
          <w:i/>
          <w:noProof/>
        </w:rPr>
        <w:t>Nat. Biotechnol.</w:t>
      </w:r>
      <w:r w:rsidRPr="00D55FD0">
        <w:rPr>
          <w:rFonts w:ascii="Calibri" w:hAnsi="Calibri"/>
          <w:noProof/>
        </w:rPr>
        <w:t xml:space="preserve"> </w:t>
      </w:r>
      <w:r w:rsidRPr="00D55FD0">
        <w:rPr>
          <w:rFonts w:ascii="Calibri" w:hAnsi="Calibri"/>
          <w:b/>
          <w:noProof/>
        </w:rPr>
        <w:t>29</w:t>
      </w:r>
      <w:r w:rsidRPr="00D55FD0">
        <w:rPr>
          <w:rFonts w:ascii="Calibri" w:hAnsi="Calibri"/>
          <w:noProof/>
        </w:rPr>
        <w:t>, 942-947 (2011).</w:t>
      </w:r>
      <w:bookmarkEnd w:id="59"/>
    </w:p>
    <w:p w14:paraId="45B785A5" w14:textId="77777777" w:rsidR="00D55FD0" w:rsidRPr="00D55FD0" w:rsidRDefault="00D55FD0" w:rsidP="00D55FD0">
      <w:pPr>
        <w:ind w:left="720" w:hanging="720"/>
        <w:jc w:val="both"/>
        <w:rPr>
          <w:rFonts w:ascii="Calibri" w:hAnsi="Calibri"/>
          <w:noProof/>
        </w:rPr>
      </w:pPr>
      <w:bookmarkStart w:id="60" w:name="_ENREF_58"/>
      <w:r w:rsidRPr="00D55FD0">
        <w:rPr>
          <w:rFonts w:ascii="Calibri" w:hAnsi="Calibri"/>
          <w:noProof/>
        </w:rPr>
        <w:t>58.</w:t>
      </w:r>
      <w:r w:rsidRPr="00D55FD0">
        <w:rPr>
          <w:rFonts w:ascii="Calibri" w:hAnsi="Calibri"/>
          <w:noProof/>
        </w:rPr>
        <w:tab/>
        <w:t xml:space="preserve">Shroff, H., Galbraith, C.G., Galbraith, J.A. &amp; Betzig, E. Live-cell photoactivated localization microscopy of nanoscale adhesion dynamics.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5</w:t>
      </w:r>
      <w:r w:rsidRPr="00D55FD0">
        <w:rPr>
          <w:rFonts w:ascii="Calibri" w:hAnsi="Calibri"/>
          <w:noProof/>
        </w:rPr>
        <w:t>, 417-423 (2008).</w:t>
      </w:r>
      <w:bookmarkEnd w:id="60"/>
    </w:p>
    <w:p w14:paraId="32B4D832" w14:textId="77777777" w:rsidR="00D55FD0" w:rsidRPr="00D55FD0" w:rsidRDefault="00D55FD0" w:rsidP="00D55FD0">
      <w:pPr>
        <w:ind w:left="720" w:hanging="720"/>
        <w:jc w:val="both"/>
        <w:rPr>
          <w:rFonts w:ascii="Calibri" w:hAnsi="Calibri"/>
          <w:noProof/>
        </w:rPr>
      </w:pPr>
      <w:bookmarkStart w:id="61" w:name="_ENREF_59"/>
      <w:r w:rsidRPr="00D55FD0">
        <w:rPr>
          <w:rFonts w:ascii="Calibri" w:hAnsi="Calibri"/>
          <w:noProof/>
        </w:rPr>
        <w:t>59.</w:t>
      </w:r>
      <w:r w:rsidRPr="00D55FD0">
        <w:rPr>
          <w:rFonts w:ascii="Calibri" w:hAnsi="Calibri"/>
          <w:noProof/>
        </w:rPr>
        <w:tab/>
        <w:t xml:space="preserve">Ries, J., Kaplan, C., Platonova, E., Eghlidi, H. &amp; Ewers, H. A simple, versatile method for GFP-based super-resolution microscopy via nanobodies. </w:t>
      </w:r>
      <w:r w:rsidRPr="00D55FD0">
        <w:rPr>
          <w:rFonts w:ascii="Calibri" w:hAnsi="Calibri"/>
          <w:i/>
          <w:noProof/>
        </w:rPr>
        <w:t>Nat. Meth.</w:t>
      </w:r>
      <w:r w:rsidRPr="00D55FD0">
        <w:rPr>
          <w:rFonts w:ascii="Calibri" w:hAnsi="Calibri"/>
          <w:noProof/>
        </w:rPr>
        <w:t xml:space="preserve"> </w:t>
      </w:r>
      <w:r w:rsidRPr="00D55FD0">
        <w:rPr>
          <w:rFonts w:ascii="Calibri" w:hAnsi="Calibri"/>
          <w:b/>
          <w:noProof/>
        </w:rPr>
        <w:t>9</w:t>
      </w:r>
      <w:r w:rsidRPr="00D55FD0">
        <w:rPr>
          <w:rFonts w:ascii="Calibri" w:hAnsi="Calibri"/>
          <w:noProof/>
        </w:rPr>
        <w:t>, 582-584 (2012).</w:t>
      </w:r>
      <w:bookmarkEnd w:id="61"/>
    </w:p>
    <w:p w14:paraId="29C1714E" w14:textId="77777777" w:rsidR="00D55FD0" w:rsidRPr="00D55FD0" w:rsidRDefault="00D55FD0" w:rsidP="00D55FD0">
      <w:pPr>
        <w:ind w:left="720" w:hanging="720"/>
        <w:jc w:val="both"/>
        <w:rPr>
          <w:rFonts w:ascii="Calibri" w:hAnsi="Calibri"/>
          <w:noProof/>
        </w:rPr>
      </w:pPr>
      <w:bookmarkStart w:id="62" w:name="_ENREF_60"/>
      <w:r w:rsidRPr="00D55FD0">
        <w:rPr>
          <w:rFonts w:ascii="Calibri" w:hAnsi="Calibri"/>
          <w:noProof/>
        </w:rPr>
        <w:lastRenderedPageBreak/>
        <w:t>60.</w:t>
      </w:r>
      <w:r w:rsidRPr="00D55FD0">
        <w:rPr>
          <w:rFonts w:ascii="Calibri" w:hAnsi="Calibri"/>
          <w:noProof/>
        </w:rPr>
        <w:tab/>
        <w:t xml:space="preserve">Bromley, S.K., Burack, W.R., Johnson, K.G., Somersalo, K., Sims, T.N., Sumen, C., Davis, M.M., Shaw, A.S., Allen, P.M. &amp; Dustin, M.L. The Immunological Synapse. </w:t>
      </w:r>
      <w:r w:rsidRPr="00D55FD0">
        <w:rPr>
          <w:rFonts w:ascii="Calibri" w:hAnsi="Calibri"/>
          <w:i/>
          <w:noProof/>
        </w:rPr>
        <w:t>Annu. Rev. Immunol.</w:t>
      </w:r>
      <w:r w:rsidRPr="00D55FD0">
        <w:rPr>
          <w:rFonts w:ascii="Calibri" w:hAnsi="Calibri"/>
          <w:noProof/>
        </w:rPr>
        <w:t xml:space="preserve"> </w:t>
      </w:r>
      <w:r w:rsidRPr="00D55FD0">
        <w:rPr>
          <w:rFonts w:ascii="Calibri" w:hAnsi="Calibri"/>
          <w:b/>
          <w:noProof/>
        </w:rPr>
        <w:t>19</w:t>
      </w:r>
      <w:r w:rsidRPr="00D55FD0">
        <w:rPr>
          <w:rFonts w:ascii="Calibri" w:hAnsi="Calibri"/>
          <w:noProof/>
        </w:rPr>
        <w:t>, 375-396 (2001).</w:t>
      </w:r>
      <w:bookmarkEnd w:id="62"/>
    </w:p>
    <w:p w14:paraId="126B81A1" w14:textId="77777777" w:rsidR="00D55FD0" w:rsidRPr="00D55FD0" w:rsidRDefault="00D55FD0" w:rsidP="00D55FD0">
      <w:pPr>
        <w:ind w:left="720" w:hanging="720"/>
        <w:jc w:val="both"/>
        <w:rPr>
          <w:rFonts w:ascii="Calibri" w:hAnsi="Calibri"/>
          <w:noProof/>
        </w:rPr>
      </w:pPr>
      <w:bookmarkStart w:id="63" w:name="_ENREF_61"/>
      <w:r w:rsidRPr="00D55FD0">
        <w:rPr>
          <w:rFonts w:ascii="Calibri" w:hAnsi="Calibri"/>
          <w:noProof/>
        </w:rPr>
        <w:t>61.</w:t>
      </w:r>
      <w:r w:rsidRPr="00D55FD0">
        <w:rPr>
          <w:rFonts w:ascii="Calibri" w:hAnsi="Calibri"/>
          <w:noProof/>
        </w:rPr>
        <w:tab/>
        <w:t xml:space="preserve">Rossy, J., Owen, D.M., Williamson, D.J., Yang, Z. &amp; Gaus, K. Conformational states of the kinase Lck regulate clustering in early T cell signaling. </w:t>
      </w:r>
      <w:r w:rsidRPr="00D55FD0">
        <w:rPr>
          <w:rFonts w:ascii="Calibri" w:hAnsi="Calibri"/>
          <w:i/>
          <w:noProof/>
        </w:rPr>
        <w:t>Nat. Immunol.</w:t>
      </w:r>
      <w:r w:rsidRPr="00D55FD0">
        <w:rPr>
          <w:rFonts w:ascii="Calibri" w:hAnsi="Calibri"/>
          <w:noProof/>
        </w:rPr>
        <w:t xml:space="preserve"> </w:t>
      </w:r>
      <w:r w:rsidRPr="00D55FD0">
        <w:rPr>
          <w:rFonts w:ascii="Calibri" w:hAnsi="Calibri"/>
          <w:b/>
          <w:noProof/>
        </w:rPr>
        <w:t>14</w:t>
      </w:r>
      <w:r w:rsidRPr="00D55FD0">
        <w:rPr>
          <w:rFonts w:ascii="Calibri" w:hAnsi="Calibri"/>
          <w:noProof/>
        </w:rPr>
        <w:t>, 82-89 (2013).</w:t>
      </w:r>
      <w:bookmarkEnd w:id="63"/>
    </w:p>
    <w:p w14:paraId="5E8F3DD8" w14:textId="77777777" w:rsidR="00D55FD0" w:rsidRPr="00D55FD0" w:rsidRDefault="00D55FD0" w:rsidP="00D55FD0">
      <w:pPr>
        <w:ind w:left="720" w:hanging="720"/>
        <w:jc w:val="both"/>
        <w:rPr>
          <w:rFonts w:ascii="Calibri" w:hAnsi="Calibri"/>
          <w:noProof/>
        </w:rPr>
      </w:pPr>
      <w:bookmarkStart w:id="64" w:name="_ENREF_62"/>
      <w:r w:rsidRPr="00D55FD0">
        <w:rPr>
          <w:rFonts w:ascii="Calibri" w:hAnsi="Calibri"/>
          <w:noProof/>
        </w:rPr>
        <w:t>62.</w:t>
      </w:r>
      <w:r w:rsidRPr="00D55FD0">
        <w:rPr>
          <w:rFonts w:ascii="Calibri" w:hAnsi="Calibri"/>
          <w:noProof/>
        </w:rPr>
        <w:tab/>
        <w:t xml:space="preserve">Lillemeier, B.F., Mortelmaier, M.A., Forstner, M.B., Huppa, J.B., Groves, J.T. &amp; Davis, M.M. TCR and Lat are expressed on separate protein islands on T cell membranes and concatenate during activation. </w:t>
      </w:r>
      <w:r w:rsidRPr="00D55FD0">
        <w:rPr>
          <w:rFonts w:ascii="Calibri" w:hAnsi="Calibri"/>
          <w:i/>
          <w:noProof/>
        </w:rPr>
        <w:t>Nat. Immunol.</w:t>
      </w:r>
      <w:r w:rsidRPr="00D55FD0">
        <w:rPr>
          <w:rFonts w:ascii="Calibri" w:hAnsi="Calibri"/>
          <w:noProof/>
        </w:rPr>
        <w:t xml:space="preserve"> </w:t>
      </w:r>
      <w:r w:rsidRPr="00D55FD0">
        <w:rPr>
          <w:rFonts w:ascii="Calibri" w:hAnsi="Calibri"/>
          <w:b/>
          <w:noProof/>
        </w:rPr>
        <w:t>11</w:t>
      </w:r>
      <w:r w:rsidRPr="00D55FD0">
        <w:rPr>
          <w:rFonts w:ascii="Calibri" w:hAnsi="Calibri"/>
          <w:noProof/>
        </w:rPr>
        <w:t>, 90-96 (2010).</w:t>
      </w:r>
      <w:bookmarkEnd w:id="64"/>
    </w:p>
    <w:p w14:paraId="3DB4E407" w14:textId="042D7286" w:rsidR="00D55FD0" w:rsidRDefault="00D55FD0" w:rsidP="00D55FD0">
      <w:pPr>
        <w:jc w:val="both"/>
        <w:rPr>
          <w:rFonts w:ascii="Calibri" w:hAnsi="Calibri"/>
          <w:noProof/>
        </w:rPr>
      </w:pPr>
    </w:p>
    <w:p w14:paraId="770789FC" w14:textId="13F51F0D" w:rsidR="009C534F" w:rsidRPr="000B6688" w:rsidRDefault="003104A5" w:rsidP="002E79C8">
      <w:pPr>
        <w:spacing w:line="276" w:lineRule="auto"/>
        <w:jc w:val="both"/>
      </w:pPr>
      <w:r>
        <w:fldChar w:fldCharType="end"/>
      </w:r>
    </w:p>
    <w:sectPr w:rsidR="009C534F" w:rsidRPr="000B6688" w:rsidSect="0098746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C27F1" w14:textId="77777777" w:rsidR="00390577" w:rsidRDefault="00390577" w:rsidP="00BC30B9">
      <w:r>
        <w:separator/>
      </w:r>
    </w:p>
  </w:endnote>
  <w:endnote w:type="continuationSeparator" w:id="0">
    <w:p w14:paraId="321A2F4D" w14:textId="77777777" w:rsidR="00390577" w:rsidRDefault="00390577" w:rsidP="00BC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MR10">
    <w:panose1 w:val="00000000000000000000"/>
    <w:charset w:val="00"/>
    <w:family w:val="auto"/>
    <w:notTrueType/>
    <w:pitch w:val="default"/>
    <w:sig w:usb0="00000003" w:usb1="00000000" w:usb2="00000000" w:usb3="00000000" w:csb0="00000001" w:csb1="00000000"/>
  </w:font>
  <w:font w:name="ITC Officina Sans Std Book">
    <w:altName w:val="ITC Officina Sans Std Book"/>
    <w:panose1 w:val="00000000000000000000"/>
    <w:charset w:val="00"/>
    <w:family w:val="swiss"/>
    <w:notTrueType/>
    <w:pitch w:val="default"/>
    <w:sig w:usb0="00000003" w:usb1="00000000" w:usb2="00000000" w:usb3="00000000" w:csb0="00000001"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5A27D" w14:textId="77777777" w:rsidR="00390577" w:rsidRDefault="00390577" w:rsidP="00BC30B9">
      <w:r>
        <w:separator/>
      </w:r>
    </w:p>
  </w:footnote>
  <w:footnote w:type="continuationSeparator" w:id="0">
    <w:p w14:paraId="4B9328D6" w14:textId="77777777" w:rsidR="00390577" w:rsidRDefault="00390577" w:rsidP="00BC30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689D"/>
    <w:multiLevelType w:val="hybridMultilevel"/>
    <w:tmpl w:val="17B26AE0"/>
    <w:lvl w:ilvl="0" w:tplc="6170708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352173"/>
    <w:multiLevelType w:val="hybridMultilevel"/>
    <w:tmpl w:val="88C6A9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9703BD"/>
    <w:multiLevelType w:val="hybridMultilevel"/>
    <w:tmpl w:val="46EC5C56"/>
    <w:lvl w:ilvl="0" w:tplc="5D62E0E4">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7F311E"/>
    <w:multiLevelType w:val="hybridMultilevel"/>
    <w:tmpl w:val="8C0C3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A656BD"/>
    <w:multiLevelType w:val="hybridMultilevel"/>
    <w:tmpl w:val="9F6464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101C54"/>
    <w:multiLevelType w:val="hybridMultilevel"/>
    <w:tmpl w:val="3ADA167E"/>
    <w:lvl w:ilvl="0" w:tplc="AF6AFE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7B10EC"/>
    <w:multiLevelType w:val="hybridMultilevel"/>
    <w:tmpl w:val="E288259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65B3DDD"/>
    <w:multiLevelType w:val="hybridMultilevel"/>
    <w:tmpl w:val="2E8043AC"/>
    <w:lvl w:ilvl="0" w:tplc="2DF0CE0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D6B2FA2"/>
    <w:multiLevelType w:val="hybridMultilevel"/>
    <w:tmpl w:val="3A14A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821E9A"/>
    <w:multiLevelType w:val="hybridMultilevel"/>
    <w:tmpl w:val="5B16C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9B5C0C"/>
    <w:multiLevelType w:val="hybridMultilevel"/>
    <w:tmpl w:val="87347030"/>
    <w:lvl w:ilvl="0" w:tplc="DFC2BFD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CD211C3"/>
    <w:multiLevelType w:val="hybridMultilevel"/>
    <w:tmpl w:val="24ECEF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0431A44"/>
    <w:multiLevelType w:val="hybridMultilevel"/>
    <w:tmpl w:val="F258E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AF977F9"/>
    <w:multiLevelType w:val="hybridMultilevel"/>
    <w:tmpl w:val="0B6C9E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CA75DEF"/>
    <w:multiLevelType w:val="hybridMultilevel"/>
    <w:tmpl w:val="AB9AE4A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4504010"/>
    <w:multiLevelType w:val="hybridMultilevel"/>
    <w:tmpl w:val="87FAF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6571734"/>
    <w:multiLevelType w:val="hybridMultilevel"/>
    <w:tmpl w:val="CBA4DE2E"/>
    <w:lvl w:ilvl="0" w:tplc="659EB51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7732D9E"/>
    <w:multiLevelType w:val="hybridMultilevel"/>
    <w:tmpl w:val="680E42BC"/>
    <w:lvl w:ilvl="0" w:tplc="AD063B8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7755F4A"/>
    <w:multiLevelType w:val="hybridMultilevel"/>
    <w:tmpl w:val="F0F4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F91E37"/>
    <w:multiLevelType w:val="hybridMultilevel"/>
    <w:tmpl w:val="45A428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0100227"/>
    <w:multiLevelType w:val="hybridMultilevel"/>
    <w:tmpl w:val="7E982C38"/>
    <w:lvl w:ilvl="0" w:tplc="EBD6F00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2A80DBC"/>
    <w:multiLevelType w:val="hybridMultilevel"/>
    <w:tmpl w:val="7CF40B5E"/>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8FF46E8"/>
    <w:multiLevelType w:val="hybridMultilevel"/>
    <w:tmpl w:val="F0D832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D0E09EA"/>
    <w:multiLevelType w:val="hybridMultilevel"/>
    <w:tmpl w:val="079C3E9A"/>
    <w:lvl w:ilvl="0" w:tplc="625E187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E522198"/>
    <w:multiLevelType w:val="hybridMultilevel"/>
    <w:tmpl w:val="EA4AA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9A107D"/>
    <w:multiLevelType w:val="hybridMultilevel"/>
    <w:tmpl w:val="87F65B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B6F1791"/>
    <w:multiLevelType w:val="hybridMultilevel"/>
    <w:tmpl w:val="C6A8C2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CBF78AB"/>
    <w:multiLevelType w:val="hybridMultilevel"/>
    <w:tmpl w:val="2BF25A46"/>
    <w:lvl w:ilvl="0" w:tplc="1BEA2BBC">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F8F6807"/>
    <w:multiLevelType w:val="hybridMultilevel"/>
    <w:tmpl w:val="30B4D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9"/>
  </w:num>
  <w:num w:numId="3">
    <w:abstractNumId w:val="6"/>
  </w:num>
  <w:num w:numId="4">
    <w:abstractNumId w:val="1"/>
  </w:num>
  <w:num w:numId="5">
    <w:abstractNumId w:val="27"/>
  </w:num>
  <w:num w:numId="6">
    <w:abstractNumId w:val="10"/>
  </w:num>
  <w:num w:numId="7">
    <w:abstractNumId w:val="26"/>
  </w:num>
  <w:num w:numId="8">
    <w:abstractNumId w:val="25"/>
  </w:num>
  <w:num w:numId="9">
    <w:abstractNumId w:val="13"/>
  </w:num>
  <w:num w:numId="10">
    <w:abstractNumId w:val="7"/>
  </w:num>
  <w:num w:numId="11">
    <w:abstractNumId w:val="22"/>
  </w:num>
  <w:num w:numId="12">
    <w:abstractNumId w:val="24"/>
  </w:num>
  <w:num w:numId="13">
    <w:abstractNumId w:val="17"/>
  </w:num>
  <w:num w:numId="14">
    <w:abstractNumId w:val="4"/>
  </w:num>
  <w:num w:numId="15">
    <w:abstractNumId w:val="0"/>
  </w:num>
  <w:num w:numId="16">
    <w:abstractNumId w:val="28"/>
  </w:num>
  <w:num w:numId="17">
    <w:abstractNumId w:val="20"/>
  </w:num>
  <w:num w:numId="18">
    <w:abstractNumId w:val="8"/>
  </w:num>
  <w:num w:numId="19">
    <w:abstractNumId w:val="16"/>
  </w:num>
  <w:num w:numId="20">
    <w:abstractNumId w:val="23"/>
  </w:num>
  <w:num w:numId="21">
    <w:abstractNumId w:val="14"/>
  </w:num>
  <w:num w:numId="22">
    <w:abstractNumId w:val="2"/>
  </w:num>
  <w:num w:numId="23">
    <w:abstractNumId w:val="15"/>
  </w:num>
  <w:num w:numId="24">
    <w:abstractNumId w:val="3"/>
  </w:num>
  <w:num w:numId="25">
    <w:abstractNumId w:val="18"/>
  </w:num>
  <w:num w:numId="26">
    <w:abstractNumId w:val="11"/>
  </w:num>
  <w:num w:numId="27">
    <w:abstractNumId w:val="21"/>
  </w:num>
  <w:num w:numId="28">
    <w:abstractNumId w:val="9"/>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Methods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px5daf99epswzevar6v25z59pv9wvswtpta&quot;&gt;Dylan&lt;record-ids&gt;&lt;item&gt;56&lt;/item&gt;&lt;item&gt;92&lt;/item&gt;&lt;item&gt;266&lt;/item&gt;&lt;item&gt;464&lt;/item&gt;&lt;item&gt;495&lt;/item&gt;&lt;item&gt;680&lt;/item&gt;&lt;item&gt;748&lt;/item&gt;&lt;item&gt;1129&lt;/item&gt;&lt;item&gt;1152&lt;/item&gt;&lt;item&gt;1265&lt;/item&gt;&lt;item&gt;1266&lt;/item&gt;&lt;item&gt;1271&lt;/item&gt;&lt;item&gt;1291&lt;/item&gt;&lt;item&gt;1322&lt;/item&gt;&lt;item&gt;1328&lt;/item&gt;&lt;item&gt;1332&lt;/item&gt;&lt;item&gt;1410&lt;/item&gt;&lt;item&gt;1418&lt;/item&gt;&lt;item&gt;1419&lt;/item&gt;&lt;item&gt;1421&lt;/item&gt;&lt;item&gt;1426&lt;/item&gt;&lt;item&gt;1519&lt;/item&gt;&lt;item&gt;1522&lt;/item&gt;&lt;item&gt;1530&lt;/item&gt;&lt;item&gt;1535&lt;/item&gt;&lt;item&gt;1540&lt;/item&gt;&lt;item&gt;1558&lt;/item&gt;&lt;item&gt;1571&lt;/item&gt;&lt;item&gt;1577&lt;/item&gt;&lt;item&gt;1595&lt;/item&gt;&lt;item&gt;1602&lt;/item&gt;&lt;item&gt;1604&lt;/item&gt;&lt;item&gt;1633&lt;/item&gt;&lt;item&gt;1638&lt;/item&gt;&lt;item&gt;1644&lt;/item&gt;&lt;item&gt;1712&lt;/item&gt;&lt;item&gt;1717&lt;/item&gt;&lt;item&gt;1727&lt;/item&gt;&lt;item&gt;1734&lt;/item&gt;&lt;item&gt;1737&lt;/item&gt;&lt;item&gt;1764&lt;/item&gt;&lt;item&gt;1767&lt;/item&gt;&lt;item&gt;1800&lt;/item&gt;&lt;item&gt;1806&lt;/item&gt;&lt;item&gt;1812&lt;/item&gt;&lt;item&gt;1818&lt;/item&gt;&lt;item&gt;1836&lt;/item&gt;&lt;item&gt;1848&lt;/item&gt;&lt;item&gt;1870&lt;/item&gt;&lt;item&gt;1871&lt;/item&gt;&lt;item&gt;1877&lt;/item&gt;&lt;item&gt;1879&lt;/item&gt;&lt;item&gt;1881&lt;/item&gt;&lt;item&gt;1887&lt;/item&gt;&lt;item&gt;1895&lt;/item&gt;&lt;item&gt;1896&lt;/item&gt;&lt;item&gt;1915&lt;/item&gt;&lt;item&gt;1916&lt;/item&gt;&lt;item&gt;1917&lt;/item&gt;&lt;item&gt;1919&lt;/item&gt;&lt;item&gt;1920&lt;/item&gt;&lt;item&gt;1921&lt;/item&gt;&lt;/record-ids&gt;&lt;/item&gt;&lt;/Libraries&gt;"/>
  </w:docVars>
  <w:rsids>
    <w:rsidRoot w:val="00667A1B"/>
    <w:rsid w:val="00004C12"/>
    <w:rsid w:val="00010A25"/>
    <w:rsid w:val="00010DF3"/>
    <w:rsid w:val="00014362"/>
    <w:rsid w:val="000201CA"/>
    <w:rsid w:val="00025DD5"/>
    <w:rsid w:val="00032850"/>
    <w:rsid w:val="00036CE2"/>
    <w:rsid w:val="000435B4"/>
    <w:rsid w:val="00044A27"/>
    <w:rsid w:val="00057CBE"/>
    <w:rsid w:val="00061E64"/>
    <w:rsid w:val="00076DA8"/>
    <w:rsid w:val="00091975"/>
    <w:rsid w:val="00092BFE"/>
    <w:rsid w:val="00095D54"/>
    <w:rsid w:val="000A1A83"/>
    <w:rsid w:val="000A1CC0"/>
    <w:rsid w:val="000B6688"/>
    <w:rsid w:val="000B7565"/>
    <w:rsid w:val="000C45BA"/>
    <w:rsid w:val="000D65B0"/>
    <w:rsid w:val="000E7A3E"/>
    <w:rsid w:val="000F0C0D"/>
    <w:rsid w:val="000F2DE5"/>
    <w:rsid w:val="0010740A"/>
    <w:rsid w:val="00112A32"/>
    <w:rsid w:val="001229FA"/>
    <w:rsid w:val="00130A4E"/>
    <w:rsid w:val="00135E76"/>
    <w:rsid w:val="0014187A"/>
    <w:rsid w:val="00185EF6"/>
    <w:rsid w:val="0018604F"/>
    <w:rsid w:val="001A0918"/>
    <w:rsid w:val="001A2603"/>
    <w:rsid w:val="001C0152"/>
    <w:rsid w:val="001C2A9F"/>
    <w:rsid w:val="001D79B3"/>
    <w:rsid w:val="001F6F36"/>
    <w:rsid w:val="00200B82"/>
    <w:rsid w:val="002115E5"/>
    <w:rsid w:val="00214924"/>
    <w:rsid w:val="00220138"/>
    <w:rsid w:val="00222197"/>
    <w:rsid w:val="00237B95"/>
    <w:rsid w:val="00250138"/>
    <w:rsid w:val="0025194F"/>
    <w:rsid w:val="0027155C"/>
    <w:rsid w:val="0027181D"/>
    <w:rsid w:val="002872EA"/>
    <w:rsid w:val="0029241A"/>
    <w:rsid w:val="00297446"/>
    <w:rsid w:val="002B4163"/>
    <w:rsid w:val="002C2E30"/>
    <w:rsid w:val="002C5A32"/>
    <w:rsid w:val="002D33EA"/>
    <w:rsid w:val="002D53ED"/>
    <w:rsid w:val="002E79C8"/>
    <w:rsid w:val="003104A5"/>
    <w:rsid w:val="00320822"/>
    <w:rsid w:val="003434CE"/>
    <w:rsid w:val="00344B5F"/>
    <w:rsid w:val="00352092"/>
    <w:rsid w:val="00354BED"/>
    <w:rsid w:val="00390577"/>
    <w:rsid w:val="003A1B8A"/>
    <w:rsid w:val="003A2BC9"/>
    <w:rsid w:val="003C7051"/>
    <w:rsid w:val="003E195F"/>
    <w:rsid w:val="003E403D"/>
    <w:rsid w:val="003E5F45"/>
    <w:rsid w:val="003E72C2"/>
    <w:rsid w:val="003F05EB"/>
    <w:rsid w:val="003F0C4B"/>
    <w:rsid w:val="003F453C"/>
    <w:rsid w:val="004015A0"/>
    <w:rsid w:val="00402C44"/>
    <w:rsid w:val="00461FED"/>
    <w:rsid w:val="00477356"/>
    <w:rsid w:val="0047744F"/>
    <w:rsid w:val="00480D9B"/>
    <w:rsid w:val="00483E98"/>
    <w:rsid w:val="00485134"/>
    <w:rsid w:val="00493151"/>
    <w:rsid w:val="004A40BD"/>
    <w:rsid w:val="004C107E"/>
    <w:rsid w:val="004D0FF8"/>
    <w:rsid w:val="004D1628"/>
    <w:rsid w:val="004E0C53"/>
    <w:rsid w:val="004E340F"/>
    <w:rsid w:val="004F79B4"/>
    <w:rsid w:val="00500DDC"/>
    <w:rsid w:val="005056D2"/>
    <w:rsid w:val="005056EC"/>
    <w:rsid w:val="00524EEB"/>
    <w:rsid w:val="0053087D"/>
    <w:rsid w:val="0054355E"/>
    <w:rsid w:val="00544CD9"/>
    <w:rsid w:val="005461D1"/>
    <w:rsid w:val="00581060"/>
    <w:rsid w:val="005851C5"/>
    <w:rsid w:val="00587111"/>
    <w:rsid w:val="005A0EFB"/>
    <w:rsid w:val="005B17DB"/>
    <w:rsid w:val="005B73F7"/>
    <w:rsid w:val="005D52EE"/>
    <w:rsid w:val="005F2A91"/>
    <w:rsid w:val="00607FEC"/>
    <w:rsid w:val="00614144"/>
    <w:rsid w:val="006234A2"/>
    <w:rsid w:val="00630E0E"/>
    <w:rsid w:val="00633D37"/>
    <w:rsid w:val="00652CC1"/>
    <w:rsid w:val="00653F75"/>
    <w:rsid w:val="00665911"/>
    <w:rsid w:val="00667A1B"/>
    <w:rsid w:val="00673E11"/>
    <w:rsid w:val="006A3D14"/>
    <w:rsid w:val="006F4436"/>
    <w:rsid w:val="006F4E21"/>
    <w:rsid w:val="006F64DA"/>
    <w:rsid w:val="006F7B9A"/>
    <w:rsid w:val="007005FF"/>
    <w:rsid w:val="00702683"/>
    <w:rsid w:val="00702D30"/>
    <w:rsid w:val="00743D28"/>
    <w:rsid w:val="0075673A"/>
    <w:rsid w:val="00797C56"/>
    <w:rsid w:val="007A61DA"/>
    <w:rsid w:val="007B6947"/>
    <w:rsid w:val="007E3BDC"/>
    <w:rsid w:val="007E7E19"/>
    <w:rsid w:val="007F443F"/>
    <w:rsid w:val="00814F2A"/>
    <w:rsid w:val="00821A2A"/>
    <w:rsid w:val="008263B0"/>
    <w:rsid w:val="00842F01"/>
    <w:rsid w:val="00844A28"/>
    <w:rsid w:val="00867D12"/>
    <w:rsid w:val="00870302"/>
    <w:rsid w:val="0089064C"/>
    <w:rsid w:val="00896628"/>
    <w:rsid w:val="008A2FB8"/>
    <w:rsid w:val="008A5080"/>
    <w:rsid w:val="008B0963"/>
    <w:rsid w:val="008C5064"/>
    <w:rsid w:val="008E4218"/>
    <w:rsid w:val="00901C77"/>
    <w:rsid w:val="009235CC"/>
    <w:rsid w:val="00944576"/>
    <w:rsid w:val="00954B56"/>
    <w:rsid w:val="00956042"/>
    <w:rsid w:val="0096060D"/>
    <w:rsid w:val="00970DDE"/>
    <w:rsid w:val="00976C8F"/>
    <w:rsid w:val="00980232"/>
    <w:rsid w:val="00982C8B"/>
    <w:rsid w:val="0098731E"/>
    <w:rsid w:val="00987465"/>
    <w:rsid w:val="009A3C83"/>
    <w:rsid w:val="009A5C3A"/>
    <w:rsid w:val="009C534F"/>
    <w:rsid w:val="009E403D"/>
    <w:rsid w:val="009E456A"/>
    <w:rsid w:val="009F1AAE"/>
    <w:rsid w:val="009F1D86"/>
    <w:rsid w:val="00A02771"/>
    <w:rsid w:val="00A06EA6"/>
    <w:rsid w:val="00A3583E"/>
    <w:rsid w:val="00A479DD"/>
    <w:rsid w:val="00A5622A"/>
    <w:rsid w:val="00A62CA5"/>
    <w:rsid w:val="00A70AFE"/>
    <w:rsid w:val="00A7461A"/>
    <w:rsid w:val="00AA52A6"/>
    <w:rsid w:val="00AB5CD0"/>
    <w:rsid w:val="00AB66CF"/>
    <w:rsid w:val="00AB6D7B"/>
    <w:rsid w:val="00AC3E89"/>
    <w:rsid w:val="00AD3C8A"/>
    <w:rsid w:val="00AD50A1"/>
    <w:rsid w:val="00AD7726"/>
    <w:rsid w:val="00AD79D4"/>
    <w:rsid w:val="00AE15C3"/>
    <w:rsid w:val="00AE484E"/>
    <w:rsid w:val="00B173AA"/>
    <w:rsid w:val="00B2028A"/>
    <w:rsid w:val="00B31B51"/>
    <w:rsid w:val="00B344B2"/>
    <w:rsid w:val="00B6712D"/>
    <w:rsid w:val="00B96478"/>
    <w:rsid w:val="00BA00AD"/>
    <w:rsid w:val="00BB7905"/>
    <w:rsid w:val="00BC30B9"/>
    <w:rsid w:val="00BD3178"/>
    <w:rsid w:val="00BE3C75"/>
    <w:rsid w:val="00BE638A"/>
    <w:rsid w:val="00C02C24"/>
    <w:rsid w:val="00C05204"/>
    <w:rsid w:val="00C11B94"/>
    <w:rsid w:val="00C35102"/>
    <w:rsid w:val="00C3710B"/>
    <w:rsid w:val="00C3748E"/>
    <w:rsid w:val="00C57E2B"/>
    <w:rsid w:val="00C65202"/>
    <w:rsid w:val="00C82670"/>
    <w:rsid w:val="00C90C58"/>
    <w:rsid w:val="00C95E6D"/>
    <w:rsid w:val="00C96640"/>
    <w:rsid w:val="00CC2A8D"/>
    <w:rsid w:val="00CC52BA"/>
    <w:rsid w:val="00CD0DBC"/>
    <w:rsid w:val="00CE6747"/>
    <w:rsid w:val="00CF3136"/>
    <w:rsid w:val="00D11965"/>
    <w:rsid w:val="00D27CA8"/>
    <w:rsid w:val="00D31C56"/>
    <w:rsid w:val="00D35C86"/>
    <w:rsid w:val="00D3708A"/>
    <w:rsid w:val="00D37522"/>
    <w:rsid w:val="00D55FD0"/>
    <w:rsid w:val="00D67B05"/>
    <w:rsid w:val="00DA079F"/>
    <w:rsid w:val="00DB3346"/>
    <w:rsid w:val="00DD3BA5"/>
    <w:rsid w:val="00DD79ED"/>
    <w:rsid w:val="00DE389B"/>
    <w:rsid w:val="00DE3901"/>
    <w:rsid w:val="00DE5ADD"/>
    <w:rsid w:val="00DE6C8D"/>
    <w:rsid w:val="00E1380F"/>
    <w:rsid w:val="00E20928"/>
    <w:rsid w:val="00E226BD"/>
    <w:rsid w:val="00E35565"/>
    <w:rsid w:val="00E35EE3"/>
    <w:rsid w:val="00E36B83"/>
    <w:rsid w:val="00E45A3D"/>
    <w:rsid w:val="00E53DF7"/>
    <w:rsid w:val="00E61BB1"/>
    <w:rsid w:val="00E70ADD"/>
    <w:rsid w:val="00E74405"/>
    <w:rsid w:val="00E8036F"/>
    <w:rsid w:val="00E93FF9"/>
    <w:rsid w:val="00EA32DA"/>
    <w:rsid w:val="00EB2BEC"/>
    <w:rsid w:val="00EB625C"/>
    <w:rsid w:val="00EF0392"/>
    <w:rsid w:val="00EF0C3D"/>
    <w:rsid w:val="00F016A2"/>
    <w:rsid w:val="00F55442"/>
    <w:rsid w:val="00F705A9"/>
    <w:rsid w:val="00F94176"/>
    <w:rsid w:val="00F96B0A"/>
    <w:rsid w:val="00FC0129"/>
    <w:rsid w:val="00FC61BB"/>
    <w:rsid w:val="00FD26DE"/>
    <w:rsid w:val="00FF1F07"/>
    <w:rsid w:val="00FF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53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6C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6688"/>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E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76C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B668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E74405"/>
    <w:pPr>
      <w:spacing w:after="200" w:line="276" w:lineRule="auto"/>
      <w:ind w:left="720"/>
      <w:contextualSpacing/>
    </w:pPr>
    <w:rPr>
      <w:sz w:val="22"/>
      <w:szCs w:val="22"/>
      <w:lang w:val="en-GB"/>
    </w:rPr>
  </w:style>
  <w:style w:type="character" w:styleId="Hyperlink">
    <w:name w:val="Hyperlink"/>
    <w:basedOn w:val="DefaultParagraphFont"/>
    <w:uiPriority w:val="99"/>
    <w:unhideWhenUsed/>
    <w:rsid w:val="00E74405"/>
    <w:rPr>
      <w:color w:val="0563C1" w:themeColor="hyperlink"/>
      <w:u w:val="single"/>
    </w:rPr>
  </w:style>
  <w:style w:type="paragraph" w:styleId="NoSpacing">
    <w:name w:val="No Spacing"/>
    <w:uiPriority w:val="1"/>
    <w:qFormat/>
    <w:rsid w:val="00E74405"/>
    <w:rPr>
      <w:sz w:val="22"/>
      <w:szCs w:val="22"/>
      <w:lang w:val="en-GB"/>
    </w:rPr>
  </w:style>
  <w:style w:type="paragraph" w:styleId="BalloonText">
    <w:name w:val="Balloon Text"/>
    <w:basedOn w:val="Normal"/>
    <w:link w:val="BalloonTextChar"/>
    <w:uiPriority w:val="99"/>
    <w:semiHidden/>
    <w:unhideWhenUsed/>
    <w:rsid w:val="00E74405"/>
    <w:rPr>
      <w:rFonts w:ascii="Tahoma" w:hAnsi="Tahoma" w:cs="Tahoma"/>
      <w:sz w:val="16"/>
      <w:szCs w:val="16"/>
    </w:rPr>
  </w:style>
  <w:style w:type="character" w:customStyle="1" w:styleId="BalloonTextChar">
    <w:name w:val="Balloon Text Char"/>
    <w:basedOn w:val="DefaultParagraphFont"/>
    <w:link w:val="BalloonText"/>
    <w:uiPriority w:val="99"/>
    <w:semiHidden/>
    <w:rsid w:val="00E74405"/>
    <w:rPr>
      <w:rFonts w:ascii="Tahoma" w:hAnsi="Tahoma" w:cs="Tahoma"/>
      <w:sz w:val="16"/>
      <w:szCs w:val="16"/>
    </w:rPr>
  </w:style>
  <w:style w:type="paragraph" w:styleId="Title">
    <w:name w:val="Title"/>
    <w:basedOn w:val="Normal"/>
    <w:next w:val="Normal"/>
    <w:link w:val="TitleChar"/>
    <w:uiPriority w:val="10"/>
    <w:qFormat/>
    <w:rsid w:val="006F443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F4436"/>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qFormat/>
    <w:rsid w:val="006F4436"/>
    <w:pPr>
      <w:spacing w:before="180" w:after="180"/>
    </w:pPr>
  </w:style>
  <w:style w:type="character" w:customStyle="1" w:styleId="BodyTextChar">
    <w:name w:val="Body Text Char"/>
    <w:basedOn w:val="DefaultParagraphFont"/>
    <w:link w:val="BodyText"/>
    <w:rsid w:val="006F4436"/>
  </w:style>
  <w:style w:type="paragraph" w:customStyle="1" w:styleId="FirstParagraph">
    <w:name w:val="First Paragraph"/>
    <w:basedOn w:val="BodyText"/>
    <w:next w:val="BodyText"/>
    <w:qFormat/>
    <w:rsid w:val="006F4436"/>
  </w:style>
  <w:style w:type="table" w:styleId="TableGrid">
    <w:name w:val="Table Grid"/>
    <w:basedOn w:val="TableNormal"/>
    <w:uiPriority w:val="39"/>
    <w:rsid w:val="009A3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6628"/>
    <w:rPr>
      <w:sz w:val="18"/>
      <w:szCs w:val="18"/>
    </w:rPr>
  </w:style>
  <w:style w:type="paragraph" w:styleId="CommentText">
    <w:name w:val="annotation text"/>
    <w:basedOn w:val="Normal"/>
    <w:link w:val="CommentTextChar"/>
    <w:uiPriority w:val="99"/>
    <w:semiHidden/>
    <w:unhideWhenUsed/>
    <w:rsid w:val="00896628"/>
  </w:style>
  <w:style w:type="character" w:customStyle="1" w:styleId="CommentTextChar">
    <w:name w:val="Comment Text Char"/>
    <w:basedOn w:val="DefaultParagraphFont"/>
    <w:link w:val="CommentText"/>
    <w:uiPriority w:val="99"/>
    <w:semiHidden/>
    <w:rsid w:val="00896628"/>
  </w:style>
  <w:style w:type="paragraph" w:styleId="CommentSubject">
    <w:name w:val="annotation subject"/>
    <w:basedOn w:val="CommentText"/>
    <w:next w:val="CommentText"/>
    <w:link w:val="CommentSubjectChar"/>
    <w:uiPriority w:val="99"/>
    <w:semiHidden/>
    <w:unhideWhenUsed/>
    <w:rsid w:val="00896628"/>
    <w:rPr>
      <w:b/>
      <w:bCs/>
      <w:sz w:val="20"/>
      <w:szCs w:val="20"/>
    </w:rPr>
  </w:style>
  <w:style w:type="character" w:customStyle="1" w:styleId="CommentSubjectChar">
    <w:name w:val="Comment Subject Char"/>
    <w:basedOn w:val="CommentTextChar"/>
    <w:link w:val="CommentSubject"/>
    <w:uiPriority w:val="99"/>
    <w:semiHidden/>
    <w:rsid w:val="00896628"/>
    <w:rPr>
      <w:b/>
      <w:bCs/>
      <w:sz w:val="20"/>
      <w:szCs w:val="20"/>
    </w:rPr>
  </w:style>
  <w:style w:type="paragraph" w:styleId="Header">
    <w:name w:val="header"/>
    <w:basedOn w:val="Normal"/>
    <w:link w:val="HeaderChar"/>
    <w:uiPriority w:val="99"/>
    <w:unhideWhenUsed/>
    <w:rsid w:val="00BC30B9"/>
    <w:pPr>
      <w:tabs>
        <w:tab w:val="center" w:pos="4513"/>
        <w:tab w:val="right" w:pos="9026"/>
      </w:tabs>
    </w:pPr>
  </w:style>
  <w:style w:type="character" w:customStyle="1" w:styleId="HeaderChar">
    <w:name w:val="Header Char"/>
    <w:basedOn w:val="DefaultParagraphFont"/>
    <w:link w:val="Header"/>
    <w:uiPriority w:val="99"/>
    <w:rsid w:val="00BC30B9"/>
  </w:style>
  <w:style w:type="paragraph" w:styleId="Footer">
    <w:name w:val="footer"/>
    <w:basedOn w:val="Normal"/>
    <w:link w:val="FooterChar"/>
    <w:uiPriority w:val="99"/>
    <w:unhideWhenUsed/>
    <w:rsid w:val="00BC30B9"/>
    <w:pPr>
      <w:tabs>
        <w:tab w:val="center" w:pos="4513"/>
        <w:tab w:val="right" w:pos="9026"/>
      </w:tabs>
    </w:pPr>
  </w:style>
  <w:style w:type="character" w:customStyle="1" w:styleId="FooterChar">
    <w:name w:val="Footer Char"/>
    <w:basedOn w:val="DefaultParagraphFont"/>
    <w:link w:val="Footer"/>
    <w:uiPriority w:val="99"/>
    <w:rsid w:val="00BC3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53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6C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6688"/>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E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76C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B668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E74405"/>
    <w:pPr>
      <w:spacing w:after="200" w:line="276" w:lineRule="auto"/>
      <w:ind w:left="720"/>
      <w:contextualSpacing/>
    </w:pPr>
    <w:rPr>
      <w:sz w:val="22"/>
      <w:szCs w:val="22"/>
      <w:lang w:val="en-GB"/>
    </w:rPr>
  </w:style>
  <w:style w:type="character" w:styleId="Hyperlink">
    <w:name w:val="Hyperlink"/>
    <w:basedOn w:val="DefaultParagraphFont"/>
    <w:uiPriority w:val="99"/>
    <w:unhideWhenUsed/>
    <w:rsid w:val="00E74405"/>
    <w:rPr>
      <w:color w:val="0563C1" w:themeColor="hyperlink"/>
      <w:u w:val="single"/>
    </w:rPr>
  </w:style>
  <w:style w:type="paragraph" w:styleId="NoSpacing">
    <w:name w:val="No Spacing"/>
    <w:uiPriority w:val="1"/>
    <w:qFormat/>
    <w:rsid w:val="00E74405"/>
    <w:rPr>
      <w:sz w:val="22"/>
      <w:szCs w:val="22"/>
      <w:lang w:val="en-GB"/>
    </w:rPr>
  </w:style>
  <w:style w:type="paragraph" w:styleId="BalloonText">
    <w:name w:val="Balloon Text"/>
    <w:basedOn w:val="Normal"/>
    <w:link w:val="BalloonTextChar"/>
    <w:uiPriority w:val="99"/>
    <w:semiHidden/>
    <w:unhideWhenUsed/>
    <w:rsid w:val="00E74405"/>
    <w:rPr>
      <w:rFonts w:ascii="Tahoma" w:hAnsi="Tahoma" w:cs="Tahoma"/>
      <w:sz w:val="16"/>
      <w:szCs w:val="16"/>
    </w:rPr>
  </w:style>
  <w:style w:type="character" w:customStyle="1" w:styleId="BalloonTextChar">
    <w:name w:val="Balloon Text Char"/>
    <w:basedOn w:val="DefaultParagraphFont"/>
    <w:link w:val="BalloonText"/>
    <w:uiPriority w:val="99"/>
    <w:semiHidden/>
    <w:rsid w:val="00E74405"/>
    <w:rPr>
      <w:rFonts w:ascii="Tahoma" w:hAnsi="Tahoma" w:cs="Tahoma"/>
      <w:sz w:val="16"/>
      <w:szCs w:val="16"/>
    </w:rPr>
  </w:style>
  <w:style w:type="paragraph" w:styleId="Title">
    <w:name w:val="Title"/>
    <w:basedOn w:val="Normal"/>
    <w:next w:val="Normal"/>
    <w:link w:val="TitleChar"/>
    <w:uiPriority w:val="10"/>
    <w:qFormat/>
    <w:rsid w:val="006F443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F4436"/>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qFormat/>
    <w:rsid w:val="006F4436"/>
    <w:pPr>
      <w:spacing w:before="180" w:after="180"/>
    </w:pPr>
  </w:style>
  <w:style w:type="character" w:customStyle="1" w:styleId="BodyTextChar">
    <w:name w:val="Body Text Char"/>
    <w:basedOn w:val="DefaultParagraphFont"/>
    <w:link w:val="BodyText"/>
    <w:rsid w:val="006F4436"/>
  </w:style>
  <w:style w:type="paragraph" w:customStyle="1" w:styleId="FirstParagraph">
    <w:name w:val="First Paragraph"/>
    <w:basedOn w:val="BodyText"/>
    <w:next w:val="BodyText"/>
    <w:qFormat/>
    <w:rsid w:val="006F4436"/>
  </w:style>
  <w:style w:type="table" w:styleId="TableGrid">
    <w:name w:val="Table Grid"/>
    <w:basedOn w:val="TableNormal"/>
    <w:uiPriority w:val="39"/>
    <w:rsid w:val="009A3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6628"/>
    <w:rPr>
      <w:sz w:val="18"/>
      <w:szCs w:val="18"/>
    </w:rPr>
  </w:style>
  <w:style w:type="paragraph" w:styleId="CommentText">
    <w:name w:val="annotation text"/>
    <w:basedOn w:val="Normal"/>
    <w:link w:val="CommentTextChar"/>
    <w:uiPriority w:val="99"/>
    <w:semiHidden/>
    <w:unhideWhenUsed/>
    <w:rsid w:val="00896628"/>
  </w:style>
  <w:style w:type="character" w:customStyle="1" w:styleId="CommentTextChar">
    <w:name w:val="Comment Text Char"/>
    <w:basedOn w:val="DefaultParagraphFont"/>
    <w:link w:val="CommentText"/>
    <w:uiPriority w:val="99"/>
    <w:semiHidden/>
    <w:rsid w:val="00896628"/>
  </w:style>
  <w:style w:type="paragraph" w:styleId="CommentSubject">
    <w:name w:val="annotation subject"/>
    <w:basedOn w:val="CommentText"/>
    <w:next w:val="CommentText"/>
    <w:link w:val="CommentSubjectChar"/>
    <w:uiPriority w:val="99"/>
    <w:semiHidden/>
    <w:unhideWhenUsed/>
    <w:rsid w:val="00896628"/>
    <w:rPr>
      <w:b/>
      <w:bCs/>
      <w:sz w:val="20"/>
      <w:szCs w:val="20"/>
    </w:rPr>
  </w:style>
  <w:style w:type="character" w:customStyle="1" w:styleId="CommentSubjectChar">
    <w:name w:val="Comment Subject Char"/>
    <w:basedOn w:val="CommentTextChar"/>
    <w:link w:val="CommentSubject"/>
    <w:uiPriority w:val="99"/>
    <w:semiHidden/>
    <w:rsid w:val="00896628"/>
    <w:rPr>
      <w:b/>
      <w:bCs/>
      <w:sz w:val="20"/>
      <w:szCs w:val="20"/>
    </w:rPr>
  </w:style>
  <w:style w:type="paragraph" w:styleId="Header">
    <w:name w:val="header"/>
    <w:basedOn w:val="Normal"/>
    <w:link w:val="HeaderChar"/>
    <w:uiPriority w:val="99"/>
    <w:unhideWhenUsed/>
    <w:rsid w:val="00BC30B9"/>
    <w:pPr>
      <w:tabs>
        <w:tab w:val="center" w:pos="4513"/>
        <w:tab w:val="right" w:pos="9026"/>
      </w:tabs>
    </w:pPr>
  </w:style>
  <w:style w:type="character" w:customStyle="1" w:styleId="HeaderChar">
    <w:name w:val="Header Char"/>
    <w:basedOn w:val="DefaultParagraphFont"/>
    <w:link w:val="Header"/>
    <w:uiPriority w:val="99"/>
    <w:rsid w:val="00BC30B9"/>
  </w:style>
  <w:style w:type="paragraph" w:styleId="Footer">
    <w:name w:val="footer"/>
    <w:basedOn w:val="Normal"/>
    <w:link w:val="FooterChar"/>
    <w:uiPriority w:val="99"/>
    <w:unhideWhenUsed/>
    <w:rsid w:val="00BC30B9"/>
    <w:pPr>
      <w:tabs>
        <w:tab w:val="center" w:pos="4513"/>
        <w:tab w:val="right" w:pos="9026"/>
      </w:tabs>
    </w:pPr>
  </w:style>
  <w:style w:type="character" w:customStyle="1" w:styleId="FooterChar">
    <w:name w:val="Footer Char"/>
    <w:basedOn w:val="DefaultParagraphFont"/>
    <w:link w:val="Footer"/>
    <w:uiPriority w:val="99"/>
    <w:rsid w:val="00BC3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8985">
      <w:bodyDiv w:val="1"/>
      <w:marLeft w:val="0"/>
      <w:marRight w:val="0"/>
      <w:marTop w:val="0"/>
      <w:marBottom w:val="0"/>
      <w:divBdr>
        <w:top w:val="none" w:sz="0" w:space="0" w:color="auto"/>
        <w:left w:val="none" w:sz="0" w:space="0" w:color="auto"/>
        <w:bottom w:val="none" w:sz="0" w:space="0" w:color="auto"/>
        <w:right w:val="none" w:sz="0" w:space="0" w:color="auto"/>
      </w:divBdr>
    </w:div>
    <w:div w:id="110826717">
      <w:bodyDiv w:val="1"/>
      <w:marLeft w:val="0"/>
      <w:marRight w:val="0"/>
      <w:marTop w:val="0"/>
      <w:marBottom w:val="0"/>
      <w:divBdr>
        <w:top w:val="none" w:sz="0" w:space="0" w:color="auto"/>
        <w:left w:val="none" w:sz="0" w:space="0" w:color="auto"/>
        <w:bottom w:val="none" w:sz="0" w:space="0" w:color="auto"/>
        <w:right w:val="none" w:sz="0" w:space="0" w:color="auto"/>
      </w:divBdr>
    </w:div>
    <w:div w:id="395737493">
      <w:bodyDiv w:val="1"/>
      <w:marLeft w:val="0"/>
      <w:marRight w:val="0"/>
      <w:marTop w:val="0"/>
      <w:marBottom w:val="0"/>
      <w:divBdr>
        <w:top w:val="none" w:sz="0" w:space="0" w:color="auto"/>
        <w:left w:val="none" w:sz="0" w:space="0" w:color="auto"/>
        <w:bottom w:val="none" w:sz="0" w:space="0" w:color="auto"/>
        <w:right w:val="none" w:sz="0" w:space="0" w:color="auto"/>
      </w:divBdr>
    </w:div>
    <w:div w:id="430203080">
      <w:bodyDiv w:val="1"/>
      <w:marLeft w:val="0"/>
      <w:marRight w:val="0"/>
      <w:marTop w:val="0"/>
      <w:marBottom w:val="0"/>
      <w:divBdr>
        <w:top w:val="none" w:sz="0" w:space="0" w:color="auto"/>
        <w:left w:val="none" w:sz="0" w:space="0" w:color="auto"/>
        <w:bottom w:val="none" w:sz="0" w:space="0" w:color="auto"/>
        <w:right w:val="none" w:sz="0" w:space="0" w:color="auto"/>
      </w:divBdr>
    </w:div>
    <w:div w:id="819079282">
      <w:bodyDiv w:val="1"/>
      <w:marLeft w:val="0"/>
      <w:marRight w:val="0"/>
      <w:marTop w:val="0"/>
      <w:marBottom w:val="0"/>
      <w:divBdr>
        <w:top w:val="none" w:sz="0" w:space="0" w:color="auto"/>
        <w:left w:val="none" w:sz="0" w:space="0" w:color="auto"/>
        <w:bottom w:val="none" w:sz="0" w:space="0" w:color="auto"/>
        <w:right w:val="none" w:sz="0" w:space="0" w:color="auto"/>
      </w:divBdr>
    </w:div>
    <w:div w:id="820775660">
      <w:bodyDiv w:val="1"/>
      <w:marLeft w:val="0"/>
      <w:marRight w:val="0"/>
      <w:marTop w:val="0"/>
      <w:marBottom w:val="0"/>
      <w:divBdr>
        <w:top w:val="none" w:sz="0" w:space="0" w:color="auto"/>
        <w:left w:val="none" w:sz="0" w:space="0" w:color="auto"/>
        <w:bottom w:val="none" w:sz="0" w:space="0" w:color="auto"/>
        <w:right w:val="none" w:sz="0" w:space="0" w:color="auto"/>
      </w:divBdr>
    </w:div>
    <w:div w:id="996301441">
      <w:bodyDiv w:val="1"/>
      <w:marLeft w:val="0"/>
      <w:marRight w:val="0"/>
      <w:marTop w:val="0"/>
      <w:marBottom w:val="0"/>
      <w:divBdr>
        <w:top w:val="none" w:sz="0" w:space="0" w:color="auto"/>
        <w:left w:val="none" w:sz="0" w:space="0" w:color="auto"/>
        <w:bottom w:val="none" w:sz="0" w:space="0" w:color="auto"/>
        <w:right w:val="none" w:sz="0" w:space="0" w:color="auto"/>
      </w:divBdr>
    </w:div>
    <w:div w:id="1105803995">
      <w:bodyDiv w:val="1"/>
      <w:marLeft w:val="0"/>
      <w:marRight w:val="0"/>
      <w:marTop w:val="0"/>
      <w:marBottom w:val="0"/>
      <w:divBdr>
        <w:top w:val="none" w:sz="0" w:space="0" w:color="auto"/>
        <w:left w:val="none" w:sz="0" w:space="0" w:color="auto"/>
        <w:bottom w:val="none" w:sz="0" w:space="0" w:color="auto"/>
        <w:right w:val="none" w:sz="0" w:space="0" w:color="auto"/>
      </w:divBdr>
    </w:div>
    <w:div w:id="1169517518">
      <w:bodyDiv w:val="1"/>
      <w:marLeft w:val="0"/>
      <w:marRight w:val="0"/>
      <w:marTop w:val="0"/>
      <w:marBottom w:val="0"/>
      <w:divBdr>
        <w:top w:val="none" w:sz="0" w:space="0" w:color="auto"/>
        <w:left w:val="none" w:sz="0" w:space="0" w:color="auto"/>
        <w:bottom w:val="none" w:sz="0" w:space="0" w:color="auto"/>
        <w:right w:val="none" w:sz="0" w:space="0" w:color="auto"/>
      </w:divBdr>
    </w:div>
    <w:div w:id="1199315311">
      <w:bodyDiv w:val="1"/>
      <w:marLeft w:val="0"/>
      <w:marRight w:val="0"/>
      <w:marTop w:val="0"/>
      <w:marBottom w:val="0"/>
      <w:divBdr>
        <w:top w:val="none" w:sz="0" w:space="0" w:color="auto"/>
        <w:left w:val="none" w:sz="0" w:space="0" w:color="auto"/>
        <w:bottom w:val="none" w:sz="0" w:space="0" w:color="auto"/>
        <w:right w:val="none" w:sz="0" w:space="0" w:color="auto"/>
      </w:divBdr>
    </w:div>
    <w:div w:id="1249119545">
      <w:bodyDiv w:val="1"/>
      <w:marLeft w:val="0"/>
      <w:marRight w:val="0"/>
      <w:marTop w:val="0"/>
      <w:marBottom w:val="0"/>
      <w:divBdr>
        <w:top w:val="none" w:sz="0" w:space="0" w:color="auto"/>
        <w:left w:val="none" w:sz="0" w:space="0" w:color="auto"/>
        <w:bottom w:val="none" w:sz="0" w:space="0" w:color="auto"/>
        <w:right w:val="none" w:sz="0" w:space="0" w:color="auto"/>
      </w:divBdr>
    </w:div>
    <w:div w:id="1290939142">
      <w:bodyDiv w:val="1"/>
      <w:marLeft w:val="0"/>
      <w:marRight w:val="0"/>
      <w:marTop w:val="0"/>
      <w:marBottom w:val="0"/>
      <w:divBdr>
        <w:top w:val="none" w:sz="0" w:space="0" w:color="auto"/>
        <w:left w:val="none" w:sz="0" w:space="0" w:color="auto"/>
        <w:bottom w:val="none" w:sz="0" w:space="0" w:color="auto"/>
        <w:right w:val="none" w:sz="0" w:space="0" w:color="auto"/>
      </w:divBdr>
    </w:div>
    <w:div w:id="1301226798">
      <w:bodyDiv w:val="1"/>
      <w:marLeft w:val="0"/>
      <w:marRight w:val="0"/>
      <w:marTop w:val="0"/>
      <w:marBottom w:val="0"/>
      <w:divBdr>
        <w:top w:val="none" w:sz="0" w:space="0" w:color="auto"/>
        <w:left w:val="none" w:sz="0" w:space="0" w:color="auto"/>
        <w:bottom w:val="none" w:sz="0" w:space="0" w:color="auto"/>
        <w:right w:val="none" w:sz="0" w:space="0" w:color="auto"/>
      </w:divBdr>
    </w:div>
    <w:div w:id="1368531425">
      <w:bodyDiv w:val="1"/>
      <w:marLeft w:val="0"/>
      <w:marRight w:val="0"/>
      <w:marTop w:val="0"/>
      <w:marBottom w:val="0"/>
      <w:divBdr>
        <w:top w:val="none" w:sz="0" w:space="0" w:color="auto"/>
        <w:left w:val="none" w:sz="0" w:space="0" w:color="auto"/>
        <w:bottom w:val="none" w:sz="0" w:space="0" w:color="auto"/>
        <w:right w:val="none" w:sz="0" w:space="0" w:color="auto"/>
      </w:divBdr>
    </w:div>
    <w:div w:id="1492452080">
      <w:bodyDiv w:val="1"/>
      <w:marLeft w:val="0"/>
      <w:marRight w:val="0"/>
      <w:marTop w:val="0"/>
      <w:marBottom w:val="0"/>
      <w:divBdr>
        <w:top w:val="none" w:sz="0" w:space="0" w:color="auto"/>
        <w:left w:val="none" w:sz="0" w:space="0" w:color="auto"/>
        <w:bottom w:val="none" w:sz="0" w:space="0" w:color="auto"/>
        <w:right w:val="none" w:sz="0" w:space="0" w:color="auto"/>
      </w:divBdr>
    </w:div>
    <w:div w:id="1496648134">
      <w:bodyDiv w:val="1"/>
      <w:marLeft w:val="0"/>
      <w:marRight w:val="0"/>
      <w:marTop w:val="0"/>
      <w:marBottom w:val="0"/>
      <w:divBdr>
        <w:top w:val="none" w:sz="0" w:space="0" w:color="auto"/>
        <w:left w:val="none" w:sz="0" w:space="0" w:color="auto"/>
        <w:bottom w:val="none" w:sz="0" w:space="0" w:color="auto"/>
        <w:right w:val="none" w:sz="0" w:space="0" w:color="auto"/>
      </w:divBdr>
    </w:div>
    <w:div w:id="1618952348">
      <w:bodyDiv w:val="1"/>
      <w:marLeft w:val="0"/>
      <w:marRight w:val="0"/>
      <w:marTop w:val="0"/>
      <w:marBottom w:val="0"/>
      <w:divBdr>
        <w:top w:val="none" w:sz="0" w:space="0" w:color="auto"/>
        <w:left w:val="none" w:sz="0" w:space="0" w:color="auto"/>
        <w:bottom w:val="none" w:sz="0" w:space="0" w:color="auto"/>
        <w:right w:val="none" w:sz="0" w:space="0" w:color="auto"/>
      </w:divBdr>
    </w:div>
    <w:div w:id="1710104476">
      <w:bodyDiv w:val="1"/>
      <w:marLeft w:val="0"/>
      <w:marRight w:val="0"/>
      <w:marTop w:val="0"/>
      <w:marBottom w:val="0"/>
      <w:divBdr>
        <w:top w:val="none" w:sz="0" w:space="0" w:color="auto"/>
        <w:left w:val="none" w:sz="0" w:space="0" w:color="auto"/>
        <w:bottom w:val="none" w:sz="0" w:space="0" w:color="auto"/>
        <w:right w:val="none" w:sz="0" w:space="0" w:color="auto"/>
      </w:divBdr>
    </w:div>
    <w:div w:id="1805081537">
      <w:bodyDiv w:val="1"/>
      <w:marLeft w:val="0"/>
      <w:marRight w:val="0"/>
      <w:marTop w:val="0"/>
      <w:marBottom w:val="0"/>
      <w:divBdr>
        <w:top w:val="none" w:sz="0" w:space="0" w:color="auto"/>
        <w:left w:val="none" w:sz="0" w:space="0" w:color="auto"/>
        <w:bottom w:val="none" w:sz="0" w:space="0" w:color="auto"/>
        <w:right w:val="none" w:sz="0" w:space="0" w:color="auto"/>
      </w:divBdr>
    </w:div>
    <w:div w:id="1961718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sb.info.nih.gov/ij/plugins/grid.html" TargetMode="External"/><Relationship Id="rId5" Type="http://schemas.openxmlformats.org/officeDocument/2006/relationships/settings" Target="settings.xml"/><Relationship Id="rId10" Type="http://schemas.openxmlformats.org/officeDocument/2006/relationships/hyperlink" Target="http://imagej.nih.gov/ij/" TargetMode="External"/><Relationship Id="rId4" Type="http://schemas.microsoft.com/office/2007/relationships/stylesWithEffects" Target="stylesWithEffects.xml"/><Relationship Id="rId9" Type="http://schemas.openxmlformats.org/officeDocument/2006/relationships/hyperlink" Target="mailto:dylan.owen@k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948F1-9552-4FEF-B0AC-F99AAD179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24</Pages>
  <Words>17777</Words>
  <Characters>101332</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PTG Rubin-Delanchy</dc:creator>
  <cp:lastModifiedBy>Dylan Owen</cp:lastModifiedBy>
  <cp:revision>5</cp:revision>
  <dcterms:created xsi:type="dcterms:W3CDTF">2016-04-30T18:10:00Z</dcterms:created>
  <dcterms:modified xsi:type="dcterms:W3CDTF">2016-05-03T08:49:00Z</dcterms:modified>
</cp:coreProperties>
</file>