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2C1F2F" w14:textId="77777777" w:rsidR="007C0179" w:rsidRPr="00F51DA1" w:rsidRDefault="007C0179" w:rsidP="00536E1B">
      <w:pPr>
        <w:jc w:val="both"/>
        <w:rPr>
          <w:rFonts w:ascii="Times New Roman" w:hAnsi="Times New Roman" w:cs="Times New Roman"/>
          <w:sz w:val="24"/>
          <w:szCs w:val="24"/>
        </w:rPr>
      </w:pPr>
    </w:p>
    <w:p w14:paraId="3EB50D50" w14:textId="1D5E52CC" w:rsidR="00161EF7" w:rsidRPr="00F51DA1" w:rsidRDefault="00F51DA1" w:rsidP="00536E1B">
      <w:pPr>
        <w:jc w:val="both"/>
        <w:rPr>
          <w:rFonts w:ascii="Times New Roman" w:hAnsi="Times New Roman" w:cs="Times New Roman"/>
          <w:sz w:val="24"/>
          <w:szCs w:val="24"/>
        </w:rPr>
      </w:pPr>
      <w:r w:rsidRPr="00F51DA1">
        <w:rPr>
          <w:rFonts w:ascii="Times New Roman" w:hAnsi="Times New Roman" w:cs="Times New Roman"/>
          <w:sz w:val="24"/>
          <w:szCs w:val="24"/>
        </w:rPr>
        <w:t>Title</w:t>
      </w:r>
    </w:p>
    <w:p w14:paraId="42CC9B97" w14:textId="59DF3B19" w:rsidR="00161EF7" w:rsidRPr="00536E1B" w:rsidRDefault="00A342EB" w:rsidP="00536E1B">
      <w:pPr>
        <w:jc w:val="both"/>
        <w:rPr>
          <w:rFonts w:ascii="Times New Roman" w:hAnsi="Times New Roman" w:cs="Times New Roman"/>
          <w:sz w:val="36"/>
          <w:szCs w:val="24"/>
        </w:rPr>
      </w:pPr>
      <w:r w:rsidRPr="00536E1B">
        <w:rPr>
          <w:rFonts w:ascii="Times New Roman" w:hAnsi="Times New Roman" w:cs="Times New Roman"/>
          <w:sz w:val="36"/>
          <w:szCs w:val="24"/>
        </w:rPr>
        <w:t>Clusters not classifications: making sense of complement-mediated kidney injury</w:t>
      </w:r>
    </w:p>
    <w:p w14:paraId="3E79CE6A" w14:textId="77777777" w:rsidR="00161EF7" w:rsidRDefault="00161EF7" w:rsidP="00536E1B">
      <w:pPr>
        <w:jc w:val="both"/>
        <w:rPr>
          <w:rFonts w:ascii="Times New Roman" w:hAnsi="Times New Roman" w:cs="Times New Roman"/>
          <w:sz w:val="24"/>
          <w:szCs w:val="24"/>
        </w:rPr>
      </w:pPr>
    </w:p>
    <w:p w14:paraId="61F09B30" w14:textId="77777777" w:rsidR="00161EF7" w:rsidRDefault="00161EF7" w:rsidP="00536E1B">
      <w:pPr>
        <w:jc w:val="both"/>
        <w:rPr>
          <w:rFonts w:ascii="Times New Roman" w:hAnsi="Times New Roman" w:cs="Times New Roman"/>
          <w:sz w:val="24"/>
          <w:szCs w:val="24"/>
        </w:rPr>
      </w:pPr>
    </w:p>
    <w:p w14:paraId="667E62BE" w14:textId="77777777" w:rsidR="00161EF7" w:rsidRDefault="00161EF7" w:rsidP="00536E1B">
      <w:pPr>
        <w:jc w:val="both"/>
        <w:rPr>
          <w:rFonts w:ascii="Times New Roman" w:hAnsi="Times New Roman" w:cs="Times New Roman"/>
          <w:sz w:val="24"/>
          <w:szCs w:val="24"/>
        </w:rPr>
      </w:pPr>
    </w:p>
    <w:p w14:paraId="199EF8DB" w14:textId="77777777" w:rsidR="00161EF7" w:rsidRDefault="00161EF7" w:rsidP="00536E1B">
      <w:pPr>
        <w:jc w:val="both"/>
        <w:rPr>
          <w:rFonts w:ascii="Times New Roman" w:hAnsi="Times New Roman" w:cs="Times New Roman"/>
          <w:sz w:val="24"/>
          <w:szCs w:val="24"/>
        </w:rPr>
      </w:pPr>
    </w:p>
    <w:p w14:paraId="02BD9745" w14:textId="77777777" w:rsidR="00161EF7" w:rsidRDefault="00161EF7" w:rsidP="00536E1B">
      <w:pPr>
        <w:spacing w:after="0"/>
        <w:jc w:val="both"/>
        <w:rPr>
          <w:rFonts w:ascii="Times New Roman" w:hAnsi="Times New Roman" w:cs="Times New Roman"/>
          <w:sz w:val="24"/>
          <w:szCs w:val="24"/>
        </w:rPr>
      </w:pPr>
      <w:r w:rsidRPr="00161EF7">
        <w:rPr>
          <w:rFonts w:ascii="Times New Roman" w:hAnsi="Times New Roman" w:cs="Times New Roman"/>
          <w:sz w:val="24"/>
          <w:szCs w:val="24"/>
        </w:rPr>
        <w:t>H. Terence Cook</w:t>
      </w:r>
    </w:p>
    <w:p w14:paraId="0E097EB5" w14:textId="6EA937F4" w:rsidR="00F51DA1" w:rsidRDefault="00F51DA1" w:rsidP="00536E1B">
      <w:pPr>
        <w:spacing w:after="0"/>
        <w:jc w:val="both"/>
        <w:rPr>
          <w:rFonts w:ascii="Times New Roman" w:hAnsi="Times New Roman" w:cs="Times New Roman"/>
          <w:sz w:val="24"/>
          <w:szCs w:val="24"/>
        </w:rPr>
      </w:pPr>
      <w:r>
        <w:rPr>
          <w:rFonts w:ascii="Times New Roman" w:hAnsi="Times New Roman" w:cs="Times New Roman"/>
          <w:sz w:val="24"/>
          <w:szCs w:val="24"/>
        </w:rPr>
        <w:t>Matthew C. Pickering</w:t>
      </w:r>
    </w:p>
    <w:p w14:paraId="1D4EAF56" w14:textId="77777777" w:rsidR="00F51DA1" w:rsidRDefault="00F51DA1" w:rsidP="00536E1B">
      <w:pPr>
        <w:spacing w:after="0"/>
        <w:jc w:val="both"/>
        <w:rPr>
          <w:rFonts w:ascii="Times New Roman" w:hAnsi="Times New Roman" w:cs="Times New Roman"/>
          <w:sz w:val="24"/>
          <w:szCs w:val="24"/>
        </w:rPr>
      </w:pPr>
    </w:p>
    <w:p w14:paraId="3E60DDE6" w14:textId="77777777" w:rsidR="00161EF7" w:rsidRDefault="00C8023A" w:rsidP="00536E1B">
      <w:pPr>
        <w:spacing w:after="0"/>
        <w:jc w:val="both"/>
        <w:rPr>
          <w:rFonts w:ascii="Times New Roman" w:hAnsi="Times New Roman" w:cs="Times New Roman"/>
          <w:sz w:val="24"/>
          <w:szCs w:val="24"/>
        </w:rPr>
      </w:pPr>
      <w:r>
        <w:rPr>
          <w:rFonts w:ascii="Times New Roman" w:hAnsi="Times New Roman" w:cs="Times New Roman"/>
          <w:sz w:val="24"/>
          <w:szCs w:val="24"/>
        </w:rPr>
        <w:t>Imperial College London</w:t>
      </w:r>
    </w:p>
    <w:p w14:paraId="252DA45D" w14:textId="35059C7A" w:rsidR="00161EF7" w:rsidRDefault="00161EF7" w:rsidP="00DF0C1C">
      <w:pPr>
        <w:jc w:val="both"/>
        <w:rPr>
          <w:rFonts w:ascii="Times New Roman" w:hAnsi="Times New Roman" w:cs="Times New Roman"/>
          <w:sz w:val="24"/>
          <w:szCs w:val="24"/>
        </w:rPr>
      </w:pPr>
    </w:p>
    <w:p w14:paraId="63074C2A" w14:textId="77777777" w:rsidR="00C8023A" w:rsidRDefault="00C8023A" w:rsidP="00DF0C1C">
      <w:pPr>
        <w:jc w:val="both"/>
        <w:rPr>
          <w:rFonts w:ascii="Times New Roman" w:hAnsi="Times New Roman" w:cs="Times New Roman"/>
          <w:sz w:val="24"/>
          <w:szCs w:val="24"/>
        </w:rPr>
      </w:pPr>
    </w:p>
    <w:p w14:paraId="2A01D2EE" w14:textId="77777777" w:rsidR="00C8023A" w:rsidRDefault="00C8023A" w:rsidP="00DF0C1C">
      <w:pPr>
        <w:jc w:val="both"/>
        <w:rPr>
          <w:rFonts w:ascii="Times New Roman" w:hAnsi="Times New Roman" w:cs="Times New Roman"/>
          <w:sz w:val="24"/>
          <w:szCs w:val="24"/>
        </w:rPr>
      </w:pPr>
    </w:p>
    <w:p w14:paraId="2305CEFA" w14:textId="77777777" w:rsidR="00C8023A" w:rsidRDefault="00C8023A" w:rsidP="00536E1B">
      <w:pPr>
        <w:jc w:val="both"/>
        <w:rPr>
          <w:rFonts w:ascii="Times New Roman" w:hAnsi="Times New Roman" w:cs="Times New Roman"/>
          <w:sz w:val="24"/>
          <w:szCs w:val="24"/>
        </w:rPr>
      </w:pPr>
    </w:p>
    <w:p w14:paraId="30E2107B" w14:textId="77777777" w:rsidR="00C8023A" w:rsidRDefault="00C8023A" w:rsidP="00536E1B">
      <w:pPr>
        <w:jc w:val="both"/>
        <w:rPr>
          <w:rFonts w:ascii="Times New Roman" w:hAnsi="Times New Roman" w:cs="Times New Roman"/>
          <w:sz w:val="24"/>
          <w:szCs w:val="24"/>
        </w:rPr>
      </w:pPr>
    </w:p>
    <w:p w14:paraId="6CD470F1" w14:textId="77777777" w:rsidR="00F51DA1" w:rsidRDefault="00F51DA1" w:rsidP="00536E1B">
      <w:pPr>
        <w:spacing w:after="0"/>
        <w:jc w:val="both"/>
        <w:rPr>
          <w:rFonts w:ascii="Times New Roman" w:hAnsi="Times New Roman" w:cs="Times New Roman"/>
          <w:sz w:val="24"/>
          <w:szCs w:val="24"/>
        </w:rPr>
      </w:pPr>
      <w:r>
        <w:rPr>
          <w:rFonts w:ascii="Times New Roman" w:hAnsi="Times New Roman" w:cs="Times New Roman"/>
          <w:sz w:val="24"/>
          <w:szCs w:val="24"/>
        </w:rPr>
        <w:t>Address for Correspondence:</w:t>
      </w:r>
    </w:p>
    <w:p w14:paraId="6B9F1958" w14:textId="2CFDBD92" w:rsidR="00C8023A" w:rsidRDefault="00C8023A" w:rsidP="00536E1B">
      <w:pPr>
        <w:spacing w:after="0"/>
        <w:jc w:val="both"/>
        <w:rPr>
          <w:rFonts w:ascii="Times New Roman" w:hAnsi="Times New Roman" w:cs="Times New Roman"/>
          <w:sz w:val="24"/>
          <w:szCs w:val="24"/>
        </w:rPr>
      </w:pPr>
      <w:r>
        <w:rPr>
          <w:rFonts w:ascii="Times New Roman" w:hAnsi="Times New Roman" w:cs="Times New Roman"/>
          <w:sz w:val="24"/>
          <w:szCs w:val="24"/>
        </w:rPr>
        <w:t>Professor H. Terence Cook</w:t>
      </w:r>
    </w:p>
    <w:p w14:paraId="519C3CEE" w14:textId="77777777" w:rsidR="00C8023A" w:rsidRDefault="00C8023A" w:rsidP="00536E1B">
      <w:pPr>
        <w:spacing w:after="0"/>
        <w:jc w:val="both"/>
        <w:rPr>
          <w:rFonts w:ascii="Times New Roman" w:hAnsi="Times New Roman" w:cs="Times New Roman"/>
          <w:sz w:val="24"/>
          <w:szCs w:val="24"/>
        </w:rPr>
      </w:pPr>
      <w:r>
        <w:rPr>
          <w:rFonts w:ascii="Times New Roman" w:hAnsi="Times New Roman" w:cs="Times New Roman"/>
          <w:sz w:val="24"/>
          <w:szCs w:val="24"/>
        </w:rPr>
        <w:t>Professor of Renal Pathology</w:t>
      </w:r>
    </w:p>
    <w:p w14:paraId="71DA48F4" w14:textId="77777777" w:rsidR="00C8023A" w:rsidRDefault="00C8023A" w:rsidP="00536E1B">
      <w:pPr>
        <w:spacing w:after="0"/>
        <w:jc w:val="both"/>
        <w:rPr>
          <w:rFonts w:ascii="Times New Roman" w:hAnsi="Times New Roman" w:cs="Times New Roman"/>
          <w:sz w:val="24"/>
          <w:szCs w:val="24"/>
        </w:rPr>
      </w:pPr>
      <w:r>
        <w:rPr>
          <w:rFonts w:ascii="Times New Roman" w:hAnsi="Times New Roman" w:cs="Times New Roman"/>
          <w:sz w:val="24"/>
          <w:szCs w:val="24"/>
        </w:rPr>
        <w:t>Imperial College London</w:t>
      </w:r>
    </w:p>
    <w:p w14:paraId="5E2DB851" w14:textId="77777777" w:rsidR="00C8023A" w:rsidRDefault="00C8023A" w:rsidP="00536E1B">
      <w:pPr>
        <w:spacing w:after="0"/>
        <w:jc w:val="both"/>
        <w:rPr>
          <w:rFonts w:ascii="Times New Roman" w:hAnsi="Times New Roman" w:cs="Times New Roman"/>
          <w:sz w:val="24"/>
          <w:szCs w:val="24"/>
        </w:rPr>
      </w:pPr>
      <w:r>
        <w:rPr>
          <w:rFonts w:ascii="Times New Roman" w:hAnsi="Times New Roman" w:cs="Times New Roman"/>
          <w:sz w:val="24"/>
          <w:szCs w:val="24"/>
        </w:rPr>
        <w:t>Du Cane Road</w:t>
      </w:r>
    </w:p>
    <w:p w14:paraId="1B04E90C" w14:textId="77777777" w:rsidR="00C8023A" w:rsidRDefault="00C8023A" w:rsidP="00536E1B">
      <w:pPr>
        <w:spacing w:after="0"/>
        <w:jc w:val="both"/>
        <w:rPr>
          <w:rFonts w:ascii="Times New Roman" w:hAnsi="Times New Roman" w:cs="Times New Roman"/>
          <w:sz w:val="24"/>
          <w:szCs w:val="24"/>
        </w:rPr>
      </w:pPr>
      <w:r>
        <w:rPr>
          <w:rFonts w:ascii="Times New Roman" w:hAnsi="Times New Roman" w:cs="Times New Roman"/>
          <w:sz w:val="24"/>
          <w:szCs w:val="24"/>
        </w:rPr>
        <w:t>London</w:t>
      </w:r>
    </w:p>
    <w:p w14:paraId="266D413C" w14:textId="77777777" w:rsidR="00C8023A" w:rsidRDefault="00C8023A" w:rsidP="00536E1B">
      <w:pPr>
        <w:spacing w:after="0"/>
        <w:jc w:val="both"/>
        <w:rPr>
          <w:rFonts w:ascii="Times New Roman" w:hAnsi="Times New Roman" w:cs="Times New Roman"/>
          <w:sz w:val="24"/>
          <w:szCs w:val="24"/>
        </w:rPr>
      </w:pPr>
      <w:r>
        <w:rPr>
          <w:rFonts w:ascii="Times New Roman" w:hAnsi="Times New Roman" w:cs="Times New Roman"/>
          <w:sz w:val="24"/>
          <w:szCs w:val="24"/>
        </w:rPr>
        <w:t>W12 0NN</w:t>
      </w:r>
    </w:p>
    <w:p w14:paraId="486C6666" w14:textId="77777777" w:rsidR="00C8023A" w:rsidRDefault="00C8023A" w:rsidP="00536E1B">
      <w:pPr>
        <w:spacing w:after="0"/>
        <w:jc w:val="both"/>
        <w:rPr>
          <w:rFonts w:ascii="Times New Roman" w:hAnsi="Times New Roman" w:cs="Times New Roman"/>
          <w:sz w:val="24"/>
          <w:szCs w:val="24"/>
        </w:rPr>
      </w:pPr>
      <w:r>
        <w:rPr>
          <w:rFonts w:ascii="Times New Roman" w:hAnsi="Times New Roman" w:cs="Times New Roman"/>
          <w:sz w:val="24"/>
          <w:szCs w:val="24"/>
        </w:rPr>
        <w:t>UK</w:t>
      </w:r>
    </w:p>
    <w:p w14:paraId="01A13B76" w14:textId="77777777" w:rsidR="00C8023A" w:rsidRDefault="008A2A82" w:rsidP="00536E1B">
      <w:pPr>
        <w:spacing w:after="0"/>
        <w:jc w:val="both"/>
        <w:rPr>
          <w:rFonts w:ascii="Times New Roman" w:hAnsi="Times New Roman" w:cs="Times New Roman"/>
          <w:sz w:val="24"/>
          <w:szCs w:val="24"/>
        </w:rPr>
      </w:pPr>
      <w:hyperlink r:id="rId4" w:history="1">
        <w:r w:rsidR="00C8023A" w:rsidRPr="00A92BC4">
          <w:rPr>
            <w:rStyle w:val="Hyperlink"/>
            <w:rFonts w:ascii="Times New Roman" w:hAnsi="Times New Roman" w:cs="Times New Roman"/>
            <w:sz w:val="24"/>
            <w:szCs w:val="24"/>
          </w:rPr>
          <w:t>t.cook@imperial.ac.uk</w:t>
        </w:r>
      </w:hyperlink>
    </w:p>
    <w:p w14:paraId="5F9B81AE" w14:textId="77777777" w:rsidR="00CC4EE8" w:rsidRDefault="00CC4EE8" w:rsidP="00536E1B">
      <w:pPr>
        <w:jc w:val="both"/>
        <w:rPr>
          <w:rFonts w:ascii="Times New Roman" w:hAnsi="Times New Roman" w:cs="Times New Roman"/>
          <w:sz w:val="24"/>
          <w:szCs w:val="24"/>
        </w:rPr>
      </w:pPr>
    </w:p>
    <w:p w14:paraId="2172E0A1" w14:textId="61A9F8DF" w:rsidR="00C8023A" w:rsidRDefault="00CC4EE8" w:rsidP="00536E1B">
      <w:pPr>
        <w:jc w:val="both"/>
        <w:rPr>
          <w:rFonts w:ascii="Times New Roman" w:hAnsi="Times New Roman" w:cs="Times New Roman"/>
          <w:sz w:val="24"/>
          <w:szCs w:val="24"/>
        </w:rPr>
      </w:pPr>
      <w:r>
        <w:rPr>
          <w:rFonts w:ascii="Times New Roman" w:hAnsi="Times New Roman" w:cs="Times New Roman"/>
          <w:sz w:val="24"/>
          <w:szCs w:val="24"/>
        </w:rPr>
        <w:t>Word count: 1315</w:t>
      </w:r>
      <w:r w:rsidR="00C8023A">
        <w:rPr>
          <w:rFonts w:ascii="Times New Roman" w:hAnsi="Times New Roman" w:cs="Times New Roman"/>
          <w:sz w:val="24"/>
          <w:szCs w:val="24"/>
        </w:rPr>
        <w:br w:type="page"/>
      </w:r>
    </w:p>
    <w:p w14:paraId="3459A962" w14:textId="321C35E2" w:rsidR="001B7CA5" w:rsidRDefault="00C8023A" w:rsidP="00536E1B">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2010 we suggested the name C3 </w:t>
      </w:r>
      <w:proofErr w:type="spellStart"/>
      <w:r>
        <w:rPr>
          <w:rFonts w:ascii="Times New Roman" w:hAnsi="Times New Roman" w:cs="Times New Roman"/>
          <w:sz w:val="24"/>
          <w:szCs w:val="24"/>
        </w:rPr>
        <w:t>glomerulopathy</w:t>
      </w:r>
      <w:proofErr w:type="spellEnd"/>
      <w:r>
        <w:rPr>
          <w:rFonts w:ascii="Times New Roman" w:hAnsi="Times New Roman" w:cs="Times New Roman"/>
          <w:sz w:val="24"/>
          <w:szCs w:val="24"/>
        </w:rPr>
        <w:t xml:space="preserve"> to encompass a group of glomerular diseases characterised by the presence of glomerular C3 in the absence of substantial immunoglobulin and without deposition of the early components of the classical or </w:t>
      </w:r>
      <w:proofErr w:type="spellStart"/>
      <w:r>
        <w:rPr>
          <w:rFonts w:ascii="Times New Roman" w:hAnsi="Times New Roman" w:cs="Times New Roman"/>
          <w:sz w:val="24"/>
          <w:szCs w:val="24"/>
        </w:rPr>
        <w:t>lectin</w:t>
      </w:r>
      <w:proofErr w:type="spellEnd"/>
      <w:r>
        <w:rPr>
          <w:rFonts w:ascii="Times New Roman" w:hAnsi="Times New Roman" w:cs="Times New Roman"/>
          <w:sz w:val="24"/>
          <w:szCs w:val="24"/>
        </w:rPr>
        <w:t xml:space="preserve"> pathways of complement activation</w:t>
      </w:r>
      <w:r w:rsidR="00DD037D">
        <w:rPr>
          <w:rFonts w:ascii="Times New Roman" w:hAnsi="Times New Roman" w:cs="Times New Roman"/>
          <w:sz w:val="24"/>
          <w:szCs w:val="24"/>
        </w:rPr>
        <w:t>.</w:t>
      </w:r>
      <w:r w:rsidR="00DD037D">
        <w:rPr>
          <w:rFonts w:ascii="Times New Roman" w:hAnsi="Times New Roman" w:cs="Times New Roman"/>
          <w:sz w:val="24"/>
          <w:szCs w:val="24"/>
        </w:rPr>
        <w:fldChar w:fldCharType="begin"/>
      </w:r>
      <w:r w:rsidR="00DD037D">
        <w:rPr>
          <w:rFonts w:ascii="Times New Roman" w:hAnsi="Times New Roman" w:cs="Times New Roman"/>
          <w:sz w:val="24"/>
          <w:szCs w:val="24"/>
        </w:rPr>
        <w:instrText xml:space="preserve"> ADDIN EN.CITE &lt;EndNote&gt;&lt;Cite&gt;&lt;Author&gt;Fakhouri&lt;/Author&gt;&lt;Year&gt;2010&lt;/Year&gt;&lt;RecNum&gt;3168&lt;/RecNum&gt;&lt;DisplayText&gt;&lt;style face="superscript"&gt;1&lt;/style&gt;&lt;/DisplayText&gt;&lt;record&gt;&lt;rec-number&gt;3168&lt;/rec-number&gt;&lt;foreign-keys&gt;&lt;key app="EN" db-id="wt2xx02tzsfatpesfrov9zfz90z0zvdsf2tw" timestamp="1507047514"&gt;3168&lt;/key&gt;&lt;/foreign-keys&gt;&lt;ref-type name="Journal Article"&gt;17&lt;/ref-type&gt;&lt;contributors&gt;&lt;authors&gt;&lt;author&gt;Fakhouri, F.&lt;/author&gt;&lt;author&gt;Fremeaux-Bacchi, V.&lt;/author&gt;&lt;author&gt;Noel, L.H.&lt;/author&gt;&lt;author&gt;Cook, H.T.&lt;/author&gt;&lt;author&gt;Pickering, M.C.&lt;/author&gt;&lt;/authors&gt;&lt;/contributors&gt;&lt;auth-address&gt;Departement de Nephrologie, INSERM UMR643, CHU de Nantes, 1 place Alexis-Ricordeau, 44000 Nantes, France&lt;/auth-address&gt;&lt;titles&gt;&lt;title&gt;C3 glomerulopathy: a new classification&lt;/title&gt;&lt;secondary-title&gt;Nat. Rev. Nephrol&lt;/secondary-title&gt;&lt;/titles&gt;&lt;periodical&gt;&lt;full-title&gt;Nat. Rev. Nephrol&lt;/full-title&gt;&lt;/periodical&gt;&lt;pages&gt;494-499&lt;/pages&gt;&lt;volume&gt;6&lt;/volume&gt;&lt;number&gt;8&lt;/number&gt;&lt;reprint-edition&gt;Not in File&lt;/reprint-edition&gt;&lt;keywords&gt;&lt;keyword&gt;alternative pathway&lt;/keyword&gt;&lt;keyword&gt;C3&lt;/keyword&gt;&lt;keyword&gt;classification&lt;/keyword&gt;&lt;keyword&gt;complement&lt;/keyword&gt;&lt;keyword&gt;Complement C3&lt;/keyword&gt;&lt;keyword&gt;glomerular&lt;/keyword&gt;&lt;keyword&gt;glomerulopathy&lt;/keyword&gt;&lt;keyword&gt;glomerulus&lt;/keyword&gt;&lt;keyword&gt;immunoglobulin&lt;/keyword&gt;&lt;keyword&gt;inflammation&lt;/keyword&gt;&lt;keyword&gt;inhibition&lt;/keyword&gt;&lt;keyword&gt;pathology&lt;/keyword&gt;&lt;keyword&gt;regulation&lt;/keyword&gt;&lt;/keywords&gt;&lt;dates&gt;&lt;year&gt;2010&lt;/year&gt;&lt;pub-dates&gt;&lt;date&gt;8/2010&lt;/date&gt;&lt;/pub-dates&gt;&lt;/dates&gt;&lt;label&gt;3191&lt;/label&gt;&lt;urls&gt;&lt;related-urls&gt;&lt;url&gt;http://www.ncbi.nlm.nih.gov/pubmed/20606628&lt;/url&gt;&lt;/related-urls&gt;&lt;/urls&gt;&lt;electronic-resource-num&gt;nrneph.2010.85 [pii];10.1038/nrneph.2010.85 [doi]&lt;/electronic-resource-num&gt;&lt;/record&gt;&lt;/Cite&gt;&lt;/EndNote&gt;</w:instrText>
      </w:r>
      <w:r w:rsidR="00DD037D">
        <w:rPr>
          <w:rFonts w:ascii="Times New Roman" w:hAnsi="Times New Roman" w:cs="Times New Roman"/>
          <w:sz w:val="24"/>
          <w:szCs w:val="24"/>
        </w:rPr>
        <w:fldChar w:fldCharType="separate"/>
      </w:r>
      <w:r w:rsidR="00DD037D" w:rsidRPr="00DD037D">
        <w:rPr>
          <w:rFonts w:ascii="Times New Roman" w:hAnsi="Times New Roman" w:cs="Times New Roman"/>
          <w:noProof/>
          <w:sz w:val="24"/>
          <w:szCs w:val="24"/>
          <w:vertAlign w:val="superscript"/>
        </w:rPr>
        <w:t>1</w:t>
      </w:r>
      <w:r w:rsidR="00DD037D">
        <w:rPr>
          <w:rFonts w:ascii="Times New Roman" w:hAnsi="Times New Roman" w:cs="Times New Roman"/>
          <w:sz w:val="24"/>
          <w:szCs w:val="24"/>
        </w:rPr>
        <w:fldChar w:fldCharType="end"/>
      </w:r>
      <w:r>
        <w:rPr>
          <w:rFonts w:ascii="Times New Roman" w:hAnsi="Times New Roman" w:cs="Times New Roman"/>
          <w:sz w:val="24"/>
          <w:szCs w:val="24"/>
        </w:rPr>
        <w:t xml:space="preserve"> Wi</w:t>
      </w:r>
      <w:r w:rsidR="0081044A">
        <w:rPr>
          <w:rFonts w:ascii="Times New Roman" w:hAnsi="Times New Roman" w:cs="Times New Roman"/>
          <w:sz w:val="24"/>
          <w:szCs w:val="24"/>
        </w:rPr>
        <w:t xml:space="preserve">thin </w:t>
      </w:r>
      <w:r w:rsidR="00A342EB">
        <w:rPr>
          <w:rFonts w:ascii="Times New Roman" w:hAnsi="Times New Roman" w:cs="Times New Roman"/>
          <w:sz w:val="24"/>
          <w:szCs w:val="24"/>
        </w:rPr>
        <w:t xml:space="preserve">this new disease classification, </w:t>
      </w:r>
      <w:r w:rsidR="0081044A">
        <w:rPr>
          <w:rFonts w:ascii="Times New Roman" w:hAnsi="Times New Roman" w:cs="Times New Roman"/>
          <w:sz w:val="24"/>
          <w:szCs w:val="24"/>
        </w:rPr>
        <w:t>two morphological appearances could be recognised – dense deposit disease</w:t>
      </w:r>
      <w:r w:rsidR="003B50FF">
        <w:rPr>
          <w:rFonts w:ascii="Times New Roman" w:hAnsi="Times New Roman" w:cs="Times New Roman"/>
          <w:sz w:val="24"/>
          <w:szCs w:val="24"/>
        </w:rPr>
        <w:t xml:space="preserve"> (DDD)</w:t>
      </w:r>
      <w:r w:rsidR="00106863">
        <w:rPr>
          <w:rFonts w:ascii="Times New Roman" w:hAnsi="Times New Roman" w:cs="Times New Roman"/>
          <w:sz w:val="24"/>
          <w:szCs w:val="24"/>
        </w:rPr>
        <w:t>, first described in 19</w:t>
      </w:r>
      <w:r w:rsidR="008A2A82">
        <w:rPr>
          <w:rFonts w:ascii="Times New Roman" w:hAnsi="Times New Roman" w:cs="Times New Roman"/>
          <w:sz w:val="24"/>
          <w:szCs w:val="24"/>
        </w:rPr>
        <w:t>63</w:t>
      </w:r>
      <w:bookmarkStart w:id="0" w:name="_GoBack"/>
      <w:bookmarkEnd w:id="0"/>
      <w:r w:rsidR="00DD037D">
        <w:rPr>
          <w:rFonts w:ascii="Times New Roman" w:hAnsi="Times New Roman" w:cs="Times New Roman"/>
          <w:sz w:val="24"/>
          <w:szCs w:val="24"/>
        </w:rPr>
        <w:t>,</w:t>
      </w:r>
      <w:r w:rsidR="00DD037D">
        <w:rPr>
          <w:rFonts w:ascii="Times New Roman" w:hAnsi="Times New Roman" w:cs="Times New Roman"/>
          <w:sz w:val="24"/>
          <w:szCs w:val="24"/>
        </w:rPr>
        <w:fldChar w:fldCharType="begin"/>
      </w:r>
      <w:r w:rsidR="00DD037D">
        <w:rPr>
          <w:rFonts w:ascii="Times New Roman" w:hAnsi="Times New Roman" w:cs="Times New Roman"/>
          <w:sz w:val="24"/>
          <w:szCs w:val="24"/>
        </w:rPr>
        <w:instrText xml:space="preserve"> ADDIN EN.CITE &lt;EndNote&gt;&lt;Cite&gt;&lt;Author&gt;BERGER&lt;/Author&gt;&lt;Year&gt;1963&lt;/Year&gt;&lt;RecNum&gt;3259&lt;/RecNum&gt;&lt;DisplayText&gt;&lt;style face="superscript"&gt;2&lt;/style&gt;&lt;/DisplayText&gt;&lt;record&gt;&lt;rec-number&gt;3259&lt;/rec-number&gt;&lt;foreign-keys&gt;&lt;key app="EN" db-id="wt2xx02tzsfatpesfrov9zfz90z0zvdsf2tw" timestamp="1507047514"&gt;3259&lt;/key&gt;&lt;/foreign-keys&gt;&lt;ref-type name="Journal Article"&gt;17&lt;/ref-type&gt;&lt;contributors&gt;&lt;authors&gt;&lt;author&gt;BERGER, J.&lt;/author&gt;&lt;author&gt;GALLE, P.&lt;/author&gt;&lt;/authors&gt;&lt;/contributors&gt;&lt;titles&gt;&lt;title&gt;[DENSE DEPOSITS WITHIN THE BASAL MEMBRANES OF THE KIDNEY. OPTICAL AND ELECTRON MICROSCOPIC STUDY]&lt;/title&gt;&lt;secondary-title&gt;Presse Med&lt;/secondary-title&gt;&lt;/titles&gt;&lt;periodical&gt;&lt;full-title&gt;Presse Med&lt;/full-title&gt;&lt;/periodical&gt;&lt;pages&gt;2351-2354&lt;/pages&gt;&lt;volume&gt;71&lt;/volume&gt;&lt;reprint-edition&gt;Not in File&lt;/reprint-edition&gt;&lt;keywords&gt;&lt;keyword&gt;glomerulonephritis&lt;/keyword&gt;&lt;keyword&gt;Glycoproteins&lt;/keyword&gt;&lt;keyword&gt;kidney&lt;/keyword&gt;&lt;keyword&gt;Lupus Erythematosus,Systemic&lt;/keyword&gt;&lt;keyword&gt;Microscopy,Electron&lt;/keyword&gt;&lt;keyword&gt;pathology&lt;/keyword&gt;&lt;/keywords&gt;&lt;dates&gt;&lt;year&gt;1963&lt;/year&gt;&lt;pub-dates&gt;&lt;date&gt;11/20/1963&lt;/date&gt;&lt;/pub-dates&gt;&lt;/dates&gt;&lt;label&gt;3284&lt;/label&gt;&lt;urls&gt;&lt;related-urls&gt;&lt;url&gt;http://www.ncbi.nlm.nih.gov/pubmed/14096154&lt;/url&gt;&lt;/related-urls&gt;&lt;/urls&gt;&lt;/record&gt;&lt;/Cite&gt;&lt;/EndNote&gt;</w:instrText>
      </w:r>
      <w:r w:rsidR="00DD037D">
        <w:rPr>
          <w:rFonts w:ascii="Times New Roman" w:hAnsi="Times New Roman" w:cs="Times New Roman"/>
          <w:sz w:val="24"/>
          <w:szCs w:val="24"/>
        </w:rPr>
        <w:fldChar w:fldCharType="separate"/>
      </w:r>
      <w:r w:rsidR="00DD037D" w:rsidRPr="00DD037D">
        <w:rPr>
          <w:rFonts w:ascii="Times New Roman" w:hAnsi="Times New Roman" w:cs="Times New Roman"/>
          <w:noProof/>
          <w:sz w:val="24"/>
          <w:szCs w:val="24"/>
          <w:vertAlign w:val="superscript"/>
        </w:rPr>
        <w:t>2</w:t>
      </w:r>
      <w:r w:rsidR="00DD037D">
        <w:rPr>
          <w:rFonts w:ascii="Times New Roman" w:hAnsi="Times New Roman" w:cs="Times New Roman"/>
          <w:sz w:val="24"/>
          <w:szCs w:val="24"/>
        </w:rPr>
        <w:fldChar w:fldCharType="end"/>
      </w:r>
      <w:r w:rsidR="00106863">
        <w:rPr>
          <w:rFonts w:ascii="Times New Roman" w:hAnsi="Times New Roman" w:cs="Times New Roman"/>
          <w:sz w:val="24"/>
          <w:szCs w:val="24"/>
        </w:rPr>
        <w:t xml:space="preserve"> with typical highly </w:t>
      </w:r>
      <w:proofErr w:type="spellStart"/>
      <w:r w:rsidR="00106863">
        <w:rPr>
          <w:rFonts w:ascii="Times New Roman" w:hAnsi="Times New Roman" w:cs="Times New Roman"/>
          <w:sz w:val="24"/>
          <w:szCs w:val="24"/>
        </w:rPr>
        <w:t>osmiophilic</w:t>
      </w:r>
      <w:proofErr w:type="spellEnd"/>
      <w:r w:rsidR="00106863">
        <w:rPr>
          <w:rFonts w:ascii="Times New Roman" w:hAnsi="Times New Roman" w:cs="Times New Roman"/>
          <w:sz w:val="24"/>
          <w:szCs w:val="24"/>
        </w:rPr>
        <w:t xml:space="preserve"> deposits on electron microscopy (EM),</w:t>
      </w:r>
      <w:r w:rsidR="0081044A">
        <w:rPr>
          <w:rFonts w:ascii="Times New Roman" w:hAnsi="Times New Roman" w:cs="Times New Roman"/>
          <w:sz w:val="24"/>
          <w:szCs w:val="24"/>
        </w:rPr>
        <w:t xml:space="preserve"> and C3 glomerulonephritis</w:t>
      </w:r>
      <w:r w:rsidR="003B50FF">
        <w:rPr>
          <w:rFonts w:ascii="Times New Roman" w:hAnsi="Times New Roman" w:cs="Times New Roman"/>
          <w:sz w:val="24"/>
          <w:szCs w:val="24"/>
        </w:rPr>
        <w:t xml:space="preserve"> (C3GN)</w:t>
      </w:r>
      <w:r w:rsidR="00BD73D6">
        <w:rPr>
          <w:rFonts w:ascii="Times New Roman" w:hAnsi="Times New Roman" w:cs="Times New Roman"/>
          <w:sz w:val="24"/>
          <w:szCs w:val="24"/>
        </w:rPr>
        <w:t>, more recently recognised as a distinct entity</w:t>
      </w:r>
      <w:r w:rsidR="00DD037D">
        <w:rPr>
          <w:rFonts w:ascii="Times New Roman" w:hAnsi="Times New Roman" w:cs="Times New Roman"/>
          <w:sz w:val="24"/>
          <w:szCs w:val="24"/>
        </w:rPr>
        <w:t>,</w:t>
      </w:r>
      <w:r w:rsidR="00DD037D">
        <w:rPr>
          <w:rFonts w:ascii="Times New Roman" w:hAnsi="Times New Roman" w:cs="Times New Roman"/>
          <w:sz w:val="24"/>
          <w:szCs w:val="24"/>
        </w:rPr>
        <w:fldChar w:fldCharType="begin">
          <w:fldData xml:space="preserve">PEVuZE5vdGU+PENpdGU+PEF1dGhvcj5TZXJ2YWlzPC9BdXRob3I+PFllYXI+MjAwNzwvWWVhcj48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</w:fldData>
        </w:fldChar>
      </w:r>
      <w:r w:rsidR="00DD037D">
        <w:rPr>
          <w:rFonts w:ascii="Times New Roman" w:hAnsi="Times New Roman" w:cs="Times New Roman"/>
          <w:sz w:val="24"/>
          <w:szCs w:val="24"/>
        </w:rPr>
        <w:instrText xml:space="preserve"> ADDIN EN.CITE </w:instrText>
      </w:r>
      <w:r w:rsidR="00DD037D">
        <w:rPr>
          <w:rFonts w:ascii="Times New Roman" w:hAnsi="Times New Roman" w:cs="Times New Roman"/>
          <w:sz w:val="24"/>
          <w:szCs w:val="24"/>
        </w:rPr>
        <w:fldChar w:fldCharType="begin">
          <w:fldData xml:space="preserve">PEVuZE5vdGU+PENpdGU+PEF1dGhvcj5TZXJ2YWlzPC9BdXRob3I+PFllYXI+MjAwNzwvWWVhcj48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</w:fldData>
        </w:fldChar>
      </w:r>
      <w:r w:rsidR="00DD037D">
        <w:rPr>
          <w:rFonts w:ascii="Times New Roman" w:hAnsi="Times New Roman" w:cs="Times New Roman"/>
          <w:sz w:val="24"/>
          <w:szCs w:val="24"/>
        </w:rPr>
        <w:instrText xml:space="preserve"> ADDIN EN.CITE.DATA </w:instrText>
      </w:r>
      <w:r w:rsidR="00DD037D">
        <w:rPr>
          <w:rFonts w:ascii="Times New Roman" w:hAnsi="Times New Roman" w:cs="Times New Roman"/>
          <w:sz w:val="24"/>
          <w:szCs w:val="24"/>
        </w:rPr>
      </w:r>
      <w:r w:rsidR="00DD037D">
        <w:rPr>
          <w:rFonts w:ascii="Times New Roman" w:hAnsi="Times New Roman" w:cs="Times New Roman"/>
          <w:sz w:val="24"/>
          <w:szCs w:val="24"/>
        </w:rPr>
        <w:fldChar w:fldCharType="end"/>
      </w:r>
      <w:r w:rsidR="00DD037D">
        <w:rPr>
          <w:rFonts w:ascii="Times New Roman" w:hAnsi="Times New Roman" w:cs="Times New Roman"/>
          <w:sz w:val="24"/>
          <w:szCs w:val="24"/>
        </w:rPr>
      </w:r>
      <w:r w:rsidR="00DD037D">
        <w:rPr>
          <w:rFonts w:ascii="Times New Roman" w:hAnsi="Times New Roman" w:cs="Times New Roman"/>
          <w:sz w:val="24"/>
          <w:szCs w:val="24"/>
        </w:rPr>
        <w:fldChar w:fldCharType="separate"/>
      </w:r>
      <w:r w:rsidR="00DD037D" w:rsidRPr="00DD037D">
        <w:rPr>
          <w:rFonts w:ascii="Times New Roman" w:hAnsi="Times New Roman" w:cs="Times New Roman"/>
          <w:noProof/>
          <w:sz w:val="24"/>
          <w:szCs w:val="24"/>
          <w:vertAlign w:val="superscript"/>
        </w:rPr>
        <w:t>3</w:t>
      </w:r>
      <w:r w:rsidR="00DD037D">
        <w:rPr>
          <w:rFonts w:ascii="Times New Roman" w:hAnsi="Times New Roman" w:cs="Times New Roman"/>
          <w:sz w:val="24"/>
          <w:szCs w:val="24"/>
        </w:rPr>
        <w:fldChar w:fldCharType="end"/>
      </w:r>
      <w:r w:rsidR="00BD73D6">
        <w:rPr>
          <w:rFonts w:ascii="Times New Roman" w:hAnsi="Times New Roman" w:cs="Times New Roman"/>
          <w:sz w:val="24"/>
          <w:szCs w:val="24"/>
        </w:rPr>
        <w:t xml:space="preserve"> </w:t>
      </w:r>
      <w:r w:rsidR="0081044A">
        <w:rPr>
          <w:rFonts w:ascii="Times New Roman" w:hAnsi="Times New Roman" w:cs="Times New Roman"/>
          <w:sz w:val="24"/>
          <w:szCs w:val="24"/>
        </w:rPr>
        <w:t xml:space="preserve"> </w:t>
      </w:r>
      <w:r w:rsidR="00BD73D6">
        <w:rPr>
          <w:rFonts w:ascii="Times New Roman" w:hAnsi="Times New Roman" w:cs="Times New Roman"/>
          <w:sz w:val="24"/>
          <w:szCs w:val="24"/>
        </w:rPr>
        <w:t>showing</w:t>
      </w:r>
      <w:r w:rsidR="0081044A">
        <w:rPr>
          <w:rFonts w:ascii="Times New Roman" w:hAnsi="Times New Roman" w:cs="Times New Roman"/>
          <w:sz w:val="24"/>
          <w:szCs w:val="24"/>
        </w:rPr>
        <w:t xml:space="preserve"> isolated C3 without </w:t>
      </w:r>
      <w:r w:rsidR="00106863">
        <w:rPr>
          <w:rFonts w:ascii="Times New Roman" w:hAnsi="Times New Roman" w:cs="Times New Roman"/>
          <w:sz w:val="24"/>
          <w:szCs w:val="24"/>
        </w:rPr>
        <w:t>very dense</w:t>
      </w:r>
      <w:r w:rsidR="0081044A">
        <w:rPr>
          <w:rFonts w:ascii="Times New Roman" w:hAnsi="Times New Roman" w:cs="Times New Roman"/>
          <w:sz w:val="24"/>
          <w:szCs w:val="24"/>
        </w:rPr>
        <w:t xml:space="preserve"> deposits</w:t>
      </w:r>
      <w:r w:rsidR="00BD73D6">
        <w:rPr>
          <w:rFonts w:ascii="Times New Roman" w:hAnsi="Times New Roman" w:cs="Times New Roman"/>
          <w:sz w:val="24"/>
          <w:szCs w:val="24"/>
        </w:rPr>
        <w:t>.</w:t>
      </w:r>
      <w:r w:rsidR="0081044A">
        <w:rPr>
          <w:rFonts w:ascii="Times New Roman" w:hAnsi="Times New Roman" w:cs="Times New Roman"/>
          <w:sz w:val="24"/>
          <w:szCs w:val="24"/>
        </w:rPr>
        <w:t xml:space="preserve"> </w:t>
      </w:r>
      <w:r w:rsidR="008072AC">
        <w:rPr>
          <w:rFonts w:ascii="Times New Roman" w:hAnsi="Times New Roman" w:cs="Times New Roman"/>
          <w:sz w:val="24"/>
          <w:szCs w:val="24"/>
        </w:rPr>
        <w:t xml:space="preserve">The distinction between DDD and C3 glomerulonephritis is not always straightforward and there are overlap cases where not all pathologists would agree. </w:t>
      </w:r>
      <w:r w:rsidR="001B7CA5">
        <w:rPr>
          <w:rFonts w:ascii="Times New Roman" w:hAnsi="Times New Roman" w:cs="Times New Roman"/>
          <w:sz w:val="24"/>
          <w:szCs w:val="24"/>
        </w:rPr>
        <w:t xml:space="preserve">By light microscopy about 70% of cases of C3 </w:t>
      </w:r>
      <w:proofErr w:type="spellStart"/>
      <w:r w:rsidR="001B7CA5">
        <w:rPr>
          <w:rFonts w:ascii="Times New Roman" w:hAnsi="Times New Roman" w:cs="Times New Roman"/>
          <w:sz w:val="24"/>
          <w:szCs w:val="24"/>
        </w:rPr>
        <w:t>glomerulopathy</w:t>
      </w:r>
      <w:proofErr w:type="spellEnd"/>
      <w:r w:rsidR="001B7CA5">
        <w:rPr>
          <w:rFonts w:ascii="Times New Roman" w:hAnsi="Times New Roman" w:cs="Times New Roman"/>
          <w:sz w:val="24"/>
          <w:szCs w:val="24"/>
        </w:rPr>
        <w:t xml:space="preserve"> showed a </w:t>
      </w:r>
      <w:proofErr w:type="spellStart"/>
      <w:r w:rsidR="001B7CA5">
        <w:rPr>
          <w:rFonts w:ascii="Times New Roman" w:hAnsi="Times New Roman" w:cs="Times New Roman"/>
          <w:sz w:val="24"/>
          <w:szCs w:val="24"/>
        </w:rPr>
        <w:t>membranoproliferative</w:t>
      </w:r>
      <w:proofErr w:type="spellEnd"/>
      <w:r w:rsidR="001B7CA5">
        <w:rPr>
          <w:rFonts w:ascii="Times New Roman" w:hAnsi="Times New Roman" w:cs="Times New Roman"/>
          <w:sz w:val="24"/>
          <w:szCs w:val="24"/>
        </w:rPr>
        <w:t xml:space="preserve"> pattern while the others showed mesangial proliferation.</w:t>
      </w:r>
      <w:r w:rsidR="001B7CA5">
        <w:rPr>
          <w:rFonts w:ascii="Times New Roman" w:hAnsi="Times New Roman" w:cs="Times New Roman"/>
          <w:sz w:val="24"/>
          <w:szCs w:val="24"/>
        </w:rPr>
        <w:fldChar w:fldCharType="begin">
          <w:fldData xml:space="preserve">PEVuZE5vdGU+PENpdGU+PEF1dGhvcj5TZXJ2YWlzPC9BdXRob3I+PFllYXI+MjAxMjwvWWVhcj48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</w:fldData>
        </w:fldChar>
      </w:r>
      <w:r w:rsidR="001B7CA5">
        <w:rPr>
          <w:rFonts w:ascii="Times New Roman" w:hAnsi="Times New Roman" w:cs="Times New Roman"/>
          <w:sz w:val="24"/>
          <w:szCs w:val="24"/>
        </w:rPr>
        <w:instrText xml:space="preserve"> ADDIN EN.CITE </w:instrText>
      </w:r>
      <w:r w:rsidR="001B7CA5">
        <w:rPr>
          <w:rFonts w:ascii="Times New Roman" w:hAnsi="Times New Roman" w:cs="Times New Roman"/>
          <w:sz w:val="24"/>
          <w:szCs w:val="24"/>
        </w:rPr>
        <w:fldChar w:fldCharType="begin">
          <w:fldData xml:space="preserve">PEVuZE5vdGU+PENpdGU+PEF1dGhvcj5TZXJ2YWlzPC9BdXRob3I+PFllYXI+MjAxMjwvWWVhcj48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</w:fldData>
        </w:fldChar>
      </w:r>
      <w:r w:rsidR="001B7CA5">
        <w:rPr>
          <w:rFonts w:ascii="Times New Roman" w:hAnsi="Times New Roman" w:cs="Times New Roman"/>
          <w:sz w:val="24"/>
          <w:szCs w:val="24"/>
        </w:rPr>
        <w:instrText xml:space="preserve"> ADDIN EN.CITE.DATA </w:instrText>
      </w:r>
      <w:r w:rsidR="001B7CA5">
        <w:rPr>
          <w:rFonts w:ascii="Times New Roman" w:hAnsi="Times New Roman" w:cs="Times New Roman"/>
          <w:sz w:val="24"/>
          <w:szCs w:val="24"/>
        </w:rPr>
      </w:r>
      <w:r w:rsidR="001B7CA5">
        <w:rPr>
          <w:rFonts w:ascii="Times New Roman" w:hAnsi="Times New Roman" w:cs="Times New Roman"/>
          <w:sz w:val="24"/>
          <w:szCs w:val="24"/>
        </w:rPr>
        <w:fldChar w:fldCharType="end"/>
      </w:r>
      <w:r w:rsidR="001B7CA5">
        <w:rPr>
          <w:rFonts w:ascii="Times New Roman" w:hAnsi="Times New Roman" w:cs="Times New Roman"/>
          <w:sz w:val="24"/>
          <w:szCs w:val="24"/>
        </w:rPr>
      </w:r>
      <w:r w:rsidR="001B7CA5">
        <w:rPr>
          <w:rFonts w:ascii="Times New Roman" w:hAnsi="Times New Roman" w:cs="Times New Roman"/>
          <w:sz w:val="24"/>
          <w:szCs w:val="24"/>
        </w:rPr>
        <w:fldChar w:fldCharType="separate"/>
      </w:r>
      <w:r w:rsidR="001B7CA5" w:rsidRPr="00DD037D">
        <w:rPr>
          <w:rFonts w:ascii="Times New Roman" w:hAnsi="Times New Roman" w:cs="Times New Roman"/>
          <w:noProof/>
          <w:sz w:val="24"/>
          <w:szCs w:val="24"/>
          <w:vertAlign w:val="superscript"/>
        </w:rPr>
        <w:t>4</w:t>
      </w:r>
      <w:r w:rsidR="001B7CA5">
        <w:rPr>
          <w:rFonts w:ascii="Times New Roman" w:hAnsi="Times New Roman" w:cs="Times New Roman"/>
          <w:sz w:val="24"/>
          <w:szCs w:val="24"/>
        </w:rPr>
        <w:fldChar w:fldCharType="end"/>
      </w:r>
      <w:r w:rsidR="001B7CA5">
        <w:rPr>
          <w:rFonts w:ascii="Times New Roman" w:hAnsi="Times New Roman" w:cs="Times New Roman"/>
          <w:sz w:val="24"/>
          <w:szCs w:val="24"/>
        </w:rPr>
        <w:t xml:space="preserve"> Superimposed on these basic patterns were variable degrees of endocapillary hypercellularity, crescent formation and </w:t>
      </w:r>
      <w:proofErr w:type="spellStart"/>
      <w:r w:rsidR="001B7CA5">
        <w:rPr>
          <w:rFonts w:ascii="Times New Roman" w:hAnsi="Times New Roman" w:cs="Times New Roman"/>
          <w:sz w:val="24"/>
          <w:szCs w:val="24"/>
        </w:rPr>
        <w:t>glomerulosclerosis</w:t>
      </w:r>
      <w:proofErr w:type="spellEnd"/>
      <w:r w:rsidR="001B7CA5">
        <w:rPr>
          <w:rFonts w:ascii="Times New Roman" w:hAnsi="Times New Roman" w:cs="Times New Roman"/>
          <w:sz w:val="24"/>
          <w:szCs w:val="24"/>
        </w:rPr>
        <w:t xml:space="preserve">. </w:t>
      </w:r>
    </w:p>
    <w:p w14:paraId="4E6B43CE" w14:textId="29284639" w:rsidR="001B7CA5" w:rsidRDefault="0081044A" w:rsidP="001B7CA5">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The implication of the finding of isolated </w:t>
      </w:r>
      <w:r w:rsidR="001B7CA5">
        <w:rPr>
          <w:rFonts w:ascii="Times New Roman" w:hAnsi="Times New Roman" w:cs="Times New Roman"/>
          <w:sz w:val="24"/>
          <w:szCs w:val="24"/>
        </w:rPr>
        <w:t xml:space="preserve">glomerular </w:t>
      </w:r>
      <w:r>
        <w:rPr>
          <w:rFonts w:ascii="Times New Roman" w:hAnsi="Times New Roman" w:cs="Times New Roman"/>
          <w:sz w:val="24"/>
          <w:szCs w:val="24"/>
        </w:rPr>
        <w:t xml:space="preserve">C3 was that </w:t>
      </w:r>
      <w:r w:rsidR="009820FE">
        <w:rPr>
          <w:rFonts w:ascii="Times New Roman" w:hAnsi="Times New Roman" w:cs="Times New Roman"/>
          <w:sz w:val="24"/>
          <w:szCs w:val="24"/>
        </w:rPr>
        <w:t xml:space="preserve">there was </w:t>
      </w:r>
      <w:r w:rsidR="001B7CA5">
        <w:rPr>
          <w:rFonts w:ascii="Times New Roman" w:hAnsi="Times New Roman" w:cs="Times New Roman"/>
          <w:sz w:val="24"/>
          <w:szCs w:val="24"/>
        </w:rPr>
        <w:t>a</w:t>
      </w:r>
      <w:r w:rsidR="00602A09">
        <w:rPr>
          <w:rFonts w:ascii="Times New Roman" w:hAnsi="Times New Roman" w:cs="Times New Roman"/>
          <w:sz w:val="24"/>
          <w:szCs w:val="24"/>
        </w:rPr>
        <w:t xml:space="preserve">n inability to regulate </w:t>
      </w:r>
      <w:r>
        <w:rPr>
          <w:rFonts w:ascii="Times New Roman" w:hAnsi="Times New Roman" w:cs="Times New Roman"/>
          <w:sz w:val="24"/>
          <w:szCs w:val="24"/>
        </w:rPr>
        <w:t xml:space="preserve">activation of complement through the alternative pathway. </w:t>
      </w:r>
      <w:r w:rsidR="008072AC">
        <w:rPr>
          <w:rFonts w:ascii="Times New Roman" w:hAnsi="Times New Roman" w:cs="Times New Roman"/>
          <w:sz w:val="24"/>
          <w:szCs w:val="24"/>
        </w:rPr>
        <w:t>We considered that i</w:t>
      </w:r>
      <w:r w:rsidR="009820FE">
        <w:rPr>
          <w:rFonts w:ascii="Times New Roman" w:hAnsi="Times New Roman" w:cs="Times New Roman"/>
          <w:sz w:val="24"/>
          <w:szCs w:val="24"/>
        </w:rPr>
        <w:t xml:space="preserve">dentifying the factor(s) </w:t>
      </w:r>
      <w:r w:rsidR="00602A09">
        <w:rPr>
          <w:rFonts w:ascii="Times New Roman" w:hAnsi="Times New Roman" w:cs="Times New Roman"/>
          <w:sz w:val="24"/>
          <w:szCs w:val="24"/>
        </w:rPr>
        <w:t xml:space="preserve">that caused this would help us </w:t>
      </w:r>
      <w:r w:rsidR="008072AC">
        <w:rPr>
          <w:rFonts w:ascii="Times New Roman" w:hAnsi="Times New Roman" w:cs="Times New Roman"/>
          <w:sz w:val="24"/>
          <w:szCs w:val="24"/>
        </w:rPr>
        <w:t xml:space="preserve">to both understand </w:t>
      </w:r>
      <w:r w:rsidR="009820FE">
        <w:rPr>
          <w:rFonts w:ascii="Times New Roman" w:hAnsi="Times New Roman" w:cs="Times New Roman"/>
          <w:sz w:val="24"/>
          <w:szCs w:val="24"/>
        </w:rPr>
        <w:t>the mechanism of renal injury</w:t>
      </w:r>
      <w:r w:rsidR="00602A09">
        <w:rPr>
          <w:rFonts w:ascii="Times New Roman" w:hAnsi="Times New Roman" w:cs="Times New Roman"/>
          <w:sz w:val="24"/>
          <w:szCs w:val="24"/>
        </w:rPr>
        <w:t xml:space="preserve">, </w:t>
      </w:r>
      <w:r w:rsidR="008072AC">
        <w:rPr>
          <w:rFonts w:ascii="Times New Roman" w:hAnsi="Times New Roman" w:cs="Times New Roman"/>
          <w:sz w:val="24"/>
          <w:szCs w:val="24"/>
        </w:rPr>
        <w:t xml:space="preserve">and to </w:t>
      </w:r>
      <w:r w:rsidR="00602A09">
        <w:rPr>
          <w:rFonts w:ascii="Times New Roman" w:hAnsi="Times New Roman" w:cs="Times New Roman"/>
          <w:sz w:val="24"/>
          <w:szCs w:val="24"/>
        </w:rPr>
        <w:t>identify patients most likely to benefit from complement inhibiting therapies.</w:t>
      </w:r>
      <w:r w:rsidR="002363DD">
        <w:rPr>
          <w:rFonts w:ascii="Times New Roman" w:hAnsi="Times New Roman" w:cs="Times New Roman"/>
          <w:sz w:val="24"/>
          <w:szCs w:val="24"/>
          <w:vertAlign w:val="superscript"/>
        </w:rPr>
        <w:t>1</w:t>
      </w:r>
      <w:r w:rsidR="00602A09">
        <w:rPr>
          <w:rFonts w:ascii="Times New Roman" w:hAnsi="Times New Roman" w:cs="Times New Roman"/>
          <w:sz w:val="24"/>
          <w:szCs w:val="24"/>
        </w:rPr>
        <w:t xml:space="preserve"> </w:t>
      </w:r>
      <w:proofErr w:type="gramStart"/>
      <w:r w:rsidR="008072AC">
        <w:rPr>
          <w:rFonts w:ascii="Times New Roman" w:hAnsi="Times New Roman" w:cs="Times New Roman"/>
          <w:sz w:val="24"/>
          <w:szCs w:val="24"/>
        </w:rPr>
        <w:t>This</w:t>
      </w:r>
      <w:proofErr w:type="gramEnd"/>
      <w:r w:rsidR="008072AC">
        <w:rPr>
          <w:rFonts w:ascii="Times New Roman" w:hAnsi="Times New Roman" w:cs="Times New Roman"/>
          <w:sz w:val="24"/>
          <w:szCs w:val="24"/>
        </w:rPr>
        <w:t xml:space="preserve"> was our motivation for the classification. </w:t>
      </w:r>
      <w:r w:rsidR="006640EB">
        <w:rPr>
          <w:rFonts w:ascii="Times New Roman" w:hAnsi="Times New Roman" w:cs="Times New Roman"/>
          <w:sz w:val="24"/>
          <w:szCs w:val="24"/>
        </w:rPr>
        <w:t xml:space="preserve">Mechanisms of </w:t>
      </w:r>
      <w:r w:rsidR="0030407D">
        <w:rPr>
          <w:rFonts w:ascii="Times New Roman" w:hAnsi="Times New Roman" w:cs="Times New Roman"/>
          <w:sz w:val="24"/>
          <w:szCs w:val="24"/>
        </w:rPr>
        <w:t>alternative pathway dysregulation</w:t>
      </w:r>
      <w:r w:rsidR="006640EB">
        <w:rPr>
          <w:rFonts w:ascii="Times New Roman" w:hAnsi="Times New Roman" w:cs="Times New Roman"/>
          <w:sz w:val="24"/>
          <w:szCs w:val="24"/>
        </w:rPr>
        <w:t xml:space="preserve"> in C3 </w:t>
      </w:r>
      <w:proofErr w:type="spellStart"/>
      <w:r w:rsidR="006640EB">
        <w:rPr>
          <w:rFonts w:ascii="Times New Roman" w:hAnsi="Times New Roman" w:cs="Times New Roman"/>
          <w:sz w:val="24"/>
          <w:szCs w:val="24"/>
        </w:rPr>
        <w:t>glomerulopathy</w:t>
      </w:r>
      <w:proofErr w:type="spellEnd"/>
      <w:r w:rsidR="006640EB">
        <w:rPr>
          <w:rFonts w:ascii="Times New Roman" w:hAnsi="Times New Roman" w:cs="Times New Roman"/>
          <w:sz w:val="24"/>
          <w:szCs w:val="24"/>
        </w:rPr>
        <w:t xml:space="preserve"> include genetic and acquired factors. Genetic </w:t>
      </w:r>
      <w:r w:rsidR="004C67B2">
        <w:rPr>
          <w:rFonts w:ascii="Times New Roman" w:hAnsi="Times New Roman" w:cs="Times New Roman"/>
          <w:sz w:val="24"/>
          <w:szCs w:val="24"/>
        </w:rPr>
        <w:t>causes</w:t>
      </w:r>
      <w:r w:rsidR="006640EB">
        <w:rPr>
          <w:rFonts w:ascii="Times New Roman" w:hAnsi="Times New Roman" w:cs="Times New Roman"/>
          <w:sz w:val="24"/>
          <w:szCs w:val="24"/>
        </w:rPr>
        <w:t xml:space="preserve"> include deficiency of factor H</w:t>
      </w:r>
      <w:r w:rsidR="00304F70">
        <w:rPr>
          <w:rFonts w:ascii="Times New Roman" w:hAnsi="Times New Roman" w:cs="Times New Roman"/>
          <w:sz w:val="24"/>
          <w:szCs w:val="24"/>
        </w:rPr>
        <w:t>, the key negative regulator of the alternative pathway</w:t>
      </w:r>
      <w:r w:rsidR="006640EB">
        <w:rPr>
          <w:rFonts w:ascii="Times New Roman" w:hAnsi="Times New Roman" w:cs="Times New Roman"/>
          <w:sz w:val="24"/>
          <w:szCs w:val="24"/>
        </w:rPr>
        <w:t xml:space="preserve"> (very rare)</w:t>
      </w:r>
      <w:r w:rsidR="00304F70">
        <w:rPr>
          <w:rFonts w:ascii="Times New Roman" w:hAnsi="Times New Roman" w:cs="Times New Roman"/>
          <w:sz w:val="24"/>
          <w:szCs w:val="24"/>
        </w:rPr>
        <w:t xml:space="preserve">; </w:t>
      </w:r>
      <w:r w:rsidR="006640EB">
        <w:rPr>
          <w:rFonts w:ascii="Times New Roman" w:hAnsi="Times New Roman" w:cs="Times New Roman"/>
          <w:sz w:val="24"/>
          <w:szCs w:val="24"/>
        </w:rPr>
        <w:t>gain of function changes in C3 (very rare)</w:t>
      </w:r>
      <w:r w:rsidR="00304F70">
        <w:rPr>
          <w:rFonts w:ascii="Times New Roman" w:hAnsi="Times New Roman" w:cs="Times New Roman"/>
          <w:sz w:val="24"/>
          <w:szCs w:val="24"/>
        </w:rPr>
        <w:t xml:space="preserve">; </w:t>
      </w:r>
      <w:r w:rsidR="006640EB">
        <w:rPr>
          <w:rFonts w:ascii="Times New Roman" w:hAnsi="Times New Roman" w:cs="Times New Roman"/>
          <w:sz w:val="24"/>
          <w:szCs w:val="24"/>
        </w:rPr>
        <w:t xml:space="preserve">and an autosomal dominant disease that is endemic in Cyprus, termed CFHR5 nephropathy. In CFHR5 nephropathy there </w:t>
      </w:r>
      <w:r w:rsidR="0030407D">
        <w:rPr>
          <w:rFonts w:ascii="Times New Roman" w:hAnsi="Times New Roman" w:cs="Times New Roman"/>
          <w:sz w:val="24"/>
          <w:szCs w:val="24"/>
        </w:rPr>
        <w:t xml:space="preserve">is an internal duplication in </w:t>
      </w:r>
      <w:r w:rsidR="006640EB">
        <w:rPr>
          <w:rFonts w:ascii="Times New Roman" w:hAnsi="Times New Roman" w:cs="Times New Roman"/>
          <w:sz w:val="24"/>
          <w:szCs w:val="24"/>
        </w:rPr>
        <w:t xml:space="preserve">the </w:t>
      </w:r>
      <w:r w:rsidR="0030407D">
        <w:rPr>
          <w:rFonts w:ascii="Times New Roman" w:hAnsi="Times New Roman" w:cs="Times New Roman"/>
          <w:sz w:val="24"/>
          <w:szCs w:val="24"/>
        </w:rPr>
        <w:t xml:space="preserve">gene that codes for </w:t>
      </w:r>
      <w:r w:rsidR="003B50FF">
        <w:rPr>
          <w:rFonts w:ascii="Times New Roman" w:hAnsi="Times New Roman" w:cs="Times New Roman"/>
          <w:sz w:val="24"/>
          <w:szCs w:val="24"/>
        </w:rPr>
        <w:t>factor H-</w:t>
      </w:r>
      <w:r w:rsidR="00106863">
        <w:rPr>
          <w:rFonts w:ascii="Times New Roman" w:hAnsi="Times New Roman" w:cs="Times New Roman"/>
          <w:sz w:val="24"/>
          <w:szCs w:val="24"/>
        </w:rPr>
        <w:t>related</w:t>
      </w:r>
      <w:r w:rsidR="008A4F3A">
        <w:rPr>
          <w:rFonts w:ascii="Times New Roman" w:hAnsi="Times New Roman" w:cs="Times New Roman"/>
          <w:sz w:val="24"/>
          <w:szCs w:val="24"/>
        </w:rPr>
        <w:t xml:space="preserve"> protein</w:t>
      </w:r>
      <w:r w:rsidR="00106863">
        <w:rPr>
          <w:rFonts w:ascii="Times New Roman" w:hAnsi="Times New Roman" w:cs="Times New Roman"/>
          <w:sz w:val="24"/>
          <w:szCs w:val="24"/>
        </w:rPr>
        <w:t xml:space="preserve"> 5</w:t>
      </w:r>
      <w:r w:rsidR="006640EB">
        <w:rPr>
          <w:rFonts w:ascii="Times New Roman" w:hAnsi="Times New Roman" w:cs="Times New Roman"/>
          <w:sz w:val="24"/>
          <w:szCs w:val="24"/>
        </w:rPr>
        <w:t>.</w:t>
      </w:r>
      <w:r w:rsidR="002363DD" w:rsidRPr="002363DD">
        <w:rPr>
          <w:rFonts w:ascii="Times New Roman" w:hAnsi="Times New Roman" w:cs="Times New Roman"/>
          <w:sz w:val="24"/>
          <w:szCs w:val="24"/>
          <w:vertAlign w:val="superscript"/>
        </w:rPr>
        <w:t xml:space="preserve"> </w:t>
      </w:r>
      <w:r w:rsidR="002363DD" w:rsidRPr="00DF0C1C">
        <w:rPr>
          <w:rFonts w:ascii="Times New Roman" w:hAnsi="Times New Roman" w:cs="Times New Roman"/>
          <w:sz w:val="24"/>
          <w:szCs w:val="24"/>
          <w:vertAlign w:val="superscript"/>
        </w:rPr>
        <w:t>5</w:t>
      </w:r>
      <w:r w:rsidR="006640EB">
        <w:rPr>
          <w:rFonts w:ascii="Times New Roman" w:hAnsi="Times New Roman" w:cs="Times New Roman"/>
          <w:sz w:val="24"/>
          <w:szCs w:val="24"/>
        </w:rPr>
        <w:t xml:space="preserve"> This results in a mutant FHR5 protein that </w:t>
      </w:r>
      <w:r w:rsidR="00106863">
        <w:rPr>
          <w:rFonts w:ascii="Times New Roman" w:hAnsi="Times New Roman" w:cs="Times New Roman"/>
          <w:sz w:val="24"/>
          <w:szCs w:val="24"/>
        </w:rPr>
        <w:t>reduce</w:t>
      </w:r>
      <w:r w:rsidR="008A4F3A">
        <w:rPr>
          <w:rFonts w:ascii="Times New Roman" w:hAnsi="Times New Roman" w:cs="Times New Roman"/>
          <w:sz w:val="24"/>
          <w:szCs w:val="24"/>
        </w:rPr>
        <w:t>s</w:t>
      </w:r>
      <w:r w:rsidR="00106863">
        <w:rPr>
          <w:rFonts w:ascii="Times New Roman" w:hAnsi="Times New Roman" w:cs="Times New Roman"/>
          <w:sz w:val="24"/>
          <w:szCs w:val="24"/>
        </w:rPr>
        <w:t xml:space="preserve"> the ability of factor H to control the </w:t>
      </w:r>
      <w:r w:rsidR="006640EB">
        <w:rPr>
          <w:rFonts w:ascii="Times New Roman" w:hAnsi="Times New Roman" w:cs="Times New Roman"/>
          <w:sz w:val="24"/>
          <w:szCs w:val="24"/>
        </w:rPr>
        <w:t>C3 activation within the kidney</w:t>
      </w:r>
      <w:r w:rsidR="00106863">
        <w:rPr>
          <w:rFonts w:ascii="Times New Roman" w:hAnsi="Times New Roman" w:cs="Times New Roman"/>
          <w:sz w:val="24"/>
          <w:szCs w:val="24"/>
        </w:rPr>
        <w:t xml:space="preserve">. </w:t>
      </w:r>
      <w:r w:rsidR="00304F70">
        <w:rPr>
          <w:rFonts w:ascii="Times New Roman" w:hAnsi="Times New Roman" w:cs="Times New Roman"/>
          <w:sz w:val="24"/>
          <w:szCs w:val="24"/>
        </w:rPr>
        <w:t xml:space="preserve">Notably, what prompted us to look carefully for complement gene mutations in CFHR5 nephropathy, where circulating complement levels are typically normal, was the presence of dominant C3 staining within the biopsies. There are now multiple reports of other genetic changes within the factor H-related genes in familial C3 glomerulonephritis. </w:t>
      </w:r>
      <w:r w:rsidR="006640EB">
        <w:rPr>
          <w:rFonts w:ascii="Times New Roman" w:hAnsi="Times New Roman" w:cs="Times New Roman"/>
          <w:sz w:val="24"/>
          <w:szCs w:val="24"/>
        </w:rPr>
        <w:t xml:space="preserve">Acquired factors include C3 nephritic factors (common), and autoantibodies to factor H, factor B and C3 (all rare). </w:t>
      </w:r>
      <w:r w:rsidR="00304F70">
        <w:rPr>
          <w:rFonts w:ascii="Times New Roman" w:hAnsi="Times New Roman" w:cs="Times New Roman"/>
          <w:sz w:val="24"/>
          <w:szCs w:val="24"/>
        </w:rPr>
        <w:t xml:space="preserve"> </w:t>
      </w:r>
      <w:r w:rsidR="008072AC">
        <w:rPr>
          <w:rFonts w:ascii="Times New Roman" w:hAnsi="Times New Roman" w:cs="Times New Roman"/>
          <w:sz w:val="24"/>
          <w:szCs w:val="24"/>
        </w:rPr>
        <w:t>However, i</w:t>
      </w:r>
      <w:r w:rsidR="00304F70">
        <w:rPr>
          <w:rFonts w:ascii="Times New Roman" w:hAnsi="Times New Roman" w:cs="Times New Roman"/>
          <w:sz w:val="24"/>
          <w:szCs w:val="24"/>
        </w:rPr>
        <w:t>n many cases</w:t>
      </w:r>
      <w:r w:rsidR="007A1A21">
        <w:rPr>
          <w:rFonts w:ascii="Times New Roman" w:hAnsi="Times New Roman" w:cs="Times New Roman"/>
          <w:sz w:val="24"/>
          <w:szCs w:val="24"/>
        </w:rPr>
        <w:t>,</w:t>
      </w:r>
      <w:r w:rsidR="00304F70">
        <w:rPr>
          <w:rFonts w:ascii="Times New Roman" w:hAnsi="Times New Roman" w:cs="Times New Roman"/>
          <w:sz w:val="24"/>
          <w:szCs w:val="24"/>
        </w:rPr>
        <w:t xml:space="preserve"> no clear pathogenic mechanism is </w:t>
      </w:r>
      <w:r w:rsidR="007A1A21">
        <w:rPr>
          <w:rFonts w:ascii="Times New Roman" w:hAnsi="Times New Roman" w:cs="Times New Roman"/>
          <w:sz w:val="24"/>
          <w:szCs w:val="24"/>
        </w:rPr>
        <w:t>identifiable</w:t>
      </w:r>
      <w:r w:rsidR="00304F70">
        <w:rPr>
          <w:rFonts w:ascii="Times New Roman" w:hAnsi="Times New Roman" w:cs="Times New Roman"/>
          <w:sz w:val="24"/>
          <w:szCs w:val="24"/>
        </w:rPr>
        <w:t xml:space="preserve">. </w:t>
      </w:r>
      <w:r w:rsidR="007A1A21">
        <w:rPr>
          <w:rFonts w:ascii="Times New Roman" w:hAnsi="Times New Roman" w:cs="Times New Roman"/>
          <w:sz w:val="24"/>
          <w:szCs w:val="24"/>
        </w:rPr>
        <w:t>Moreover, t</w:t>
      </w:r>
      <w:r w:rsidR="00304F70">
        <w:rPr>
          <w:rFonts w:ascii="Times New Roman" w:hAnsi="Times New Roman" w:cs="Times New Roman"/>
          <w:sz w:val="24"/>
          <w:szCs w:val="24"/>
        </w:rPr>
        <w:t xml:space="preserve">he link between C3 nephritic factors and disease pathogenesis remains controversial (are these factors the cause of the alternative pathway dysregulation, </w:t>
      </w:r>
      <w:r w:rsidR="001172A8">
        <w:rPr>
          <w:rFonts w:ascii="Times New Roman" w:hAnsi="Times New Roman" w:cs="Times New Roman"/>
          <w:sz w:val="24"/>
          <w:szCs w:val="24"/>
        </w:rPr>
        <w:t>or a consequence of it?) and</w:t>
      </w:r>
      <w:r w:rsidR="00304F70">
        <w:rPr>
          <w:rFonts w:ascii="Times New Roman" w:hAnsi="Times New Roman" w:cs="Times New Roman"/>
          <w:sz w:val="24"/>
          <w:szCs w:val="24"/>
        </w:rPr>
        <w:t xml:space="preserve"> the relevance of complement gene variants in sporadic disease in many cases is unclear. </w:t>
      </w:r>
    </w:p>
    <w:p w14:paraId="2381E2A2" w14:textId="0FE21F8B" w:rsidR="008072AC" w:rsidRDefault="001B7CA5" w:rsidP="00536E1B">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recognition of C3 </w:t>
      </w:r>
      <w:proofErr w:type="spellStart"/>
      <w:r>
        <w:rPr>
          <w:rFonts w:ascii="Times New Roman" w:hAnsi="Times New Roman" w:cs="Times New Roman"/>
          <w:sz w:val="24"/>
          <w:szCs w:val="24"/>
        </w:rPr>
        <w:t>glomerulopathy</w:t>
      </w:r>
      <w:proofErr w:type="spellEnd"/>
      <w:r>
        <w:rPr>
          <w:rFonts w:ascii="Times New Roman" w:hAnsi="Times New Roman" w:cs="Times New Roman"/>
          <w:sz w:val="24"/>
          <w:szCs w:val="24"/>
        </w:rPr>
        <w:t xml:space="preserve"> led to a major revision of our understanding of the entity of </w:t>
      </w:r>
      <w:proofErr w:type="spellStart"/>
      <w:r>
        <w:rPr>
          <w:rFonts w:ascii="Times New Roman" w:hAnsi="Times New Roman" w:cs="Times New Roman"/>
          <w:sz w:val="24"/>
          <w:szCs w:val="24"/>
        </w:rPr>
        <w:t>membranoproliferative</w:t>
      </w:r>
      <w:proofErr w:type="spellEnd"/>
      <w:r>
        <w:rPr>
          <w:rFonts w:ascii="Times New Roman" w:hAnsi="Times New Roman" w:cs="Times New Roman"/>
          <w:sz w:val="24"/>
          <w:szCs w:val="24"/>
        </w:rPr>
        <w:t xml:space="preserve"> glomerulonephritis (MPGN). Thus, it seemed that the previous categorisation of MPGN types 1, 2 and 3 on the basis of light microscopy and EM could be replaced by a </w:t>
      </w:r>
      <w:r w:rsidR="00A342EB">
        <w:rPr>
          <w:rFonts w:ascii="Times New Roman" w:hAnsi="Times New Roman" w:cs="Times New Roman"/>
          <w:sz w:val="24"/>
          <w:szCs w:val="24"/>
        </w:rPr>
        <w:t xml:space="preserve">classification </w:t>
      </w:r>
      <w:r>
        <w:rPr>
          <w:rFonts w:ascii="Times New Roman" w:hAnsi="Times New Roman" w:cs="Times New Roman"/>
          <w:sz w:val="24"/>
          <w:szCs w:val="24"/>
        </w:rPr>
        <w:t xml:space="preserve">based on immunofluorescence findings into immune complex-associated MPGN and C3 </w:t>
      </w:r>
      <w:proofErr w:type="spellStart"/>
      <w:r>
        <w:rPr>
          <w:rFonts w:ascii="Times New Roman" w:hAnsi="Times New Roman" w:cs="Times New Roman"/>
          <w:sz w:val="24"/>
          <w:szCs w:val="24"/>
        </w:rPr>
        <w:t>glomerulopathy</w:t>
      </w:r>
      <w:proofErr w:type="spellEnd"/>
      <w:r>
        <w:rPr>
          <w:rFonts w:ascii="Times New Roman" w:hAnsi="Times New Roman" w:cs="Times New Roman"/>
          <w:sz w:val="24"/>
          <w:szCs w:val="24"/>
        </w:rPr>
        <w:t xml:space="preserve"> with a </w:t>
      </w:r>
      <w:proofErr w:type="spellStart"/>
      <w:r>
        <w:rPr>
          <w:rFonts w:ascii="Times New Roman" w:hAnsi="Times New Roman" w:cs="Times New Roman"/>
          <w:sz w:val="24"/>
          <w:szCs w:val="24"/>
        </w:rPr>
        <w:t>membranoproliferative</w:t>
      </w:r>
      <w:proofErr w:type="spellEnd"/>
      <w:r>
        <w:rPr>
          <w:rFonts w:ascii="Times New Roman" w:hAnsi="Times New Roman" w:cs="Times New Roman"/>
          <w:sz w:val="24"/>
          <w:szCs w:val="24"/>
        </w:rPr>
        <w:t xml:space="preserve"> pattern</w:t>
      </w:r>
      <w:r w:rsidR="002363DD">
        <w:rPr>
          <w:rFonts w:ascii="Times New Roman" w:hAnsi="Times New Roman" w:cs="Times New Roman"/>
          <w:sz w:val="24"/>
          <w:szCs w:val="24"/>
        </w:rPr>
        <w:t>.</w:t>
      </w:r>
      <w:r w:rsidR="00DF0C1C" w:rsidRPr="00DF0C1C">
        <w:rPr>
          <w:rFonts w:ascii="Times New Roman" w:hAnsi="Times New Roman" w:cs="Times New Roman"/>
          <w:sz w:val="24"/>
          <w:szCs w:val="24"/>
          <w:vertAlign w:val="superscript"/>
        </w:rPr>
        <w:t xml:space="preserve">6 </w:t>
      </w:r>
      <w:r>
        <w:rPr>
          <w:rFonts w:ascii="Times New Roman" w:hAnsi="Times New Roman" w:cs="Times New Roman"/>
          <w:sz w:val="24"/>
          <w:szCs w:val="24"/>
        </w:rPr>
        <w:t xml:space="preserve">In many cases of immune complex-associated MPGN an underlying cause can be identified such as autoimmunity, chronic infection or deposition of a monoclonal immunoglobulin and this led to the suggestion that </w:t>
      </w:r>
      <w:r w:rsidR="00656F6E">
        <w:rPr>
          <w:rFonts w:ascii="Times New Roman" w:hAnsi="Times New Roman" w:cs="Times New Roman"/>
          <w:sz w:val="24"/>
          <w:szCs w:val="24"/>
        </w:rPr>
        <w:t>primary</w:t>
      </w:r>
      <w:r>
        <w:rPr>
          <w:rFonts w:ascii="Times New Roman" w:hAnsi="Times New Roman" w:cs="Times New Roman"/>
          <w:sz w:val="24"/>
          <w:szCs w:val="24"/>
        </w:rPr>
        <w:t xml:space="preserve"> MPGN might now be considered a vanishingly rare condition.</w:t>
      </w:r>
      <w:r w:rsidR="001172A8" w:rsidRPr="001172A8">
        <w:rPr>
          <w:rFonts w:ascii="Times New Roman" w:hAnsi="Times New Roman" w:cs="Times New Roman"/>
          <w:sz w:val="24"/>
          <w:szCs w:val="24"/>
          <w:vertAlign w:val="superscript"/>
        </w:rPr>
        <w:t>7</w:t>
      </w:r>
      <w:r w:rsidR="00602A09">
        <w:rPr>
          <w:rFonts w:ascii="Times New Roman" w:hAnsi="Times New Roman" w:cs="Times New Roman"/>
          <w:sz w:val="24"/>
          <w:szCs w:val="24"/>
        </w:rPr>
        <w:t xml:space="preserve"> </w:t>
      </w:r>
      <w:r w:rsidR="00321082">
        <w:rPr>
          <w:rFonts w:ascii="Times New Roman" w:hAnsi="Times New Roman" w:cs="Times New Roman"/>
          <w:sz w:val="24"/>
          <w:szCs w:val="24"/>
        </w:rPr>
        <w:t xml:space="preserve">Although the division of MPGN into immune complex-associated forms and C3 </w:t>
      </w:r>
      <w:proofErr w:type="spellStart"/>
      <w:r w:rsidR="00321082">
        <w:rPr>
          <w:rFonts w:ascii="Times New Roman" w:hAnsi="Times New Roman" w:cs="Times New Roman"/>
          <w:sz w:val="24"/>
          <w:szCs w:val="24"/>
        </w:rPr>
        <w:t>glomerulopathy</w:t>
      </w:r>
      <w:proofErr w:type="spellEnd"/>
      <w:r w:rsidR="00596D55">
        <w:rPr>
          <w:rFonts w:ascii="Times New Roman" w:hAnsi="Times New Roman" w:cs="Times New Roman"/>
          <w:sz w:val="24"/>
          <w:szCs w:val="24"/>
        </w:rPr>
        <w:t xml:space="preserve"> with a </w:t>
      </w:r>
      <w:proofErr w:type="spellStart"/>
      <w:r w:rsidR="00596D55">
        <w:rPr>
          <w:rFonts w:ascii="Times New Roman" w:hAnsi="Times New Roman" w:cs="Times New Roman"/>
          <w:sz w:val="24"/>
          <w:szCs w:val="24"/>
        </w:rPr>
        <w:t>membranoproliferative</w:t>
      </w:r>
      <w:proofErr w:type="spellEnd"/>
      <w:r w:rsidR="00596D55">
        <w:rPr>
          <w:rFonts w:ascii="Times New Roman" w:hAnsi="Times New Roman" w:cs="Times New Roman"/>
          <w:sz w:val="24"/>
          <w:szCs w:val="24"/>
        </w:rPr>
        <w:t xml:space="preserve"> pattern</w:t>
      </w:r>
      <w:r w:rsidR="00321082">
        <w:rPr>
          <w:rFonts w:ascii="Times New Roman" w:hAnsi="Times New Roman" w:cs="Times New Roman"/>
          <w:sz w:val="24"/>
          <w:szCs w:val="24"/>
        </w:rPr>
        <w:t xml:space="preserve"> appeared </w:t>
      </w:r>
      <w:r w:rsidR="008A4F3A">
        <w:rPr>
          <w:rFonts w:ascii="Times New Roman" w:hAnsi="Times New Roman" w:cs="Times New Roman"/>
          <w:sz w:val="24"/>
          <w:szCs w:val="24"/>
        </w:rPr>
        <w:t>to provide a pathogenesis-</w:t>
      </w:r>
      <w:r w:rsidR="00321082">
        <w:rPr>
          <w:rFonts w:ascii="Times New Roman" w:hAnsi="Times New Roman" w:cs="Times New Roman"/>
          <w:sz w:val="24"/>
          <w:szCs w:val="24"/>
        </w:rPr>
        <w:t>based classification th</w:t>
      </w:r>
      <w:r w:rsidR="00BD73D6">
        <w:rPr>
          <w:rFonts w:ascii="Times New Roman" w:hAnsi="Times New Roman" w:cs="Times New Roman"/>
          <w:sz w:val="24"/>
          <w:szCs w:val="24"/>
        </w:rPr>
        <w:t>er</w:t>
      </w:r>
      <w:r w:rsidR="00321082">
        <w:rPr>
          <w:rFonts w:ascii="Times New Roman" w:hAnsi="Times New Roman" w:cs="Times New Roman"/>
          <w:sz w:val="24"/>
          <w:szCs w:val="24"/>
        </w:rPr>
        <w:t xml:space="preserve">e </w:t>
      </w:r>
      <w:r w:rsidR="00363CF5">
        <w:rPr>
          <w:rFonts w:ascii="Times New Roman" w:hAnsi="Times New Roman" w:cs="Times New Roman"/>
          <w:sz w:val="24"/>
          <w:szCs w:val="24"/>
        </w:rPr>
        <w:t xml:space="preserve">were </w:t>
      </w:r>
      <w:r w:rsidR="00321082">
        <w:rPr>
          <w:rFonts w:ascii="Times New Roman" w:hAnsi="Times New Roman" w:cs="Times New Roman"/>
          <w:sz w:val="24"/>
          <w:szCs w:val="24"/>
        </w:rPr>
        <w:t xml:space="preserve">practical problems with </w:t>
      </w:r>
      <w:r w:rsidR="00363CF5">
        <w:rPr>
          <w:rFonts w:ascii="Times New Roman" w:hAnsi="Times New Roman" w:cs="Times New Roman"/>
          <w:sz w:val="24"/>
          <w:szCs w:val="24"/>
        </w:rPr>
        <w:t>its application</w:t>
      </w:r>
      <w:r w:rsidR="00321082">
        <w:rPr>
          <w:rFonts w:ascii="Times New Roman" w:hAnsi="Times New Roman" w:cs="Times New Roman"/>
          <w:sz w:val="24"/>
          <w:szCs w:val="24"/>
        </w:rPr>
        <w:t xml:space="preserve">. </w:t>
      </w:r>
      <w:r w:rsidR="00363CF5">
        <w:rPr>
          <w:rFonts w:ascii="Times New Roman" w:hAnsi="Times New Roman" w:cs="Times New Roman"/>
          <w:sz w:val="24"/>
          <w:szCs w:val="24"/>
        </w:rPr>
        <w:t>Firstly, c</w:t>
      </w:r>
      <w:r w:rsidR="00321082">
        <w:rPr>
          <w:rFonts w:ascii="Times New Roman" w:hAnsi="Times New Roman" w:cs="Times New Roman"/>
          <w:sz w:val="24"/>
          <w:szCs w:val="24"/>
        </w:rPr>
        <w:t xml:space="preserve">ases </w:t>
      </w:r>
      <w:r w:rsidR="0093114E">
        <w:rPr>
          <w:rFonts w:ascii="Times New Roman" w:hAnsi="Times New Roman" w:cs="Times New Roman"/>
          <w:sz w:val="24"/>
          <w:szCs w:val="24"/>
        </w:rPr>
        <w:t xml:space="preserve">of </w:t>
      </w:r>
      <w:r w:rsidR="007A1A21">
        <w:rPr>
          <w:rFonts w:ascii="Times New Roman" w:hAnsi="Times New Roman" w:cs="Times New Roman"/>
          <w:sz w:val="24"/>
          <w:szCs w:val="24"/>
        </w:rPr>
        <w:t xml:space="preserve">C3 </w:t>
      </w:r>
      <w:proofErr w:type="spellStart"/>
      <w:r w:rsidR="007A1A21">
        <w:rPr>
          <w:rFonts w:ascii="Times New Roman" w:hAnsi="Times New Roman" w:cs="Times New Roman"/>
          <w:sz w:val="24"/>
          <w:szCs w:val="24"/>
        </w:rPr>
        <w:t>glomerulopathy</w:t>
      </w:r>
      <w:proofErr w:type="spellEnd"/>
      <w:r w:rsidR="007A1A21">
        <w:rPr>
          <w:rFonts w:ascii="Times New Roman" w:hAnsi="Times New Roman" w:cs="Times New Roman"/>
          <w:sz w:val="24"/>
          <w:szCs w:val="24"/>
        </w:rPr>
        <w:t xml:space="preserve"> with a </w:t>
      </w:r>
      <w:proofErr w:type="spellStart"/>
      <w:r w:rsidR="007A1A21">
        <w:rPr>
          <w:rFonts w:ascii="Times New Roman" w:hAnsi="Times New Roman" w:cs="Times New Roman"/>
          <w:sz w:val="24"/>
          <w:szCs w:val="24"/>
        </w:rPr>
        <w:t>membranoproliferative</w:t>
      </w:r>
      <w:proofErr w:type="spellEnd"/>
      <w:r w:rsidR="007A1A21">
        <w:rPr>
          <w:rFonts w:ascii="Times New Roman" w:hAnsi="Times New Roman" w:cs="Times New Roman"/>
          <w:sz w:val="24"/>
          <w:szCs w:val="24"/>
        </w:rPr>
        <w:t xml:space="preserve"> pattern </w:t>
      </w:r>
      <w:r w:rsidR="00321082">
        <w:rPr>
          <w:rFonts w:ascii="Times New Roman" w:hAnsi="Times New Roman" w:cs="Times New Roman"/>
          <w:sz w:val="24"/>
          <w:szCs w:val="24"/>
        </w:rPr>
        <w:t>that have only glomerular C3 with absolutely no immunoglobulin are relatively uncommon</w:t>
      </w:r>
      <w:r w:rsidR="00363CF5">
        <w:rPr>
          <w:rFonts w:ascii="Times New Roman" w:hAnsi="Times New Roman" w:cs="Times New Roman"/>
          <w:sz w:val="24"/>
          <w:szCs w:val="24"/>
        </w:rPr>
        <w:t xml:space="preserve">: </w:t>
      </w:r>
      <w:r w:rsidR="00321082">
        <w:rPr>
          <w:rFonts w:ascii="Times New Roman" w:hAnsi="Times New Roman" w:cs="Times New Roman"/>
          <w:sz w:val="24"/>
          <w:szCs w:val="24"/>
        </w:rPr>
        <w:t xml:space="preserve">most cases will have dominant C3 staining with some immunoglobulin. </w:t>
      </w:r>
      <w:r w:rsidR="003B0B33">
        <w:rPr>
          <w:rFonts w:ascii="Times New Roman" w:hAnsi="Times New Roman" w:cs="Times New Roman"/>
          <w:sz w:val="24"/>
          <w:szCs w:val="24"/>
        </w:rPr>
        <w:t xml:space="preserve">In a study of over 300 cases of primary MPGN, </w:t>
      </w:r>
      <w:r w:rsidR="00363CF5">
        <w:rPr>
          <w:rFonts w:ascii="Times New Roman" w:hAnsi="Times New Roman" w:cs="Times New Roman"/>
          <w:sz w:val="24"/>
          <w:szCs w:val="24"/>
        </w:rPr>
        <w:t xml:space="preserve">the group at Columbia </w:t>
      </w:r>
      <w:r w:rsidR="003B0B33">
        <w:rPr>
          <w:rFonts w:ascii="Times New Roman" w:hAnsi="Times New Roman" w:cs="Times New Roman"/>
          <w:sz w:val="24"/>
          <w:szCs w:val="24"/>
        </w:rPr>
        <w:t xml:space="preserve">demonstrated </w:t>
      </w:r>
      <w:r w:rsidR="0093114E">
        <w:rPr>
          <w:rFonts w:ascii="Times New Roman" w:hAnsi="Times New Roman" w:cs="Times New Roman"/>
          <w:sz w:val="24"/>
          <w:szCs w:val="24"/>
        </w:rPr>
        <w:t xml:space="preserve">that a </w:t>
      </w:r>
      <w:r w:rsidR="003B0B33">
        <w:rPr>
          <w:rFonts w:ascii="Times New Roman" w:hAnsi="Times New Roman" w:cs="Times New Roman"/>
          <w:sz w:val="24"/>
          <w:szCs w:val="24"/>
        </w:rPr>
        <w:t xml:space="preserve">criterion </w:t>
      </w:r>
      <w:r w:rsidR="0093114E">
        <w:rPr>
          <w:rFonts w:ascii="Times New Roman" w:hAnsi="Times New Roman" w:cs="Times New Roman"/>
          <w:sz w:val="24"/>
          <w:szCs w:val="24"/>
        </w:rPr>
        <w:t xml:space="preserve">defined as the </w:t>
      </w:r>
      <w:r w:rsidR="00363CF5" w:rsidRPr="00930F9F">
        <w:rPr>
          <w:rFonts w:ascii="Times New Roman" w:hAnsi="Times New Roman" w:cs="Times New Roman"/>
          <w:sz w:val="24"/>
          <w:szCs w:val="24"/>
        </w:rPr>
        <w:t>presence of dominant C3 staining with the intensity of C3 staining at least two orders of intensity stronger than any combin</w:t>
      </w:r>
      <w:r w:rsidR="00363CF5">
        <w:rPr>
          <w:rFonts w:ascii="Times New Roman" w:hAnsi="Times New Roman" w:cs="Times New Roman"/>
          <w:sz w:val="24"/>
          <w:szCs w:val="24"/>
        </w:rPr>
        <w:t xml:space="preserve">ation of </w:t>
      </w:r>
      <w:proofErr w:type="spellStart"/>
      <w:r w:rsidR="00363CF5">
        <w:rPr>
          <w:rFonts w:ascii="Times New Roman" w:hAnsi="Times New Roman" w:cs="Times New Roman"/>
          <w:sz w:val="24"/>
          <w:szCs w:val="24"/>
        </w:rPr>
        <w:t>IgG</w:t>
      </w:r>
      <w:proofErr w:type="spellEnd"/>
      <w:r w:rsidR="00363CF5">
        <w:rPr>
          <w:rFonts w:ascii="Times New Roman" w:hAnsi="Times New Roman" w:cs="Times New Roman"/>
          <w:sz w:val="24"/>
          <w:szCs w:val="24"/>
        </w:rPr>
        <w:t xml:space="preserve">, </w:t>
      </w:r>
      <w:proofErr w:type="spellStart"/>
      <w:r w:rsidR="00363CF5">
        <w:rPr>
          <w:rFonts w:ascii="Times New Roman" w:hAnsi="Times New Roman" w:cs="Times New Roman"/>
          <w:sz w:val="24"/>
          <w:szCs w:val="24"/>
        </w:rPr>
        <w:t>IgM</w:t>
      </w:r>
      <w:proofErr w:type="spellEnd"/>
      <w:r w:rsidR="00363CF5">
        <w:rPr>
          <w:rFonts w:ascii="Times New Roman" w:hAnsi="Times New Roman" w:cs="Times New Roman"/>
          <w:sz w:val="24"/>
          <w:szCs w:val="24"/>
        </w:rPr>
        <w:t>, IgA, and C1q</w:t>
      </w:r>
      <w:r w:rsidR="0093114E">
        <w:rPr>
          <w:rFonts w:ascii="Times New Roman" w:hAnsi="Times New Roman" w:cs="Times New Roman"/>
          <w:sz w:val="24"/>
          <w:szCs w:val="24"/>
        </w:rPr>
        <w:t>, identified 3</w:t>
      </w:r>
      <w:r w:rsidR="009A10DA">
        <w:rPr>
          <w:rFonts w:ascii="Times New Roman" w:hAnsi="Times New Roman" w:cs="Times New Roman"/>
          <w:sz w:val="24"/>
          <w:szCs w:val="24"/>
        </w:rPr>
        <w:t>1%</w:t>
      </w:r>
      <w:r w:rsidR="0093114E">
        <w:rPr>
          <w:rFonts w:ascii="Times New Roman" w:hAnsi="Times New Roman" w:cs="Times New Roman"/>
          <w:sz w:val="24"/>
          <w:szCs w:val="24"/>
        </w:rPr>
        <w:t xml:space="preserve"> of the MPGN type 1, 88% of the MPGN type 2 (DDD) and 3</w:t>
      </w:r>
      <w:r w:rsidR="009A10DA">
        <w:rPr>
          <w:rFonts w:ascii="Times New Roman" w:hAnsi="Times New Roman" w:cs="Times New Roman"/>
          <w:sz w:val="24"/>
          <w:szCs w:val="24"/>
        </w:rPr>
        <w:t>9%</w:t>
      </w:r>
      <w:r w:rsidR="0093114E">
        <w:rPr>
          <w:rFonts w:ascii="Times New Roman" w:hAnsi="Times New Roman" w:cs="Times New Roman"/>
          <w:sz w:val="24"/>
          <w:szCs w:val="24"/>
        </w:rPr>
        <w:t xml:space="preserve"> of the MPGN type 3 cases</w:t>
      </w:r>
      <w:r w:rsidR="002363DD">
        <w:rPr>
          <w:rFonts w:ascii="Times New Roman" w:hAnsi="Times New Roman" w:cs="Times New Roman"/>
          <w:sz w:val="24"/>
          <w:szCs w:val="24"/>
        </w:rPr>
        <w:t>.</w:t>
      </w:r>
      <w:r w:rsidR="00363CF5">
        <w:rPr>
          <w:rFonts w:ascii="Times New Roman" w:hAnsi="Times New Roman" w:cs="Times New Roman"/>
          <w:sz w:val="24"/>
          <w:szCs w:val="24"/>
        </w:rPr>
        <w:fldChar w:fldCharType="begin">
          <w:fldData xml:space="preserve">PEVuZE5vdGU+PENpdGU+PEF1dGhvcj5Ib3U8L0F1dGhvcj48WWVhcj4yMDE0PC9ZZWFyPjxSZWNO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</w:fldData>
        </w:fldChar>
      </w:r>
      <w:r w:rsidR="00363CF5">
        <w:rPr>
          <w:rFonts w:ascii="Times New Roman" w:hAnsi="Times New Roman" w:cs="Times New Roman"/>
          <w:sz w:val="24"/>
          <w:szCs w:val="24"/>
        </w:rPr>
        <w:instrText xml:space="preserve"> ADDIN EN.CITE </w:instrText>
      </w:r>
      <w:r w:rsidR="00363CF5">
        <w:rPr>
          <w:rFonts w:ascii="Times New Roman" w:hAnsi="Times New Roman" w:cs="Times New Roman"/>
          <w:sz w:val="24"/>
          <w:szCs w:val="24"/>
        </w:rPr>
        <w:fldChar w:fldCharType="begin">
          <w:fldData xml:space="preserve">PEVuZE5vdGU+PENpdGU+PEF1dGhvcj5Ib3U8L0F1dGhvcj48WWVhcj4yMDE0PC9ZZWFyPjxSZWNO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</w:fldData>
        </w:fldChar>
      </w:r>
      <w:r w:rsidR="00363CF5">
        <w:rPr>
          <w:rFonts w:ascii="Times New Roman" w:hAnsi="Times New Roman" w:cs="Times New Roman"/>
          <w:sz w:val="24"/>
          <w:szCs w:val="24"/>
        </w:rPr>
        <w:instrText xml:space="preserve"> ADDIN EN.CITE.DATA </w:instrText>
      </w:r>
      <w:r w:rsidR="00363CF5">
        <w:rPr>
          <w:rFonts w:ascii="Times New Roman" w:hAnsi="Times New Roman" w:cs="Times New Roman"/>
          <w:sz w:val="24"/>
          <w:szCs w:val="24"/>
        </w:rPr>
      </w:r>
      <w:r w:rsidR="00363CF5">
        <w:rPr>
          <w:rFonts w:ascii="Times New Roman" w:hAnsi="Times New Roman" w:cs="Times New Roman"/>
          <w:sz w:val="24"/>
          <w:szCs w:val="24"/>
        </w:rPr>
        <w:fldChar w:fldCharType="end"/>
      </w:r>
      <w:r w:rsidR="00363CF5">
        <w:rPr>
          <w:rFonts w:ascii="Times New Roman" w:hAnsi="Times New Roman" w:cs="Times New Roman"/>
          <w:sz w:val="24"/>
          <w:szCs w:val="24"/>
        </w:rPr>
      </w:r>
      <w:r w:rsidR="00363CF5">
        <w:rPr>
          <w:rFonts w:ascii="Times New Roman" w:hAnsi="Times New Roman" w:cs="Times New Roman"/>
          <w:sz w:val="24"/>
          <w:szCs w:val="24"/>
        </w:rPr>
        <w:fldChar w:fldCharType="separate"/>
      </w:r>
      <w:r w:rsidR="00363CF5" w:rsidRPr="008A4F3A">
        <w:rPr>
          <w:rFonts w:ascii="Times New Roman" w:hAnsi="Times New Roman" w:cs="Times New Roman"/>
          <w:noProof/>
          <w:sz w:val="24"/>
          <w:szCs w:val="24"/>
          <w:vertAlign w:val="superscript"/>
        </w:rPr>
        <w:t>8</w:t>
      </w:r>
      <w:r w:rsidR="00363CF5">
        <w:rPr>
          <w:rFonts w:ascii="Times New Roman" w:hAnsi="Times New Roman" w:cs="Times New Roman"/>
          <w:sz w:val="24"/>
          <w:szCs w:val="24"/>
        </w:rPr>
        <w:fldChar w:fldCharType="end"/>
      </w:r>
      <w:r w:rsidR="00363CF5">
        <w:rPr>
          <w:rFonts w:ascii="Times New Roman" w:hAnsi="Times New Roman" w:cs="Times New Roman"/>
          <w:sz w:val="24"/>
          <w:szCs w:val="24"/>
        </w:rPr>
        <w:t xml:space="preserve"> Secondly, </w:t>
      </w:r>
      <w:r w:rsidR="00EA5DD8">
        <w:rPr>
          <w:rFonts w:ascii="Times New Roman" w:hAnsi="Times New Roman" w:cs="Times New Roman"/>
          <w:sz w:val="24"/>
          <w:szCs w:val="24"/>
        </w:rPr>
        <w:t>there</w:t>
      </w:r>
      <w:r w:rsidR="00363CF5">
        <w:rPr>
          <w:rFonts w:ascii="Times New Roman" w:hAnsi="Times New Roman" w:cs="Times New Roman"/>
          <w:sz w:val="24"/>
          <w:szCs w:val="24"/>
        </w:rPr>
        <w:t xml:space="preserve"> are patients </w:t>
      </w:r>
      <w:r w:rsidR="00EA5DD8">
        <w:rPr>
          <w:rFonts w:ascii="Times New Roman" w:hAnsi="Times New Roman" w:cs="Times New Roman"/>
          <w:sz w:val="24"/>
          <w:szCs w:val="24"/>
        </w:rPr>
        <w:t xml:space="preserve">with MPGN </w:t>
      </w:r>
      <w:r w:rsidR="00363CF5">
        <w:rPr>
          <w:rFonts w:ascii="Times New Roman" w:hAnsi="Times New Roman" w:cs="Times New Roman"/>
          <w:sz w:val="24"/>
          <w:szCs w:val="24"/>
        </w:rPr>
        <w:t xml:space="preserve">who present with a biopsy that has glomerular immunoglobulin and complement deposition not fulfilling criteria for C3 dominance while a biopsy later </w:t>
      </w:r>
      <w:r w:rsidR="00EA5DD8">
        <w:rPr>
          <w:rFonts w:ascii="Times New Roman" w:hAnsi="Times New Roman" w:cs="Times New Roman"/>
          <w:sz w:val="24"/>
          <w:szCs w:val="24"/>
        </w:rPr>
        <w:t>during</w:t>
      </w:r>
      <w:r w:rsidR="00363CF5">
        <w:rPr>
          <w:rFonts w:ascii="Times New Roman" w:hAnsi="Times New Roman" w:cs="Times New Roman"/>
          <w:sz w:val="24"/>
          <w:szCs w:val="24"/>
        </w:rPr>
        <w:t xml:space="preserve"> the disease shows isolated C3. </w:t>
      </w:r>
      <w:r w:rsidR="00321082">
        <w:rPr>
          <w:rFonts w:ascii="Times New Roman" w:hAnsi="Times New Roman" w:cs="Times New Roman"/>
          <w:sz w:val="24"/>
          <w:szCs w:val="24"/>
        </w:rPr>
        <w:t>Although not formally proven it seems likely that this may relate to the role of immune complexes in either initiating or exacerbating the disease in a patient who has an underlying abnormality of complement alternative pathway control</w:t>
      </w:r>
      <w:r w:rsidR="001172A8">
        <w:rPr>
          <w:rFonts w:ascii="Times New Roman" w:hAnsi="Times New Roman" w:cs="Times New Roman"/>
          <w:sz w:val="24"/>
          <w:szCs w:val="24"/>
        </w:rPr>
        <w:t xml:space="preserve">. </w:t>
      </w:r>
      <w:r w:rsidR="00EA5DD8">
        <w:rPr>
          <w:rFonts w:ascii="Times New Roman" w:hAnsi="Times New Roman" w:cs="Times New Roman"/>
          <w:sz w:val="24"/>
          <w:szCs w:val="24"/>
        </w:rPr>
        <w:t xml:space="preserve">Thirdly, features of complement dysregulation, such as </w:t>
      </w:r>
      <w:proofErr w:type="spellStart"/>
      <w:r w:rsidR="00EA5DD8">
        <w:rPr>
          <w:rFonts w:ascii="Times New Roman" w:hAnsi="Times New Roman" w:cs="Times New Roman"/>
          <w:sz w:val="24"/>
          <w:szCs w:val="24"/>
        </w:rPr>
        <w:t>hypocompleme</w:t>
      </w:r>
      <w:r w:rsidR="00DF0C1C">
        <w:rPr>
          <w:rFonts w:ascii="Times New Roman" w:hAnsi="Times New Roman" w:cs="Times New Roman"/>
          <w:sz w:val="24"/>
          <w:szCs w:val="24"/>
        </w:rPr>
        <w:t>n</w:t>
      </w:r>
      <w:r w:rsidR="00EA5DD8">
        <w:rPr>
          <w:rFonts w:ascii="Times New Roman" w:hAnsi="Times New Roman" w:cs="Times New Roman"/>
          <w:sz w:val="24"/>
          <w:szCs w:val="24"/>
        </w:rPr>
        <w:t>taemia</w:t>
      </w:r>
      <w:proofErr w:type="spellEnd"/>
      <w:r w:rsidR="00EA5DD8">
        <w:rPr>
          <w:rFonts w:ascii="Times New Roman" w:hAnsi="Times New Roman" w:cs="Times New Roman"/>
          <w:sz w:val="24"/>
          <w:szCs w:val="24"/>
        </w:rPr>
        <w:t xml:space="preserve"> and C3 nephritic factors, are often as frequent in idiopathic </w:t>
      </w:r>
      <w:r w:rsidR="00DF0C1C">
        <w:rPr>
          <w:rFonts w:ascii="Times New Roman" w:hAnsi="Times New Roman" w:cs="Times New Roman"/>
          <w:sz w:val="24"/>
          <w:szCs w:val="24"/>
        </w:rPr>
        <w:t>immunoglobulin-</w:t>
      </w:r>
      <w:r w:rsidR="00656F6E">
        <w:rPr>
          <w:rFonts w:ascii="Times New Roman" w:hAnsi="Times New Roman" w:cs="Times New Roman"/>
          <w:sz w:val="24"/>
          <w:szCs w:val="24"/>
        </w:rPr>
        <w:t xml:space="preserve"> associated MPGN </w:t>
      </w:r>
      <w:r w:rsidR="00EA5DD8">
        <w:rPr>
          <w:rFonts w:ascii="Times New Roman" w:hAnsi="Times New Roman" w:cs="Times New Roman"/>
          <w:sz w:val="24"/>
          <w:szCs w:val="24"/>
        </w:rPr>
        <w:t xml:space="preserve">as they are in </w:t>
      </w:r>
      <w:r w:rsidR="00656F6E">
        <w:rPr>
          <w:rFonts w:ascii="Times New Roman" w:hAnsi="Times New Roman" w:cs="Times New Roman"/>
          <w:sz w:val="24"/>
          <w:szCs w:val="24"/>
        </w:rPr>
        <w:t>C3 glomerulopathy</w:t>
      </w:r>
      <w:r w:rsidR="002363DD">
        <w:rPr>
          <w:rFonts w:ascii="Times New Roman" w:hAnsi="Times New Roman" w:cs="Times New Roman"/>
          <w:sz w:val="24"/>
          <w:szCs w:val="24"/>
        </w:rPr>
        <w:t>.</w:t>
      </w:r>
      <w:r w:rsidR="001172A8">
        <w:rPr>
          <w:rFonts w:ascii="Times New Roman" w:hAnsi="Times New Roman" w:cs="Times New Roman"/>
          <w:sz w:val="24"/>
          <w:szCs w:val="24"/>
          <w:vertAlign w:val="superscript"/>
        </w:rPr>
        <w:t>4</w:t>
      </w:r>
      <w:proofErr w:type="gramStart"/>
      <w:r w:rsidR="001172A8">
        <w:rPr>
          <w:rFonts w:ascii="Times New Roman" w:hAnsi="Times New Roman" w:cs="Times New Roman"/>
          <w:sz w:val="24"/>
          <w:szCs w:val="24"/>
          <w:vertAlign w:val="superscript"/>
        </w:rPr>
        <w:t>,</w:t>
      </w:r>
      <w:r w:rsidR="001172A8" w:rsidRPr="001172A8">
        <w:rPr>
          <w:rFonts w:ascii="Times New Roman" w:hAnsi="Times New Roman" w:cs="Times New Roman"/>
          <w:sz w:val="24"/>
          <w:szCs w:val="24"/>
          <w:vertAlign w:val="superscript"/>
        </w:rPr>
        <w:t>9</w:t>
      </w:r>
      <w:proofErr w:type="gramEnd"/>
      <w:r w:rsidR="001172A8">
        <w:rPr>
          <w:rFonts w:ascii="Times New Roman" w:hAnsi="Times New Roman" w:cs="Times New Roman"/>
          <w:sz w:val="24"/>
          <w:szCs w:val="24"/>
          <w:vertAlign w:val="superscript"/>
        </w:rPr>
        <w:t xml:space="preserve"> </w:t>
      </w:r>
      <w:r w:rsidR="001172A8">
        <w:rPr>
          <w:rFonts w:ascii="Times New Roman" w:hAnsi="Times New Roman" w:cs="Times New Roman"/>
          <w:sz w:val="24"/>
          <w:szCs w:val="24"/>
        </w:rPr>
        <w:t xml:space="preserve"> </w:t>
      </w:r>
      <w:r w:rsidR="0014185D" w:rsidRPr="001172A8">
        <w:rPr>
          <w:rFonts w:ascii="Times New Roman" w:hAnsi="Times New Roman" w:cs="Times New Roman"/>
          <w:sz w:val="24"/>
          <w:szCs w:val="24"/>
        </w:rPr>
        <w:t>We</w:t>
      </w:r>
      <w:r w:rsidR="00346825">
        <w:rPr>
          <w:rFonts w:ascii="Times New Roman" w:hAnsi="Times New Roman" w:cs="Times New Roman"/>
          <w:sz w:val="24"/>
          <w:szCs w:val="24"/>
        </w:rPr>
        <w:t xml:space="preserve"> think therefore that the idea that </w:t>
      </w:r>
      <w:r w:rsidR="003D6D03">
        <w:rPr>
          <w:rFonts w:ascii="Times New Roman" w:hAnsi="Times New Roman" w:cs="Times New Roman"/>
          <w:sz w:val="24"/>
          <w:szCs w:val="24"/>
        </w:rPr>
        <w:t>we had a clear understan</w:t>
      </w:r>
      <w:r w:rsidR="004F79C6">
        <w:rPr>
          <w:rFonts w:ascii="Times New Roman" w:hAnsi="Times New Roman" w:cs="Times New Roman"/>
          <w:sz w:val="24"/>
          <w:szCs w:val="24"/>
        </w:rPr>
        <w:t>d</w:t>
      </w:r>
      <w:r w:rsidR="003D6D03">
        <w:rPr>
          <w:rFonts w:ascii="Times New Roman" w:hAnsi="Times New Roman" w:cs="Times New Roman"/>
          <w:sz w:val="24"/>
          <w:szCs w:val="24"/>
        </w:rPr>
        <w:t xml:space="preserve">ing of MPGN by classification into </w:t>
      </w:r>
      <w:r w:rsidR="00DF0C1C">
        <w:rPr>
          <w:rFonts w:ascii="Times New Roman" w:hAnsi="Times New Roman" w:cs="Times New Roman"/>
          <w:sz w:val="24"/>
          <w:szCs w:val="24"/>
        </w:rPr>
        <w:t>immunoglobulin</w:t>
      </w:r>
      <w:r w:rsidR="003D6D03">
        <w:rPr>
          <w:rFonts w:ascii="Times New Roman" w:hAnsi="Times New Roman" w:cs="Times New Roman"/>
          <w:sz w:val="24"/>
          <w:szCs w:val="24"/>
        </w:rPr>
        <w:t xml:space="preserve">-associated and C3 dominant </w:t>
      </w:r>
      <w:r w:rsidR="006320BC">
        <w:rPr>
          <w:rFonts w:ascii="Times New Roman" w:hAnsi="Times New Roman" w:cs="Times New Roman"/>
          <w:sz w:val="24"/>
          <w:szCs w:val="24"/>
        </w:rPr>
        <w:t xml:space="preserve">forms </w:t>
      </w:r>
      <w:r w:rsidR="008072AC">
        <w:rPr>
          <w:rFonts w:ascii="Times New Roman" w:hAnsi="Times New Roman" w:cs="Times New Roman"/>
          <w:sz w:val="24"/>
          <w:szCs w:val="24"/>
        </w:rPr>
        <w:t xml:space="preserve">was </w:t>
      </w:r>
      <w:r w:rsidR="003D6D03">
        <w:rPr>
          <w:rFonts w:ascii="Times New Roman" w:hAnsi="Times New Roman" w:cs="Times New Roman"/>
          <w:sz w:val="24"/>
          <w:szCs w:val="24"/>
        </w:rPr>
        <w:t xml:space="preserve">too simplistic. </w:t>
      </w:r>
      <w:r w:rsidR="004F79C6">
        <w:rPr>
          <w:rFonts w:ascii="Times New Roman" w:hAnsi="Times New Roman" w:cs="Times New Roman"/>
          <w:sz w:val="24"/>
          <w:szCs w:val="24"/>
        </w:rPr>
        <w:t>Cases</w:t>
      </w:r>
      <w:r w:rsidR="003D6D03">
        <w:rPr>
          <w:rFonts w:ascii="Times New Roman" w:hAnsi="Times New Roman" w:cs="Times New Roman"/>
          <w:sz w:val="24"/>
          <w:szCs w:val="24"/>
        </w:rPr>
        <w:t xml:space="preserve"> of immunoglobulin-associated MPGN need to be investigated for an underlying cause such as autoimmunity or infection but</w:t>
      </w:r>
      <w:r w:rsidR="008072AC">
        <w:rPr>
          <w:rFonts w:ascii="Times New Roman" w:hAnsi="Times New Roman" w:cs="Times New Roman"/>
          <w:sz w:val="24"/>
          <w:szCs w:val="24"/>
        </w:rPr>
        <w:t xml:space="preserve">, once secondary causes are excluded, it seems appropriate to consider screening for complement dysregulation. </w:t>
      </w:r>
    </w:p>
    <w:p w14:paraId="5CC249CA" w14:textId="25D3F247" w:rsidR="006B15D6" w:rsidRDefault="00E51257" w:rsidP="00536E1B">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Amongst patients with renal biopsies showing C3 </w:t>
      </w:r>
      <w:proofErr w:type="spellStart"/>
      <w:r>
        <w:rPr>
          <w:rFonts w:ascii="Times New Roman" w:hAnsi="Times New Roman" w:cs="Times New Roman"/>
          <w:sz w:val="24"/>
          <w:szCs w:val="24"/>
        </w:rPr>
        <w:t>glomerulopathy</w:t>
      </w:r>
      <w:proofErr w:type="spellEnd"/>
      <w:r w:rsidR="001F3EED">
        <w:rPr>
          <w:rFonts w:ascii="Times New Roman" w:hAnsi="Times New Roman" w:cs="Times New Roman"/>
          <w:sz w:val="24"/>
          <w:szCs w:val="24"/>
        </w:rPr>
        <w:t>, be it D</w:t>
      </w:r>
      <w:r>
        <w:rPr>
          <w:rFonts w:ascii="Times New Roman" w:hAnsi="Times New Roman" w:cs="Times New Roman"/>
          <w:sz w:val="24"/>
          <w:szCs w:val="24"/>
        </w:rPr>
        <w:t>DD or C3GN</w:t>
      </w:r>
      <w:r w:rsidR="001F3EED">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1F3EED">
        <w:rPr>
          <w:rFonts w:ascii="Times New Roman" w:hAnsi="Times New Roman" w:cs="Times New Roman"/>
          <w:sz w:val="24"/>
          <w:szCs w:val="24"/>
        </w:rPr>
        <w:t xml:space="preserve">those with </w:t>
      </w:r>
      <w:r>
        <w:rPr>
          <w:rFonts w:ascii="Times New Roman" w:hAnsi="Times New Roman" w:cs="Times New Roman"/>
          <w:sz w:val="24"/>
          <w:szCs w:val="24"/>
        </w:rPr>
        <w:t xml:space="preserve">idiopathic MPGN, what both patients and physicians really want to know is what is the likely </w:t>
      </w:r>
      <w:r w:rsidR="001F3EED">
        <w:rPr>
          <w:rFonts w:ascii="Times New Roman" w:hAnsi="Times New Roman" w:cs="Times New Roman"/>
          <w:sz w:val="24"/>
          <w:szCs w:val="24"/>
        </w:rPr>
        <w:t xml:space="preserve">impact of the disease over time </w:t>
      </w:r>
      <w:r>
        <w:rPr>
          <w:rFonts w:ascii="Times New Roman" w:hAnsi="Times New Roman" w:cs="Times New Roman"/>
          <w:sz w:val="24"/>
          <w:szCs w:val="24"/>
        </w:rPr>
        <w:t xml:space="preserve">and what can be done to prevent </w:t>
      </w:r>
      <w:r w:rsidR="001F3EED">
        <w:rPr>
          <w:rFonts w:ascii="Times New Roman" w:hAnsi="Times New Roman" w:cs="Times New Roman"/>
          <w:sz w:val="24"/>
          <w:szCs w:val="24"/>
        </w:rPr>
        <w:t xml:space="preserve">it? </w:t>
      </w:r>
      <w:r w:rsidR="007564A0">
        <w:rPr>
          <w:rFonts w:ascii="Times New Roman" w:hAnsi="Times New Roman" w:cs="Times New Roman"/>
          <w:sz w:val="24"/>
          <w:szCs w:val="24"/>
        </w:rPr>
        <w:t xml:space="preserve">Armed </w:t>
      </w:r>
      <w:r w:rsidR="001F3EED">
        <w:rPr>
          <w:rFonts w:ascii="Times New Roman" w:hAnsi="Times New Roman" w:cs="Times New Roman"/>
          <w:sz w:val="24"/>
          <w:szCs w:val="24"/>
        </w:rPr>
        <w:t xml:space="preserve">with </w:t>
      </w:r>
      <w:r w:rsidR="007564A0">
        <w:rPr>
          <w:rFonts w:ascii="Times New Roman" w:hAnsi="Times New Roman" w:cs="Times New Roman"/>
          <w:sz w:val="24"/>
          <w:szCs w:val="24"/>
        </w:rPr>
        <w:lastRenderedPageBreak/>
        <w:t xml:space="preserve">multiple clinical parameters, complement protein measurements, </w:t>
      </w:r>
      <w:r w:rsidR="001F3EED">
        <w:rPr>
          <w:rFonts w:ascii="Times New Roman" w:hAnsi="Times New Roman" w:cs="Times New Roman"/>
          <w:sz w:val="24"/>
          <w:szCs w:val="24"/>
        </w:rPr>
        <w:t xml:space="preserve">complement genetics, autoantibody results and </w:t>
      </w:r>
      <w:r w:rsidR="007564A0">
        <w:rPr>
          <w:rFonts w:ascii="Times New Roman" w:hAnsi="Times New Roman" w:cs="Times New Roman"/>
          <w:sz w:val="24"/>
          <w:szCs w:val="24"/>
        </w:rPr>
        <w:t xml:space="preserve">a renal biopsy, how does the nephrologist begin to address these questions? </w:t>
      </w:r>
      <w:r w:rsidR="004F79C6">
        <w:rPr>
          <w:rFonts w:ascii="Times New Roman" w:hAnsi="Times New Roman" w:cs="Times New Roman"/>
          <w:sz w:val="24"/>
          <w:szCs w:val="24"/>
        </w:rPr>
        <w:t>In this issue of JASN</w:t>
      </w:r>
      <w:r w:rsidR="001F3EED">
        <w:rPr>
          <w:rFonts w:ascii="Times New Roman" w:hAnsi="Times New Roman" w:cs="Times New Roman"/>
          <w:sz w:val="24"/>
          <w:szCs w:val="24"/>
        </w:rPr>
        <w:t xml:space="preserve">, </w:t>
      </w:r>
      <w:proofErr w:type="spellStart"/>
      <w:r w:rsidR="004F79C6">
        <w:rPr>
          <w:rFonts w:ascii="Times New Roman" w:hAnsi="Times New Roman" w:cs="Times New Roman"/>
          <w:sz w:val="24"/>
          <w:szCs w:val="24"/>
        </w:rPr>
        <w:t>Iatropoulas</w:t>
      </w:r>
      <w:proofErr w:type="spellEnd"/>
      <w:r w:rsidR="004F79C6">
        <w:rPr>
          <w:rFonts w:ascii="Times New Roman" w:hAnsi="Times New Roman" w:cs="Times New Roman"/>
          <w:sz w:val="24"/>
          <w:szCs w:val="24"/>
        </w:rPr>
        <w:t xml:space="preserve"> </w:t>
      </w:r>
      <w:proofErr w:type="gramStart"/>
      <w:r w:rsidR="004F79C6">
        <w:rPr>
          <w:rFonts w:ascii="Times New Roman" w:hAnsi="Times New Roman" w:cs="Times New Roman"/>
          <w:sz w:val="24"/>
          <w:szCs w:val="24"/>
        </w:rPr>
        <w:t>et</w:t>
      </w:r>
      <w:proofErr w:type="gramEnd"/>
      <w:r w:rsidR="004F79C6">
        <w:rPr>
          <w:rFonts w:ascii="Times New Roman" w:hAnsi="Times New Roman" w:cs="Times New Roman"/>
          <w:sz w:val="24"/>
          <w:szCs w:val="24"/>
        </w:rPr>
        <w:t xml:space="preserve"> al.</w:t>
      </w:r>
      <w:r w:rsidR="00DF0C1C">
        <w:rPr>
          <w:rFonts w:ascii="Times New Roman" w:hAnsi="Times New Roman" w:cs="Times New Roman"/>
          <w:sz w:val="24"/>
          <w:szCs w:val="24"/>
          <w:vertAlign w:val="superscript"/>
        </w:rPr>
        <w:t>10</w:t>
      </w:r>
      <w:r w:rsidR="004F79C6">
        <w:rPr>
          <w:rFonts w:ascii="Times New Roman" w:hAnsi="Times New Roman" w:cs="Times New Roman"/>
          <w:sz w:val="24"/>
          <w:szCs w:val="24"/>
        </w:rPr>
        <w:t xml:space="preserve"> </w:t>
      </w:r>
      <w:r w:rsidR="007564A0">
        <w:rPr>
          <w:rFonts w:ascii="Times New Roman" w:hAnsi="Times New Roman" w:cs="Times New Roman"/>
          <w:sz w:val="24"/>
          <w:szCs w:val="24"/>
        </w:rPr>
        <w:t xml:space="preserve">turn to mathematics to find clinically meaningful patterns in </w:t>
      </w:r>
      <w:r w:rsidR="006B15D6">
        <w:rPr>
          <w:rFonts w:ascii="Times New Roman" w:hAnsi="Times New Roman" w:cs="Times New Roman"/>
          <w:sz w:val="24"/>
          <w:szCs w:val="24"/>
        </w:rPr>
        <w:t xml:space="preserve">such a data set. In a well-characterised </w:t>
      </w:r>
      <w:r w:rsidR="007564A0">
        <w:rPr>
          <w:rFonts w:ascii="Times New Roman" w:hAnsi="Times New Roman" w:cs="Times New Roman"/>
          <w:sz w:val="24"/>
          <w:szCs w:val="24"/>
        </w:rPr>
        <w:t>population of patients with renal biopsies reported as DDD, C3GN or idiopathic MPGN</w:t>
      </w:r>
      <w:r w:rsidR="006B15D6">
        <w:rPr>
          <w:rFonts w:ascii="Times New Roman" w:hAnsi="Times New Roman" w:cs="Times New Roman"/>
          <w:sz w:val="24"/>
          <w:szCs w:val="24"/>
        </w:rPr>
        <w:t xml:space="preserve">, they adopted a statistical approach, termed </w:t>
      </w:r>
      <w:r w:rsidR="00CE744A">
        <w:rPr>
          <w:rFonts w:ascii="Times New Roman" w:hAnsi="Times New Roman" w:cs="Times New Roman"/>
          <w:sz w:val="24"/>
          <w:szCs w:val="24"/>
        </w:rPr>
        <w:t>unsupervised hierarchical clustering</w:t>
      </w:r>
      <w:r w:rsidR="008D0EB5">
        <w:rPr>
          <w:rFonts w:ascii="Times New Roman" w:hAnsi="Times New Roman" w:cs="Times New Roman"/>
          <w:sz w:val="24"/>
          <w:szCs w:val="24"/>
        </w:rPr>
        <w:t>, a technique widely used in gene expression analysis</w:t>
      </w:r>
      <w:r w:rsidR="00CE744A">
        <w:rPr>
          <w:rFonts w:ascii="Times New Roman" w:hAnsi="Times New Roman" w:cs="Times New Roman"/>
          <w:sz w:val="24"/>
          <w:szCs w:val="24"/>
        </w:rPr>
        <w:t xml:space="preserve">. </w:t>
      </w:r>
      <w:r w:rsidR="00C10999">
        <w:rPr>
          <w:rFonts w:ascii="Times New Roman" w:hAnsi="Times New Roman" w:cs="Times New Roman"/>
          <w:sz w:val="24"/>
          <w:szCs w:val="24"/>
        </w:rPr>
        <w:t xml:space="preserve">However, </w:t>
      </w:r>
      <w:r w:rsidR="006B15D6">
        <w:rPr>
          <w:rFonts w:ascii="Times New Roman" w:hAnsi="Times New Roman" w:cs="Times New Roman"/>
          <w:sz w:val="24"/>
          <w:szCs w:val="24"/>
        </w:rPr>
        <w:t>it can be used t</w:t>
      </w:r>
      <w:r w:rsidR="00CE744A" w:rsidRPr="00CE744A">
        <w:rPr>
          <w:rFonts w:ascii="Times New Roman" w:hAnsi="Times New Roman" w:cs="Times New Roman"/>
          <w:sz w:val="24"/>
          <w:szCs w:val="24"/>
        </w:rPr>
        <w:t>o explore whether individuals can be classified into groups in such a way that differences within a group of patients are small, while the differences between groups are large</w:t>
      </w:r>
      <w:r w:rsidR="001647E7">
        <w:rPr>
          <w:rFonts w:ascii="Times New Roman" w:hAnsi="Times New Roman" w:cs="Times New Roman"/>
          <w:sz w:val="24"/>
          <w:szCs w:val="24"/>
        </w:rPr>
        <w:t xml:space="preserve">. It </w:t>
      </w:r>
      <w:r w:rsidR="00CE744A">
        <w:rPr>
          <w:rFonts w:ascii="Times New Roman" w:hAnsi="Times New Roman" w:cs="Times New Roman"/>
          <w:sz w:val="24"/>
          <w:szCs w:val="24"/>
        </w:rPr>
        <w:t xml:space="preserve">has previously been applied </w:t>
      </w:r>
      <w:r w:rsidR="000076EB">
        <w:rPr>
          <w:rFonts w:ascii="Times New Roman" w:hAnsi="Times New Roman" w:cs="Times New Roman"/>
          <w:sz w:val="24"/>
          <w:szCs w:val="24"/>
        </w:rPr>
        <w:t xml:space="preserve">in this context </w:t>
      </w:r>
      <w:r w:rsidR="00CE744A">
        <w:rPr>
          <w:rFonts w:ascii="Times New Roman" w:hAnsi="Times New Roman" w:cs="Times New Roman"/>
          <w:sz w:val="24"/>
          <w:szCs w:val="24"/>
        </w:rPr>
        <w:t>in asthma</w:t>
      </w:r>
      <w:r w:rsidR="0014185D">
        <w:rPr>
          <w:rFonts w:ascii="Times New Roman" w:hAnsi="Times New Roman" w:cs="Times New Roman"/>
          <w:sz w:val="24"/>
          <w:szCs w:val="24"/>
        </w:rPr>
        <w:t xml:space="preserve"> and </w:t>
      </w:r>
      <w:r w:rsidR="00CE744A">
        <w:rPr>
          <w:rFonts w:ascii="Times New Roman" w:hAnsi="Times New Roman" w:cs="Times New Roman"/>
          <w:sz w:val="24"/>
          <w:szCs w:val="24"/>
        </w:rPr>
        <w:t>chronic obstructive airways disease</w:t>
      </w:r>
      <w:r w:rsidR="00DF0C1C">
        <w:rPr>
          <w:rFonts w:ascii="Times New Roman" w:hAnsi="Times New Roman" w:cs="Times New Roman"/>
          <w:sz w:val="24"/>
          <w:szCs w:val="24"/>
        </w:rPr>
        <w:t>.</w:t>
      </w:r>
      <w:r w:rsidR="001172A8">
        <w:rPr>
          <w:rFonts w:ascii="Times New Roman" w:hAnsi="Times New Roman" w:cs="Times New Roman"/>
          <w:sz w:val="24"/>
          <w:szCs w:val="24"/>
        </w:rPr>
        <w:t xml:space="preserve"> </w:t>
      </w:r>
      <w:r w:rsidR="00CE744A">
        <w:rPr>
          <w:rFonts w:ascii="Times New Roman" w:hAnsi="Times New Roman" w:cs="Times New Roman"/>
          <w:sz w:val="24"/>
          <w:szCs w:val="24"/>
        </w:rPr>
        <w:t>They studied 178 patients</w:t>
      </w:r>
      <w:r w:rsidR="006B15D6">
        <w:rPr>
          <w:rFonts w:ascii="Times New Roman" w:hAnsi="Times New Roman" w:cs="Times New Roman"/>
          <w:sz w:val="24"/>
          <w:szCs w:val="24"/>
        </w:rPr>
        <w:t xml:space="preserve">: </w:t>
      </w:r>
      <w:r w:rsidR="00CE744A">
        <w:rPr>
          <w:rFonts w:ascii="Times New Roman" w:hAnsi="Times New Roman" w:cs="Times New Roman"/>
          <w:sz w:val="24"/>
          <w:szCs w:val="24"/>
        </w:rPr>
        <w:t>68 cases of C3 glomerulonephritis, 25 cases of dense deposit disease and 8</w:t>
      </w:r>
      <w:r w:rsidR="00B15259">
        <w:rPr>
          <w:rFonts w:ascii="Times New Roman" w:hAnsi="Times New Roman" w:cs="Times New Roman"/>
          <w:sz w:val="24"/>
          <w:szCs w:val="24"/>
        </w:rPr>
        <w:t xml:space="preserve">0 cases of </w:t>
      </w:r>
      <w:r w:rsidR="006320BC">
        <w:rPr>
          <w:rFonts w:ascii="Times New Roman" w:hAnsi="Times New Roman" w:cs="Times New Roman"/>
          <w:sz w:val="24"/>
          <w:szCs w:val="24"/>
        </w:rPr>
        <w:t xml:space="preserve">idiopathic </w:t>
      </w:r>
      <w:r w:rsidR="00B15259">
        <w:rPr>
          <w:rFonts w:ascii="Times New Roman" w:hAnsi="Times New Roman" w:cs="Times New Roman"/>
          <w:sz w:val="24"/>
          <w:szCs w:val="24"/>
        </w:rPr>
        <w:t>MPGN. They performed cluster analysis using 34 variables, of which 7 were clinical features at onset</w:t>
      </w:r>
      <w:r w:rsidR="006B15D6">
        <w:rPr>
          <w:rFonts w:ascii="Times New Roman" w:hAnsi="Times New Roman" w:cs="Times New Roman"/>
          <w:sz w:val="24"/>
          <w:szCs w:val="24"/>
        </w:rPr>
        <w:t>;</w:t>
      </w:r>
      <w:r w:rsidR="00B15259">
        <w:rPr>
          <w:rFonts w:ascii="Times New Roman" w:hAnsi="Times New Roman" w:cs="Times New Roman"/>
          <w:sz w:val="24"/>
          <w:szCs w:val="24"/>
        </w:rPr>
        <w:t xml:space="preserve"> 17 were pathologic findings including light microscopy, immunofluorescence and EM</w:t>
      </w:r>
      <w:r w:rsidR="006B15D6">
        <w:rPr>
          <w:rFonts w:ascii="Times New Roman" w:hAnsi="Times New Roman" w:cs="Times New Roman"/>
          <w:sz w:val="24"/>
          <w:szCs w:val="24"/>
        </w:rPr>
        <w:t>;</w:t>
      </w:r>
      <w:r w:rsidR="00B15259">
        <w:rPr>
          <w:rFonts w:ascii="Times New Roman" w:hAnsi="Times New Roman" w:cs="Times New Roman"/>
          <w:sz w:val="24"/>
          <w:szCs w:val="24"/>
        </w:rPr>
        <w:t xml:space="preserve"> and the others were complement </w:t>
      </w:r>
      <w:r w:rsidR="006B15D6">
        <w:rPr>
          <w:rFonts w:ascii="Times New Roman" w:hAnsi="Times New Roman" w:cs="Times New Roman"/>
          <w:sz w:val="24"/>
          <w:szCs w:val="24"/>
        </w:rPr>
        <w:t xml:space="preserve">measurements </w:t>
      </w:r>
      <w:r w:rsidR="00B15259">
        <w:rPr>
          <w:rFonts w:ascii="Times New Roman" w:hAnsi="Times New Roman" w:cs="Times New Roman"/>
          <w:sz w:val="24"/>
          <w:szCs w:val="24"/>
        </w:rPr>
        <w:t>and genetic variants. Using these variables</w:t>
      </w:r>
      <w:r w:rsidR="006B15D6">
        <w:rPr>
          <w:rFonts w:ascii="Times New Roman" w:hAnsi="Times New Roman" w:cs="Times New Roman"/>
          <w:sz w:val="24"/>
          <w:szCs w:val="24"/>
        </w:rPr>
        <w:t xml:space="preserve">, they detected </w:t>
      </w:r>
      <w:r w:rsidR="00B15259">
        <w:rPr>
          <w:rFonts w:ascii="Times New Roman" w:hAnsi="Times New Roman" w:cs="Times New Roman"/>
          <w:sz w:val="24"/>
          <w:szCs w:val="24"/>
        </w:rPr>
        <w:t>4 distinct clusters</w:t>
      </w:r>
      <w:r w:rsidR="006B15D6">
        <w:rPr>
          <w:rFonts w:ascii="Times New Roman" w:hAnsi="Times New Roman" w:cs="Times New Roman"/>
          <w:sz w:val="24"/>
          <w:szCs w:val="24"/>
        </w:rPr>
        <w:t xml:space="preserve">. Each cluster </w:t>
      </w:r>
      <w:r w:rsidR="00B15259">
        <w:rPr>
          <w:rFonts w:ascii="Times New Roman" w:hAnsi="Times New Roman" w:cs="Times New Roman"/>
          <w:sz w:val="24"/>
          <w:szCs w:val="24"/>
        </w:rPr>
        <w:t>included cases of C3 glomerulonephritis and MPGN</w:t>
      </w:r>
      <w:r w:rsidR="004F7206">
        <w:rPr>
          <w:rFonts w:ascii="Times New Roman" w:hAnsi="Times New Roman" w:cs="Times New Roman"/>
          <w:sz w:val="24"/>
          <w:szCs w:val="24"/>
        </w:rPr>
        <w:t xml:space="preserve">. However, </w:t>
      </w:r>
      <w:r w:rsidR="006B15D6">
        <w:rPr>
          <w:rFonts w:ascii="Times New Roman" w:hAnsi="Times New Roman" w:cs="Times New Roman"/>
          <w:sz w:val="24"/>
          <w:szCs w:val="24"/>
        </w:rPr>
        <w:t>DDD</w:t>
      </w:r>
      <w:r w:rsidR="00B15259">
        <w:rPr>
          <w:rFonts w:ascii="Times New Roman" w:hAnsi="Times New Roman" w:cs="Times New Roman"/>
          <w:sz w:val="24"/>
          <w:szCs w:val="24"/>
        </w:rPr>
        <w:t xml:space="preserve"> cases fell predominantly into cluster 3. </w:t>
      </w:r>
      <w:r w:rsidR="002D6FC4">
        <w:rPr>
          <w:rFonts w:ascii="Times New Roman" w:hAnsi="Times New Roman" w:cs="Times New Roman"/>
          <w:sz w:val="24"/>
          <w:szCs w:val="24"/>
        </w:rPr>
        <w:t>Cluster 1 and 2 ha</w:t>
      </w:r>
      <w:r w:rsidR="00256C87">
        <w:rPr>
          <w:rFonts w:ascii="Times New Roman" w:hAnsi="Times New Roman" w:cs="Times New Roman"/>
          <w:sz w:val="24"/>
          <w:szCs w:val="24"/>
        </w:rPr>
        <w:t>d</w:t>
      </w:r>
      <w:r w:rsidR="002D6FC4">
        <w:rPr>
          <w:rFonts w:ascii="Times New Roman" w:hAnsi="Times New Roman" w:cs="Times New Roman"/>
          <w:sz w:val="24"/>
          <w:szCs w:val="24"/>
        </w:rPr>
        <w:t xml:space="preserve"> C3 and C5 activation in the circulation with high levels of circulating C5b-9 and </w:t>
      </w:r>
      <w:r w:rsidR="00753CCF">
        <w:rPr>
          <w:rFonts w:ascii="Times New Roman" w:hAnsi="Times New Roman" w:cs="Times New Roman"/>
          <w:sz w:val="24"/>
          <w:szCs w:val="24"/>
        </w:rPr>
        <w:t>were</w:t>
      </w:r>
      <w:r w:rsidR="002D6FC4">
        <w:rPr>
          <w:rFonts w:ascii="Times New Roman" w:hAnsi="Times New Roman" w:cs="Times New Roman"/>
          <w:sz w:val="24"/>
          <w:szCs w:val="24"/>
        </w:rPr>
        <w:t xml:space="preserve"> distinguished by more immunoglobulin deposition in cluster 2. In cluster 3 C3 </w:t>
      </w:r>
      <w:proofErr w:type="spellStart"/>
      <w:r w:rsidR="002D6FC4">
        <w:rPr>
          <w:rFonts w:ascii="Times New Roman" w:hAnsi="Times New Roman" w:cs="Times New Roman"/>
          <w:sz w:val="24"/>
          <w:szCs w:val="24"/>
        </w:rPr>
        <w:t>convertase</w:t>
      </w:r>
      <w:proofErr w:type="spellEnd"/>
      <w:r w:rsidR="002D6FC4">
        <w:rPr>
          <w:rFonts w:ascii="Times New Roman" w:hAnsi="Times New Roman" w:cs="Times New Roman"/>
          <w:sz w:val="24"/>
          <w:szCs w:val="24"/>
        </w:rPr>
        <w:t xml:space="preserve"> activity appear</w:t>
      </w:r>
      <w:r w:rsidR="00A14758">
        <w:rPr>
          <w:rFonts w:ascii="Times New Roman" w:hAnsi="Times New Roman" w:cs="Times New Roman"/>
          <w:sz w:val="24"/>
          <w:szCs w:val="24"/>
        </w:rPr>
        <w:t>ed</w:t>
      </w:r>
      <w:r w:rsidR="002D6FC4">
        <w:rPr>
          <w:rFonts w:ascii="Times New Roman" w:hAnsi="Times New Roman" w:cs="Times New Roman"/>
          <w:sz w:val="24"/>
          <w:szCs w:val="24"/>
        </w:rPr>
        <w:t xml:space="preserve"> to predominate over C5 </w:t>
      </w:r>
      <w:proofErr w:type="spellStart"/>
      <w:r w:rsidR="002D6FC4">
        <w:rPr>
          <w:rFonts w:ascii="Times New Roman" w:hAnsi="Times New Roman" w:cs="Times New Roman"/>
          <w:sz w:val="24"/>
          <w:szCs w:val="24"/>
        </w:rPr>
        <w:t>convertase</w:t>
      </w:r>
      <w:proofErr w:type="spellEnd"/>
      <w:r w:rsidR="002D6FC4">
        <w:rPr>
          <w:rFonts w:ascii="Times New Roman" w:hAnsi="Times New Roman" w:cs="Times New Roman"/>
          <w:sz w:val="24"/>
          <w:szCs w:val="24"/>
        </w:rPr>
        <w:t xml:space="preserve"> activity and many patients ha</w:t>
      </w:r>
      <w:r w:rsidR="00BD643E">
        <w:rPr>
          <w:rFonts w:ascii="Times New Roman" w:hAnsi="Times New Roman" w:cs="Times New Roman"/>
          <w:sz w:val="24"/>
          <w:szCs w:val="24"/>
        </w:rPr>
        <w:t>d</w:t>
      </w:r>
      <w:r w:rsidR="002D6FC4">
        <w:rPr>
          <w:rFonts w:ascii="Times New Roman" w:hAnsi="Times New Roman" w:cs="Times New Roman"/>
          <w:sz w:val="24"/>
          <w:szCs w:val="24"/>
        </w:rPr>
        <w:t xml:space="preserve"> very dense deposits on EM. C</w:t>
      </w:r>
      <w:r w:rsidR="00B15259">
        <w:rPr>
          <w:rFonts w:ascii="Times New Roman" w:hAnsi="Times New Roman" w:cs="Times New Roman"/>
          <w:sz w:val="24"/>
          <w:szCs w:val="24"/>
        </w:rPr>
        <w:t xml:space="preserve">luster 4 </w:t>
      </w:r>
      <w:r w:rsidR="006B15D6">
        <w:rPr>
          <w:rFonts w:ascii="Times New Roman" w:hAnsi="Times New Roman" w:cs="Times New Roman"/>
          <w:sz w:val="24"/>
          <w:szCs w:val="24"/>
        </w:rPr>
        <w:t xml:space="preserve">represented </w:t>
      </w:r>
      <w:r w:rsidR="00B15259">
        <w:rPr>
          <w:rFonts w:ascii="Times New Roman" w:hAnsi="Times New Roman" w:cs="Times New Roman"/>
          <w:sz w:val="24"/>
          <w:szCs w:val="24"/>
        </w:rPr>
        <w:t>a group that ha</w:t>
      </w:r>
      <w:r w:rsidR="002D6FC4">
        <w:rPr>
          <w:rFonts w:ascii="Times New Roman" w:hAnsi="Times New Roman" w:cs="Times New Roman"/>
          <w:sz w:val="24"/>
          <w:szCs w:val="24"/>
        </w:rPr>
        <w:t>d</w:t>
      </w:r>
      <w:r w:rsidR="00B15259">
        <w:rPr>
          <w:rFonts w:ascii="Times New Roman" w:hAnsi="Times New Roman" w:cs="Times New Roman"/>
          <w:sz w:val="24"/>
          <w:szCs w:val="24"/>
        </w:rPr>
        <w:t xml:space="preserve"> activation of C3 in glomeruli but not in the circulation</w:t>
      </w:r>
      <w:r w:rsidR="006B15D6">
        <w:rPr>
          <w:rFonts w:ascii="Times New Roman" w:hAnsi="Times New Roman" w:cs="Times New Roman"/>
          <w:sz w:val="24"/>
          <w:szCs w:val="24"/>
        </w:rPr>
        <w:t xml:space="preserve">, </w:t>
      </w:r>
      <w:r w:rsidR="00A152B5">
        <w:rPr>
          <w:rFonts w:ascii="Times New Roman" w:hAnsi="Times New Roman" w:cs="Times New Roman"/>
          <w:sz w:val="24"/>
          <w:szCs w:val="24"/>
        </w:rPr>
        <w:t xml:space="preserve">and did not have </w:t>
      </w:r>
      <w:r w:rsidR="006B15D6">
        <w:rPr>
          <w:rFonts w:ascii="Times New Roman" w:hAnsi="Times New Roman" w:cs="Times New Roman"/>
          <w:sz w:val="24"/>
          <w:szCs w:val="24"/>
        </w:rPr>
        <w:t xml:space="preserve">either </w:t>
      </w:r>
      <w:r w:rsidR="001647E7">
        <w:rPr>
          <w:rFonts w:ascii="Times New Roman" w:hAnsi="Times New Roman" w:cs="Times New Roman"/>
          <w:sz w:val="24"/>
          <w:szCs w:val="24"/>
        </w:rPr>
        <w:t>genetic variants or</w:t>
      </w:r>
      <w:r w:rsidR="00B15259">
        <w:rPr>
          <w:rFonts w:ascii="Times New Roman" w:hAnsi="Times New Roman" w:cs="Times New Roman"/>
          <w:sz w:val="24"/>
          <w:szCs w:val="24"/>
        </w:rPr>
        <w:t xml:space="preserve"> C3 nephritic factor. </w:t>
      </w:r>
    </w:p>
    <w:p w14:paraId="16B7DEDF" w14:textId="18D2E6DD" w:rsidR="00E63ADE" w:rsidRDefault="00427800" w:rsidP="00E63ADE">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The key test for this approach is its validation in a distinct cohort</w:t>
      </w:r>
      <w:r w:rsidR="002D6FC4">
        <w:rPr>
          <w:rFonts w:ascii="Times New Roman" w:hAnsi="Times New Roman" w:cs="Times New Roman"/>
          <w:sz w:val="24"/>
          <w:szCs w:val="24"/>
        </w:rPr>
        <w:t xml:space="preserve"> i.e. d</w:t>
      </w:r>
      <w:r>
        <w:rPr>
          <w:rFonts w:ascii="Times New Roman" w:hAnsi="Times New Roman" w:cs="Times New Roman"/>
          <w:sz w:val="24"/>
          <w:szCs w:val="24"/>
        </w:rPr>
        <w:t xml:space="preserve">o these clusters exist in other cohorts and can they be </w:t>
      </w:r>
      <w:r w:rsidR="002D6FC4">
        <w:rPr>
          <w:rFonts w:ascii="Times New Roman" w:hAnsi="Times New Roman" w:cs="Times New Roman"/>
          <w:sz w:val="24"/>
          <w:szCs w:val="24"/>
        </w:rPr>
        <w:t xml:space="preserve">examined </w:t>
      </w:r>
      <w:r>
        <w:rPr>
          <w:rFonts w:ascii="Times New Roman" w:hAnsi="Times New Roman" w:cs="Times New Roman"/>
          <w:sz w:val="24"/>
          <w:szCs w:val="24"/>
        </w:rPr>
        <w:t>prospectively</w:t>
      </w:r>
      <w:r w:rsidR="00D6471F">
        <w:rPr>
          <w:rFonts w:ascii="Times New Roman" w:hAnsi="Times New Roman" w:cs="Times New Roman"/>
          <w:sz w:val="24"/>
          <w:szCs w:val="24"/>
        </w:rPr>
        <w:t>?</w:t>
      </w:r>
      <w:r>
        <w:rPr>
          <w:rFonts w:ascii="Times New Roman" w:hAnsi="Times New Roman" w:cs="Times New Roman"/>
          <w:sz w:val="24"/>
          <w:szCs w:val="24"/>
        </w:rPr>
        <w:t xml:space="preserve"> </w:t>
      </w:r>
      <w:r w:rsidR="00DF0C1C">
        <w:rPr>
          <w:rFonts w:ascii="Times New Roman" w:hAnsi="Times New Roman" w:cs="Times New Roman"/>
          <w:sz w:val="24"/>
          <w:szCs w:val="24"/>
        </w:rPr>
        <w:t xml:space="preserve">In addition, </w:t>
      </w:r>
      <w:r w:rsidR="00A6146E">
        <w:rPr>
          <w:rFonts w:ascii="Times New Roman" w:hAnsi="Times New Roman" w:cs="Times New Roman"/>
          <w:sz w:val="24"/>
          <w:szCs w:val="24"/>
        </w:rPr>
        <w:t xml:space="preserve">this approach </w:t>
      </w:r>
      <w:r w:rsidR="00D6471F">
        <w:rPr>
          <w:rFonts w:ascii="Times New Roman" w:hAnsi="Times New Roman" w:cs="Times New Roman"/>
          <w:sz w:val="24"/>
          <w:szCs w:val="24"/>
        </w:rPr>
        <w:t xml:space="preserve">is </w:t>
      </w:r>
      <w:proofErr w:type="gramStart"/>
      <w:r w:rsidR="00D2266B">
        <w:rPr>
          <w:rFonts w:ascii="Times New Roman" w:hAnsi="Times New Roman" w:cs="Times New Roman"/>
          <w:sz w:val="24"/>
          <w:szCs w:val="24"/>
        </w:rPr>
        <w:t xml:space="preserve">clearly </w:t>
      </w:r>
      <w:r w:rsidR="001172A8">
        <w:rPr>
          <w:rFonts w:ascii="Times New Roman" w:hAnsi="Times New Roman" w:cs="Times New Roman"/>
          <w:sz w:val="24"/>
          <w:szCs w:val="24"/>
        </w:rPr>
        <w:t xml:space="preserve"> </w:t>
      </w:r>
      <w:r w:rsidR="00D6471F">
        <w:rPr>
          <w:rFonts w:ascii="Times New Roman" w:hAnsi="Times New Roman" w:cs="Times New Roman"/>
          <w:sz w:val="24"/>
          <w:szCs w:val="24"/>
        </w:rPr>
        <w:t>dependent</w:t>
      </w:r>
      <w:proofErr w:type="gramEnd"/>
      <w:r w:rsidR="00D6471F">
        <w:rPr>
          <w:rFonts w:ascii="Times New Roman" w:hAnsi="Times New Roman" w:cs="Times New Roman"/>
          <w:sz w:val="24"/>
          <w:szCs w:val="24"/>
        </w:rPr>
        <w:t xml:space="preserve"> on the variables that are selected for the cluster analysis</w:t>
      </w:r>
      <w:r w:rsidR="00C62E43">
        <w:rPr>
          <w:rFonts w:ascii="Times New Roman" w:hAnsi="Times New Roman" w:cs="Times New Roman"/>
          <w:sz w:val="24"/>
          <w:szCs w:val="24"/>
        </w:rPr>
        <w:t xml:space="preserve">. </w:t>
      </w:r>
      <w:r w:rsidR="00926193">
        <w:rPr>
          <w:rFonts w:ascii="Times New Roman" w:hAnsi="Times New Roman" w:cs="Times New Roman"/>
          <w:sz w:val="24"/>
          <w:szCs w:val="24"/>
        </w:rPr>
        <w:t xml:space="preserve">Some specific </w:t>
      </w:r>
      <w:r w:rsidR="00D65079">
        <w:rPr>
          <w:rFonts w:ascii="Times New Roman" w:hAnsi="Times New Roman" w:cs="Times New Roman"/>
          <w:sz w:val="24"/>
          <w:szCs w:val="24"/>
        </w:rPr>
        <w:t xml:space="preserve">scenarios do not appear to require </w:t>
      </w:r>
      <w:r w:rsidR="008D375B">
        <w:rPr>
          <w:rFonts w:ascii="Times New Roman" w:hAnsi="Times New Roman" w:cs="Times New Roman"/>
          <w:sz w:val="24"/>
          <w:szCs w:val="24"/>
        </w:rPr>
        <w:t xml:space="preserve">either </w:t>
      </w:r>
      <w:r w:rsidR="00D65079">
        <w:rPr>
          <w:rFonts w:ascii="Times New Roman" w:hAnsi="Times New Roman" w:cs="Times New Roman"/>
          <w:sz w:val="24"/>
          <w:szCs w:val="24"/>
        </w:rPr>
        <w:t xml:space="preserve">complex analysis or big data: </w:t>
      </w:r>
      <w:r w:rsidR="00DF0C1C">
        <w:rPr>
          <w:rFonts w:ascii="Times New Roman" w:hAnsi="Times New Roman" w:cs="Times New Roman"/>
          <w:sz w:val="24"/>
          <w:szCs w:val="24"/>
        </w:rPr>
        <w:t xml:space="preserve">for example </w:t>
      </w:r>
      <w:r w:rsidR="00D65079">
        <w:rPr>
          <w:rFonts w:ascii="Times New Roman" w:hAnsi="Times New Roman" w:cs="Times New Roman"/>
          <w:sz w:val="24"/>
          <w:szCs w:val="24"/>
        </w:rPr>
        <w:t>females with Cypriot ancestry and CFHR5 nephropathy have an excellent long-term prognosis</w:t>
      </w:r>
      <w:r w:rsidR="002363DD">
        <w:rPr>
          <w:rFonts w:ascii="Times New Roman" w:hAnsi="Times New Roman" w:cs="Times New Roman"/>
          <w:sz w:val="24"/>
          <w:szCs w:val="24"/>
        </w:rPr>
        <w:t>.</w:t>
      </w:r>
      <w:r w:rsidR="00DF0C1C">
        <w:rPr>
          <w:rFonts w:ascii="Times New Roman" w:hAnsi="Times New Roman" w:cs="Times New Roman"/>
          <w:sz w:val="24"/>
          <w:szCs w:val="24"/>
          <w:vertAlign w:val="superscript"/>
        </w:rPr>
        <w:t>11</w:t>
      </w:r>
      <w:r w:rsidR="001172A8">
        <w:rPr>
          <w:rFonts w:ascii="Times New Roman" w:hAnsi="Times New Roman" w:cs="Times New Roman"/>
          <w:sz w:val="24"/>
          <w:szCs w:val="24"/>
        </w:rPr>
        <w:t xml:space="preserve"> </w:t>
      </w:r>
      <w:r w:rsidR="009B71BD">
        <w:rPr>
          <w:rFonts w:ascii="Times New Roman" w:hAnsi="Times New Roman" w:cs="Times New Roman"/>
          <w:sz w:val="24"/>
          <w:szCs w:val="24"/>
        </w:rPr>
        <w:t xml:space="preserve">Nevertheless, </w:t>
      </w:r>
      <w:r w:rsidR="00E63ADE">
        <w:rPr>
          <w:rFonts w:ascii="Times New Roman" w:hAnsi="Times New Roman" w:cs="Times New Roman"/>
          <w:sz w:val="24"/>
          <w:szCs w:val="24"/>
        </w:rPr>
        <w:t xml:space="preserve">their </w:t>
      </w:r>
      <w:r w:rsidR="009B71BD">
        <w:rPr>
          <w:rFonts w:ascii="Times New Roman" w:hAnsi="Times New Roman" w:cs="Times New Roman"/>
          <w:sz w:val="24"/>
          <w:szCs w:val="24"/>
        </w:rPr>
        <w:t xml:space="preserve">study </w:t>
      </w:r>
      <w:r w:rsidR="00E63ADE">
        <w:rPr>
          <w:rFonts w:ascii="Times New Roman" w:hAnsi="Times New Roman" w:cs="Times New Roman"/>
          <w:sz w:val="24"/>
          <w:szCs w:val="24"/>
        </w:rPr>
        <w:t xml:space="preserve">reinforces the overlap between </w:t>
      </w:r>
      <w:r w:rsidR="00802CE8">
        <w:rPr>
          <w:rFonts w:ascii="Times New Roman" w:hAnsi="Times New Roman" w:cs="Times New Roman"/>
          <w:sz w:val="24"/>
          <w:szCs w:val="24"/>
        </w:rPr>
        <w:t xml:space="preserve">C3 </w:t>
      </w:r>
      <w:proofErr w:type="spellStart"/>
      <w:r w:rsidR="00802CE8">
        <w:rPr>
          <w:rFonts w:ascii="Times New Roman" w:hAnsi="Times New Roman" w:cs="Times New Roman"/>
          <w:sz w:val="24"/>
          <w:szCs w:val="24"/>
        </w:rPr>
        <w:t>glome</w:t>
      </w:r>
      <w:r w:rsidR="001647E7">
        <w:rPr>
          <w:rFonts w:ascii="Times New Roman" w:hAnsi="Times New Roman" w:cs="Times New Roman"/>
          <w:sz w:val="24"/>
          <w:szCs w:val="24"/>
        </w:rPr>
        <w:t>r</w:t>
      </w:r>
      <w:r w:rsidR="00802CE8">
        <w:rPr>
          <w:rFonts w:ascii="Times New Roman" w:hAnsi="Times New Roman" w:cs="Times New Roman"/>
          <w:sz w:val="24"/>
          <w:szCs w:val="24"/>
        </w:rPr>
        <w:t>ulopathy</w:t>
      </w:r>
      <w:proofErr w:type="spellEnd"/>
      <w:r w:rsidR="00802CE8">
        <w:rPr>
          <w:rFonts w:ascii="Times New Roman" w:hAnsi="Times New Roman" w:cs="Times New Roman"/>
          <w:sz w:val="24"/>
          <w:szCs w:val="24"/>
        </w:rPr>
        <w:t xml:space="preserve"> and idiopathic</w:t>
      </w:r>
      <w:r w:rsidR="006320BC">
        <w:rPr>
          <w:rFonts w:ascii="Times New Roman" w:hAnsi="Times New Roman" w:cs="Times New Roman"/>
          <w:sz w:val="24"/>
          <w:szCs w:val="24"/>
        </w:rPr>
        <w:t xml:space="preserve"> </w:t>
      </w:r>
      <w:proofErr w:type="spellStart"/>
      <w:r w:rsidR="006320BC">
        <w:rPr>
          <w:rFonts w:ascii="Times New Roman" w:hAnsi="Times New Roman" w:cs="Times New Roman"/>
          <w:sz w:val="24"/>
          <w:szCs w:val="24"/>
        </w:rPr>
        <w:t>immunoglobin</w:t>
      </w:r>
      <w:proofErr w:type="spellEnd"/>
      <w:r w:rsidR="006320BC">
        <w:rPr>
          <w:rFonts w:ascii="Times New Roman" w:hAnsi="Times New Roman" w:cs="Times New Roman"/>
          <w:sz w:val="24"/>
          <w:szCs w:val="24"/>
        </w:rPr>
        <w:t>-associated</w:t>
      </w:r>
      <w:r w:rsidR="00802CE8">
        <w:rPr>
          <w:rFonts w:ascii="Times New Roman" w:hAnsi="Times New Roman" w:cs="Times New Roman"/>
          <w:sz w:val="24"/>
          <w:szCs w:val="24"/>
        </w:rPr>
        <w:t xml:space="preserve"> </w:t>
      </w:r>
      <w:r w:rsidR="00802CE8" w:rsidRPr="001172A8">
        <w:rPr>
          <w:rFonts w:ascii="Times New Roman" w:hAnsi="Times New Roman" w:cs="Times New Roman"/>
          <w:sz w:val="24"/>
          <w:szCs w:val="24"/>
        </w:rPr>
        <w:t>MPGN</w:t>
      </w:r>
      <w:r w:rsidR="00AE08DC" w:rsidRPr="001172A8">
        <w:rPr>
          <w:rFonts w:ascii="Times New Roman" w:hAnsi="Times New Roman" w:cs="Times New Roman"/>
          <w:sz w:val="24"/>
          <w:szCs w:val="24"/>
        </w:rPr>
        <w:t xml:space="preserve"> (figure </w:t>
      </w:r>
      <w:r w:rsidR="00DF0C1C" w:rsidRPr="001172A8">
        <w:rPr>
          <w:rFonts w:ascii="Times New Roman" w:hAnsi="Times New Roman" w:cs="Times New Roman"/>
          <w:sz w:val="24"/>
          <w:szCs w:val="24"/>
        </w:rPr>
        <w:t>1</w:t>
      </w:r>
      <w:r w:rsidR="00AE08DC" w:rsidRPr="001172A8">
        <w:rPr>
          <w:rFonts w:ascii="Times New Roman" w:hAnsi="Times New Roman" w:cs="Times New Roman"/>
          <w:sz w:val="24"/>
          <w:szCs w:val="24"/>
        </w:rPr>
        <w:t>)</w:t>
      </w:r>
      <w:r w:rsidR="0097638B" w:rsidRPr="001172A8">
        <w:rPr>
          <w:rFonts w:ascii="Times New Roman" w:hAnsi="Times New Roman" w:cs="Times New Roman"/>
          <w:sz w:val="24"/>
          <w:szCs w:val="24"/>
        </w:rPr>
        <w:t>.</w:t>
      </w:r>
      <w:r w:rsidR="0097638B">
        <w:rPr>
          <w:rFonts w:ascii="Times New Roman" w:hAnsi="Times New Roman" w:cs="Times New Roman"/>
          <w:sz w:val="24"/>
          <w:szCs w:val="24"/>
        </w:rPr>
        <w:t xml:space="preserve"> </w:t>
      </w:r>
      <w:r w:rsidR="00DF0C1C">
        <w:rPr>
          <w:rFonts w:ascii="Times New Roman" w:hAnsi="Times New Roman" w:cs="Times New Roman"/>
          <w:sz w:val="24"/>
          <w:szCs w:val="24"/>
        </w:rPr>
        <w:t>It also</w:t>
      </w:r>
      <w:r w:rsidR="0097638B">
        <w:rPr>
          <w:rFonts w:ascii="Times New Roman" w:hAnsi="Times New Roman" w:cs="Times New Roman"/>
          <w:sz w:val="24"/>
          <w:szCs w:val="24"/>
        </w:rPr>
        <w:t xml:space="preserve"> relates some long-standing complement observations (</w:t>
      </w:r>
      <w:r w:rsidR="00E63ADE">
        <w:rPr>
          <w:rFonts w:ascii="Times New Roman" w:hAnsi="Times New Roman" w:cs="Times New Roman"/>
          <w:sz w:val="24"/>
          <w:szCs w:val="24"/>
        </w:rPr>
        <w:t xml:space="preserve">that </w:t>
      </w:r>
      <w:proofErr w:type="spellStart"/>
      <w:r w:rsidR="0097638B">
        <w:rPr>
          <w:rFonts w:ascii="Times New Roman" w:hAnsi="Times New Roman" w:cs="Times New Roman"/>
          <w:sz w:val="24"/>
          <w:szCs w:val="24"/>
        </w:rPr>
        <w:t>dysregulated</w:t>
      </w:r>
      <w:proofErr w:type="spellEnd"/>
      <w:r w:rsidR="0097638B">
        <w:rPr>
          <w:rFonts w:ascii="Times New Roman" w:hAnsi="Times New Roman" w:cs="Times New Roman"/>
          <w:sz w:val="24"/>
          <w:szCs w:val="24"/>
        </w:rPr>
        <w:t xml:space="preserve"> </w:t>
      </w:r>
      <w:r w:rsidR="00E63ADE">
        <w:rPr>
          <w:rFonts w:ascii="Times New Roman" w:hAnsi="Times New Roman" w:cs="Times New Roman"/>
          <w:sz w:val="24"/>
          <w:szCs w:val="24"/>
        </w:rPr>
        <w:t xml:space="preserve">complement activation may </w:t>
      </w:r>
      <w:r w:rsidR="0097638B">
        <w:rPr>
          <w:rFonts w:ascii="Times New Roman" w:hAnsi="Times New Roman" w:cs="Times New Roman"/>
          <w:sz w:val="24"/>
          <w:szCs w:val="24"/>
        </w:rPr>
        <w:t xml:space="preserve">occur within the circulation and/or </w:t>
      </w:r>
      <w:r w:rsidR="00E63ADE">
        <w:rPr>
          <w:rFonts w:ascii="Times New Roman" w:hAnsi="Times New Roman" w:cs="Times New Roman"/>
          <w:sz w:val="24"/>
          <w:szCs w:val="24"/>
        </w:rPr>
        <w:t>within glomeruli; and may deplete C3 or both C3 and C5</w:t>
      </w:r>
      <w:r w:rsidR="0097638B">
        <w:rPr>
          <w:rFonts w:ascii="Times New Roman" w:hAnsi="Times New Roman" w:cs="Times New Roman"/>
          <w:sz w:val="24"/>
          <w:szCs w:val="24"/>
        </w:rPr>
        <w:t>) to distinct groups</w:t>
      </w:r>
      <w:r w:rsidR="00802CE8">
        <w:rPr>
          <w:rFonts w:ascii="Times New Roman" w:hAnsi="Times New Roman" w:cs="Times New Roman"/>
          <w:sz w:val="24"/>
          <w:szCs w:val="24"/>
        </w:rPr>
        <w:t xml:space="preserve">. </w:t>
      </w:r>
      <w:r w:rsidR="00E63ADE">
        <w:rPr>
          <w:rFonts w:ascii="Times New Roman" w:hAnsi="Times New Roman" w:cs="Times New Roman"/>
          <w:sz w:val="24"/>
          <w:szCs w:val="24"/>
        </w:rPr>
        <w:t xml:space="preserve">Perhaps most importantly, their cluster analysis did better at predicting renal survival than the division into MPGN, DDD and C3GN. </w:t>
      </w:r>
      <w:r w:rsidR="0097638B">
        <w:rPr>
          <w:rFonts w:ascii="Times New Roman" w:hAnsi="Times New Roman" w:cs="Times New Roman"/>
          <w:sz w:val="24"/>
          <w:szCs w:val="24"/>
        </w:rPr>
        <w:t>So,</w:t>
      </w:r>
      <w:r w:rsidR="00E63ADE">
        <w:rPr>
          <w:rFonts w:ascii="Times New Roman" w:hAnsi="Times New Roman" w:cs="Times New Roman"/>
          <w:sz w:val="24"/>
          <w:szCs w:val="24"/>
        </w:rPr>
        <w:t xml:space="preserve"> mathematics </w:t>
      </w:r>
      <w:r w:rsidR="00DF0C1C">
        <w:rPr>
          <w:rFonts w:ascii="Times New Roman" w:hAnsi="Times New Roman" w:cs="Times New Roman"/>
          <w:sz w:val="24"/>
          <w:szCs w:val="24"/>
        </w:rPr>
        <w:t xml:space="preserve">appears to trump </w:t>
      </w:r>
      <w:r w:rsidR="00E63ADE">
        <w:rPr>
          <w:rFonts w:ascii="Times New Roman" w:hAnsi="Times New Roman" w:cs="Times New Roman"/>
          <w:sz w:val="24"/>
          <w:szCs w:val="24"/>
        </w:rPr>
        <w:t>pathology</w:t>
      </w:r>
      <w:r w:rsidR="00DF0C1C">
        <w:rPr>
          <w:rFonts w:ascii="Times New Roman" w:hAnsi="Times New Roman" w:cs="Times New Roman"/>
          <w:sz w:val="24"/>
          <w:szCs w:val="24"/>
        </w:rPr>
        <w:t>!</w:t>
      </w:r>
      <w:r w:rsidR="001172A8">
        <w:rPr>
          <w:rFonts w:ascii="Times New Roman" w:hAnsi="Times New Roman" w:cs="Times New Roman"/>
          <w:sz w:val="24"/>
          <w:szCs w:val="24"/>
        </w:rPr>
        <w:t xml:space="preserve"> </w:t>
      </w:r>
      <w:r w:rsidR="00DF0C1C">
        <w:rPr>
          <w:rFonts w:ascii="Times New Roman" w:hAnsi="Times New Roman" w:cs="Times New Roman"/>
          <w:sz w:val="24"/>
          <w:szCs w:val="24"/>
        </w:rPr>
        <w:t>The</w:t>
      </w:r>
      <w:r w:rsidR="00E63ADE">
        <w:rPr>
          <w:rFonts w:ascii="Times New Roman" w:hAnsi="Times New Roman" w:cs="Times New Roman"/>
          <w:sz w:val="24"/>
          <w:szCs w:val="24"/>
        </w:rPr>
        <w:t xml:space="preserve"> ultimate test of the utility of this </w:t>
      </w:r>
      <w:r w:rsidR="00E63ADE">
        <w:rPr>
          <w:rFonts w:ascii="Times New Roman" w:hAnsi="Times New Roman" w:cs="Times New Roman"/>
          <w:sz w:val="24"/>
          <w:szCs w:val="24"/>
        </w:rPr>
        <w:lastRenderedPageBreak/>
        <w:t xml:space="preserve">approach in the clinic will be if it can also identify groups of patients who will benefit from </w:t>
      </w:r>
      <w:r w:rsidR="00DF0C1C">
        <w:rPr>
          <w:rFonts w:ascii="Times New Roman" w:hAnsi="Times New Roman" w:cs="Times New Roman"/>
          <w:sz w:val="24"/>
          <w:szCs w:val="24"/>
        </w:rPr>
        <w:t xml:space="preserve">distinct </w:t>
      </w:r>
      <w:r w:rsidR="00E63ADE">
        <w:rPr>
          <w:rFonts w:ascii="Times New Roman" w:hAnsi="Times New Roman" w:cs="Times New Roman"/>
          <w:sz w:val="24"/>
          <w:szCs w:val="24"/>
        </w:rPr>
        <w:t xml:space="preserve">complement-modulating therapies. </w:t>
      </w:r>
    </w:p>
    <w:p w14:paraId="39C7C7FE" w14:textId="77777777" w:rsidR="005E4EE8" w:rsidRDefault="005E4EE8" w:rsidP="00E63ADE">
      <w:pPr>
        <w:spacing w:after="120" w:line="360" w:lineRule="auto"/>
        <w:jc w:val="both"/>
        <w:rPr>
          <w:rFonts w:ascii="Times New Roman" w:hAnsi="Times New Roman" w:cs="Times New Roman"/>
          <w:sz w:val="24"/>
          <w:szCs w:val="24"/>
        </w:rPr>
      </w:pPr>
    </w:p>
    <w:p w14:paraId="405025E7" w14:textId="4BD1B1D7" w:rsidR="005E4EE8" w:rsidRDefault="005E4EE8" w:rsidP="00E63ADE">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Acknowledgments</w:t>
      </w:r>
    </w:p>
    <w:p w14:paraId="5DCAE575" w14:textId="08644A19" w:rsidR="005E4EE8" w:rsidRDefault="005E4EE8" w:rsidP="00E63ADE">
      <w:pPr>
        <w:spacing w:after="120" w:line="360" w:lineRule="auto"/>
        <w:jc w:val="both"/>
        <w:rPr>
          <w:rFonts w:ascii="Times New Roman" w:hAnsi="Times New Roman" w:cs="Times New Roman"/>
          <w:sz w:val="24"/>
          <w:szCs w:val="24"/>
        </w:rPr>
      </w:pPr>
      <w:r w:rsidRPr="005E4EE8">
        <w:rPr>
          <w:rFonts w:ascii="Times New Roman" w:hAnsi="Times New Roman" w:cs="Times New Roman"/>
          <w:sz w:val="24"/>
          <w:szCs w:val="24"/>
        </w:rPr>
        <w:t xml:space="preserve">MCP is a </w:t>
      </w:r>
      <w:proofErr w:type="spellStart"/>
      <w:r w:rsidRPr="005E4EE8">
        <w:rPr>
          <w:rFonts w:ascii="Times New Roman" w:hAnsi="Times New Roman" w:cs="Times New Roman"/>
          <w:sz w:val="24"/>
          <w:szCs w:val="24"/>
        </w:rPr>
        <w:t>Wellcome</w:t>
      </w:r>
      <w:proofErr w:type="spellEnd"/>
      <w:r w:rsidRPr="005E4EE8">
        <w:rPr>
          <w:rFonts w:ascii="Times New Roman" w:hAnsi="Times New Roman" w:cs="Times New Roman"/>
          <w:sz w:val="24"/>
          <w:szCs w:val="24"/>
        </w:rPr>
        <w:t xml:space="preserve"> Trust Senior Fellow in Clinical Science (WT082291MA). We acknowledge support by the National Institute for Health Research (NIHR) Biomedical Research Centre based at Imperial College Healthcare National Health Service Trust and Imperial College London, and from the NIHR Clinical Research Network.</w:t>
      </w:r>
    </w:p>
    <w:p w14:paraId="765B41CC" w14:textId="77777777" w:rsidR="00802CE8" w:rsidRDefault="00802CE8" w:rsidP="00DF0C1C">
      <w:pPr>
        <w:spacing w:after="120" w:line="360" w:lineRule="auto"/>
        <w:jc w:val="both"/>
        <w:rPr>
          <w:rFonts w:ascii="Times New Roman" w:hAnsi="Times New Roman" w:cs="Times New Roman"/>
          <w:sz w:val="24"/>
          <w:szCs w:val="24"/>
        </w:rPr>
      </w:pPr>
    </w:p>
    <w:p w14:paraId="25F834B5" w14:textId="77777777" w:rsidR="00C8023A" w:rsidRDefault="00AE4291" w:rsidP="00DF0C1C">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14:paraId="3E0AD880" w14:textId="77777777" w:rsidR="004D5834" w:rsidRDefault="004D5834" w:rsidP="00DF0C1C">
      <w:pPr>
        <w:jc w:val="both"/>
        <w:rPr>
          <w:rFonts w:ascii="Times New Roman" w:hAnsi="Times New Roman" w:cs="Times New Roman"/>
          <w:sz w:val="24"/>
          <w:szCs w:val="24"/>
        </w:rPr>
      </w:pPr>
    </w:p>
    <w:p w14:paraId="41206AAF" w14:textId="77777777" w:rsidR="004D5834" w:rsidRPr="002363DD" w:rsidRDefault="004D5834" w:rsidP="00DF0C1C">
      <w:pPr>
        <w:jc w:val="both"/>
        <w:rPr>
          <w:rFonts w:ascii="Times New Roman" w:hAnsi="Times New Roman" w:cs="Times New Roman"/>
          <w:sz w:val="24"/>
          <w:szCs w:val="24"/>
        </w:rPr>
      </w:pPr>
    </w:p>
    <w:p w14:paraId="27E9C4BD" w14:textId="5244BC10" w:rsidR="00150EDB" w:rsidRPr="002363DD" w:rsidRDefault="00150EDB" w:rsidP="00150EDB">
      <w:pPr>
        <w:pStyle w:val="EndNoteBibliography"/>
        <w:spacing w:after="0"/>
        <w:jc w:val="both"/>
        <w:rPr>
          <w:rFonts w:ascii="Times New Roman" w:hAnsi="Times New Roman" w:cs="Times New Roman"/>
          <w:sz w:val="24"/>
          <w:szCs w:val="24"/>
        </w:rPr>
      </w:pPr>
      <w:r w:rsidRPr="002363DD">
        <w:rPr>
          <w:rFonts w:ascii="Times New Roman" w:hAnsi="Times New Roman" w:cs="Times New Roman"/>
          <w:sz w:val="24"/>
          <w:szCs w:val="24"/>
        </w:rPr>
        <w:t>1.</w:t>
      </w:r>
      <w:r w:rsidRPr="002363DD">
        <w:rPr>
          <w:rFonts w:ascii="Times New Roman" w:hAnsi="Times New Roman" w:cs="Times New Roman"/>
          <w:sz w:val="24"/>
          <w:szCs w:val="24"/>
        </w:rPr>
        <w:tab/>
        <w:t xml:space="preserve">Fakhouri F, Fremeaux-Bacchi V, Noel LH, Cook HT, Pickering MC. C3 glomerulopathy: a new classification. </w:t>
      </w:r>
      <w:r w:rsidRPr="002363DD">
        <w:rPr>
          <w:rFonts w:ascii="Times New Roman" w:hAnsi="Times New Roman" w:cs="Times New Roman"/>
          <w:i/>
          <w:sz w:val="24"/>
          <w:szCs w:val="24"/>
        </w:rPr>
        <w:t>Nat Rev Nephrol</w:t>
      </w:r>
      <w:r w:rsidRPr="002363DD">
        <w:rPr>
          <w:rFonts w:ascii="Times New Roman" w:hAnsi="Times New Roman" w:cs="Times New Roman"/>
          <w:sz w:val="24"/>
          <w:szCs w:val="24"/>
        </w:rPr>
        <w:t xml:space="preserve"> 2010; </w:t>
      </w:r>
      <w:r w:rsidRPr="002363DD">
        <w:rPr>
          <w:rFonts w:ascii="Times New Roman" w:hAnsi="Times New Roman" w:cs="Times New Roman"/>
          <w:b/>
          <w:sz w:val="24"/>
          <w:szCs w:val="24"/>
        </w:rPr>
        <w:t>6</w:t>
      </w:r>
      <w:r w:rsidRPr="002363DD">
        <w:rPr>
          <w:rFonts w:ascii="Times New Roman" w:hAnsi="Times New Roman" w:cs="Times New Roman"/>
          <w:sz w:val="24"/>
          <w:szCs w:val="24"/>
        </w:rPr>
        <w:t>: 494-9.</w:t>
      </w:r>
    </w:p>
    <w:p w14:paraId="4E2D5183" w14:textId="637680A4" w:rsidR="00150EDB" w:rsidRPr="002363DD" w:rsidRDefault="00150EDB" w:rsidP="00150EDB">
      <w:pPr>
        <w:pStyle w:val="EndNoteBibliography"/>
        <w:spacing w:after="0"/>
        <w:jc w:val="both"/>
        <w:rPr>
          <w:rFonts w:ascii="Times New Roman" w:hAnsi="Times New Roman" w:cs="Times New Roman"/>
          <w:sz w:val="24"/>
          <w:szCs w:val="24"/>
        </w:rPr>
      </w:pPr>
      <w:r w:rsidRPr="002363DD">
        <w:rPr>
          <w:rFonts w:ascii="Times New Roman" w:hAnsi="Times New Roman" w:cs="Times New Roman"/>
          <w:sz w:val="24"/>
          <w:szCs w:val="24"/>
        </w:rPr>
        <w:t>2.</w:t>
      </w:r>
      <w:r w:rsidRPr="002363DD">
        <w:rPr>
          <w:rFonts w:ascii="Times New Roman" w:hAnsi="Times New Roman" w:cs="Times New Roman"/>
          <w:sz w:val="24"/>
          <w:szCs w:val="24"/>
        </w:rPr>
        <w:tab/>
        <w:t xml:space="preserve">Berger J, Galle P. </w:t>
      </w:r>
      <w:r w:rsidR="001172A8" w:rsidRPr="002363DD">
        <w:rPr>
          <w:rFonts w:ascii="Times New Roman" w:hAnsi="Times New Roman" w:cs="Times New Roman"/>
          <w:sz w:val="24"/>
          <w:szCs w:val="24"/>
        </w:rPr>
        <w:t xml:space="preserve">Depots denses au sein des membranes basales du rein: Etudes en microscopies optique et electronique.  </w:t>
      </w:r>
      <w:r w:rsidRPr="002363DD">
        <w:rPr>
          <w:rFonts w:ascii="Times New Roman" w:hAnsi="Times New Roman" w:cs="Times New Roman"/>
          <w:i/>
          <w:sz w:val="24"/>
          <w:szCs w:val="24"/>
        </w:rPr>
        <w:t>Presse Med</w:t>
      </w:r>
      <w:r w:rsidRPr="002363DD">
        <w:rPr>
          <w:rFonts w:ascii="Times New Roman" w:hAnsi="Times New Roman" w:cs="Times New Roman"/>
          <w:sz w:val="24"/>
          <w:szCs w:val="24"/>
        </w:rPr>
        <w:t xml:space="preserve"> 1963; </w:t>
      </w:r>
      <w:r w:rsidRPr="002363DD">
        <w:rPr>
          <w:rFonts w:ascii="Times New Roman" w:hAnsi="Times New Roman" w:cs="Times New Roman"/>
          <w:b/>
          <w:sz w:val="24"/>
          <w:szCs w:val="24"/>
        </w:rPr>
        <w:t>71</w:t>
      </w:r>
      <w:r w:rsidRPr="002363DD">
        <w:rPr>
          <w:rFonts w:ascii="Times New Roman" w:hAnsi="Times New Roman" w:cs="Times New Roman"/>
          <w:sz w:val="24"/>
          <w:szCs w:val="24"/>
        </w:rPr>
        <w:t>: 2351-4.</w:t>
      </w:r>
    </w:p>
    <w:p w14:paraId="3B9CFA0A" w14:textId="31EF82D0" w:rsidR="00150EDB" w:rsidRPr="002363DD" w:rsidRDefault="00150EDB" w:rsidP="00150EDB">
      <w:pPr>
        <w:pStyle w:val="EndNoteBibliography"/>
        <w:spacing w:after="0"/>
        <w:jc w:val="both"/>
        <w:rPr>
          <w:rFonts w:ascii="Times New Roman" w:hAnsi="Times New Roman" w:cs="Times New Roman"/>
          <w:sz w:val="24"/>
          <w:szCs w:val="24"/>
        </w:rPr>
      </w:pPr>
      <w:r w:rsidRPr="002363DD">
        <w:rPr>
          <w:rFonts w:ascii="Times New Roman" w:hAnsi="Times New Roman" w:cs="Times New Roman"/>
          <w:sz w:val="24"/>
          <w:szCs w:val="24"/>
        </w:rPr>
        <w:t>3.</w:t>
      </w:r>
      <w:r w:rsidRPr="002363DD">
        <w:rPr>
          <w:rFonts w:ascii="Times New Roman" w:hAnsi="Times New Roman" w:cs="Times New Roman"/>
          <w:sz w:val="24"/>
          <w:szCs w:val="24"/>
        </w:rPr>
        <w:tab/>
        <w:t xml:space="preserve">Servais A, Fremeaux-Bacchi V, Lequintrec M, et al. Primary glomerulonephritis with isolated C3 deposits: a new entity which shares common genetic risk factors with haemolytic uraemic syndrome. </w:t>
      </w:r>
      <w:r w:rsidRPr="002363DD">
        <w:rPr>
          <w:rFonts w:ascii="Times New Roman" w:hAnsi="Times New Roman" w:cs="Times New Roman"/>
          <w:i/>
          <w:sz w:val="24"/>
          <w:szCs w:val="24"/>
        </w:rPr>
        <w:t>J Med Genet</w:t>
      </w:r>
      <w:r w:rsidRPr="002363DD">
        <w:rPr>
          <w:rFonts w:ascii="Times New Roman" w:hAnsi="Times New Roman" w:cs="Times New Roman"/>
          <w:sz w:val="24"/>
          <w:szCs w:val="24"/>
        </w:rPr>
        <w:t xml:space="preserve"> 2007; </w:t>
      </w:r>
      <w:r w:rsidRPr="002363DD">
        <w:rPr>
          <w:rFonts w:ascii="Times New Roman" w:hAnsi="Times New Roman" w:cs="Times New Roman"/>
          <w:b/>
          <w:sz w:val="24"/>
          <w:szCs w:val="24"/>
        </w:rPr>
        <w:t>44</w:t>
      </w:r>
      <w:r w:rsidRPr="002363DD">
        <w:rPr>
          <w:rFonts w:ascii="Times New Roman" w:hAnsi="Times New Roman" w:cs="Times New Roman"/>
          <w:sz w:val="24"/>
          <w:szCs w:val="24"/>
        </w:rPr>
        <w:t>: 193-9.</w:t>
      </w:r>
    </w:p>
    <w:p w14:paraId="1031173F" w14:textId="6A037321" w:rsidR="00150EDB" w:rsidRPr="002363DD" w:rsidRDefault="00150EDB" w:rsidP="00150EDB">
      <w:pPr>
        <w:pStyle w:val="EndNoteBibliography"/>
        <w:spacing w:after="0"/>
        <w:jc w:val="both"/>
        <w:rPr>
          <w:rFonts w:ascii="Times New Roman" w:hAnsi="Times New Roman" w:cs="Times New Roman"/>
          <w:sz w:val="24"/>
          <w:szCs w:val="24"/>
        </w:rPr>
      </w:pPr>
      <w:r w:rsidRPr="002363DD">
        <w:rPr>
          <w:rFonts w:ascii="Times New Roman" w:hAnsi="Times New Roman" w:cs="Times New Roman"/>
          <w:sz w:val="24"/>
          <w:szCs w:val="24"/>
        </w:rPr>
        <w:t>4.</w:t>
      </w:r>
      <w:r w:rsidRPr="002363DD">
        <w:rPr>
          <w:rFonts w:ascii="Times New Roman" w:hAnsi="Times New Roman" w:cs="Times New Roman"/>
          <w:sz w:val="24"/>
          <w:szCs w:val="24"/>
        </w:rPr>
        <w:tab/>
        <w:t xml:space="preserve">Servais A, Noel LH, Roumenina LT, et al. Acquired and genetic complement abnormalities play a critical role in dense deposit disease and other C3 glomerulopathies. </w:t>
      </w:r>
      <w:r w:rsidRPr="002363DD">
        <w:rPr>
          <w:rFonts w:ascii="Times New Roman" w:hAnsi="Times New Roman" w:cs="Times New Roman"/>
          <w:i/>
          <w:sz w:val="24"/>
          <w:szCs w:val="24"/>
        </w:rPr>
        <w:t>Kidney Int</w:t>
      </w:r>
      <w:r w:rsidRPr="002363DD">
        <w:rPr>
          <w:rFonts w:ascii="Times New Roman" w:hAnsi="Times New Roman" w:cs="Times New Roman"/>
          <w:sz w:val="24"/>
          <w:szCs w:val="24"/>
        </w:rPr>
        <w:t xml:space="preserve"> 2012</w:t>
      </w:r>
      <w:r w:rsidR="002363DD">
        <w:rPr>
          <w:rFonts w:ascii="Times New Roman" w:hAnsi="Times New Roman" w:cs="Times New Roman"/>
          <w:sz w:val="24"/>
          <w:szCs w:val="24"/>
        </w:rPr>
        <w:t>;</w:t>
      </w:r>
      <w:r w:rsidR="002363DD" w:rsidRPr="002363DD">
        <w:t xml:space="preserve"> </w:t>
      </w:r>
      <w:r w:rsidR="002363DD" w:rsidRPr="002363DD">
        <w:rPr>
          <w:rFonts w:ascii="Times New Roman" w:hAnsi="Times New Roman" w:cs="Times New Roman"/>
          <w:b/>
          <w:sz w:val="24"/>
          <w:szCs w:val="24"/>
        </w:rPr>
        <w:t>82</w:t>
      </w:r>
      <w:r w:rsidR="002363DD" w:rsidRPr="002363DD">
        <w:rPr>
          <w:rFonts w:ascii="Times New Roman" w:hAnsi="Times New Roman" w:cs="Times New Roman"/>
          <w:sz w:val="24"/>
          <w:szCs w:val="24"/>
        </w:rPr>
        <w:t>:454-64</w:t>
      </w:r>
      <w:r w:rsidRPr="002363DD">
        <w:rPr>
          <w:rFonts w:ascii="Times New Roman" w:hAnsi="Times New Roman" w:cs="Times New Roman"/>
          <w:sz w:val="24"/>
          <w:szCs w:val="24"/>
        </w:rPr>
        <w:t>.</w:t>
      </w:r>
    </w:p>
    <w:p w14:paraId="4655758C" w14:textId="4C7A269A" w:rsidR="00150EDB" w:rsidRPr="002363DD" w:rsidRDefault="00150EDB" w:rsidP="00150EDB">
      <w:pPr>
        <w:pStyle w:val="EndNoteBibliography"/>
        <w:spacing w:after="0"/>
        <w:jc w:val="both"/>
        <w:rPr>
          <w:rFonts w:ascii="Times New Roman" w:hAnsi="Times New Roman" w:cs="Times New Roman"/>
          <w:sz w:val="24"/>
          <w:szCs w:val="24"/>
        </w:rPr>
      </w:pPr>
      <w:r w:rsidRPr="002363DD">
        <w:rPr>
          <w:rFonts w:ascii="Times New Roman" w:hAnsi="Times New Roman" w:cs="Times New Roman"/>
          <w:sz w:val="24"/>
          <w:szCs w:val="24"/>
        </w:rPr>
        <w:t>5.</w:t>
      </w:r>
      <w:r w:rsidRPr="002363DD">
        <w:rPr>
          <w:rFonts w:ascii="Times New Roman" w:hAnsi="Times New Roman" w:cs="Times New Roman"/>
          <w:sz w:val="24"/>
          <w:szCs w:val="24"/>
        </w:rPr>
        <w:tab/>
        <w:t xml:space="preserve">Gale DP, de Jorge EG, Cook HT, et al. Identification of a mutation in complement factor H-related protein 5 in patients of Cypriot origin with glomerulonephritis. </w:t>
      </w:r>
      <w:r w:rsidRPr="002363DD">
        <w:rPr>
          <w:rFonts w:ascii="Times New Roman" w:hAnsi="Times New Roman" w:cs="Times New Roman"/>
          <w:i/>
          <w:sz w:val="24"/>
          <w:szCs w:val="24"/>
        </w:rPr>
        <w:t>Lancet</w:t>
      </w:r>
      <w:r w:rsidRPr="002363DD">
        <w:rPr>
          <w:rFonts w:ascii="Times New Roman" w:hAnsi="Times New Roman" w:cs="Times New Roman"/>
          <w:sz w:val="24"/>
          <w:szCs w:val="24"/>
        </w:rPr>
        <w:t xml:space="preserve"> 2010; </w:t>
      </w:r>
      <w:r w:rsidRPr="002363DD">
        <w:rPr>
          <w:rFonts w:ascii="Times New Roman" w:hAnsi="Times New Roman" w:cs="Times New Roman"/>
          <w:b/>
          <w:sz w:val="24"/>
          <w:szCs w:val="24"/>
        </w:rPr>
        <w:t>376</w:t>
      </w:r>
      <w:r w:rsidRPr="002363DD">
        <w:rPr>
          <w:rFonts w:ascii="Times New Roman" w:hAnsi="Times New Roman" w:cs="Times New Roman"/>
          <w:sz w:val="24"/>
          <w:szCs w:val="24"/>
        </w:rPr>
        <w:t>: 794-801.</w:t>
      </w:r>
    </w:p>
    <w:p w14:paraId="578B5566" w14:textId="2164B61F" w:rsidR="00150EDB" w:rsidRPr="002363DD" w:rsidRDefault="00150EDB" w:rsidP="00150EDB">
      <w:pPr>
        <w:pStyle w:val="EndNoteBibliography"/>
        <w:spacing w:after="0"/>
        <w:jc w:val="both"/>
        <w:rPr>
          <w:rFonts w:ascii="Times New Roman" w:hAnsi="Times New Roman" w:cs="Times New Roman"/>
          <w:sz w:val="24"/>
          <w:szCs w:val="24"/>
        </w:rPr>
      </w:pPr>
      <w:r w:rsidRPr="002363DD">
        <w:rPr>
          <w:rFonts w:ascii="Times New Roman" w:hAnsi="Times New Roman" w:cs="Times New Roman"/>
          <w:sz w:val="24"/>
          <w:szCs w:val="24"/>
        </w:rPr>
        <w:t xml:space="preserve">6. </w:t>
      </w:r>
      <w:r w:rsidR="001172A8" w:rsidRPr="002363DD">
        <w:rPr>
          <w:rFonts w:ascii="Times New Roman" w:hAnsi="Times New Roman" w:cs="Times New Roman"/>
          <w:sz w:val="24"/>
          <w:szCs w:val="24"/>
        </w:rPr>
        <w:tab/>
      </w:r>
      <w:r w:rsidRPr="002363DD">
        <w:rPr>
          <w:rFonts w:ascii="Times New Roman" w:hAnsi="Times New Roman" w:cs="Times New Roman"/>
          <w:sz w:val="24"/>
          <w:szCs w:val="24"/>
        </w:rPr>
        <w:t xml:space="preserve">Sethi S, Fervenza FC. Membranoproliferative glomerulonephritis: pathogenetic heterogeneity and proposal for a new classification. </w:t>
      </w:r>
      <w:r w:rsidRPr="002363DD">
        <w:rPr>
          <w:rFonts w:ascii="Times New Roman" w:hAnsi="Times New Roman" w:cs="Times New Roman"/>
          <w:i/>
          <w:sz w:val="24"/>
          <w:szCs w:val="24"/>
        </w:rPr>
        <w:t>Semin Nephrol</w:t>
      </w:r>
      <w:r w:rsidRPr="002363DD">
        <w:rPr>
          <w:rFonts w:ascii="Times New Roman" w:hAnsi="Times New Roman" w:cs="Times New Roman"/>
          <w:sz w:val="24"/>
          <w:szCs w:val="24"/>
        </w:rPr>
        <w:t xml:space="preserve"> 2011; </w:t>
      </w:r>
      <w:r w:rsidRPr="002363DD">
        <w:rPr>
          <w:rFonts w:ascii="Times New Roman" w:hAnsi="Times New Roman" w:cs="Times New Roman"/>
          <w:b/>
          <w:sz w:val="24"/>
          <w:szCs w:val="24"/>
        </w:rPr>
        <w:t>31</w:t>
      </w:r>
      <w:r w:rsidRPr="002363DD">
        <w:rPr>
          <w:rFonts w:ascii="Times New Roman" w:hAnsi="Times New Roman" w:cs="Times New Roman"/>
          <w:sz w:val="24"/>
          <w:szCs w:val="24"/>
        </w:rPr>
        <w:t>: 341-8.</w:t>
      </w:r>
    </w:p>
    <w:p w14:paraId="17580638" w14:textId="2FAB83C7" w:rsidR="00150EDB" w:rsidRPr="002363DD" w:rsidRDefault="00150EDB" w:rsidP="00150EDB">
      <w:pPr>
        <w:pStyle w:val="EndNoteBibliography"/>
        <w:spacing w:after="0"/>
        <w:jc w:val="both"/>
        <w:rPr>
          <w:rFonts w:ascii="Times New Roman" w:hAnsi="Times New Roman" w:cs="Times New Roman"/>
          <w:sz w:val="24"/>
          <w:szCs w:val="24"/>
        </w:rPr>
      </w:pPr>
      <w:r w:rsidRPr="002363DD">
        <w:rPr>
          <w:rFonts w:ascii="Times New Roman" w:hAnsi="Times New Roman" w:cs="Times New Roman"/>
          <w:sz w:val="24"/>
          <w:szCs w:val="24"/>
        </w:rPr>
        <w:t>7.</w:t>
      </w:r>
      <w:r w:rsidRPr="002363DD">
        <w:rPr>
          <w:rFonts w:ascii="Times New Roman" w:hAnsi="Times New Roman" w:cs="Times New Roman"/>
          <w:sz w:val="24"/>
          <w:szCs w:val="24"/>
        </w:rPr>
        <w:tab/>
        <w:t xml:space="preserve">Fervenza FC, Sethi S, Glassock RJ. Idiopathic membranoproliferative glomerulonephritis: does it exist? </w:t>
      </w:r>
      <w:r w:rsidRPr="002363DD">
        <w:rPr>
          <w:rFonts w:ascii="Times New Roman" w:hAnsi="Times New Roman" w:cs="Times New Roman"/>
          <w:i/>
          <w:sz w:val="24"/>
          <w:szCs w:val="24"/>
        </w:rPr>
        <w:t>Nephrol Dial Transplant</w:t>
      </w:r>
      <w:r w:rsidRPr="002363DD">
        <w:rPr>
          <w:rFonts w:ascii="Times New Roman" w:hAnsi="Times New Roman" w:cs="Times New Roman"/>
          <w:sz w:val="24"/>
          <w:szCs w:val="24"/>
        </w:rPr>
        <w:t xml:space="preserve"> 2012; </w:t>
      </w:r>
      <w:r w:rsidRPr="002363DD">
        <w:rPr>
          <w:rFonts w:ascii="Times New Roman" w:hAnsi="Times New Roman" w:cs="Times New Roman"/>
          <w:b/>
          <w:sz w:val="24"/>
          <w:szCs w:val="24"/>
        </w:rPr>
        <w:t>27</w:t>
      </w:r>
      <w:r w:rsidRPr="002363DD">
        <w:rPr>
          <w:rFonts w:ascii="Times New Roman" w:hAnsi="Times New Roman" w:cs="Times New Roman"/>
          <w:sz w:val="24"/>
          <w:szCs w:val="24"/>
        </w:rPr>
        <w:t>: 4288-94.</w:t>
      </w:r>
    </w:p>
    <w:p w14:paraId="60317F49" w14:textId="30EFB893" w:rsidR="00150EDB" w:rsidRPr="002363DD" w:rsidRDefault="00150EDB" w:rsidP="00150EDB">
      <w:pPr>
        <w:pStyle w:val="EndNoteBibliography"/>
        <w:spacing w:after="0"/>
        <w:jc w:val="both"/>
        <w:rPr>
          <w:rFonts w:ascii="Times New Roman" w:hAnsi="Times New Roman" w:cs="Times New Roman"/>
          <w:sz w:val="24"/>
          <w:szCs w:val="24"/>
        </w:rPr>
      </w:pPr>
      <w:r w:rsidRPr="002363DD">
        <w:rPr>
          <w:rFonts w:ascii="Times New Roman" w:hAnsi="Times New Roman" w:cs="Times New Roman"/>
          <w:sz w:val="24"/>
          <w:szCs w:val="24"/>
        </w:rPr>
        <w:t>8.</w:t>
      </w:r>
      <w:r w:rsidRPr="002363DD">
        <w:rPr>
          <w:rFonts w:ascii="Times New Roman" w:hAnsi="Times New Roman" w:cs="Times New Roman"/>
          <w:sz w:val="24"/>
          <w:szCs w:val="24"/>
        </w:rPr>
        <w:tab/>
        <w:t xml:space="preserve">Hou J, Markowitz GS, Bomback AS, et al. Toward a working definition of C3 glomerulopathy by immunofluorescence. </w:t>
      </w:r>
      <w:r w:rsidRPr="002363DD">
        <w:rPr>
          <w:rFonts w:ascii="Times New Roman" w:hAnsi="Times New Roman" w:cs="Times New Roman"/>
          <w:i/>
          <w:sz w:val="24"/>
          <w:szCs w:val="24"/>
        </w:rPr>
        <w:t>Kidney Int</w:t>
      </w:r>
      <w:r w:rsidRPr="002363DD">
        <w:rPr>
          <w:rFonts w:ascii="Times New Roman" w:hAnsi="Times New Roman" w:cs="Times New Roman"/>
          <w:sz w:val="24"/>
          <w:szCs w:val="24"/>
        </w:rPr>
        <w:t xml:space="preserve"> 2014; </w:t>
      </w:r>
      <w:r w:rsidRPr="002363DD">
        <w:rPr>
          <w:rFonts w:ascii="Times New Roman" w:hAnsi="Times New Roman" w:cs="Times New Roman"/>
          <w:b/>
          <w:sz w:val="24"/>
          <w:szCs w:val="24"/>
        </w:rPr>
        <w:t>85</w:t>
      </w:r>
      <w:r w:rsidRPr="002363DD">
        <w:rPr>
          <w:rFonts w:ascii="Times New Roman" w:hAnsi="Times New Roman" w:cs="Times New Roman"/>
          <w:sz w:val="24"/>
          <w:szCs w:val="24"/>
        </w:rPr>
        <w:t>: 450-6.</w:t>
      </w:r>
    </w:p>
    <w:p w14:paraId="65ECED5B" w14:textId="77777777" w:rsidR="00150EDB" w:rsidRPr="002363DD" w:rsidRDefault="00150EDB" w:rsidP="00150EDB">
      <w:pPr>
        <w:pStyle w:val="EndNoteBibliography"/>
        <w:jc w:val="both"/>
        <w:rPr>
          <w:rFonts w:ascii="Times New Roman" w:hAnsi="Times New Roman" w:cs="Times New Roman"/>
          <w:sz w:val="24"/>
          <w:szCs w:val="24"/>
        </w:rPr>
      </w:pPr>
      <w:r w:rsidRPr="002363DD">
        <w:rPr>
          <w:rFonts w:ascii="Times New Roman" w:hAnsi="Times New Roman" w:cs="Times New Roman"/>
          <w:sz w:val="24"/>
          <w:szCs w:val="24"/>
        </w:rPr>
        <w:t>9.</w:t>
      </w:r>
      <w:r w:rsidRPr="002363DD">
        <w:rPr>
          <w:rFonts w:ascii="Times New Roman" w:hAnsi="Times New Roman" w:cs="Times New Roman"/>
          <w:sz w:val="24"/>
          <w:szCs w:val="24"/>
        </w:rPr>
        <w:tab/>
        <w:t xml:space="preserve">Iatropoulos P, Noris M, Mele C, et al. Complement gene variants determine the risk of immunoglobulin-associated MPGN and C3 glomerulopathy and predict long-term renal outcome. </w:t>
      </w:r>
      <w:r w:rsidRPr="002363DD">
        <w:rPr>
          <w:rFonts w:ascii="Times New Roman" w:hAnsi="Times New Roman" w:cs="Times New Roman"/>
          <w:i/>
          <w:sz w:val="24"/>
          <w:szCs w:val="24"/>
        </w:rPr>
        <w:t>Mol Immunol</w:t>
      </w:r>
      <w:r w:rsidRPr="002363DD">
        <w:rPr>
          <w:rFonts w:ascii="Times New Roman" w:hAnsi="Times New Roman" w:cs="Times New Roman"/>
          <w:sz w:val="24"/>
          <w:szCs w:val="24"/>
        </w:rPr>
        <w:t xml:space="preserve"> 2016; </w:t>
      </w:r>
      <w:r w:rsidRPr="002363DD">
        <w:rPr>
          <w:rFonts w:ascii="Times New Roman" w:hAnsi="Times New Roman" w:cs="Times New Roman"/>
          <w:b/>
          <w:sz w:val="24"/>
          <w:szCs w:val="24"/>
        </w:rPr>
        <w:t>71</w:t>
      </w:r>
      <w:r w:rsidRPr="002363DD">
        <w:rPr>
          <w:rFonts w:ascii="Times New Roman" w:hAnsi="Times New Roman" w:cs="Times New Roman"/>
          <w:sz w:val="24"/>
          <w:szCs w:val="24"/>
        </w:rPr>
        <w:t>: 131-42.</w:t>
      </w:r>
    </w:p>
    <w:p w14:paraId="4D5AB418" w14:textId="77777777" w:rsidR="00150EDB" w:rsidRPr="002363DD" w:rsidRDefault="00150EDB" w:rsidP="00150EDB">
      <w:pPr>
        <w:pStyle w:val="EndNoteBibliography"/>
        <w:jc w:val="both"/>
        <w:rPr>
          <w:rFonts w:ascii="Times New Roman" w:hAnsi="Times New Roman" w:cs="Times New Roman"/>
          <w:sz w:val="24"/>
          <w:szCs w:val="24"/>
        </w:rPr>
      </w:pPr>
      <w:r w:rsidRPr="002363DD">
        <w:rPr>
          <w:rFonts w:ascii="Times New Roman" w:hAnsi="Times New Roman" w:cs="Times New Roman"/>
          <w:sz w:val="24"/>
          <w:szCs w:val="24"/>
        </w:rPr>
        <w:t>10 .</w:t>
      </w:r>
      <w:r w:rsidRPr="002363DD">
        <w:rPr>
          <w:rFonts w:ascii="Times New Roman" w:hAnsi="Times New Roman" w:cs="Times New Roman"/>
          <w:sz w:val="24"/>
          <w:szCs w:val="24"/>
        </w:rPr>
        <w:tab/>
        <w:t xml:space="preserve">Iatropoulos P, Daina E, Curreri M, et al. Cluster Analysis Identifies Distinct Pathogenetic Patterns in C3 Glomerulopathies/Immune Complex-Mediated Membranoproliferative GN. </w:t>
      </w:r>
      <w:r w:rsidRPr="002363DD">
        <w:rPr>
          <w:rFonts w:ascii="Times New Roman" w:hAnsi="Times New Roman" w:cs="Times New Roman"/>
          <w:i/>
          <w:sz w:val="24"/>
          <w:szCs w:val="24"/>
        </w:rPr>
        <w:t>J Am Soc Nephrol</w:t>
      </w:r>
      <w:r w:rsidRPr="002363DD">
        <w:rPr>
          <w:rFonts w:ascii="Times New Roman" w:hAnsi="Times New Roman" w:cs="Times New Roman"/>
          <w:sz w:val="24"/>
          <w:szCs w:val="24"/>
        </w:rPr>
        <w:t xml:space="preserve"> 2017.</w:t>
      </w:r>
    </w:p>
    <w:p w14:paraId="2BBBD61C" w14:textId="7788AC33" w:rsidR="00150EDB" w:rsidRPr="002363DD" w:rsidRDefault="00150EDB" w:rsidP="00150EDB">
      <w:pPr>
        <w:pStyle w:val="EndNoteBibliography"/>
        <w:jc w:val="both"/>
        <w:rPr>
          <w:rFonts w:ascii="Times New Roman" w:hAnsi="Times New Roman" w:cs="Times New Roman"/>
          <w:sz w:val="24"/>
          <w:szCs w:val="24"/>
          <w:lang w:val="en-GB"/>
        </w:rPr>
      </w:pPr>
      <w:r w:rsidRPr="002363DD">
        <w:rPr>
          <w:rFonts w:ascii="Times New Roman" w:hAnsi="Times New Roman" w:cs="Times New Roman"/>
          <w:sz w:val="24"/>
          <w:szCs w:val="24"/>
        </w:rPr>
        <w:t>11.</w:t>
      </w:r>
      <w:r w:rsidR="001172A8" w:rsidRPr="002363DD">
        <w:rPr>
          <w:rFonts w:ascii="Times New Roman" w:hAnsi="Times New Roman" w:cs="Times New Roman"/>
          <w:sz w:val="24"/>
          <w:szCs w:val="24"/>
        </w:rPr>
        <w:tab/>
      </w:r>
      <w:r w:rsidRPr="002363DD">
        <w:rPr>
          <w:rFonts w:ascii="Times New Roman" w:hAnsi="Times New Roman" w:cs="Times New Roman"/>
          <w:sz w:val="24"/>
          <w:szCs w:val="24"/>
        </w:rPr>
        <w:t xml:space="preserve">Athanasiou Y, Voskarides K, Gale DP, et al. Familial C3 Glomerulopathy Associated with CFHR5 Mutations: Clinical Characteristics of 91 Patients in 16 Pedigrees. </w:t>
      </w:r>
      <w:r w:rsidRPr="002363DD">
        <w:rPr>
          <w:rFonts w:ascii="Times New Roman" w:hAnsi="Times New Roman" w:cs="Times New Roman"/>
          <w:i/>
          <w:sz w:val="24"/>
          <w:szCs w:val="24"/>
        </w:rPr>
        <w:t>Clin J Am Soc Nephrol</w:t>
      </w:r>
      <w:r w:rsidRPr="002363DD">
        <w:rPr>
          <w:rFonts w:ascii="Times New Roman" w:hAnsi="Times New Roman" w:cs="Times New Roman"/>
          <w:sz w:val="24"/>
          <w:szCs w:val="24"/>
        </w:rPr>
        <w:t xml:space="preserve"> 2011; </w:t>
      </w:r>
      <w:r w:rsidRPr="002363DD">
        <w:rPr>
          <w:rFonts w:ascii="Times New Roman" w:hAnsi="Times New Roman" w:cs="Times New Roman"/>
          <w:b/>
          <w:sz w:val="24"/>
          <w:szCs w:val="24"/>
        </w:rPr>
        <w:t>6</w:t>
      </w:r>
      <w:r w:rsidRPr="002363DD">
        <w:rPr>
          <w:rFonts w:ascii="Times New Roman" w:hAnsi="Times New Roman" w:cs="Times New Roman"/>
          <w:sz w:val="24"/>
          <w:szCs w:val="24"/>
        </w:rPr>
        <w:t>: 1436-46.</w:t>
      </w:r>
    </w:p>
    <w:p w14:paraId="6D77B5D8" w14:textId="77777777" w:rsidR="005E4EE8" w:rsidRDefault="005E4EE8">
      <w:pPr>
        <w:rPr>
          <w:rFonts w:ascii="Times New Roman" w:hAnsi="Times New Roman" w:cs="Times New Roman"/>
          <w:sz w:val="24"/>
          <w:szCs w:val="24"/>
        </w:rPr>
      </w:pPr>
    </w:p>
    <w:p w14:paraId="09BB4697" w14:textId="545E1E93" w:rsidR="002363DD" w:rsidRDefault="002363DD">
      <w:pPr>
        <w:rPr>
          <w:rFonts w:ascii="Times New Roman" w:hAnsi="Times New Roman" w:cs="Times New Roman"/>
          <w:sz w:val="24"/>
          <w:szCs w:val="24"/>
        </w:rPr>
      </w:pPr>
      <w:r>
        <w:rPr>
          <w:rFonts w:ascii="Times New Roman" w:hAnsi="Times New Roman" w:cs="Times New Roman"/>
          <w:sz w:val="24"/>
          <w:szCs w:val="24"/>
        </w:rPr>
        <w:br w:type="page"/>
      </w:r>
    </w:p>
    <w:p w14:paraId="708FD12A" w14:textId="77777777" w:rsidR="002363DD" w:rsidRDefault="002363DD" w:rsidP="00DF0C1C">
      <w:pPr>
        <w:jc w:val="both"/>
        <w:rPr>
          <w:rFonts w:ascii="Times New Roman" w:hAnsi="Times New Roman" w:cs="Times New Roman"/>
          <w:sz w:val="24"/>
          <w:szCs w:val="24"/>
        </w:rPr>
      </w:pPr>
      <w:r>
        <w:rPr>
          <w:rFonts w:ascii="Times New Roman" w:hAnsi="Times New Roman" w:cs="Times New Roman"/>
          <w:sz w:val="24"/>
          <w:szCs w:val="24"/>
        </w:rPr>
        <w:lastRenderedPageBreak/>
        <w:t>Figure Legend</w:t>
      </w:r>
    </w:p>
    <w:p w14:paraId="670C6092" w14:textId="77777777" w:rsidR="002363DD" w:rsidRDefault="002363DD" w:rsidP="00DF0C1C">
      <w:pPr>
        <w:jc w:val="both"/>
        <w:rPr>
          <w:rFonts w:ascii="Times New Roman" w:hAnsi="Times New Roman" w:cs="Times New Roman"/>
          <w:sz w:val="24"/>
          <w:szCs w:val="24"/>
        </w:rPr>
      </w:pPr>
    </w:p>
    <w:p w14:paraId="714772DB" w14:textId="60E19D80" w:rsidR="002363DD" w:rsidRPr="002363DD" w:rsidRDefault="002363DD" w:rsidP="002363DD">
      <w:pPr>
        <w:jc w:val="both"/>
        <w:rPr>
          <w:rFonts w:ascii="Times New Roman" w:hAnsi="Times New Roman" w:cs="Times New Roman"/>
          <w:sz w:val="24"/>
          <w:szCs w:val="24"/>
        </w:rPr>
      </w:pPr>
      <w:r w:rsidRPr="002363DD">
        <w:rPr>
          <w:rFonts w:ascii="Times New Roman" w:hAnsi="Times New Roman" w:cs="Times New Roman"/>
          <w:sz w:val="24"/>
          <w:szCs w:val="24"/>
        </w:rPr>
        <w:t>Figure</w:t>
      </w:r>
      <w:r>
        <w:rPr>
          <w:rFonts w:ascii="Times New Roman" w:hAnsi="Times New Roman" w:cs="Times New Roman"/>
          <w:sz w:val="24"/>
          <w:szCs w:val="24"/>
        </w:rPr>
        <w:t xml:space="preserve"> 1</w:t>
      </w:r>
      <w:r w:rsidRPr="002363DD">
        <w:rPr>
          <w:rFonts w:ascii="Times New Roman" w:hAnsi="Times New Roman" w:cs="Times New Roman"/>
          <w:sz w:val="24"/>
          <w:szCs w:val="24"/>
        </w:rPr>
        <w:t xml:space="preserve">. </w:t>
      </w:r>
      <w:proofErr w:type="spellStart"/>
      <w:r w:rsidRPr="002363DD">
        <w:rPr>
          <w:rFonts w:ascii="Times New Roman" w:hAnsi="Times New Roman" w:cs="Times New Roman"/>
          <w:sz w:val="24"/>
          <w:szCs w:val="24"/>
        </w:rPr>
        <w:t>Phenotyping</w:t>
      </w:r>
      <w:proofErr w:type="spellEnd"/>
      <w:r w:rsidRPr="002363DD">
        <w:rPr>
          <w:rFonts w:ascii="Times New Roman" w:hAnsi="Times New Roman" w:cs="Times New Roman"/>
          <w:sz w:val="24"/>
          <w:szCs w:val="24"/>
        </w:rPr>
        <w:t xml:space="preserve"> patients with complement-mediated renal injury. </w:t>
      </w:r>
    </w:p>
    <w:p w14:paraId="5D0E3D42" w14:textId="77777777" w:rsidR="002363DD" w:rsidRPr="002363DD" w:rsidRDefault="002363DD" w:rsidP="002363DD">
      <w:pPr>
        <w:jc w:val="both"/>
        <w:rPr>
          <w:rFonts w:ascii="Times New Roman" w:hAnsi="Times New Roman" w:cs="Times New Roman"/>
          <w:sz w:val="24"/>
          <w:szCs w:val="24"/>
        </w:rPr>
      </w:pPr>
    </w:p>
    <w:p w14:paraId="0650F701" w14:textId="7CCEBEB4" w:rsidR="002363DD" w:rsidRPr="002363DD" w:rsidRDefault="002363DD" w:rsidP="002363DD">
      <w:pPr>
        <w:jc w:val="both"/>
        <w:rPr>
          <w:rFonts w:ascii="Times New Roman" w:hAnsi="Times New Roman" w:cs="Times New Roman"/>
          <w:sz w:val="24"/>
          <w:szCs w:val="24"/>
        </w:rPr>
      </w:pPr>
      <w:r>
        <w:rPr>
          <w:rFonts w:ascii="Times New Roman" w:hAnsi="Times New Roman" w:cs="Times New Roman"/>
          <w:sz w:val="24"/>
          <w:szCs w:val="24"/>
        </w:rPr>
        <w:t>(A) T</w:t>
      </w:r>
      <w:r w:rsidRPr="002363DD">
        <w:rPr>
          <w:rFonts w:ascii="Times New Roman" w:hAnsi="Times New Roman" w:cs="Times New Roman"/>
          <w:sz w:val="24"/>
          <w:szCs w:val="24"/>
        </w:rPr>
        <w:t xml:space="preserve">he complex relationship between the pathological features of </w:t>
      </w:r>
      <w:proofErr w:type="spellStart"/>
      <w:r w:rsidRPr="002363DD">
        <w:rPr>
          <w:rFonts w:ascii="Times New Roman" w:hAnsi="Times New Roman" w:cs="Times New Roman"/>
          <w:sz w:val="24"/>
          <w:szCs w:val="24"/>
        </w:rPr>
        <w:t>membranoproliferative</w:t>
      </w:r>
      <w:proofErr w:type="spellEnd"/>
      <w:r w:rsidRPr="002363DD">
        <w:rPr>
          <w:rFonts w:ascii="Times New Roman" w:hAnsi="Times New Roman" w:cs="Times New Roman"/>
          <w:sz w:val="24"/>
          <w:szCs w:val="24"/>
        </w:rPr>
        <w:t xml:space="preserve"> glomerulonephritis and C3 </w:t>
      </w:r>
      <w:proofErr w:type="spellStart"/>
      <w:r w:rsidRPr="002363DD">
        <w:rPr>
          <w:rFonts w:ascii="Times New Roman" w:hAnsi="Times New Roman" w:cs="Times New Roman"/>
          <w:sz w:val="24"/>
          <w:szCs w:val="24"/>
        </w:rPr>
        <w:t>glomerulopathy</w:t>
      </w:r>
      <w:proofErr w:type="spellEnd"/>
      <w:r w:rsidRPr="002363DD">
        <w:rPr>
          <w:rFonts w:ascii="Times New Roman" w:hAnsi="Times New Roman" w:cs="Times New Roman"/>
          <w:sz w:val="24"/>
          <w:szCs w:val="24"/>
        </w:rPr>
        <w:t xml:space="preserve">. Sub-groups of C3 </w:t>
      </w:r>
      <w:proofErr w:type="spellStart"/>
      <w:r w:rsidRPr="002363DD">
        <w:rPr>
          <w:rFonts w:ascii="Times New Roman" w:hAnsi="Times New Roman" w:cs="Times New Roman"/>
          <w:sz w:val="24"/>
          <w:szCs w:val="24"/>
        </w:rPr>
        <w:t>glomerulopathy</w:t>
      </w:r>
      <w:proofErr w:type="spellEnd"/>
      <w:r w:rsidRPr="002363DD">
        <w:rPr>
          <w:rFonts w:ascii="Times New Roman" w:hAnsi="Times New Roman" w:cs="Times New Roman"/>
          <w:sz w:val="24"/>
          <w:szCs w:val="24"/>
        </w:rPr>
        <w:t xml:space="preserve"> can be defined by pathological features (DDD, C3 glomerulonephritis) or the presence of a specific genetic defect (CFHR5 nephropathy, a familial C3 glomerulonephritis); </w:t>
      </w:r>
    </w:p>
    <w:p w14:paraId="6B2095A9" w14:textId="77777777" w:rsidR="002363DD" w:rsidRPr="002363DD" w:rsidRDefault="002363DD" w:rsidP="002363DD">
      <w:pPr>
        <w:jc w:val="both"/>
        <w:rPr>
          <w:rFonts w:ascii="Times New Roman" w:hAnsi="Times New Roman" w:cs="Times New Roman"/>
          <w:sz w:val="24"/>
          <w:szCs w:val="24"/>
        </w:rPr>
      </w:pPr>
    </w:p>
    <w:p w14:paraId="5C1A6C5A" w14:textId="77777777" w:rsidR="002363DD" w:rsidRPr="002363DD" w:rsidRDefault="002363DD" w:rsidP="002363DD">
      <w:pPr>
        <w:jc w:val="both"/>
        <w:rPr>
          <w:rFonts w:ascii="Times New Roman" w:hAnsi="Times New Roman" w:cs="Times New Roman"/>
          <w:sz w:val="24"/>
          <w:szCs w:val="24"/>
        </w:rPr>
      </w:pPr>
      <w:r w:rsidRPr="002363DD">
        <w:rPr>
          <w:rFonts w:ascii="Times New Roman" w:hAnsi="Times New Roman" w:cs="Times New Roman"/>
          <w:sz w:val="24"/>
          <w:szCs w:val="24"/>
        </w:rPr>
        <w:t xml:space="preserve">(B) Classification based on the renal biopsy. Patients are classified based on renal biopsy features. Clinical data (generic and specific, e.g. complement assays) are then interpreted and analysed within these categories together with outcome and treatment responses; </w:t>
      </w:r>
    </w:p>
    <w:p w14:paraId="7CBBB18D" w14:textId="77777777" w:rsidR="002363DD" w:rsidRPr="002363DD" w:rsidRDefault="002363DD" w:rsidP="002363DD">
      <w:pPr>
        <w:jc w:val="both"/>
        <w:rPr>
          <w:rFonts w:ascii="Times New Roman" w:hAnsi="Times New Roman" w:cs="Times New Roman"/>
          <w:sz w:val="24"/>
          <w:szCs w:val="24"/>
        </w:rPr>
      </w:pPr>
    </w:p>
    <w:p w14:paraId="0B8FC90E" w14:textId="47976DE6" w:rsidR="00C8023A" w:rsidRPr="00161EF7" w:rsidRDefault="002363DD" w:rsidP="002363DD">
      <w:pPr>
        <w:jc w:val="both"/>
        <w:rPr>
          <w:rFonts w:ascii="Times New Roman" w:hAnsi="Times New Roman" w:cs="Times New Roman"/>
          <w:sz w:val="24"/>
          <w:szCs w:val="24"/>
        </w:rPr>
      </w:pPr>
      <w:r w:rsidRPr="002363DD">
        <w:rPr>
          <w:rFonts w:ascii="Times New Roman" w:hAnsi="Times New Roman" w:cs="Times New Roman"/>
          <w:sz w:val="24"/>
          <w:szCs w:val="24"/>
        </w:rPr>
        <w:t xml:space="preserve">(C) Unsupervised hierarchical clustering is used to discover unknown sub-groups within the dataset. Existing biopsy classifications are used to determine which patients to include in the dataset. </w:t>
      </w:r>
      <w:r w:rsidR="00761E57">
        <w:rPr>
          <w:rFonts w:ascii="Times New Roman" w:hAnsi="Times New Roman" w:cs="Times New Roman"/>
          <w:sz w:val="24"/>
          <w:szCs w:val="24"/>
        </w:rPr>
        <w:fldChar w:fldCharType="begin"/>
      </w:r>
      <w:r w:rsidR="00761E57">
        <w:rPr>
          <w:rFonts w:ascii="Times New Roman" w:hAnsi="Times New Roman" w:cs="Times New Roman"/>
          <w:sz w:val="24"/>
          <w:szCs w:val="24"/>
        </w:rPr>
        <w:instrText xml:space="preserve"> ADDIN </w:instrText>
      </w:r>
      <w:r w:rsidR="00761E57">
        <w:rPr>
          <w:rFonts w:ascii="Times New Roman" w:hAnsi="Times New Roman" w:cs="Times New Roman"/>
          <w:sz w:val="24"/>
          <w:szCs w:val="24"/>
        </w:rPr>
        <w:fldChar w:fldCharType="end"/>
      </w:r>
    </w:p>
    <w:sectPr w:rsidR="00C8023A" w:rsidRPr="00161E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Lance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t2xx02tzsfatpesfrov9zfz90z0zvdsf2tw&quot;&gt;tc1&lt;record-ids&gt;&lt;item&gt;3158&lt;/item&gt;&lt;item&gt;3168&lt;/item&gt;&lt;item&gt;3188&lt;/item&gt;&lt;item&gt;3259&lt;/item&gt;&lt;item&gt;3273&lt;/item&gt;&lt;item&gt;3313&lt;/item&gt;&lt;item&gt;3409&lt;/item&gt;&lt;item&gt;3410&lt;/item&gt;&lt;item&gt;3411&lt;/item&gt;&lt;/record-ids&gt;&lt;/item&gt;&lt;/Libraries&gt;"/>
  </w:docVars>
  <w:rsids>
    <w:rsidRoot w:val="00161EF7"/>
    <w:rsid w:val="000076EB"/>
    <w:rsid w:val="00025E45"/>
    <w:rsid w:val="00106863"/>
    <w:rsid w:val="001172A8"/>
    <w:rsid w:val="0014185D"/>
    <w:rsid w:val="0014356F"/>
    <w:rsid w:val="00150EDB"/>
    <w:rsid w:val="00161EF7"/>
    <w:rsid w:val="001647E7"/>
    <w:rsid w:val="001B7CA5"/>
    <w:rsid w:val="001F3EED"/>
    <w:rsid w:val="002363DD"/>
    <w:rsid w:val="00256C87"/>
    <w:rsid w:val="002D6FC4"/>
    <w:rsid w:val="0030407D"/>
    <w:rsid w:val="00304F70"/>
    <w:rsid w:val="00321082"/>
    <w:rsid w:val="00346825"/>
    <w:rsid w:val="00363CF5"/>
    <w:rsid w:val="003A0686"/>
    <w:rsid w:val="003B0B33"/>
    <w:rsid w:val="003B50FF"/>
    <w:rsid w:val="003D6D03"/>
    <w:rsid w:val="00407701"/>
    <w:rsid w:val="00415D07"/>
    <w:rsid w:val="00427800"/>
    <w:rsid w:val="00474408"/>
    <w:rsid w:val="004C67B2"/>
    <w:rsid w:val="004D5834"/>
    <w:rsid w:val="004F7206"/>
    <w:rsid w:val="004F79C6"/>
    <w:rsid w:val="00536E1B"/>
    <w:rsid w:val="00554B9E"/>
    <w:rsid w:val="00584137"/>
    <w:rsid w:val="00596D55"/>
    <w:rsid w:val="005973A4"/>
    <w:rsid w:val="005C6B32"/>
    <w:rsid w:val="005E2409"/>
    <w:rsid w:val="005E4EE8"/>
    <w:rsid w:val="00602A09"/>
    <w:rsid w:val="006101E4"/>
    <w:rsid w:val="006320BC"/>
    <w:rsid w:val="0065070E"/>
    <w:rsid w:val="00656F6E"/>
    <w:rsid w:val="006640EB"/>
    <w:rsid w:val="006B15D6"/>
    <w:rsid w:val="00753CCF"/>
    <w:rsid w:val="007564A0"/>
    <w:rsid w:val="00761E57"/>
    <w:rsid w:val="007A1A21"/>
    <w:rsid w:val="007B6C29"/>
    <w:rsid w:val="007C0179"/>
    <w:rsid w:val="00802CE8"/>
    <w:rsid w:val="008072AC"/>
    <w:rsid w:val="0081044A"/>
    <w:rsid w:val="008444D4"/>
    <w:rsid w:val="008A2A82"/>
    <w:rsid w:val="008A3D99"/>
    <w:rsid w:val="008A4F3A"/>
    <w:rsid w:val="008D0EB5"/>
    <w:rsid w:val="008D375B"/>
    <w:rsid w:val="00926193"/>
    <w:rsid w:val="00930F9F"/>
    <w:rsid w:val="0093114E"/>
    <w:rsid w:val="0097638B"/>
    <w:rsid w:val="009820FE"/>
    <w:rsid w:val="009A10DA"/>
    <w:rsid w:val="009B71BD"/>
    <w:rsid w:val="00A14758"/>
    <w:rsid w:val="00A152B5"/>
    <w:rsid w:val="00A342EB"/>
    <w:rsid w:val="00A4548E"/>
    <w:rsid w:val="00A6146E"/>
    <w:rsid w:val="00AB3F54"/>
    <w:rsid w:val="00AE08DC"/>
    <w:rsid w:val="00AE4291"/>
    <w:rsid w:val="00AF089B"/>
    <w:rsid w:val="00B15259"/>
    <w:rsid w:val="00BD643E"/>
    <w:rsid w:val="00BD73D6"/>
    <w:rsid w:val="00C10999"/>
    <w:rsid w:val="00C62E43"/>
    <w:rsid w:val="00C8023A"/>
    <w:rsid w:val="00CC4EE8"/>
    <w:rsid w:val="00CE744A"/>
    <w:rsid w:val="00D2266B"/>
    <w:rsid w:val="00D6471F"/>
    <w:rsid w:val="00D65079"/>
    <w:rsid w:val="00DD037D"/>
    <w:rsid w:val="00DF0C1C"/>
    <w:rsid w:val="00E33DB4"/>
    <w:rsid w:val="00E51257"/>
    <w:rsid w:val="00E63ADE"/>
    <w:rsid w:val="00EA5DD8"/>
    <w:rsid w:val="00EE741A"/>
    <w:rsid w:val="00F30744"/>
    <w:rsid w:val="00F51DA1"/>
    <w:rsid w:val="00FF1A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E88D7"/>
  <w15:chartTrackingRefBased/>
  <w15:docId w15:val="{63CD4F1E-067D-4241-AF41-0242AE7CB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023A"/>
    <w:rPr>
      <w:color w:val="0563C1" w:themeColor="hyperlink"/>
      <w:u w:val="single"/>
    </w:rPr>
  </w:style>
  <w:style w:type="paragraph" w:customStyle="1" w:styleId="EndNoteBibliographyTitle">
    <w:name w:val="EndNote Bibliography Title"/>
    <w:basedOn w:val="Normal"/>
    <w:link w:val="EndNoteBibliographyTitleChar"/>
    <w:rsid w:val="004D5834"/>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4D5834"/>
    <w:rPr>
      <w:rFonts w:ascii="Calibri" w:hAnsi="Calibri"/>
      <w:noProof/>
      <w:lang w:val="en-US"/>
    </w:rPr>
  </w:style>
  <w:style w:type="paragraph" w:customStyle="1" w:styleId="EndNoteBibliography">
    <w:name w:val="EndNote Bibliography"/>
    <w:basedOn w:val="Normal"/>
    <w:link w:val="EndNoteBibliographyChar"/>
    <w:rsid w:val="004D5834"/>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4D5834"/>
    <w:rPr>
      <w:rFonts w:ascii="Calibri" w:hAnsi="Calibri"/>
      <w:noProof/>
      <w:lang w:val="en-US"/>
    </w:rPr>
  </w:style>
  <w:style w:type="paragraph" w:styleId="BalloonText">
    <w:name w:val="Balloon Text"/>
    <w:basedOn w:val="Normal"/>
    <w:link w:val="BalloonTextChar"/>
    <w:uiPriority w:val="99"/>
    <w:semiHidden/>
    <w:unhideWhenUsed/>
    <w:rsid w:val="0042780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27800"/>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E63ADE"/>
    <w:rPr>
      <w:sz w:val="18"/>
      <w:szCs w:val="18"/>
    </w:rPr>
  </w:style>
  <w:style w:type="paragraph" w:styleId="CommentText">
    <w:name w:val="annotation text"/>
    <w:basedOn w:val="Normal"/>
    <w:link w:val="CommentTextChar"/>
    <w:uiPriority w:val="99"/>
    <w:semiHidden/>
    <w:unhideWhenUsed/>
    <w:rsid w:val="00E63ADE"/>
    <w:pPr>
      <w:spacing w:line="240" w:lineRule="auto"/>
    </w:pPr>
    <w:rPr>
      <w:sz w:val="24"/>
      <w:szCs w:val="24"/>
    </w:rPr>
  </w:style>
  <w:style w:type="character" w:customStyle="1" w:styleId="CommentTextChar">
    <w:name w:val="Comment Text Char"/>
    <w:basedOn w:val="DefaultParagraphFont"/>
    <w:link w:val="CommentText"/>
    <w:uiPriority w:val="99"/>
    <w:semiHidden/>
    <w:rsid w:val="00E63ADE"/>
    <w:rPr>
      <w:sz w:val="24"/>
      <w:szCs w:val="24"/>
    </w:rPr>
  </w:style>
  <w:style w:type="paragraph" w:styleId="CommentSubject">
    <w:name w:val="annotation subject"/>
    <w:basedOn w:val="CommentText"/>
    <w:next w:val="CommentText"/>
    <w:link w:val="CommentSubjectChar"/>
    <w:uiPriority w:val="99"/>
    <w:semiHidden/>
    <w:unhideWhenUsed/>
    <w:rsid w:val="00E63ADE"/>
    <w:rPr>
      <w:b/>
      <w:bCs/>
      <w:sz w:val="20"/>
      <w:szCs w:val="20"/>
    </w:rPr>
  </w:style>
  <w:style w:type="character" w:customStyle="1" w:styleId="CommentSubjectChar">
    <w:name w:val="Comment Subject Char"/>
    <w:basedOn w:val="CommentTextChar"/>
    <w:link w:val="CommentSubject"/>
    <w:uiPriority w:val="99"/>
    <w:semiHidden/>
    <w:rsid w:val="00E63ADE"/>
    <w:rPr>
      <w:b/>
      <w:bCs/>
      <w:sz w:val="20"/>
      <w:szCs w:val="20"/>
    </w:rPr>
  </w:style>
  <w:style w:type="paragraph" w:styleId="NormalWeb">
    <w:name w:val="Normal (Web)"/>
    <w:basedOn w:val="Normal"/>
    <w:uiPriority w:val="99"/>
    <w:semiHidden/>
    <w:unhideWhenUsed/>
    <w:rsid w:val="005C6B32"/>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185563">
      <w:bodyDiv w:val="1"/>
      <w:marLeft w:val="0"/>
      <w:marRight w:val="0"/>
      <w:marTop w:val="0"/>
      <w:marBottom w:val="0"/>
      <w:divBdr>
        <w:top w:val="none" w:sz="0" w:space="0" w:color="auto"/>
        <w:left w:val="none" w:sz="0" w:space="0" w:color="auto"/>
        <w:bottom w:val="none" w:sz="0" w:space="0" w:color="auto"/>
        <w:right w:val="none" w:sz="0" w:space="0" w:color="auto"/>
      </w:divBdr>
    </w:div>
    <w:div w:id="178515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cook@imperia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1651</TotalTime>
  <Pages>1</Pages>
  <Words>2311</Words>
  <Characters>13176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15457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 Terence</dc:creator>
  <cp:keywords/>
  <dc:description/>
  <cp:lastModifiedBy>Cook, Terence</cp:lastModifiedBy>
  <cp:revision>8</cp:revision>
  <dcterms:created xsi:type="dcterms:W3CDTF">2017-11-13T10:30:00Z</dcterms:created>
  <dcterms:modified xsi:type="dcterms:W3CDTF">2017-12-20T15:21:00Z</dcterms:modified>
</cp:coreProperties>
</file>