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6110B7" w14:textId="77777777" w:rsidR="004231B6" w:rsidRPr="006722E0" w:rsidRDefault="004231B6" w:rsidP="004231B6">
      <w:pPr>
        <w:rPr>
          <w:b/>
          <w:i/>
          <w:iCs/>
          <w:sz w:val="28"/>
          <w:szCs w:val="28"/>
        </w:rPr>
      </w:pPr>
      <w:r w:rsidRPr="006722E0">
        <w:rPr>
          <w:b/>
          <w:sz w:val="28"/>
          <w:szCs w:val="28"/>
        </w:rPr>
        <w:t xml:space="preserve">Culzean Country Park – </w:t>
      </w:r>
      <w:r w:rsidRPr="006722E0">
        <w:rPr>
          <w:b/>
          <w:i/>
          <w:iCs/>
          <w:sz w:val="28"/>
          <w:szCs w:val="28"/>
        </w:rPr>
        <w:t>How an iconic Scottish landscape used designation to secure a sustainable future</w:t>
      </w:r>
    </w:p>
    <w:p w14:paraId="3FCB3710" w14:textId="77777777" w:rsidR="004231B6" w:rsidRDefault="004231B6" w:rsidP="004231B6">
      <w:pPr>
        <w:jc w:val="both"/>
        <w:rPr>
          <w:b/>
        </w:rPr>
      </w:pPr>
    </w:p>
    <w:p w14:paraId="720C40F1" w14:textId="77777777" w:rsidR="004231B6" w:rsidRPr="006722E0" w:rsidRDefault="004231B6" w:rsidP="004231B6">
      <w:pPr>
        <w:jc w:val="both"/>
        <w:rPr>
          <w:b/>
        </w:rPr>
      </w:pPr>
      <w:r w:rsidRPr="006722E0">
        <w:rPr>
          <w:b/>
        </w:rPr>
        <w:t>Abstract</w:t>
      </w:r>
    </w:p>
    <w:p w14:paraId="5B245F7A" w14:textId="77777777" w:rsidR="004231B6" w:rsidRPr="006722E0" w:rsidRDefault="004231B6" w:rsidP="004231B6">
      <w:pPr>
        <w:jc w:val="both"/>
        <w:rPr>
          <w:bCs/>
        </w:rPr>
      </w:pPr>
      <w:r w:rsidRPr="006722E0">
        <w:rPr>
          <w:bCs/>
        </w:rPr>
        <w:t>When in 1969 Culzean</w:t>
      </w:r>
      <w:r>
        <w:rPr>
          <w:bCs/>
        </w:rPr>
        <w:t xml:space="preserve">, </w:t>
      </w:r>
      <w:r w:rsidRPr="006722E0">
        <w:rPr>
          <w:bCs/>
        </w:rPr>
        <w:t>Ayrshire, was designated as Scotland’s first country park, it u</w:t>
      </w:r>
      <w:r>
        <w:rPr>
          <w:bCs/>
        </w:rPr>
        <w:t>tilis</w:t>
      </w:r>
      <w:r w:rsidRPr="006722E0">
        <w:rPr>
          <w:bCs/>
        </w:rPr>
        <w:t xml:space="preserve">ed legislative provisions intended to provide countryside recreation space for motorists.  This paper </w:t>
      </w:r>
      <w:r>
        <w:rPr>
          <w:bCs/>
        </w:rPr>
        <w:t>offers</w:t>
      </w:r>
      <w:r w:rsidRPr="006722E0">
        <w:rPr>
          <w:bCs/>
        </w:rPr>
        <w:t xml:space="preserve"> a critical review of the designation process</w:t>
      </w:r>
      <w:r>
        <w:rPr>
          <w:bCs/>
        </w:rPr>
        <w:t>, revealing</w:t>
      </w:r>
      <w:r w:rsidRPr="006722E0">
        <w:rPr>
          <w:bCs/>
        </w:rPr>
        <w:t xml:space="preserve"> how this was used by the National Trust for Scotland as a </w:t>
      </w:r>
      <w:r>
        <w:rPr>
          <w:bCs/>
        </w:rPr>
        <w:t>mechanism</w:t>
      </w:r>
      <w:r w:rsidRPr="006722E0">
        <w:rPr>
          <w:bCs/>
        </w:rPr>
        <w:t xml:space="preserve"> to manage their prime property, and particularly to achieve a financially sustainable future. It shows how creative financing, bending rules, manipulating expectations, and flexibility were applied </w:t>
      </w:r>
      <w:r>
        <w:rPr>
          <w:bCs/>
        </w:rPr>
        <w:t>through</w:t>
      </w:r>
      <w:r w:rsidRPr="006722E0">
        <w:rPr>
          <w:bCs/>
        </w:rPr>
        <w:t xml:space="preserve"> partnerships with public authorities that were beneficial to all</w:t>
      </w:r>
      <w:r>
        <w:rPr>
          <w:bCs/>
        </w:rPr>
        <w:t xml:space="preserve"> parties</w:t>
      </w:r>
      <w:r w:rsidRPr="006722E0">
        <w:rPr>
          <w:bCs/>
        </w:rPr>
        <w:t xml:space="preserve">, </w:t>
      </w:r>
      <w:r>
        <w:rPr>
          <w:bCs/>
        </w:rPr>
        <w:t>while</w:t>
      </w:r>
      <w:r w:rsidRPr="006722E0">
        <w:rPr>
          <w:bCs/>
        </w:rPr>
        <w:t xml:space="preserve"> not quite adher</w:t>
      </w:r>
      <w:r>
        <w:rPr>
          <w:bCs/>
        </w:rPr>
        <w:t>ing</w:t>
      </w:r>
      <w:r w:rsidRPr="006722E0">
        <w:rPr>
          <w:bCs/>
        </w:rPr>
        <w:t xml:space="preserve"> to the intent of the legislation. </w:t>
      </w:r>
      <w:r>
        <w:rPr>
          <w:bCs/>
        </w:rPr>
        <w:t xml:space="preserve"> Culzean </w:t>
      </w:r>
      <w:r w:rsidRPr="006722E0">
        <w:rPr>
          <w:bCs/>
        </w:rPr>
        <w:t>achieved acclaim</w:t>
      </w:r>
      <w:r>
        <w:rPr>
          <w:bCs/>
        </w:rPr>
        <w:t>, offered</w:t>
      </w:r>
      <w:r w:rsidRPr="006722E0">
        <w:rPr>
          <w:bCs/>
        </w:rPr>
        <w:t xml:space="preserve"> an exemplar </w:t>
      </w:r>
      <w:r>
        <w:rPr>
          <w:bCs/>
        </w:rPr>
        <w:t>to be</w:t>
      </w:r>
      <w:r w:rsidRPr="006722E0">
        <w:rPr>
          <w:bCs/>
        </w:rPr>
        <w:t xml:space="preserve"> followed by its counterparts</w:t>
      </w:r>
      <w:r>
        <w:rPr>
          <w:bCs/>
        </w:rPr>
        <w:t>,</w:t>
      </w:r>
      <w:r w:rsidRPr="006722E0">
        <w:rPr>
          <w:bCs/>
        </w:rPr>
        <w:t xml:space="preserve"> and informed perceptions</w:t>
      </w:r>
      <w:r>
        <w:rPr>
          <w:bCs/>
        </w:rPr>
        <w:t xml:space="preserve"> and definition</w:t>
      </w:r>
      <w:r w:rsidRPr="006722E0">
        <w:rPr>
          <w:bCs/>
        </w:rPr>
        <w:t xml:space="preserve"> of </w:t>
      </w:r>
      <w:r>
        <w:rPr>
          <w:bCs/>
        </w:rPr>
        <w:t xml:space="preserve">the British </w:t>
      </w:r>
      <w:r w:rsidRPr="006722E0">
        <w:rPr>
          <w:bCs/>
        </w:rPr>
        <w:t>country park.</w:t>
      </w:r>
      <w:r>
        <w:rPr>
          <w:bCs/>
        </w:rPr>
        <w:t xml:space="preserve"> </w:t>
      </w:r>
      <w:r w:rsidRPr="006722E0">
        <w:rPr>
          <w:bCs/>
        </w:rPr>
        <w:t xml:space="preserve"> A review of this experience is critical in that austerity is now threatening the existing funding model and new f</w:t>
      </w:r>
      <w:r>
        <w:rPr>
          <w:bCs/>
        </w:rPr>
        <w:t>unding models</w:t>
      </w:r>
      <w:r w:rsidRPr="006722E0">
        <w:rPr>
          <w:bCs/>
        </w:rPr>
        <w:t xml:space="preserve"> </w:t>
      </w:r>
      <w:r>
        <w:rPr>
          <w:bCs/>
        </w:rPr>
        <w:t>are needed</w:t>
      </w:r>
      <w:r w:rsidRPr="006722E0">
        <w:rPr>
          <w:bCs/>
        </w:rPr>
        <w:t xml:space="preserve">. </w:t>
      </w:r>
      <w:r>
        <w:rPr>
          <w:bCs/>
        </w:rPr>
        <w:t>An u</w:t>
      </w:r>
      <w:r w:rsidRPr="006722E0">
        <w:rPr>
          <w:bCs/>
        </w:rPr>
        <w:t xml:space="preserve">nderstanding of </w:t>
      </w:r>
      <w:r>
        <w:rPr>
          <w:bCs/>
        </w:rPr>
        <w:t>historic</w:t>
      </w:r>
      <w:r w:rsidRPr="006722E0">
        <w:rPr>
          <w:bCs/>
        </w:rPr>
        <w:t xml:space="preserve"> processes may help inform </w:t>
      </w:r>
      <w:r>
        <w:rPr>
          <w:bCs/>
        </w:rPr>
        <w:t xml:space="preserve">present </w:t>
      </w:r>
      <w:r w:rsidRPr="006722E0">
        <w:rPr>
          <w:bCs/>
        </w:rPr>
        <w:t>solutions.</w:t>
      </w:r>
    </w:p>
    <w:p w14:paraId="1D6FA3F7" w14:textId="77777777" w:rsidR="004231B6" w:rsidRPr="006722E0" w:rsidRDefault="004231B6" w:rsidP="004231B6">
      <w:pPr>
        <w:jc w:val="both"/>
        <w:rPr>
          <w:bCs/>
        </w:rPr>
      </w:pPr>
    </w:p>
    <w:p w14:paraId="5EF1E9A2" w14:textId="0B6E27D5" w:rsidR="004231B6" w:rsidRPr="006722E0" w:rsidRDefault="004231B6" w:rsidP="004231B6">
      <w:pPr>
        <w:jc w:val="both"/>
        <w:rPr>
          <w:b/>
        </w:rPr>
      </w:pPr>
      <w:r w:rsidRPr="006722E0">
        <w:rPr>
          <w:b/>
          <w:bCs/>
        </w:rPr>
        <w:t xml:space="preserve">Key words:  </w:t>
      </w:r>
      <w:r w:rsidRPr="006722E0">
        <w:rPr>
          <w:bCs/>
        </w:rPr>
        <w:t>country parks, countryside recreation, Culzean, designated landscapes, visitor management, visitor attractions</w:t>
      </w:r>
      <w:r>
        <w:rPr>
          <w:bCs/>
        </w:rPr>
        <w:t xml:space="preserve">, </w:t>
      </w:r>
      <w:r w:rsidR="00D6631E">
        <w:rPr>
          <w:bCs/>
        </w:rPr>
        <w:t>heritage conservation</w:t>
      </w:r>
      <w:r w:rsidRPr="006722E0">
        <w:rPr>
          <w:bCs/>
        </w:rPr>
        <w:t>.</w:t>
      </w:r>
      <w:bookmarkStart w:id="0" w:name="_GoBack"/>
      <w:bookmarkEnd w:id="0"/>
    </w:p>
    <w:p w14:paraId="019CE0D2" w14:textId="77777777" w:rsidR="004231B6" w:rsidRDefault="004231B6" w:rsidP="004231B6">
      <w:pPr>
        <w:pStyle w:val="Paragraph"/>
      </w:pPr>
    </w:p>
    <w:p w14:paraId="7A697A27" w14:textId="77777777" w:rsidR="004231B6" w:rsidRDefault="004231B6" w:rsidP="004231B6">
      <w:pPr>
        <w:pStyle w:val="Newparagraph"/>
      </w:pPr>
    </w:p>
    <w:p w14:paraId="3B802E45" w14:textId="77777777" w:rsidR="004231B6" w:rsidRPr="007F7F2C" w:rsidRDefault="004231B6" w:rsidP="004231B6">
      <w:pPr>
        <w:pStyle w:val="Newparagraph"/>
      </w:pPr>
    </w:p>
    <w:p w14:paraId="3F7BD513" w14:textId="77777777" w:rsidR="004231B6" w:rsidRDefault="004231B6" w:rsidP="004231B6">
      <w:pPr>
        <w:pStyle w:val="Newparagraph"/>
      </w:pPr>
    </w:p>
    <w:p w14:paraId="0CAA02BC" w14:textId="77777777" w:rsidR="004231B6" w:rsidRDefault="004231B6" w:rsidP="004231B6">
      <w:pPr>
        <w:pStyle w:val="Newparagraph"/>
      </w:pPr>
    </w:p>
    <w:p w14:paraId="7137AF0D" w14:textId="77777777" w:rsidR="004231B6" w:rsidRPr="006722E0" w:rsidRDefault="004231B6" w:rsidP="004231B6">
      <w:pPr>
        <w:pStyle w:val="Newparagraph"/>
      </w:pPr>
    </w:p>
    <w:p w14:paraId="00436DE1" w14:textId="77777777" w:rsidR="004231B6" w:rsidRDefault="004231B6" w:rsidP="004231B6">
      <w:pPr>
        <w:jc w:val="both"/>
        <w:rPr>
          <w:b/>
          <w:bCs/>
          <w:kern w:val="32"/>
          <w:szCs w:val="32"/>
        </w:rPr>
      </w:pPr>
      <w:r w:rsidRPr="006722E0">
        <w:rPr>
          <w:b/>
          <w:bCs/>
          <w:kern w:val="32"/>
          <w:szCs w:val="32"/>
        </w:rPr>
        <w:lastRenderedPageBreak/>
        <w:t>Introduction</w:t>
      </w:r>
    </w:p>
    <w:p w14:paraId="35DAF06F" w14:textId="0CF585B4" w:rsidR="004231B6" w:rsidRDefault="0010539C" w:rsidP="004231B6">
      <w:pPr>
        <w:jc w:val="both"/>
      </w:pPr>
      <w:r>
        <w:t>The</w:t>
      </w:r>
      <w:r w:rsidR="004231B6" w:rsidRPr="006722E0">
        <w:t xml:space="preserve"> term ‘country park’ was first used as a landscape designation in the United Kingdom in the late 1960s, </w:t>
      </w:r>
      <w:r>
        <w:t>when</w:t>
      </w:r>
      <w:r w:rsidRPr="006722E0">
        <w:t xml:space="preserve"> </w:t>
      </w:r>
      <w:r w:rsidR="004231B6" w:rsidRPr="006722E0">
        <w:t xml:space="preserve">legislation identified these as land set aside for outdoor recreation. </w:t>
      </w:r>
      <w:r>
        <w:t xml:space="preserve"> </w:t>
      </w:r>
      <w:r w:rsidR="004231B6" w:rsidRPr="006722E0">
        <w:t xml:space="preserve">Country parks </w:t>
      </w:r>
      <w:r w:rsidRPr="006722E0">
        <w:t>w</w:t>
      </w:r>
      <w:r>
        <w:t>ould be</w:t>
      </w:r>
      <w:r w:rsidRPr="006722E0">
        <w:t xml:space="preserve"> </w:t>
      </w:r>
      <w:r w:rsidR="004231B6" w:rsidRPr="006722E0">
        <w:t xml:space="preserve">smaller than National Parks, and </w:t>
      </w:r>
      <w:r>
        <w:t>would cater</w:t>
      </w:r>
      <w:r w:rsidR="004231B6" w:rsidRPr="006722E0">
        <w:t xml:space="preserve"> for increased enthusiasm for leisure motoring, which had fuelled demand for countryside recreation space. This demand, it was suggested in the 1960s, was causing intolerable congestion on the roads and at popular scenic sites, damaging the interests of farming, forestry and field sports, threatening an idyllic rural quality of life, and compromising the scenery itself through a proliferation of parked cars, caravans and unseemly behaviours by people with little sensitivity to aesthetic values or the rural way of life (Dower, 1965</w:t>
      </w:r>
      <w:r w:rsidR="00AF151B">
        <w:t xml:space="preserve">, </w:t>
      </w:r>
      <w:r w:rsidR="00AF151B" w:rsidRPr="005831FD">
        <w:rPr>
          <w:highlight w:val="yellow"/>
        </w:rPr>
        <w:t xml:space="preserve">pp. 123-125 </w:t>
      </w:r>
      <w:r w:rsidR="00AF151B" w:rsidRPr="005831FD">
        <w:rPr>
          <w:i/>
          <w:iCs/>
          <w:highlight w:val="yellow"/>
        </w:rPr>
        <w:t>et passim</w:t>
      </w:r>
      <w:r w:rsidR="004231B6" w:rsidRPr="006722E0">
        <w:t xml:space="preserve">). </w:t>
      </w:r>
    </w:p>
    <w:p w14:paraId="2B46A5CC" w14:textId="77777777" w:rsidR="004231B6" w:rsidRPr="006722E0" w:rsidRDefault="004231B6" w:rsidP="004231B6">
      <w:pPr>
        <w:jc w:val="both"/>
      </w:pPr>
    </w:p>
    <w:p w14:paraId="5053524F" w14:textId="3B82EAE8" w:rsidR="004231B6" w:rsidRDefault="00EE4748" w:rsidP="004231B6">
      <w:pPr>
        <w:jc w:val="both"/>
      </w:pPr>
      <w:r>
        <w:t>The</w:t>
      </w:r>
      <w:r w:rsidR="004231B6" w:rsidRPr="006722E0">
        <w:t xml:space="preserve"> </w:t>
      </w:r>
      <w:r w:rsidR="003A11A2">
        <w:t xml:space="preserve">UK’s </w:t>
      </w:r>
      <w:r w:rsidR="004231B6" w:rsidRPr="006722E0">
        <w:t>countryside legislation of 1967-68 aimed to deflect the threat to the countryside by establishing strategically</w:t>
      </w:r>
      <w:r w:rsidR="0065788F">
        <w:t xml:space="preserve"> </w:t>
      </w:r>
      <w:r w:rsidR="004231B6" w:rsidRPr="006722E0">
        <w:t xml:space="preserve">located space with facilities for motorists to enjoy outdoor recreation without compromising more vulnerable sites elsewhere.  These ‘country </w:t>
      </w:r>
      <w:proofErr w:type="gramStart"/>
      <w:r w:rsidR="004231B6" w:rsidRPr="006722E0">
        <w:t>parks’</w:t>
      </w:r>
      <w:proofErr w:type="gramEnd"/>
      <w:r w:rsidR="004231B6" w:rsidRPr="006722E0">
        <w:t xml:space="preserve"> would provide an alternative to roadside parking and inappropriate picnicking in the countryside. They would </w:t>
      </w:r>
      <w:r w:rsidR="0010539C">
        <w:t>focus on</w:t>
      </w:r>
      <w:r w:rsidR="004231B6" w:rsidRPr="006722E0">
        <w:t xml:space="preserve"> the casual motorist and would have facilities including toilets, parking space, litter collection, and a ranger service</w:t>
      </w:r>
      <w:r w:rsidR="005831FD">
        <w:t xml:space="preserve"> </w:t>
      </w:r>
      <w:r w:rsidR="005831FD" w:rsidRPr="005831FD">
        <w:rPr>
          <w:highlight w:val="yellow"/>
        </w:rPr>
        <w:t>(</w:t>
      </w:r>
      <w:r w:rsidR="00F92F5B">
        <w:rPr>
          <w:highlight w:val="yellow"/>
        </w:rPr>
        <w:t xml:space="preserve">‘The </w:t>
      </w:r>
      <w:r w:rsidR="005831FD" w:rsidRPr="005831FD">
        <w:rPr>
          <w:highlight w:val="yellow"/>
        </w:rPr>
        <w:t>Countryside in 1970</w:t>
      </w:r>
      <w:r w:rsidR="00F92F5B">
        <w:rPr>
          <w:highlight w:val="yellow"/>
        </w:rPr>
        <w:t>’</w:t>
      </w:r>
      <w:r w:rsidR="005831FD" w:rsidRPr="005831FD">
        <w:rPr>
          <w:highlight w:val="yellow"/>
        </w:rPr>
        <w:t>, p. 103).</w:t>
      </w:r>
      <w:r w:rsidR="004231B6" w:rsidRPr="006722E0">
        <w:t xml:space="preserve"> </w:t>
      </w:r>
      <w:r w:rsidR="0065788F">
        <w:t xml:space="preserve"> </w:t>
      </w:r>
      <w:r w:rsidR="004231B6" w:rsidRPr="006722E0">
        <w:t>Their advocates did not think they needed to be particularly ‘scenic’; for example, Nan Fairbrother argued that any countryside would do, as long as it looked like ‘the right place’ to a motorist, had effective boundaries</w:t>
      </w:r>
      <w:r w:rsidR="00885C3B">
        <w:t xml:space="preserve"> that wou</w:t>
      </w:r>
      <w:r w:rsidR="00BC46E1">
        <w:t xml:space="preserve">ld </w:t>
      </w:r>
      <w:r w:rsidR="00BC46E1" w:rsidRPr="006722E0">
        <w:t>confine the cars and their occupants, and isolate</w:t>
      </w:r>
      <w:r w:rsidR="0065788F">
        <w:t>d</w:t>
      </w:r>
      <w:r w:rsidR="00BC46E1" w:rsidRPr="006722E0">
        <w:t xml:space="preserve"> their by-products of noise, litter, and pollution </w:t>
      </w:r>
      <w:r w:rsidR="004231B6" w:rsidRPr="006722E0">
        <w:t>(Fairbrother, 1972, pp.</w:t>
      </w:r>
      <w:r w:rsidR="007C56D0">
        <w:t xml:space="preserve"> </w:t>
      </w:r>
      <w:r w:rsidR="004231B6" w:rsidRPr="006722E0">
        <w:t xml:space="preserve">103, 149).    The parks were expected to be readily accessible to </w:t>
      </w:r>
      <w:proofErr w:type="gramStart"/>
      <w:r w:rsidR="004231B6" w:rsidRPr="006722E0">
        <w:t>motorists, but</w:t>
      </w:r>
      <w:proofErr w:type="gramEnd"/>
      <w:r w:rsidR="004231B6" w:rsidRPr="006722E0">
        <w:t xml:space="preserve"> would be located so as not to interfere with landscapes of production (Ministry of Land and Natural Resources, 1966, pp. 3-4).  This would meet the casual motorists’ demands, while enabling the ‘natural beauty of remote places’ to be preserved (Fairbrother, 1972, p. 145). So, while the country park designation offered no protection to the </w:t>
      </w:r>
      <w:r w:rsidR="004231B6" w:rsidRPr="006722E0">
        <w:lastRenderedPageBreak/>
        <w:t>site itself, it provided a vicarious protection to the more scenic sites from which it was expected to distract its audience.</w:t>
      </w:r>
    </w:p>
    <w:p w14:paraId="27897A51" w14:textId="77777777" w:rsidR="004231B6" w:rsidRPr="006722E0" w:rsidRDefault="004231B6" w:rsidP="004231B6">
      <w:pPr>
        <w:jc w:val="both"/>
      </w:pPr>
    </w:p>
    <w:p w14:paraId="71717FAF" w14:textId="5C244E4B" w:rsidR="004231B6" w:rsidRPr="00F05A22" w:rsidRDefault="004231B6" w:rsidP="004231B6">
      <w:pPr>
        <w:jc w:val="both"/>
      </w:pPr>
      <w:r w:rsidRPr="006722E0">
        <w:t>Within this context, the selection of Culzean</w:t>
      </w:r>
      <w:r w:rsidR="00472D31">
        <w:t xml:space="preserve"> </w:t>
      </w:r>
      <w:r w:rsidRPr="006722E0">
        <w:t xml:space="preserve">seems a remarkable choice as the first Scottish country park.  It was remote from the urban </w:t>
      </w:r>
      <w:proofErr w:type="gramStart"/>
      <w:r w:rsidRPr="006722E0">
        <w:t>populations</w:t>
      </w:r>
      <w:proofErr w:type="gramEnd"/>
      <w:r w:rsidRPr="006722E0">
        <w:t xml:space="preserve"> country parks were intended to serve; it was a designed parkland and gardens rather than countryside; and </w:t>
      </w:r>
      <w:r w:rsidR="005C20B0">
        <w:t xml:space="preserve">it </w:t>
      </w:r>
      <w:r w:rsidRPr="006722E0">
        <w:t>was already open to the public</w:t>
      </w:r>
      <w:r w:rsidR="005C20B0">
        <w:t>, charging</w:t>
      </w:r>
      <w:r w:rsidRPr="006722E0">
        <w:t xml:space="preserve"> for entry.  It did not fit the profile of freely accessible countryside, suited to noisy and unmanaged recreation, intended by the legislators.  But it was held up as an exemplar, described by Jean Balfour, the Chair of the Countryside Commission for Scotland</w:t>
      </w:r>
      <w:r w:rsidR="00616ACF">
        <w:t xml:space="preserve"> (CCS), the body created by the country park legislation to promote the idea of the country park</w:t>
      </w:r>
      <w:r w:rsidRPr="006722E0">
        <w:t xml:space="preserve">, as ‘a model for all Britain’ (Stormonth Darling, 1985, p. 30), and celebrated in the </w:t>
      </w:r>
      <w:r w:rsidRPr="006722E0">
        <w:rPr>
          <w:i/>
          <w:iCs/>
        </w:rPr>
        <w:t>Shell Book of Country Parks</w:t>
      </w:r>
      <w:r w:rsidRPr="006722E0">
        <w:t xml:space="preserve"> as ‘the most magnificent [country park] in Britain’ (Waugh, 1981, p. 211).</w:t>
      </w:r>
      <w:r w:rsidR="0065788F">
        <w:t xml:space="preserve"> </w:t>
      </w:r>
      <w:r w:rsidRPr="006722E0">
        <w:t>This anomalous choice of Culzean merits further exploration, particularly since the choice informed policy and established expectations elsewhere within Scotland, where it helped towards the development of a working definition of the country park.  In the end, 21 of</w:t>
      </w:r>
      <w:r w:rsidR="0065788F">
        <w:t xml:space="preserve"> the</w:t>
      </w:r>
      <w:r w:rsidRPr="006722E0">
        <w:t xml:space="preserve"> 36 parks designated in Scotland had their origins in country house estates.  An examination of Culzean’s origins as a country park now has added piquancy in view of the recent decision of its main funding body, South Ayrshire Council, to withdraw financial support, a decision expected to lead to the abandonment of the ‘country park’ label at Culzean after 50 years of designation (McLaughlin, 2019).</w:t>
      </w:r>
    </w:p>
    <w:p w14:paraId="33A12717" w14:textId="15859869" w:rsidR="00FE3A4A" w:rsidRPr="00FE3A4A" w:rsidRDefault="004231B6" w:rsidP="00FE3A4A">
      <w:pPr>
        <w:pStyle w:val="Heading1"/>
        <w:rPr>
          <w:rFonts w:cs="Times New Roman"/>
        </w:rPr>
      </w:pPr>
      <w:r w:rsidRPr="006722E0">
        <w:rPr>
          <w:rFonts w:cs="Times New Roman"/>
        </w:rPr>
        <w:t>Current knowledge and understanding</w:t>
      </w:r>
    </w:p>
    <w:p w14:paraId="6838F60A" w14:textId="46CC8719" w:rsidR="004231B6" w:rsidRDefault="004231B6" w:rsidP="004231B6">
      <w:pPr>
        <w:jc w:val="both"/>
      </w:pPr>
      <w:r w:rsidRPr="006722E0">
        <w:t xml:space="preserve">While country parks appear in broader reviews of post-war UK countryside </w:t>
      </w:r>
      <w:proofErr w:type="gramStart"/>
      <w:r w:rsidRPr="006722E0">
        <w:t>policy,  very</w:t>
      </w:r>
      <w:proofErr w:type="gramEnd"/>
      <w:r w:rsidRPr="006722E0">
        <w:t xml:space="preserve"> little has been written about them </w:t>
      </w:r>
      <w:r w:rsidRPr="006722E0">
        <w:rPr>
          <w:i/>
          <w:iCs/>
        </w:rPr>
        <w:t>per se</w:t>
      </w:r>
      <w:r w:rsidRPr="006722E0">
        <w:t xml:space="preserve">. David Lambert has produced the only paper that investigates them as a landscape type, rather than as part of a wider policy. He identifies three phases in the evolution of the country park; the notion of the ‘honeypot’ resulting from the fear </w:t>
      </w:r>
      <w:r w:rsidRPr="006722E0">
        <w:lastRenderedPageBreak/>
        <w:t xml:space="preserve">of a recreation explosion in the 1960s; ‘reorientation and partnership’ that recognized the failure of country parks to deliver recreation to </w:t>
      </w:r>
      <w:r w:rsidR="00941E4D">
        <w:t>a wider audience than just</w:t>
      </w:r>
      <w:r w:rsidRPr="006722E0">
        <w:t xml:space="preserve"> middle-class motorists; and eventually the idea of country parks as ‘gateways’ for </w:t>
      </w:r>
      <w:r w:rsidR="00941E4D">
        <w:t>exploration</w:t>
      </w:r>
      <w:r w:rsidRPr="006722E0">
        <w:t xml:space="preserve"> beyond the park boundaries</w:t>
      </w:r>
      <w:r w:rsidR="0065788F">
        <w:t xml:space="preserve">.  </w:t>
      </w:r>
      <w:r w:rsidRPr="006722E0">
        <w:t xml:space="preserve">Over time, the country park emerged into a more holistic and positive concept which sought to attract rather than to contain; moved beyond recreation to embrace environmental </w:t>
      </w:r>
      <w:r w:rsidR="00E4070B">
        <w:t>and heritage conservation</w:t>
      </w:r>
      <w:r w:rsidRPr="006722E0">
        <w:t xml:space="preserve">, interpretation and education; and sought to promote notions of social inclusion and well-being, and to stimulate interest in the </w:t>
      </w:r>
      <w:r w:rsidR="00DD3A38">
        <w:t xml:space="preserve">wider </w:t>
      </w:r>
      <w:r w:rsidRPr="006722E0">
        <w:t xml:space="preserve">countryside (Lambert, 2006, pp. 49-53).  Lambert’s analysis is limited to England and Wales, however, and his three phases, though evidenced in Scotland, are less well demarcated chronologically.  But in the late 1960s, when Culzean was being considered as a possible country park, the creation of a ‘honeypot’ was still the dominant purpose, and the first tranche of </w:t>
      </w:r>
      <w:r w:rsidR="0010539C">
        <w:t>designations</w:t>
      </w:r>
      <w:r w:rsidRPr="006722E0">
        <w:t xml:space="preserve"> might thus have been expected to align closely with this approach.  </w:t>
      </w:r>
    </w:p>
    <w:p w14:paraId="6C43DF42" w14:textId="77777777" w:rsidR="004231B6" w:rsidRPr="006722E0" w:rsidRDefault="004231B6" w:rsidP="004231B6">
      <w:pPr>
        <w:jc w:val="both"/>
      </w:pPr>
    </w:p>
    <w:p w14:paraId="02D8C9F6" w14:textId="68795B05" w:rsidR="004231B6" w:rsidRDefault="004231B6" w:rsidP="004231B6">
      <w:pPr>
        <w:jc w:val="both"/>
      </w:pPr>
      <w:r w:rsidRPr="006722E0">
        <w:t xml:space="preserve">Aside from Lambert, literature has tended to focus on wider English countryside policy, with Scotland either overlooked completely, or conflated with its larger neighbour.  Carolyn Harrison's </w:t>
      </w:r>
      <w:r w:rsidRPr="006722E0">
        <w:rPr>
          <w:i/>
        </w:rPr>
        <w:t>Countryside Recreation in a Changing Society</w:t>
      </w:r>
      <w:r w:rsidRPr="006722E0">
        <w:t xml:space="preserve"> is an honourable, but rare, exception which touches on the Scottish portfolio (Harrison, 1991</w:t>
      </w:r>
      <w:r w:rsidR="005831FD">
        <w:t xml:space="preserve">, </w:t>
      </w:r>
      <w:r w:rsidR="005831FD" w:rsidRPr="00F92F5B">
        <w:rPr>
          <w:highlight w:val="yellow"/>
        </w:rPr>
        <w:t xml:space="preserve">pp. </w:t>
      </w:r>
      <w:r w:rsidR="00F92F5B" w:rsidRPr="00F92F5B">
        <w:rPr>
          <w:highlight w:val="yellow"/>
        </w:rPr>
        <w:t>95-97, 115</w:t>
      </w:r>
      <w:r w:rsidRPr="00F92F5B">
        <w:rPr>
          <w:highlight w:val="yellow"/>
        </w:rPr>
        <w:t>).</w:t>
      </w:r>
      <w:r w:rsidRPr="006722E0">
        <w:t xml:space="preserve">  In much other literature, country parks are at best tangential to the story being told, but two recent publications narrow the focus down to country parks more specifically.  Ian Rotherham’s </w:t>
      </w:r>
      <w:r w:rsidRPr="006722E0">
        <w:rPr>
          <w:i/>
        </w:rPr>
        <w:t>The Rise and Fall of Countryside Management</w:t>
      </w:r>
      <w:r w:rsidRPr="006722E0">
        <w:t xml:space="preserve"> is welcome in placing the English country park front and centre. His conclusions, based on English examples (of which there are over 200), assert that they have been highly successful and massively influential in raising environmental awareness.  However, he overlooks the indisputable fact that, while some parks may be ‘successful’ (a term Rotherham defines in terms of visitor numbers)</w:t>
      </w:r>
      <w:r w:rsidR="0010539C">
        <w:t>,</w:t>
      </w:r>
      <w:r w:rsidRPr="006722E0">
        <w:t xml:space="preserve"> others – including some in Scotland - are manifestly much less so (Rotherham, 2015, pp. 48, 53). A more nuanced understanding is </w:t>
      </w:r>
      <w:r w:rsidRPr="006722E0">
        <w:lastRenderedPageBreak/>
        <w:t xml:space="preserve">therefore needed. Unfortunately Luis Paulo </w:t>
      </w:r>
      <w:proofErr w:type="spellStart"/>
      <w:r w:rsidRPr="006722E0">
        <w:t>Faria</w:t>
      </w:r>
      <w:proofErr w:type="spellEnd"/>
      <w:r w:rsidRPr="006722E0">
        <w:t xml:space="preserve"> Ribeiro’s recen</w:t>
      </w:r>
      <w:r w:rsidR="0010539C">
        <w:t xml:space="preserve">t </w:t>
      </w:r>
      <w:r w:rsidRPr="006722E0">
        <w:t xml:space="preserve"> </w:t>
      </w:r>
      <w:r w:rsidRPr="006722E0">
        <w:rPr>
          <w:i/>
          <w:iCs/>
        </w:rPr>
        <w:t>Country Parks</w:t>
      </w:r>
      <w:r w:rsidRPr="006722E0">
        <w:t xml:space="preserve"> does not provide this; he describes, </w:t>
      </w:r>
      <w:r w:rsidRPr="006722E0">
        <w:rPr>
          <w:i/>
          <w:iCs/>
        </w:rPr>
        <w:t>inter alia</w:t>
      </w:r>
      <w:r w:rsidRPr="006722E0">
        <w:t xml:space="preserve">, the history of the UK portfolio, and provides lavish illustration of comparable spaces elsewhere in the world, but his work contains historical errors and oversights, including reproducing data and commentary </w:t>
      </w:r>
      <w:r w:rsidR="0010539C">
        <w:t xml:space="preserve">from 2003 </w:t>
      </w:r>
      <w:r w:rsidRPr="006722E0">
        <w:t>without attribution, and as though it were current to 2015 (</w:t>
      </w:r>
      <w:proofErr w:type="spellStart"/>
      <w:r w:rsidRPr="006722E0">
        <w:t>Faria</w:t>
      </w:r>
      <w:proofErr w:type="spellEnd"/>
      <w:r w:rsidRPr="006722E0">
        <w:t xml:space="preserve"> Ribeiro, 2015, pp. 10-12, citing Urban Parks Forum </w:t>
      </w:r>
      <w:r w:rsidRPr="00F92F5B">
        <w:rPr>
          <w:i/>
          <w:iCs/>
        </w:rPr>
        <w:t>et al</w:t>
      </w:r>
      <w:r w:rsidRPr="006722E0">
        <w:t>, 2003).   A more careful appraisal of the portfolio, willing to define and recognise both success and failure, is needed, and the diversity of provision under the country park umbrella means that this might well begin with studies of individual sites, especially those which blazed a trail for their successors.</w:t>
      </w:r>
    </w:p>
    <w:p w14:paraId="51C893E5" w14:textId="77777777" w:rsidR="004231B6" w:rsidRPr="006722E0" w:rsidRDefault="004231B6" w:rsidP="004231B6">
      <w:pPr>
        <w:jc w:val="both"/>
      </w:pPr>
    </w:p>
    <w:p w14:paraId="16DE9482" w14:textId="2ACE8D79" w:rsidR="004231B6" w:rsidRDefault="004231B6" w:rsidP="004231B6">
      <w:pPr>
        <w:jc w:val="both"/>
      </w:pPr>
      <w:r w:rsidRPr="006722E0">
        <w:t xml:space="preserve">Thus, there are significant gaps in our understanding and perception of country parks. This is particularly true in Scotland, where the country park has only recently begun to receive academic scrutiny.  A reappraisal is timely because of contemporary concerns; there are challenges in funding and skilling of country parks, and new, less demanding, provision standards. Sustainable models will have to be developed that address these challenges and provide policies that will guarantee the parks’ current quality and their future viability.   These needs are by no means unique to </w:t>
      </w:r>
      <w:proofErr w:type="gramStart"/>
      <w:r w:rsidRPr="006722E0">
        <w:t>Scotland, but</w:t>
      </w:r>
      <w:proofErr w:type="gramEnd"/>
      <w:r w:rsidRPr="006722E0">
        <w:t xml:space="preserve"> may become more urgent if Scotland becomes more financially and politically independent of the UK </w:t>
      </w:r>
      <w:r w:rsidR="00A35856">
        <w:t>after Brexit.</w:t>
      </w:r>
      <w:r w:rsidRPr="006722E0">
        <w:t xml:space="preserve"> </w:t>
      </w:r>
      <w:r w:rsidR="0065788F">
        <w:t xml:space="preserve"> </w:t>
      </w:r>
      <w:r w:rsidRPr="006722E0">
        <w:t xml:space="preserve">This paper therefore aims to fill an important gap in our understanding of landscape designation, how it has affected (and to some extent altered) an important heritage site, and how it has been manipulated towards other aims related to funding and sustainability.  It thus provides not only a historical insight into the process of securing designation, but also illustrates the value of designation </w:t>
      </w:r>
      <w:proofErr w:type="gramStart"/>
      <w:r w:rsidRPr="006722E0">
        <w:t>as a means to</w:t>
      </w:r>
      <w:proofErr w:type="gramEnd"/>
      <w:r w:rsidRPr="006722E0">
        <w:t xml:space="preserve"> additional, and even contrary, ends, an insight that may have a bearing on future designation policy. </w:t>
      </w:r>
    </w:p>
    <w:p w14:paraId="73F4014F" w14:textId="77777777" w:rsidR="004231B6" w:rsidRPr="006722E0" w:rsidRDefault="004231B6" w:rsidP="004231B6">
      <w:pPr>
        <w:jc w:val="both"/>
      </w:pPr>
    </w:p>
    <w:p w14:paraId="72E33BD7" w14:textId="7699890F" w:rsidR="00C84040" w:rsidRDefault="004231B6" w:rsidP="004231B6">
      <w:pPr>
        <w:jc w:val="both"/>
      </w:pPr>
      <w:r w:rsidRPr="006722E0">
        <w:lastRenderedPageBreak/>
        <w:t>This paper draws on the archives of the various bodies concerned in country park provision in Scotland.  It does not depend on a single organisational perspective, but rather draws from complementary and competing assessments</w:t>
      </w:r>
      <w:r w:rsidR="007C56D0">
        <w:t xml:space="preserve">, </w:t>
      </w:r>
      <w:r w:rsidR="007C56D0" w:rsidRPr="00C84040">
        <w:rPr>
          <w:highlight w:val="yellow"/>
        </w:rPr>
        <w:t>employing the triangulation principles outlined by Yin (2014, p.118)</w:t>
      </w:r>
      <w:r w:rsidR="00C84040" w:rsidRPr="00C84040">
        <w:rPr>
          <w:highlight w:val="yellow"/>
        </w:rPr>
        <w:t xml:space="preserve">; however, the local authority archives that might have contributed have not been available, due to austerity closures.  </w:t>
      </w:r>
      <w:r w:rsidR="007C56D0" w:rsidRPr="00C84040">
        <w:rPr>
          <w:highlight w:val="yellow"/>
        </w:rPr>
        <w:t xml:space="preserve"> </w:t>
      </w:r>
      <w:r w:rsidR="00C84040" w:rsidRPr="00C84040">
        <w:rPr>
          <w:highlight w:val="yellow"/>
        </w:rPr>
        <w:t>It seeks</w:t>
      </w:r>
      <w:r w:rsidR="007C56D0" w:rsidRPr="00C84040">
        <w:rPr>
          <w:highlight w:val="yellow"/>
        </w:rPr>
        <w:t xml:space="preserve"> to illuminate </w:t>
      </w:r>
      <w:r w:rsidR="00C84040" w:rsidRPr="00C84040">
        <w:rPr>
          <w:highlight w:val="yellow"/>
        </w:rPr>
        <w:t xml:space="preserve">the history behind the specific event while also contributing to a wider theoretical understanding of the </w:t>
      </w:r>
      <w:r w:rsidR="00C43B47">
        <w:rPr>
          <w:highlight w:val="yellow"/>
        </w:rPr>
        <w:t xml:space="preserve">underlying </w:t>
      </w:r>
      <w:r w:rsidR="00C84040" w:rsidRPr="00C84040">
        <w:rPr>
          <w:highlight w:val="yellow"/>
        </w:rPr>
        <w:t>principles</w:t>
      </w:r>
      <w:r w:rsidR="00C84040">
        <w:rPr>
          <w:highlight w:val="yellow"/>
        </w:rPr>
        <w:t xml:space="preserve">, and as the first instance (in Scotland) of the application of the policy might also be considered a ‘critical’ case, one more likely to identify principles to be tested further, and a ‘paradigmatic’ case that highlights more general features to be observed in related studies </w:t>
      </w:r>
      <w:r w:rsidR="00C84040" w:rsidRPr="00C84040">
        <w:rPr>
          <w:highlight w:val="yellow"/>
        </w:rPr>
        <w:t>(</w:t>
      </w:r>
      <w:proofErr w:type="spellStart"/>
      <w:r w:rsidR="00C84040" w:rsidRPr="00C84040">
        <w:rPr>
          <w:highlight w:val="yellow"/>
        </w:rPr>
        <w:t>Flyvbjerg</w:t>
      </w:r>
      <w:proofErr w:type="spellEnd"/>
      <w:r w:rsidR="00C84040" w:rsidRPr="00C84040">
        <w:rPr>
          <w:highlight w:val="yellow"/>
        </w:rPr>
        <w:t xml:space="preserve">, 2006, </w:t>
      </w:r>
      <w:r w:rsidR="00C84040">
        <w:rPr>
          <w:highlight w:val="yellow"/>
        </w:rPr>
        <w:t>p</w:t>
      </w:r>
      <w:r w:rsidR="00C84040" w:rsidRPr="00C84040">
        <w:rPr>
          <w:highlight w:val="yellow"/>
        </w:rPr>
        <w:t>p</w:t>
      </w:r>
      <w:r w:rsidR="00C84040">
        <w:rPr>
          <w:highlight w:val="yellow"/>
        </w:rPr>
        <w:t>. 232, 235</w:t>
      </w:r>
      <w:r w:rsidR="00C84040" w:rsidRPr="00C84040">
        <w:rPr>
          <w:highlight w:val="yellow"/>
        </w:rPr>
        <w:t xml:space="preserve">).  </w:t>
      </w:r>
      <w:r w:rsidR="007C56D0" w:rsidRPr="00C84040">
        <w:rPr>
          <w:highlight w:val="yellow"/>
        </w:rPr>
        <w:t>The paper</w:t>
      </w:r>
      <w:r w:rsidRPr="00C84040">
        <w:rPr>
          <w:highlight w:val="yellow"/>
        </w:rPr>
        <w:t xml:space="preserve"> </w:t>
      </w:r>
      <w:r w:rsidR="007C56D0" w:rsidRPr="00C84040">
        <w:rPr>
          <w:highlight w:val="yellow"/>
        </w:rPr>
        <w:t xml:space="preserve">is </w:t>
      </w:r>
      <w:r w:rsidR="00C84040">
        <w:rPr>
          <w:highlight w:val="yellow"/>
        </w:rPr>
        <w:t xml:space="preserve">also </w:t>
      </w:r>
      <w:r w:rsidR="007C56D0" w:rsidRPr="00C84040">
        <w:rPr>
          <w:highlight w:val="yellow"/>
        </w:rPr>
        <w:t>an exemplar study</w:t>
      </w:r>
      <w:r w:rsidRPr="00C84040">
        <w:rPr>
          <w:highlight w:val="yellow"/>
        </w:rPr>
        <w:t xml:space="preserve"> </w:t>
      </w:r>
      <w:r w:rsidR="00C84040" w:rsidRPr="00C84040">
        <w:rPr>
          <w:highlight w:val="yellow"/>
        </w:rPr>
        <w:t>illustrating</w:t>
      </w:r>
      <w:r w:rsidR="007C56D0" w:rsidRPr="00C84040">
        <w:rPr>
          <w:highlight w:val="yellow"/>
        </w:rPr>
        <w:t xml:space="preserve"> the ‘fundamental divide’ between </w:t>
      </w:r>
      <w:proofErr w:type="gramStart"/>
      <w:r w:rsidR="007C56D0" w:rsidRPr="00C84040">
        <w:rPr>
          <w:highlight w:val="yellow"/>
        </w:rPr>
        <w:t>policy-makers</w:t>
      </w:r>
      <w:proofErr w:type="gramEnd"/>
      <w:r w:rsidR="007C56D0" w:rsidRPr="00C84040">
        <w:rPr>
          <w:highlight w:val="yellow"/>
        </w:rPr>
        <w:t xml:space="preserve"> and implementers described by Pollock-</w:t>
      </w:r>
      <w:proofErr w:type="spellStart"/>
      <w:r w:rsidR="007C56D0" w:rsidRPr="00C84040">
        <w:rPr>
          <w:highlight w:val="yellow"/>
        </w:rPr>
        <w:t>Ellwand</w:t>
      </w:r>
      <w:proofErr w:type="spellEnd"/>
      <w:r w:rsidR="007C56D0" w:rsidRPr="00C84040">
        <w:rPr>
          <w:highlight w:val="yellow"/>
        </w:rPr>
        <w:t xml:space="preserve"> (2001, p. 102).</w:t>
      </w:r>
      <w:r w:rsidR="007C56D0">
        <w:t xml:space="preserve">  </w:t>
      </w:r>
    </w:p>
    <w:p w14:paraId="127BA8F6" w14:textId="77777777" w:rsidR="00C84040" w:rsidRDefault="00C84040" w:rsidP="004231B6">
      <w:pPr>
        <w:jc w:val="both"/>
      </w:pPr>
    </w:p>
    <w:p w14:paraId="2D0D909A" w14:textId="50269D09" w:rsidR="004231B6" w:rsidRPr="006722E0" w:rsidRDefault="00C84040" w:rsidP="004231B6">
      <w:pPr>
        <w:jc w:val="both"/>
      </w:pPr>
      <w:r>
        <w:t>The</w:t>
      </w:r>
      <w:r w:rsidR="004231B6" w:rsidRPr="006722E0">
        <w:t xml:space="preserve"> paper will also consider Culzean as an attempt to ‘game’ the rules to fit the demands of </w:t>
      </w:r>
      <w:r w:rsidR="00F60C37">
        <w:t>its context</w:t>
      </w:r>
      <w:r w:rsidR="004231B6" w:rsidRPr="006722E0">
        <w:t xml:space="preserve">; an approach </w:t>
      </w:r>
      <w:r w:rsidR="00F60C37">
        <w:t>with</w:t>
      </w:r>
      <w:r w:rsidR="004231B6" w:rsidRPr="006722E0">
        <w:t xml:space="preserve"> potential for replication in future policymaking.  Culzean’s status as an icon of Scottish heritage and its prominence as a visitor attraction can be qualified by a perception that this status depends, at least to some extent, on co-operation and connivance in the way legislation was exploited to create a sustainable funding base for the site (Campsie, 2019).  Moreover, as a park now facing enormous financial pressure as a result of the reorientation of public finances in the UK, Culzean’s history can illuminate a debate currently under way in Scotland as to the ongoing sustainability of this type of provision in an age of financial austerity. </w:t>
      </w:r>
    </w:p>
    <w:p w14:paraId="1B4F759D" w14:textId="77777777" w:rsidR="0065788F" w:rsidRPr="006722E0" w:rsidRDefault="0065788F" w:rsidP="004231B6">
      <w:pPr>
        <w:jc w:val="both"/>
      </w:pPr>
    </w:p>
    <w:p w14:paraId="1E3F867F" w14:textId="77777777" w:rsidR="004231B6" w:rsidRDefault="004231B6" w:rsidP="004231B6">
      <w:pPr>
        <w:jc w:val="both"/>
        <w:rPr>
          <w:b/>
          <w:bCs/>
        </w:rPr>
      </w:pPr>
      <w:r w:rsidRPr="006722E0">
        <w:rPr>
          <w:b/>
          <w:bCs/>
        </w:rPr>
        <w:t xml:space="preserve">Culzean Castle and Country Park </w:t>
      </w:r>
    </w:p>
    <w:p w14:paraId="06178198" w14:textId="6A097475" w:rsidR="004231B6" w:rsidRDefault="004231B6" w:rsidP="004231B6">
      <w:pPr>
        <w:jc w:val="both"/>
      </w:pPr>
      <w:r w:rsidRPr="006722E0">
        <w:t xml:space="preserve">Culzean Castle has been a prominent landmark on the west coast of Ayrshire for </w:t>
      </w:r>
      <w:proofErr w:type="gramStart"/>
      <w:r w:rsidRPr="006722E0">
        <w:t>centuries</w:t>
      </w:r>
      <w:r w:rsidR="00A35856">
        <w:t>.</w:t>
      </w:r>
      <w:r w:rsidRPr="006722E0">
        <w:t>.</w:t>
      </w:r>
      <w:proofErr w:type="gramEnd"/>
      <w:r w:rsidRPr="006722E0">
        <w:t xml:space="preserve">  It belonged to the Kennedy family from the 1400s until 1945 (</w:t>
      </w:r>
      <w:r w:rsidRPr="006722E0">
        <w:rPr>
          <w:iCs/>
        </w:rPr>
        <w:t>NTS</w:t>
      </w:r>
      <w:r w:rsidRPr="006722E0">
        <w:t>, 2008, p. 2)</w:t>
      </w:r>
      <w:r w:rsidR="00A35856">
        <w:t>, but</w:t>
      </w:r>
      <w:r w:rsidRPr="006722E0">
        <w:t xml:space="preserve"> the main </w:t>
      </w:r>
      <w:r w:rsidRPr="006722E0">
        <w:lastRenderedPageBreak/>
        <w:t xml:space="preserve">developments </w:t>
      </w:r>
      <w:r w:rsidR="00A35856">
        <w:t>of the estate and its castle took</w:t>
      </w:r>
      <w:r w:rsidRPr="006722E0">
        <w:t xml:space="preserve"> place after it became the principal seat for the family in 1759.  In 1776 Robert Adam (1728-1792), who was then the ‘most fashionable architect in England’ (Colvin, 1978, pp. 46-55), was </w:t>
      </w:r>
      <w:r w:rsidR="00A35856">
        <w:t>invited</w:t>
      </w:r>
      <w:r w:rsidRPr="006722E0">
        <w:t xml:space="preserve"> to transform the castle to better reflect the status of the family.  An ambitious programme required demolition </w:t>
      </w:r>
      <w:r w:rsidR="00A35856">
        <w:t>and</w:t>
      </w:r>
      <w:r w:rsidRPr="006722E0">
        <w:t xml:space="preserve"> extensive rebuilding that created a large castle, connected with the grounds over a huge viaduct (Figure 1). Terraced gardens were created</w:t>
      </w:r>
      <w:r w:rsidR="00A35856">
        <w:t xml:space="preserve">, </w:t>
      </w:r>
      <w:proofErr w:type="spellStart"/>
      <w:r w:rsidR="00A35856">
        <w:t>and</w:t>
      </w:r>
      <w:r w:rsidRPr="006722E0">
        <w:t>Adam</w:t>
      </w:r>
      <w:proofErr w:type="spellEnd"/>
      <w:r w:rsidRPr="006722E0">
        <w:t xml:space="preserve"> also designed an ornamental ruined arch and a new Home Farm. The dramatic cliff-top position provided a perfect location for this edifice to create a fashionable Picturesque setting described as ‘sublime’ and ‘romantic’ (Historic Environment Scotland, n.d.) (Figure 2).</w:t>
      </w:r>
    </w:p>
    <w:p w14:paraId="4ED35452" w14:textId="77777777" w:rsidR="004231B6" w:rsidRPr="006722E0" w:rsidRDefault="004231B6" w:rsidP="004231B6">
      <w:pPr>
        <w:jc w:val="both"/>
      </w:pPr>
    </w:p>
    <w:p w14:paraId="1C56BF28" w14:textId="5E7AC302" w:rsidR="004231B6" w:rsidRDefault="00A35856" w:rsidP="004231B6">
      <w:pPr>
        <w:keepNext/>
        <w:jc w:val="both"/>
      </w:pPr>
      <w:r>
        <w:t>Later Kennedys made further improvements, taking</w:t>
      </w:r>
      <w:r w:rsidR="004231B6" w:rsidRPr="006722E0">
        <w:t xml:space="preserve"> advice from landscape gardeners Thomas White Senior (1739-1811) in the 1790s and his son Thomas White Junior (1764-1836) through the 1820s</w:t>
      </w:r>
      <w:r>
        <w:t xml:space="preserve">.  These included </w:t>
      </w:r>
      <w:r w:rsidR="004231B6" w:rsidRPr="006722E0">
        <w:t xml:space="preserve">a series of new carriage drives through the parkland, with lodges; a swan pond, bath house, Chinese pagoda, aviary, Camellia house, kitchen gardens and new estate buildings. </w:t>
      </w:r>
      <w:r>
        <w:t>The mid-nineteenth century saw</w:t>
      </w:r>
      <w:r w:rsidR="004231B6" w:rsidRPr="006722E0">
        <w:t xml:space="preserve"> a new wing to the castle</w:t>
      </w:r>
      <w:r>
        <w:t>,</w:t>
      </w:r>
      <w:r w:rsidR="004231B6" w:rsidRPr="006722E0">
        <w:t xml:space="preserve"> ornamental gardens </w:t>
      </w:r>
      <w:r>
        <w:t xml:space="preserve">and </w:t>
      </w:r>
      <w:r w:rsidR="004231B6" w:rsidRPr="006722E0">
        <w:t>Lady Ailsa’s Pleasure Garden</w:t>
      </w:r>
      <w:r>
        <w:t>, which conformed</w:t>
      </w:r>
      <w:r w:rsidR="004231B6" w:rsidRPr="006722E0">
        <w:t xml:space="preserve"> to contemporary garden fashion. (Historic Environment Scotland, n.d.).  As with many estates, though, Culzean went into decline during the twentieth century, and in 1945 the estate was split up by the 5</w:t>
      </w:r>
      <w:r w:rsidR="004231B6" w:rsidRPr="006722E0">
        <w:rPr>
          <w:vertAlign w:val="superscript"/>
        </w:rPr>
        <w:t>th</w:t>
      </w:r>
      <w:r w:rsidR="004231B6" w:rsidRPr="006722E0">
        <w:t xml:space="preserve"> Marquis of Ailsa, with the castle and policies immediately surrounding it made over to the National Trust of Scotland </w:t>
      </w:r>
      <w:r w:rsidR="0065788F">
        <w:t>(NTS)</w:t>
      </w:r>
      <w:r w:rsidR="00E4070B">
        <w:t xml:space="preserve">, </w:t>
      </w:r>
      <w:r w:rsidR="00E4070B" w:rsidRPr="00E4070B">
        <w:rPr>
          <w:highlight w:val="yellow"/>
        </w:rPr>
        <w:t xml:space="preserve">who accepted it without the financial security of an endowment </w:t>
      </w:r>
      <w:r w:rsidR="0065788F" w:rsidRPr="00E4070B">
        <w:rPr>
          <w:highlight w:val="yellow"/>
        </w:rPr>
        <w:t>.</w:t>
      </w:r>
    </w:p>
    <w:p w14:paraId="46F0348D" w14:textId="77777777" w:rsidR="004231B6" w:rsidRPr="006722E0" w:rsidRDefault="004231B6" w:rsidP="004231B6">
      <w:pPr>
        <w:keepNext/>
        <w:jc w:val="both"/>
      </w:pPr>
    </w:p>
    <w:p w14:paraId="081CE8F5" w14:textId="77777777" w:rsidR="004231B6" w:rsidRPr="006722E0" w:rsidRDefault="004231B6" w:rsidP="004231B6">
      <w:pPr>
        <w:jc w:val="both"/>
      </w:pPr>
      <w:r w:rsidRPr="006722E0">
        <w:t xml:space="preserve">Today Culzean Castle is a category A-listed building, the highest rating determined by Historic Environment Scotland, recognised for its national and international architectural and historical interest, set within a Designated Landscape (since 1987) recognized for its outstanding interest in all assessment criteria: artistic, historical, horticultural, architectural, archaeological, scenic </w:t>
      </w:r>
      <w:r w:rsidRPr="006722E0">
        <w:lastRenderedPageBreak/>
        <w:t>and for nature conservation. Its main claim to its rating is the connection with Robert Adam, as an internationally renowned architect, while the house and its setting were exemplary of the Picturesque paradigm, widely recognized as such at the time. (Figure 2).  Additionally, this landscape contains numerous other 18</w:t>
      </w:r>
      <w:r w:rsidRPr="006722E0">
        <w:rPr>
          <w:vertAlign w:val="superscript"/>
        </w:rPr>
        <w:t>th</w:t>
      </w:r>
      <w:r w:rsidRPr="006722E0">
        <w:t xml:space="preserve"> and 19</w:t>
      </w:r>
      <w:r w:rsidRPr="006722E0">
        <w:rPr>
          <w:vertAlign w:val="superscript"/>
        </w:rPr>
        <w:t>th</w:t>
      </w:r>
      <w:r w:rsidRPr="006722E0">
        <w:t xml:space="preserve"> century buildings and structures that have been separately recognized through listing, several of them within the A-listing category, including the Home Farm (Historic Environment Scotland, n.d.).</w:t>
      </w:r>
      <w:r w:rsidRPr="006722E0" w:rsidDel="00135E45">
        <w:t xml:space="preserve"> </w:t>
      </w:r>
    </w:p>
    <w:p w14:paraId="5821A96A" w14:textId="77777777" w:rsidR="004231B6" w:rsidRPr="006722E0" w:rsidRDefault="004231B6" w:rsidP="004231B6">
      <w:pPr>
        <w:jc w:val="both"/>
      </w:pPr>
    </w:p>
    <w:p w14:paraId="1E6D1A02" w14:textId="77777777" w:rsidR="004231B6" w:rsidRDefault="004231B6" w:rsidP="004231B6">
      <w:pPr>
        <w:jc w:val="both"/>
        <w:rPr>
          <w:b/>
          <w:bCs/>
        </w:rPr>
      </w:pPr>
      <w:r w:rsidRPr="006722E0">
        <w:rPr>
          <w:b/>
          <w:bCs/>
        </w:rPr>
        <w:t>The origins of the country park idea</w:t>
      </w:r>
    </w:p>
    <w:p w14:paraId="5A8B71AD" w14:textId="262A9059" w:rsidR="004231B6" w:rsidRDefault="004231B6" w:rsidP="004231B6">
      <w:pPr>
        <w:jc w:val="both"/>
        <w:rPr>
          <w:bCs/>
        </w:rPr>
      </w:pPr>
      <w:r w:rsidRPr="006722E0">
        <w:rPr>
          <w:bCs/>
        </w:rPr>
        <w:t xml:space="preserve">While this official recognition emphasises the importance of the site, its acquisition </w:t>
      </w:r>
      <w:r w:rsidR="00F31C83" w:rsidRPr="00F31C83">
        <w:rPr>
          <w:bCs/>
          <w:highlight w:val="yellow"/>
        </w:rPr>
        <w:t>without endowment</w:t>
      </w:r>
      <w:r w:rsidR="00F31C83">
        <w:rPr>
          <w:bCs/>
        </w:rPr>
        <w:t xml:space="preserve"> </w:t>
      </w:r>
      <w:r w:rsidRPr="006722E0">
        <w:rPr>
          <w:bCs/>
        </w:rPr>
        <w:t xml:space="preserve">put great pressure on the NTS.  At the time Culzean was offered to the Trust in 1945, the NTS was a small organisation, with just over 1,000 members, yet it </w:t>
      </w:r>
      <w:r w:rsidR="00E4070B">
        <w:rPr>
          <w:bCs/>
        </w:rPr>
        <w:t>committed itself to ongoing</w:t>
      </w:r>
      <w:r w:rsidRPr="006722E0">
        <w:rPr>
          <w:bCs/>
        </w:rPr>
        <w:t xml:space="preserve"> maintenance, ‘rather than see the whole achievement of Culzean deteriorate or disintegrate’ (Stormonth Darling, 1968a, p. 2).</w:t>
      </w:r>
      <w:r w:rsidR="005210FF">
        <w:rPr>
          <w:bCs/>
        </w:rPr>
        <w:t xml:space="preserve">  </w:t>
      </w:r>
      <w:r w:rsidR="005210FF" w:rsidRPr="005210FF">
        <w:rPr>
          <w:bCs/>
          <w:highlight w:val="yellow"/>
        </w:rPr>
        <w:t>But it could hardly do otherwise.</w:t>
      </w:r>
      <w:r w:rsidR="005210FF" w:rsidRPr="005210FF">
        <w:rPr>
          <w:rFonts w:ascii="Arial" w:hAnsi="Arial" w:cs="Arial"/>
          <w:highlight w:val="yellow"/>
        </w:rPr>
        <w:t xml:space="preserve"> </w:t>
      </w:r>
      <w:r w:rsidR="005210FF" w:rsidRPr="005210FF">
        <w:rPr>
          <w:bCs/>
          <w:highlight w:val="yellow"/>
        </w:rPr>
        <w:t xml:space="preserve">the integrity and quality of the historic house, its contents, and its landscape setting, which are, quite frankly, magnificent.  To allow Culzean to slip away would have been a serious failure on the part of the NTS, </w:t>
      </w:r>
      <w:r w:rsidR="005210FF">
        <w:rPr>
          <w:bCs/>
          <w:highlight w:val="yellow"/>
        </w:rPr>
        <w:t xml:space="preserve">still a young organisation now presented with a huge opportunity, </w:t>
      </w:r>
      <w:r w:rsidR="005210FF" w:rsidRPr="005210FF">
        <w:rPr>
          <w:bCs/>
          <w:highlight w:val="yellow"/>
        </w:rPr>
        <w:t>and this had to be acknowledged.</w:t>
      </w:r>
      <w:r w:rsidR="005210FF">
        <w:rPr>
          <w:bCs/>
        </w:rPr>
        <w:t xml:space="preserve">  </w:t>
      </w:r>
      <w:r w:rsidRPr="006722E0">
        <w:rPr>
          <w:bCs/>
        </w:rPr>
        <w:t xml:space="preserve">Jamie Stormonth Darling, the dynamic secretary who led the NTS from 1949 - 83, characterised this decision as an ‘act of faith’ justified not only by the innate significance of the property but also by the support of members and funding bodies who, over the subsequent 23 years, contributed over £300,000 towards its restoration and upkeep (Stormonth Darling, 1968a, pp. 3-4).  </w:t>
      </w:r>
    </w:p>
    <w:p w14:paraId="3294E778" w14:textId="77777777" w:rsidR="004231B6" w:rsidRPr="006722E0" w:rsidRDefault="004231B6" w:rsidP="004231B6">
      <w:pPr>
        <w:jc w:val="both"/>
        <w:rPr>
          <w:bCs/>
        </w:rPr>
      </w:pPr>
    </w:p>
    <w:p w14:paraId="1580B678" w14:textId="77777777" w:rsidR="004231B6" w:rsidRDefault="004231B6" w:rsidP="004231B6">
      <w:pPr>
        <w:jc w:val="both"/>
      </w:pPr>
      <w:r w:rsidRPr="006722E0">
        <w:rPr>
          <w:bCs/>
        </w:rPr>
        <w:t xml:space="preserve">Yet the legacy of some thirty years of neglect inherited with this new acquisition was always going to remain an issue (Wm. Gillespie, 1969, p. 1). By 1961 Culzean was running at a substantial loss (NTS, 1961). Raising revenues by increasing visitor numbers was one way of </w:t>
      </w:r>
      <w:r w:rsidRPr="006722E0">
        <w:rPr>
          <w:bCs/>
        </w:rPr>
        <w:lastRenderedPageBreak/>
        <w:t xml:space="preserve">addressing this, and Stormonth Darling emphasised the importance of stimulating the widest possible access to NTS properties, not only through casual day-trippers but also through organised and structured activities such as educational group visits. He considered that Culzean was ideally placed to meet these objectives, and this approach ultimately made this site an NTS honeypot which now receives about 300,000 visitors annually (Stormonth Darling, 1968a, pp. 3-4; Behan, 2019). However increased revenue through visitor numbers alone was never going to be </w:t>
      </w:r>
      <w:proofErr w:type="gramStart"/>
      <w:r w:rsidRPr="006722E0">
        <w:rPr>
          <w:bCs/>
        </w:rPr>
        <w:t>sufficient</w:t>
      </w:r>
      <w:proofErr w:type="gramEnd"/>
      <w:r w:rsidRPr="006722E0">
        <w:rPr>
          <w:bCs/>
        </w:rPr>
        <w:t>, and an appeal had to be launched in 1968, aiming to raise £100,000 (the equivalent of £1.72 million in 2019) (Stormonth Darling, 1985, p. 18; Morley, 2019).</w:t>
      </w:r>
      <w:r w:rsidRPr="006722E0" w:rsidDel="007B5E43">
        <w:rPr>
          <w:rStyle w:val="FootnoteReference"/>
        </w:rPr>
        <w:t xml:space="preserve"> </w:t>
      </w:r>
    </w:p>
    <w:p w14:paraId="05E4E533" w14:textId="77777777" w:rsidR="004231B6" w:rsidRPr="006722E0" w:rsidRDefault="004231B6" w:rsidP="004231B6">
      <w:pPr>
        <w:jc w:val="both"/>
        <w:rPr>
          <w:bCs/>
        </w:rPr>
      </w:pPr>
    </w:p>
    <w:p w14:paraId="39399392" w14:textId="49F074DB" w:rsidR="004231B6" w:rsidRDefault="004231B6" w:rsidP="004231B6">
      <w:pPr>
        <w:jc w:val="both"/>
        <w:rPr>
          <w:bCs/>
        </w:rPr>
      </w:pPr>
      <w:r w:rsidRPr="006722E0">
        <w:rPr>
          <w:bCs/>
        </w:rPr>
        <w:t xml:space="preserve">It was against this challenging background that Stormonth Darling creatively sought alternative approaches with the architect and landscape architect Elisabeth Beazley (1923 - 2018), who had an established pedigree relating to countryside sites, and who had already acted as an advisor to the NTS on other </w:t>
      </w:r>
      <w:r w:rsidR="00616ACF">
        <w:rPr>
          <w:bCs/>
        </w:rPr>
        <w:t xml:space="preserve">important </w:t>
      </w:r>
      <w:r w:rsidRPr="006722E0">
        <w:rPr>
          <w:bCs/>
        </w:rPr>
        <w:t xml:space="preserve">sites including Bannockburn and Culloden; the idea that Culzean might become a country park seems to have originated with her (Stormonth Darling, 1985, p. 18).  Stormonth Darling introduced this idea in 1968 in a short unpublished report entitled </w:t>
      </w:r>
      <w:r w:rsidRPr="006722E0">
        <w:rPr>
          <w:bCs/>
          <w:i/>
          <w:iCs/>
        </w:rPr>
        <w:t>The “Prospect of Culzean” as a Country Park</w:t>
      </w:r>
      <w:r w:rsidRPr="006722E0">
        <w:rPr>
          <w:bCs/>
        </w:rPr>
        <w:t xml:space="preserve">, which provided a future context in the shape of proposed developments, such as the New Town at Irvine (25 miles away), the forthcoming European Conservation Year (1970), the expanding demand for countryside recreation, the legislative preference for provision that was easily reachable from population centres, and the new countryside legislation that introduced the concept of the country park (Stormonth Darling, 1968, pp. 3-4). He clearly expected this legislation to open new funding streams for recreation in the countryside and saw an opportunity for Culzean. </w:t>
      </w:r>
    </w:p>
    <w:p w14:paraId="70DF0ACC" w14:textId="77777777" w:rsidR="004231B6" w:rsidRPr="006722E0" w:rsidRDefault="004231B6" w:rsidP="004231B6">
      <w:pPr>
        <w:jc w:val="both"/>
        <w:rPr>
          <w:bCs/>
        </w:rPr>
      </w:pPr>
    </w:p>
    <w:p w14:paraId="37AE2E3E" w14:textId="79870796" w:rsidR="004231B6" w:rsidRPr="006722E0" w:rsidRDefault="004231B6" w:rsidP="004231B6">
      <w:pPr>
        <w:jc w:val="both"/>
        <w:rPr>
          <w:bCs/>
        </w:rPr>
      </w:pPr>
      <w:r w:rsidRPr="006722E0">
        <w:rPr>
          <w:bCs/>
        </w:rPr>
        <w:t xml:space="preserve">With Culzean’s finances now an urgent issue, Stormonth Darling lobbied extensively to facilitate the country park idea (SDD, n.d., p. 2).  He courted the </w:t>
      </w:r>
      <w:r w:rsidRPr="006722E0">
        <w:t>CCS</w:t>
      </w:r>
      <w:r w:rsidR="00616ACF">
        <w:t xml:space="preserve">, </w:t>
      </w:r>
      <w:proofErr w:type="gramStart"/>
      <w:r w:rsidR="00616ACF">
        <w:t>and also</w:t>
      </w:r>
      <w:proofErr w:type="gramEnd"/>
      <w:r w:rsidRPr="006722E0">
        <w:t xml:space="preserve"> the Scottish </w:t>
      </w:r>
      <w:r w:rsidRPr="006722E0">
        <w:lastRenderedPageBreak/>
        <w:t xml:space="preserve">Development Department (SDD) who </w:t>
      </w:r>
      <w:r w:rsidR="00E4070B">
        <w:t>administered</w:t>
      </w:r>
      <w:r w:rsidR="00E4070B" w:rsidRPr="006722E0">
        <w:t xml:space="preserve"> </w:t>
      </w:r>
      <w:r w:rsidRPr="006722E0">
        <w:t xml:space="preserve">the country park funding until this was devolved to CCS in 1981.  </w:t>
      </w:r>
      <w:r w:rsidR="00616ACF">
        <w:t>CCS’</w:t>
      </w:r>
      <w:r w:rsidR="00616ACF" w:rsidRPr="006722E0">
        <w:t xml:space="preserve"> </w:t>
      </w:r>
      <w:r w:rsidRPr="006722E0">
        <w:t xml:space="preserve">freedom to act independently was severely curtailed, especially in the early years when it was seeking to justify its existence against a background of scepticism, but </w:t>
      </w:r>
      <w:r w:rsidR="00616ACF">
        <w:t>CCS and SDD</w:t>
      </w:r>
      <w:r w:rsidR="00616ACF" w:rsidRPr="006722E0">
        <w:t xml:space="preserve"> </w:t>
      </w:r>
      <w:r w:rsidRPr="006722E0">
        <w:t>endorsement</w:t>
      </w:r>
      <w:r w:rsidRPr="006722E0">
        <w:rPr>
          <w:bCs/>
        </w:rPr>
        <w:t xml:space="preserve"> of the project would be essential to securing release of funds (Stormonth Darling, 1968b).</w:t>
      </w:r>
    </w:p>
    <w:p w14:paraId="3030DD5C" w14:textId="77777777" w:rsidR="004231B6" w:rsidRDefault="004231B6" w:rsidP="004231B6">
      <w:pPr>
        <w:spacing w:before="240"/>
        <w:jc w:val="both"/>
        <w:rPr>
          <w:bCs/>
        </w:rPr>
      </w:pPr>
      <w:r w:rsidRPr="006722E0">
        <w:rPr>
          <w:bCs/>
        </w:rPr>
        <w:t xml:space="preserve">He had already done a lot of groundwork. In October 1968 he had invited Lord Hughes, a junior Scottish Office minister, to the site, in which he would have undoubtedly discussed the opportunity of creating a country park (NTS, 1968a).  He brought his executive committee in line with the reassurance that country park designation would secure the financial future of Culzean, by enabling cost-sharing with the CCS and surrounding local authorities, but without compromising the NTS’ statutory obligations or its operational model, or disrupting the income stream from admissions and car parking.  Noting the legislative requirement for local authority involvement, he had already met with Ayrshire County Council, and by December 1968 had held exploratory discussions with both Ayr and Kilmarnock Burgh Councils, when he was able to report to his Executive Committee the burghs’ unanimous support for the idea in principle (NTS, 1968b, 1968c).  The CCS were also </w:t>
      </w:r>
      <w:proofErr w:type="gramStart"/>
      <w:r w:rsidRPr="006722E0">
        <w:rPr>
          <w:bCs/>
        </w:rPr>
        <w:t>supportive, and</w:t>
      </w:r>
      <w:proofErr w:type="gramEnd"/>
      <w:r w:rsidRPr="006722E0">
        <w:rPr>
          <w:bCs/>
        </w:rPr>
        <w:t xml:space="preserve"> having recognized that Culzean had 'first-class' potential as a country park, commissioned the landscape consultant William Gillespie and Partners to carry out a feasibility study (CCS, 1968; Foster, 1968; NTS, 1968c)</w:t>
      </w:r>
      <w:r>
        <w:rPr>
          <w:bCs/>
        </w:rPr>
        <w:t xml:space="preserve">.  </w:t>
      </w:r>
    </w:p>
    <w:p w14:paraId="5DA8EE48" w14:textId="77777777" w:rsidR="004231B6" w:rsidRDefault="004231B6" w:rsidP="004231B6">
      <w:pPr>
        <w:spacing w:before="240"/>
        <w:jc w:val="both"/>
        <w:rPr>
          <w:bCs/>
        </w:rPr>
      </w:pPr>
      <w:r w:rsidRPr="006722E0">
        <w:rPr>
          <w:bCs/>
        </w:rPr>
        <w:t xml:space="preserve">The consultant’s terms of reference illustrate the very limited understanding, in these formative years, of what a country park might need to offer its audience, but also reflect the optimism of those behind the project.  Gillespie was cautioned that criteria for funding were yet to be </w:t>
      </w:r>
      <w:proofErr w:type="gramStart"/>
      <w:r w:rsidRPr="006722E0">
        <w:rPr>
          <w:bCs/>
        </w:rPr>
        <w:t>determined, but</w:t>
      </w:r>
      <w:proofErr w:type="gramEnd"/>
      <w:r w:rsidRPr="006722E0">
        <w:rPr>
          <w:bCs/>
        </w:rPr>
        <w:t xml:space="preserve"> was nevertheless encouraged to come up with a proposal that would be both comprehensive and imaginative.  His study should anticipate an increase in visitor numbers as a result of the appeal of the country park designation, but this should not be allowed to </w:t>
      </w:r>
      <w:r w:rsidRPr="006722E0">
        <w:rPr>
          <w:bCs/>
        </w:rPr>
        <w:lastRenderedPageBreak/>
        <w:t xml:space="preserve">adversely impact on Culzean’s essential rural and country estate character.  He was also asked to cost his proposals.  For their part, the CCS claimed to be open to the possibility of revolutionary ideas on visitor management and admission arrangements, although this was not a view shared by the other partners, who, like the NTS, wanted retention of character rather than innovation (NTS, 1968b).  </w:t>
      </w:r>
    </w:p>
    <w:p w14:paraId="34CA3485" w14:textId="77777777" w:rsidR="004231B6" w:rsidRDefault="004231B6" w:rsidP="004231B6">
      <w:pPr>
        <w:spacing w:before="240"/>
        <w:jc w:val="both"/>
        <w:rPr>
          <w:bCs/>
        </w:rPr>
      </w:pPr>
      <w:r w:rsidRPr="006722E0">
        <w:rPr>
          <w:bCs/>
        </w:rPr>
        <w:t xml:space="preserve">Gillespie's pioneering study was </w:t>
      </w:r>
      <w:r>
        <w:rPr>
          <w:bCs/>
        </w:rPr>
        <w:t>produced against</w:t>
      </w:r>
      <w:r w:rsidRPr="006722E0">
        <w:rPr>
          <w:bCs/>
        </w:rPr>
        <w:t xml:space="preserve"> a tight timetable and a lack of clarity as to what might need to be covered </w:t>
      </w:r>
      <w:r w:rsidRPr="006722E0">
        <w:t>–</w:t>
      </w:r>
      <w:r w:rsidRPr="006722E0">
        <w:rPr>
          <w:bCs/>
        </w:rPr>
        <w:t xml:space="preserve"> although Stormonth Darling </w:t>
      </w:r>
      <w:r>
        <w:rPr>
          <w:bCs/>
        </w:rPr>
        <w:t xml:space="preserve">evidently </w:t>
      </w:r>
      <w:r w:rsidRPr="006722E0">
        <w:rPr>
          <w:bCs/>
        </w:rPr>
        <w:t xml:space="preserve">provided some informal guidance behind the scenes (NTS, 1968d).  The report noted the possibility that Culzean's remoteness might make it ineligible for country park </w:t>
      </w:r>
      <w:proofErr w:type="gramStart"/>
      <w:r w:rsidRPr="006722E0">
        <w:rPr>
          <w:bCs/>
        </w:rPr>
        <w:t>designation, but</w:t>
      </w:r>
      <w:proofErr w:type="gramEnd"/>
      <w:r w:rsidRPr="006722E0">
        <w:rPr>
          <w:bCs/>
        </w:rPr>
        <w:t xml:space="preserve"> focussed more on potential rather than on trying to second-guess the eventual criteria, which CCS had yet to develop (Gillespie, 1969, p. 11).  It provided a limited, and selective, assessment of alternative recreational facilities in the region, concluding that Culzean could be complementary to these, and suggested a focus on countryside education and conservation as the basis for the country park (Gillespie, 1969, p. 13). Visitor management was a prominent aspect; Gillespie noted the popularity of the castle, and the desirability of spreading visitor numbers across the wider estate and not just around its historic centrepiece – an observation Beazley had already emphasised (Beazley, 1969b, p. 1).  To assist with this, he suggested locating other attractions and opportunities elsewhere on the site, including the provision of a visitor centre with improved catering facilities, separate from the castle.  His financial appraisal, however, was very vague, and clouded by uncertainty over the allocation of revenue between the castle and the country park, while his visitor assessments seem to have relied heavily on unconvincing projections from limited data supplied by NTS. These weaknesses, and the failure of the report to address some other CCS interests, were not allowed to impede progress; a press release from NTS early in 1969, widely reported in Scotland even before formal approval of the feasibility study, </w:t>
      </w:r>
      <w:r w:rsidRPr="006722E0">
        <w:rPr>
          <w:bCs/>
        </w:rPr>
        <w:lastRenderedPageBreak/>
        <w:t xml:space="preserve">indicated that </w:t>
      </w:r>
      <w:r w:rsidRPr="009E5EF4">
        <w:rPr>
          <w:bCs/>
        </w:rPr>
        <w:t>Culzean would probably be the first country park to be designated in Scotland (SDD, 1968; “Country Park proposed”, 1969; “Plan for new Country Park”, 1969).</w:t>
      </w:r>
    </w:p>
    <w:p w14:paraId="4C4DAF87" w14:textId="02480B0A" w:rsidR="004231B6" w:rsidRDefault="004231B6" w:rsidP="004231B6">
      <w:pPr>
        <w:spacing w:before="240"/>
        <w:jc w:val="both"/>
        <w:rPr>
          <w:bCs/>
        </w:rPr>
      </w:pPr>
      <w:r w:rsidRPr="006722E0">
        <w:t xml:space="preserve">The legislation expected most country parks to be provided by local authorities, supported with funding of up to 75% of eligible costs from the SDD; the balance would be provided by the local Council.  In the late 1960s the local planning authority for Culzean was Ayrshire County Council, while the neighbouring main towns of Ayr and Kilmarnock had their own separate Burgh Councils. All three councils took an active interest in Culzean, and </w:t>
      </w:r>
      <w:r w:rsidRPr="006722E0">
        <w:rPr>
          <w:bCs/>
        </w:rPr>
        <w:t xml:space="preserve">a partnership was cemented between NTS and the local authorities early in 1969, though not without some challenges.  Local authority involvement implied financial support for the park, and although the County Council was supportive, Ayr Burgh was concerned about the open-ended nature of the financial commitment initially proposed (Richmond, 1969).  Moreover, several Kilmarnock Burgh councillors quite reasonably questioned the value of a park some 27 miles distant as a recreational resource for its ratepayers (Ryan, 1969).  Nevertheless, both Burghs eventually gave the project their blessing, and the three bodies came to an understanding about the extent of their annual contribution, which was to be substantial, and which would represent the 25% of eligible costs not provided through the legislation (NTS, 1970).  Stormonth Darling was justifiably proud of his achievement in brokering this partnership between the Burghs and the County Council, not least because the three authorities traditionally had had awkward relationships and there was no history of collaboration.  This partnership also survived two local government reorganisations, in 1975 and 1996. </w:t>
      </w:r>
      <w:r w:rsidR="002E6694">
        <w:rPr>
          <w:bCs/>
        </w:rPr>
        <w:t xml:space="preserve"> </w:t>
      </w:r>
      <w:r w:rsidR="002E6694" w:rsidRPr="005210FF">
        <w:rPr>
          <w:bCs/>
          <w:highlight w:val="yellow"/>
        </w:rPr>
        <w:t xml:space="preserve">It was a considerable personal achievement that required strong negotiating skills, a willingness to engage across political differences, and an ability to convince a hesitant </w:t>
      </w:r>
      <w:r w:rsidR="001A5776">
        <w:rPr>
          <w:bCs/>
          <w:highlight w:val="yellow"/>
        </w:rPr>
        <w:t xml:space="preserve">(but powerful) </w:t>
      </w:r>
      <w:r w:rsidR="002E6694" w:rsidRPr="005210FF">
        <w:rPr>
          <w:bCs/>
          <w:highlight w:val="yellow"/>
        </w:rPr>
        <w:t xml:space="preserve">NTS management committee that this represented no threat to their statutory responsibilities.  It demonstrates both the calibre of the man and </w:t>
      </w:r>
      <w:r w:rsidR="005210FF" w:rsidRPr="005210FF">
        <w:rPr>
          <w:bCs/>
          <w:highlight w:val="yellow"/>
        </w:rPr>
        <w:t xml:space="preserve">the confidence that </w:t>
      </w:r>
      <w:r w:rsidR="005210FF">
        <w:rPr>
          <w:bCs/>
          <w:highlight w:val="yellow"/>
        </w:rPr>
        <w:t>senior people</w:t>
      </w:r>
      <w:r w:rsidR="005210FF" w:rsidRPr="005210FF">
        <w:rPr>
          <w:bCs/>
          <w:highlight w:val="yellow"/>
        </w:rPr>
        <w:t xml:space="preserve"> in the NTS had in him.</w:t>
      </w:r>
    </w:p>
    <w:p w14:paraId="5B53A662" w14:textId="3A0BDFEE" w:rsidR="004231B6" w:rsidRDefault="004231B6" w:rsidP="004231B6">
      <w:pPr>
        <w:spacing w:before="240"/>
        <w:jc w:val="both"/>
        <w:rPr>
          <w:bCs/>
        </w:rPr>
      </w:pPr>
      <w:r>
        <w:rPr>
          <w:bCs/>
        </w:rPr>
        <w:lastRenderedPageBreak/>
        <w:t>B</w:t>
      </w:r>
      <w:r w:rsidRPr="006722E0">
        <w:rPr>
          <w:bCs/>
        </w:rPr>
        <w:t>esides the issue of costs, there were concerns about the formal agreement to manage Culzean Country Park. A major issue was the need to protect the Trust’s statutory obligations under its own governing document from dilution, or compromise, by the involvement of other bodies with their own, potentially conflicting, legal or political obligations. An early distinction was made between the house and its immediate surrounds, which would remain exclusively under NTS management, and the wider country park- effectively the parkland and gardens, which would be managed by a committee including representatives of the three local authorities alongside the NTS. The public, however, would not be aware of this arrangement, which was purely fiscal in nature (Aldridge, 1970) (Figure 3). The eventual agreement</w:t>
      </w:r>
      <w:r w:rsidRPr="006722E0">
        <w:rPr>
          <w:rStyle w:val="FootnoteReference"/>
          <w:bCs/>
        </w:rPr>
        <w:t xml:space="preserve"> </w:t>
      </w:r>
      <w:r w:rsidRPr="006722E0">
        <w:rPr>
          <w:bCs/>
        </w:rPr>
        <w:t>mandated maintenance of 'the character and atmosphere of Culzean' (something on which the Trust and the local authorities were strongly agreed) and allowed the NTS to exercise day-to-day management within a budget agreed by the signatories, with the local authorities making good any revenue deficit (NTS, 1970).</w:t>
      </w:r>
    </w:p>
    <w:p w14:paraId="7A48D8A5" w14:textId="494AAF7A" w:rsidR="00E4070B" w:rsidRDefault="004231B6" w:rsidP="004231B6">
      <w:pPr>
        <w:spacing w:before="240"/>
        <w:jc w:val="both"/>
        <w:rPr>
          <w:bCs/>
        </w:rPr>
      </w:pPr>
      <w:r w:rsidRPr="006722E0">
        <w:rPr>
          <w:bCs/>
        </w:rPr>
        <w:t xml:space="preserve">Stormonth Darling was clear that the underlying motive was to raise capital to provide better visitor facilities, thereby increasing income potential and reducing the revenue deficit.  He justified the partnership with local authorities by identifying Culzean with its constituency and giving a degree of democratic legitimacy, as well as reinforcing links with educational and adventure projects run by the authorities. A private letter underscores the essential purpose of country park designation for Culzean as a calculated route to an essentially financial end, but it is interesting that Stormonth Darling </w:t>
      </w:r>
      <w:r w:rsidR="00616ACF">
        <w:rPr>
          <w:bCs/>
        </w:rPr>
        <w:t>did</w:t>
      </w:r>
      <w:r w:rsidR="00616ACF" w:rsidRPr="006722E0">
        <w:rPr>
          <w:bCs/>
        </w:rPr>
        <w:t xml:space="preserve"> </w:t>
      </w:r>
      <w:r w:rsidRPr="006722E0">
        <w:rPr>
          <w:bCs/>
        </w:rPr>
        <w:t xml:space="preserve">not highlight the somewhat open-ended commitment by the local authorities, which was clearly advantageous to the Trust's financial challenges (Stormonth Darling, 1969a). </w:t>
      </w:r>
      <w:r w:rsidR="00247F30">
        <w:rPr>
          <w:bCs/>
        </w:rPr>
        <w:t xml:space="preserve"> </w:t>
      </w:r>
    </w:p>
    <w:p w14:paraId="3322DD5C" w14:textId="5B04A6D0" w:rsidR="004231B6" w:rsidRDefault="004231B6" w:rsidP="004231B6">
      <w:pPr>
        <w:spacing w:before="240"/>
        <w:jc w:val="both"/>
        <w:rPr>
          <w:bCs/>
        </w:rPr>
      </w:pPr>
      <w:r w:rsidRPr="006722E0">
        <w:rPr>
          <w:bCs/>
        </w:rPr>
        <w:t>Formal designation took place in late 1969, creating the first country park in Scotland (</w:t>
      </w:r>
      <w:r w:rsidRPr="009E5EF4">
        <w:rPr>
          <w:bCs/>
        </w:rPr>
        <w:t>“Council backs Country Park scheme”, 1969).</w:t>
      </w:r>
      <w:r w:rsidRPr="006722E0">
        <w:rPr>
          <w:bCs/>
        </w:rPr>
        <w:t xml:space="preserve">  Shortly after this, the NTS entered into a long-running </w:t>
      </w:r>
      <w:r w:rsidRPr="006722E0">
        <w:rPr>
          <w:bCs/>
        </w:rPr>
        <w:lastRenderedPageBreak/>
        <w:t xml:space="preserve">contractual agreement with Beazley, who had </w:t>
      </w:r>
      <w:r w:rsidR="00616ACF">
        <w:rPr>
          <w:bCs/>
        </w:rPr>
        <w:t xml:space="preserve">published </w:t>
      </w:r>
      <w:r w:rsidRPr="006722E0">
        <w:rPr>
          <w:bCs/>
        </w:rPr>
        <w:t xml:space="preserve">some of the key textbooks in this field including </w:t>
      </w:r>
      <w:r w:rsidRPr="006722E0">
        <w:rPr>
          <w:bCs/>
          <w:i/>
          <w:iCs/>
        </w:rPr>
        <w:t>Designed for Recreation</w:t>
      </w:r>
      <w:r w:rsidRPr="006722E0">
        <w:rPr>
          <w:bCs/>
        </w:rPr>
        <w:t xml:space="preserve"> (1969) and </w:t>
      </w:r>
      <w:r w:rsidRPr="006722E0">
        <w:rPr>
          <w:bCs/>
          <w:i/>
          <w:iCs/>
        </w:rPr>
        <w:t>The Countryside on View</w:t>
      </w:r>
      <w:r w:rsidRPr="006722E0">
        <w:rPr>
          <w:bCs/>
        </w:rPr>
        <w:t xml:space="preserve"> (1971).  One of the most urgent issues Beazley confronted was the establishment of a visitor centre; rejecting the suggested location, she instead proposed a sympathetic conversion of the Home Farm buildings (Beazley, 1970, pp. 1-3). These Robert Adam buildings, of evident architectural value (Beazley described them as ‘a joy to any architectural soul’) were ideally located for this new purpose, which would provide an opportunity to restore them and bring them back into use (Beazley, 1969a, pp. 27-34). It took three years to complete the conversion, at a cost of over </w:t>
      </w:r>
      <w:r w:rsidR="00E43C65">
        <w:rPr>
          <w:bCs/>
        </w:rPr>
        <w:t>£1.8 million (2020 equivalent)</w:t>
      </w:r>
      <w:r w:rsidRPr="006722E0">
        <w:rPr>
          <w:bCs/>
        </w:rPr>
        <w:t xml:space="preserve"> and the resulting centre won five architectural awards (Beazley, 1976, p. 4) (Figure 4). </w:t>
      </w:r>
      <w:r w:rsidR="00E43C65">
        <w:rPr>
          <w:bCs/>
        </w:rPr>
        <w:t xml:space="preserve"> </w:t>
      </w:r>
      <w:r w:rsidRPr="006722E0">
        <w:rPr>
          <w:bCs/>
        </w:rPr>
        <w:t>As the main arrival point for visitors, it now houses catering, retail and information outlets, offices, toilets and an exhibition/auditorium space (Waugh, 1981, p. 211).  But this was not the end of expenditure on Culzean; in total, between 1971 and 1996, a total capital investment of over £</w:t>
      </w:r>
      <w:r w:rsidR="00E43C65">
        <w:rPr>
          <w:bCs/>
        </w:rPr>
        <w:t xml:space="preserve">5.6 million (2020 equivalent) </w:t>
      </w:r>
      <w:r w:rsidRPr="006722E0">
        <w:rPr>
          <w:bCs/>
        </w:rPr>
        <w:t>was made in the country park, of which two-thirds came through the country parks programme (Campbell, 1996, App. B).  This made Culzean the second most expensive country park in Scotland; only Strathclyde</w:t>
      </w:r>
      <w:r w:rsidR="00616ACF">
        <w:rPr>
          <w:bCs/>
        </w:rPr>
        <w:t xml:space="preserve"> Country Park</w:t>
      </w:r>
      <w:r w:rsidRPr="006722E0">
        <w:rPr>
          <w:bCs/>
        </w:rPr>
        <w:t xml:space="preserve">, a land reclamation project </w:t>
      </w:r>
      <w:r w:rsidR="00E43C65">
        <w:rPr>
          <w:bCs/>
        </w:rPr>
        <w:t xml:space="preserve">in Lanarkshire </w:t>
      </w:r>
      <w:r w:rsidRPr="006722E0">
        <w:rPr>
          <w:bCs/>
        </w:rPr>
        <w:t>requiring disproportionately expensive decontamination, cost more.</w:t>
      </w:r>
      <w:r>
        <w:rPr>
          <w:bCs/>
        </w:rPr>
        <w:t xml:space="preserve">  </w:t>
      </w:r>
    </w:p>
    <w:p w14:paraId="5B92F181" w14:textId="77777777" w:rsidR="004231B6" w:rsidRDefault="004231B6" w:rsidP="004231B6">
      <w:pPr>
        <w:spacing w:before="240"/>
        <w:jc w:val="both"/>
        <w:rPr>
          <w:bCs/>
        </w:rPr>
      </w:pPr>
      <w:r w:rsidRPr="006722E0">
        <w:rPr>
          <w:bCs/>
        </w:rPr>
        <w:t xml:space="preserve">Most of the resources at Culzean were used for new infrastructure; car parks, access roads, and footpaths, followed by picnic sites and outdoor facilities including a children’s play area.  Stormonth Darling claimed that ‘at Culzean, the visitor…can find peace and quietude…intellectual exercise…or outdoor pursuits’ (Saltire Society, 1970).  This was a little disingenuous, since the only outdoor pursuit on offer was walking, while the peace and quiet could easily be shattered by the arrival of a coach party. There was still work to be done to fully achieve Beazley's initial goal of 'something more than a day in the country', and she </w:t>
      </w:r>
      <w:r w:rsidRPr="006722E0">
        <w:rPr>
          <w:bCs/>
        </w:rPr>
        <w:lastRenderedPageBreak/>
        <w:t>highlighted several further improvements to be made, both immediately and in a series of regular visits and reports over the subsequent fifteen years.</w:t>
      </w:r>
      <w:r w:rsidRPr="006722E0">
        <w:rPr>
          <w:rStyle w:val="FootnoteReference"/>
          <w:bCs/>
        </w:rPr>
        <w:t xml:space="preserve"> </w:t>
      </w:r>
      <w:r w:rsidRPr="006722E0">
        <w:rPr>
          <w:bCs/>
        </w:rPr>
        <w:t>(Beazley, 1971a, 1971b, 1976).</w:t>
      </w:r>
      <w:r>
        <w:rPr>
          <w:bCs/>
        </w:rPr>
        <w:t xml:space="preserve">  </w:t>
      </w:r>
    </w:p>
    <w:p w14:paraId="2F47CEF6" w14:textId="77777777" w:rsidR="004231B6" w:rsidRDefault="004231B6" w:rsidP="004231B6">
      <w:pPr>
        <w:spacing w:before="240"/>
        <w:jc w:val="both"/>
        <w:rPr>
          <w:bCs/>
        </w:rPr>
      </w:pPr>
      <w:r w:rsidRPr="006722E0">
        <w:rPr>
          <w:bCs/>
        </w:rPr>
        <w:t>Any assessment of the effectiveness of this investment depends on agreeing criteria by which effectiveness can be measured.  In one sense, the continued existence of Culzean, following its financial peril in the 1960s, is evidence in itself; but since Stormonth Darling's original argument focussed on using capital investment to generate increased visitor revenue, it is appropriate to look at changes in visitor numbers at the site following designation.  Attendance figures for countryside sites are often both notoriously unreliable and generously estimated; the NTS' policy of charging for admission, and the remoteness of Culzean from non-paying pedestrian visitors, mean that Culzean visitor numbers are more dependable than most.  Moreover, they were accumulated and reported using a consistent methodology, at least from 1970 onwards.</w:t>
      </w:r>
      <w:r w:rsidRPr="006722E0">
        <w:rPr>
          <w:rStyle w:val="FootnoteReference"/>
        </w:rPr>
        <w:footnoteReference w:id="1"/>
      </w:r>
      <w:r w:rsidRPr="006722E0">
        <w:rPr>
          <w:bCs/>
        </w:rPr>
        <w:t xml:space="preserve">  The development of visitor numbers is shown in </w:t>
      </w:r>
      <w:r>
        <w:rPr>
          <w:bCs/>
        </w:rPr>
        <w:t>Figure 5.</w:t>
      </w:r>
    </w:p>
    <w:p w14:paraId="70DB78D3" w14:textId="4CC44DA8" w:rsidR="004231B6" w:rsidRDefault="004231B6" w:rsidP="004231B6">
      <w:pPr>
        <w:spacing w:before="240"/>
        <w:jc w:val="both"/>
        <w:rPr>
          <w:bCs/>
        </w:rPr>
      </w:pPr>
      <w:r w:rsidRPr="006722E0">
        <w:rPr>
          <w:bCs/>
        </w:rPr>
        <w:t xml:space="preserve">In the mid-sixties, Culzean attracted around 100,000 visitors a year, a figure that was increasing, albeit slowly.  In 1970, the first year of designation as a country park, numbers began to rise sharply, </w:t>
      </w:r>
      <w:r w:rsidR="00F60C37">
        <w:rPr>
          <w:bCs/>
        </w:rPr>
        <w:t>with</w:t>
      </w:r>
      <w:r w:rsidRPr="006722E0">
        <w:rPr>
          <w:bCs/>
        </w:rPr>
        <w:t xml:space="preserve"> a further boost when the visitor centre was opened, rising to around 300,000 through the late 1970s and ‘80s.  The numbers show year-on-year increase from 1970 - 1976, largely sustained thereafter, suggesting that designation, associated publicity, and the resulting greater attention to the country park and its opportunities, contributed significantly to the change.  </w:t>
      </w:r>
    </w:p>
    <w:p w14:paraId="42310A60" w14:textId="346F08A2" w:rsidR="004231B6" w:rsidRDefault="004231B6" w:rsidP="004231B6">
      <w:pPr>
        <w:spacing w:before="240"/>
        <w:jc w:val="both"/>
        <w:rPr>
          <w:bCs/>
        </w:rPr>
      </w:pPr>
      <w:r w:rsidRPr="006722E0">
        <w:rPr>
          <w:bCs/>
        </w:rPr>
        <w:t xml:space="preserve">The essential purpose of designation was financial security, however, and it is therefore also appropriate to explore whether the capital investment, and the increased visitor numbers, </w:t>
      </w:r>
      <w:r w:rsidRPr="006722E0">
        <w:rPr>
          <w:bCs/>
        </w:rPr>
        <w:lastRenderedPageBreak/>
        <w:t>achieved Stormonth Darling's objective of covering the revenue costs of the park.</w:t>
      </w:r>
      <w:r w:rsidR="005F28F7">
        <w:rPr>
          <w:bCs/>
        </w:rPr>
        <w:t xml:space="preserve">  In fact, the effective cost per visitor, after allowing for inflation, continued to rise between 1970 and 1984</w:t>
      </w:r>
      <w:r w:rsidR="00155CE1">
        <w:rPr>
          <w:bCs/>
        </w:rPr>
        <w:t xml:space="preserve">, </w:t>
      </w:r>
      <w:r w:rsidR="00F60C37">
        <w:rPr>
          <w:bCs/>
        </w:rPr>
        <w:t>so d</w:t>
      </w:r>
      <w:r w:rsidRPr="006722E0">
        <w:rPr>
          <w:bCs/>
        </w:rPr>
        <w:t xml:space="preserve">esignation did not change the fact that each visitor represented a cost to the enterprise; but </w:t>
      </w:r>
      <w:r w:rsidR="00F60C37">
        <w:rPr>
          <w:bCs/>
        </w:rPr>
        <w:t xml:space="preserve">it </w:t>
      </w:r>
      <w:r w:rsidRPr="006722E0">
        <w:rPr>
          <w:bCs/>
        </w:rPr>
        <w:t xml:space="preserve">may have kept </w:t>
      </w:r>
      <w:r w:rsidR="00F60C37">
        <w:rPr>
          <w:bCs/>
        </w:rPr>
        <w:t xml:space="preserve">subsidy </w:t>
      </w:r>
      <w:r w:rsidRPr="006722E0">
        <w:rPr>
          <w:bCs/>
        </w:rPr>
        <w:t>in check</w:t>
      </w:r>
      <w:r w:rsidR="00F60C37">
        <w:rPr>
          <w:bCs/>
        </w:rPr>
        <w:t xml:space="preserve">.  </w:t>
      </w:r>
      <w:proofErr w:type="gramStart"/>
      <w:r w:rsidR="00155CE1">
        <w:rPr>
          <w:bCs/>
        </w:rPr>
        <w:t>So</w:t>
      </w:r>
      <w:proofErr w:type="gramEnd"/>
      <w:r w:rsidR="00155CE1">
        <w:rPr>
          <w:bCs/>
        </w:rPr>
        <w:t xml:space="preserve"> w</w:t>
      </w:r>
      <w:r w:rsidR="00566C4B" w:rsidRPr="006722E0">
        <w:rPr>
          <w:bCs/>
        </w:rPr>
        <w:t>hile the visitor numbers alone might be taken as an indicator of success, value for money merits a more circumspect assessment</w:t>
      </w:r>
      <w:r w:rsidR="00566C4B">
        <w:rPr>
          <w:bCs/>
        </w:rPr>
        <w:t xml:space="preserve">.  </w:t>
      </w:r>
      <w:r w:rsidR="00F60C37">
        <w:rPr>
          <w:bCs/>
        </w:rPr>
        <w:t>T</w:t>
      </w:r>
      <w:r w:rsidRPr="006722E0">
        <w:rPr>
          <w:bCs/>
        </w:rPr>
        <w:t>he key to success was the remarkable agreement with the local authorities which ensured that any revenue deficit would be covered</w:t>
      </w:r>
      <w:r w:rsidR="005F28F7">
        <w:rPr>
          <w:bCs/>
        </w:rPr>
        <w:t xml:space="preserve">; local authority contributions rose from £14,000 to £84,000 over the 1970s, well above the rate of inflation </w:t>
      </w:r>
      <w:r w:rsidR="005F28F7" w:rsidRPr="006722E0">
        <w:rPr>
          <w:bCs/>
        </w:rPr>
        <w:t xml:space="preserve">(Hutcheson, 1984). </w:t>
      </w:r>
      <w:r w:rsidRPr="006722E0">
        <w:rPr>
          <w:bCs/>
        </w:rPr>
        <w:t xml:space="preserve"> Yet this commitment only seems to have caused intermittent doubt among the local authorities concerned.   Ian Gillies, the Chief Executive of </w:t>
      </w:r>
      <w:r w:rsidR="005F28F7">
        <w:rPr>
          <w:bCs/>
        </w:rPr>
        <w:t xml:space="preserve">one of the local authority </w:t>
      </w:r>
      <w:proofErr w:type="gramStart"/>
      <w:r w:rsidR="005F28F7">
        <w:rPr>
          <w:bCs/>
        </w:rPr>
        <w:t xml:space="preserve">partners, </w:t>
      </w:r>
      <w:r w:rsidRPr="006722E0">
        <w:rPr>
          <w:bCs/>
        </w:rPr>
        <w:t xml:space="preserve"> was</w:t>
      </w:r>
      <w:proofErr w:type="gramEnd"/>
      <w:r w:rsidRPr="006722E0">
        <w:rPr>
          <w:bCs/>
        </w:rPr>
        <w:t xml:space="preserve"> able in 1984 to describe Culzean as 'one of the bargains of the century', even though his authority now carried half the financial burden of the local authority partnership (Gillies, 1984).  </w:t>
      </w:r>
      <w:r w:rsidR="005F28F7">
        <w:rPr>
          <w:bCs/>
        </w:rPr>
        <w:t>Moreover,</w:t>
      </w:r>
      <w:r w:rsidRPr="006722E0">
        <w:rPr>
          <w:bCs/>
        </w:rPr>
        <w:t xml:space="preserve"> for every £1 contributed by ratepayers to Culzean’s costs, the park received more than £2 through the CCS (Hutcheson, 1984).  Whilst other sites received both CCS and local authority funding without also being designated, it seems highly unlikely that support of this magnitude would have been forthcoming had it not been for formal country park designation.</w:t>
      </w:r>
    </w:p>
    <w:p w14:paraId="6E67EE39" w14:textId="56D66743" w:rsidR="004231B6" w:rsidRDefault="004231B6" w:rsidP="004231B6">
      <w:pPr>
        <w:spacing w:before="240"/>
        <w:jc w:val="both"/>
        <w:rPr>
          <w:bCs/>
        </w:rPr>
      </w:pPr>
    </w:p>
    <w:p w14:paraId="242AE962" w14:textId="77777777" w:rsidR="004231B6" w:rsidRPr="006722E0" w:rsidRDefault="004231B6" w:rsidP="004231B6">
      <w:pPr>
        <w:spacing w:before="240"/>
        <w:jc w:val="both"/>
        <w:rPr>
          <w:b/>
          <w:i/>
          <w:iCs/>
        </w:rPr>
      </w:pPr>
      <w:r w:rsidRPr="006722E0">
        <w:rPr>
          <w:b/>
          <w:i/>
          <w:iCs/>
        </w:rPr>
        <w:t>Discussion and conclusions</w:t>
      </w:r>
    </w:p>
    <w:p w14:paraId="1D482501" w14:textId="77777777" w:rsidR="004231B6" w:rsidRDefault="004231B6" w:rsidP="004231B6">
      <w:pPr>
        <w:spacing w:before="240"/>
        <w:jc w:val="both"/>
        <w:rPr>
          <w:bCs/>
        </w:rPr>
      </w:pPr>
      <w:r w:rsidRPr="006722E0">
        <w:rPr>
          <w:bCs/>
        </w:rPr>
        <w:t xml:space="preserve">Culzean was an interesting, even controversial, choice as the first country park for Scotland.  Stormonth Darling acknowledged as much in 1969 when he claimed to be 'establishing a prototype of a country park’ (Stormonth Darling, 1969b).  But at the same time, Culzean </w:t>
      </w:r>
      <w:proofErr w:type="gramStart"/>
      <w:r w:rsidRPr="006722E0">
        <w:rPr>
          <w:bCs/>
        </w:rPr>
        <w:t>was seen as</w:t>
      </w:r>
      <w:proofErr w:type="gramEnd"/>
      <w:r w:rsidRPr="006722E0">
        <w:rPr>
          <w:bCs/>
        </w:rPr>
        <w:t xml:space="preserve"> a potential exemplar, 'blazing a trail for others to follow', and 'a model for all Britain' (NTS, 1969b; Stormonth Darling, 1985, p. 30).  It was thus to be both a radical departure from the expected norm, and an example to its successors, an unusual, and challenging, combination </w:t>
      </w:r>
      <w:r w:rsidRPr="006722E0">
        <w:rPr>
          <w:bCs/>
        </w:rPr>
        <w:lastRenderedPageBreak/>
        <w:t>of expectations.  Although it met many of the country park criteria then in existence, being essentially rural in character, large enough to accommodate visitors in significant numbers, and sufficiently attractive in its own right to draw an audience, it was also a somewhat subversive choice on several grounds, where it clearly fell short of the intentions of the country park legislators – as Stormonth Darling acknowledged when he described Culzean as a country park ‘of a very different nature to that conceived by those who thought up...</w:t>
      </w:r>
      <w:r w:rsidR="00450078">
        <w:rPr>
          <w:bCs/>
        </w:rPr>
        <w:t xml:space="preserve"> </w:t>
      </w:r>
      <w:r w:rsidRPr="006722E0">
        <w:rPr>
          <w:bCs/>
        </w:rPr>
        <w:t>the Countryside (Scotland) Act.’ (Stormonth Darling, 1969b).</w:t>
      </w:r>
      <w:r>
        <w:rPr>
          <w:bCs/>
        </w:rPr>
        <w:t xml:space="preserve">  </w:t>
      </w:r>
    </w:p>
    <w:p w14:paraId="73C04704" w14:textId="2A959E43" w:rsidR="004231B6" w:rsidRDefault="004231B6" w:rsidP="004231B6">
      <w:pPr>
        <w:spacing w:before="240"/>
        <w:jc w:val="both"/>
        <w:rPr>
          <w:bCs/>
        </w:rPr>
      </w:pPr>
      <w:r w:rsidRPr="006722E0">
        <w:rPr>
          <w:bCs/>
        </w:rPr>
        <w:t xml:space="preserve">Firstly, and as has already been noted, it was by no means easily accessible to a large resident population.  </w:t>
      </w:r>
      <w:r w:rsidR="005F28F7">
        <w:rPr>
          <w:bCs/>
        </w:rPr>
        <w:t>The</w:t>
      </w:r>
      <w:r w:rsidRPr="006722E0">
        <w:rPr>
          <w:bCs/>
        </w:rPr>
        <w:t xml:space="preserve"> </w:t>
      </w:r>
      <w:proofErr w:type="spellStart"/>
      <w:r w:rsidRPr="006722E0">
        <w:rPr>
          <w:bCs/>
        </w:rPr>
        <w:t>Clydeside</w:t>
      </w:r>
      <w:proofErr w:type="spellEnd"/>
      <w:r w:rsidRPr="006722E0">
        <w:rPr>
          <w:bCs/>
        </w:rPr>
        <w:t xml:space="preserve"> conurbation, for whose </w:t>
      </w:r>
      <w:proofErr w:type="gramStart"/>
      <w:r w:rsidRPr="006722E0">
        <w:rPr>
          <w:bCs/>
        </w:rPr>
        <w:t>residents</w:t>
      </w:r>
      <w:proofErr w:type="gramEnd"/>
      <w:r w:rsidRPr="006722E0">
        <w:rPr>
          <w:bCs/>
        </w:rPr>
        <w:t xml:space="preserve"> country parks were </w:t>
      </w:r>
      <w:r w:rsidR="005F28F7" w:rsidRPr="006722E0">
        <w:rPr>
          <w:bCs/>
        </w:rPr>
        <w:t>mo</w:t>
      </w:r>
      <w:r w:rsidR="005F28F7">
        <w:rPr>
          <w:bCs/>
        </w:rPr>
        <w:t>st</w:t>
      </w:r>
      <w:r w:rsidR="005F28F7" w:rsidRPr="006722E0">
        <w:rPr>
          <w:bCs/>
        </w:rPr>
        <w:t xml:space="preserve"> </w:t>
      </w:r>
      <w:r w:rsidRPr="006722E0">
        <w:rPr>
          <w:bCs/>
        </w:rPr>
        <w:t>directly intended, was over 50 miles away, well beyond the 25-mile distance generally accepted in the UK as being the typical range for a day trip to the countryside</w:t>
      </w:r>
      <w:r w:rsidR="00556291">
        <w:rPr>
          <w:bCs/>
        </w:rPr>
        <w:t xml:space="preserve"> </w:t>
      </w:r>
      <w:r w:rsidR="00556291" w:rsidRPr="002719F2">
        <w:rPr>
          <w:bCs/>
          <w:highlight w:val="yellow"/>
        </w:rPr>
        <w:t>(</w:t>
      </w:r>
      <w:r w:rsidR="002719F2" w:rsidRPr="002719F2">
        <w:rPr>
          <w:bCs/>
          <w:highlight w:val="yellow"/>
        </w:rPr>
        <w:t>Molyneux, 1970, p. 54</w:t>
      </w:r>
      <w:r w:rsidR="00450078">
        <w:rPr>
          <w:bCs/>
          <w:highlight w:val="yellow"/>
        </w:rPr>
        <w:t xml:space="preserve"> </w:t>
      </w:r>
      <w:r w:rsidR="00450078" w:rsidRPr="00450078">
        <w:rPr>
          <w:bCs/>
          <w:i/>
          <w:iCs/>
          <w:highlight w:val="yellow"/>
        </w:rPr>
        <w:t>et al</w:t>
      </w:r>
      <w:r w:rsidR="002719F2" w:rsidRPr="002719F2">
        <w:rPr>
          <w:bCs/>
          <w:highlight w:val="yellow"/>
        </w:rPr>
        <w:t>)</w:t>
      </w:r>
      <w:r w:rsidRPr="002719F2">
        <w:rPr>
          <w:bCs/>
          <w:highlight w:val="yellow"/>
        </w:rPr>
        <w:t>.</w:t>
      </w:r>
      <w:r w:rsidRPr="006722E0">
        <w:rPr>
          <w:bCs/>
        </w:rPr>
        <w:t xml:space="preserve">  Gillespie was aware of this issue and flagged it up in his feasibility study, but Stormonth Darling sought instead to present Culzean in a different light, interpreting Culzean as close to a large resident population that would grow further through New Town development further north along the Ayrshire coast.</w:t>
      </w:r>
    </w:p>
    <w:p w14:paraId="5FAFEC62" w14:textId="77777777" w:rsidR="00034CFF" w:rsidRDefault="004231B6" w:rsidP="00034CFF">
      <w:pPr>
        <w:spacing w:before="240"/>
        <w:jc w:val="both"/>
        <w:rPr>
          <w:bCs/>
        </w:rPr>
      </w:pPr>
      <w:r w:rsidRPr="006722E0">
        <w:rPr>
          <w:bCs/>
        </w:rPr>
        <w:t xml:space="preserve">Secondly, Culzean was already open to the public, and attracting over 100,000 visitors a year even before designation, so it could scarcely </w:t>
      </w:r>
      <w:proofErr w:type="gramStart"/>
      <w:r w:rsidRPr="006722E0">
        <w:rPr>
          <w:bCs/>
        </w:rPr>
        <w:t>be seen as</w:t>
      </w:r>
      <w:proofErr w:type="gramEnd"/>
      <w:r w:rsidRPr="006722E0">
        <w:rPr>
          <w:bCs/>
        </w:rPr>
        <w:t xml:space="preserve"> new provision.  This was no diversionary honeypot in an expendable landscape; rather it was an undeniably scenic and attractive site that might have been considered under threat from the predicted expansion in motoring, not least since it could only really be reached by car.  Moreover, although it came to be provided with some of the facilities that became typical of country parks – visitor centre, improved parking, toilets and catering - it never offered anything more recreationally active than a country walk, and set itself out to be a centre for countryside conservation and appreciation </w:t>
      </w:r>
      <w:r w:rsidRPr="006722E0">
        <w:t>–</w:t>
      </w:r>
      <w:r w:rsidRPr="006722E0">
        <w:rPr>
          <w:bCs/>
        </w:rPr>
        <w:t xml:space="preserve"> an objective that, however meritorious, was not central to the legislators’ </w:t>
      </w:r>
      <w:r w:rsidRPr="006722E0">
        <w:rPr>
          <w:bCs/>
        </w:rPr>
        <w:lastRenderedPageBreak/>
        <w:t>thinking.  This was in fact a site for conserving, not for compromising, and this motivation was clearly uppermost in the minds of both Stormonth Darling and his local authority partners when they insisted that the management agreement should expressly resist any change to Culzean’s character.</w:t>
      </w:r>
      <w:r w:rsidR="00034CFF">
        <w:rPr>
          <w:bCs/>
        </w:rPr>
        <w:t xml:space="preserve">  </w:t>
      </w:r>
      <w:r w:rsidR="00034CFF" w:rsidRPr="006722E0">
        <w:rPr>
          <w:bCs/>
        </w:rPr>
        <w:t xml:space="preserve">While conservation of the asset was always a prominent dimension of his Culzean project, Stormonth Darling also recognised, and stressed, the need for NTS properties to be accessible and attractive to the wider public and not just an elite </w:t>
      </w:r>
      <w:r w:rsidR="00034CFF" w:rsidRPr="006722E0">
        <w:rPr>
          <w:bCs/>
          <w:i/>
          <w:iCs/>
        </w:rPr>
        <w:t>cognoscenti</w:t>
      </w:r>
      <w:r w:rsidR="00034CFF" w:rsidRPr="006722E0">
        <w:rPr>
          <w:bCs/>
        </w:rPr>
        <w:t xml:space="preserve">.  Culzean exemplifies this combination of priorities </w:t>
      </w:r>
      <w:r w:rsidR="00034CFF" w:rsidRPr="006722E0">
        <w:rPr>
          <w:bCs/>
          <w:i/>
          <w:iCs/>
        </w:rPr>
        <w:t>par excellence</w:t>
      </w:r>
      <w:r w:rsidR="00034CFF" w:rsidRPr="006722E0">
        <w:rPr>
          <w:bCs/>
        </w:rPr>
        <w:t>.</w:t>
      </w:r>
    </w:p>
    <w:p w14:paraId="4071F255" w14:textId="1DEBA8F0" w:rsidR="004231B6" w:rsidRDefault="004231B6" w:rsidP="004231B6">
      <w:pPr>
        <w:spacing w:before="240"/>
        <w:jc w:val="both"/>
        <w:rPr>
          <w:bCs/>
        </w:rPr>
      </w:pPr>
      <w:r w:rsidRPr="006722E0">
        <w:rPr>
          <w:bCs/>
        </w:rPr>
        <w:t xml:space="preserve">Stormonth Darling was especially proud of the shared responsibility with the three councils, which he described as 'the most spectacular example to date' of partnership working (Stormonth Darling, 1969a); it was an early example of a type of cross-sectoral, and cross-boundary, partnership which would </w:t>
      </w:r>
      <w:r w:rsidR="005F28F7">
        <w:rPr>
          <w:bCs/>
        </w:rPr>
        <w:t xml:space="preserve">later </w:t>
      </w:r>
      <w:r w:rsidRPr="006722E0">
        <w:rPr>
          <w:bCs/>
        </w:rPr>
        <w:t>become more commonplace in the UK.   It certainly emerged as a strategy in Scotland well ahead of Lambert’s ‘reorientation and partnership’ phase in England, which he dates to the early to mid-1970s (Lambert, 2006, pp. 49-51).  It also crossed political differences between the three Council partners; Stormonth Darling privately expressed reservations about dealing with ‘Socialists’, his description of the two authorities that were Labour-controlled at this time. But the partnership seems to have worked well. (Stormonth Darling: 1969a). He had taken a risk with this approach, which proved difficult to integrate with the Trust's statutory responsibilities over its property and which depended on the local authorities' agreement that the character of the site should not be changed, their willingness to accept a junior role in management, their preparedness to allow co-operation to supervene their different political convictions, and their ongoing preparedness to cover rising revenue deficits.  His powers of persuasion, with usually sceptical local authorities, and with his own management committee, must have been formidable.</w:t>
      </w:r>
    </w:p>
    <w:p w14:paraId="6E6A8F54" w14:textId="185C03E6" w:rsidR="004231B6" w:rsidRPr="006722E0" w:rsidRDefault="004231B6" w:rsidP="004231B6">
      <w:pPr>
        <w:spacing w:before="240"/>
        <w:jc w:val="both"/>
        <w:rPr>
          <w:bCs/>
        </w:rPr>
      </w:pPr>
      <w:r w:rsidRPr="006722E0">
        <w:rPr>
          <w:bCs/>
        </w:rPr>
        <w:lastRenderedPageBreak/>
        <w:t xml:space="preserve">However, the model created in the Culzean partnership was only followed at one other Scottish site, the NTS property at Brodick Castle on the Isle of Arran, which became a country park in 1982 with a similar agreement between the NTS and its local authority (NTS 1980).  A third NTS property, </w:t>
      </w:r>
      <w:proofErr w:type="spellStart"/>
      <w:r w:rsidRPr="006722E0">
        <w:rPr>
          <w:bCs/>
        </w:rPr>
        <w:t>Haddo</w:t>
      </w:r>
      <w:proofErr w:type="spellEnd"/>
      <w:r w:rsidRPr="006722E0">
        <w:rPr>
          <w:bCs/>
        </w:rPr>
        <w:t xml:space="preserve"> in Aberdeenshire, was never placed in such an arrangement, with the country house and the country park managed completely separately by NTS and the local authority respectively</w:t>
      </w:r>
      <w:r w:rsidR="00F31C83">
        <w:rPr>
          <w:bCs/>
        </w:rPr>
        <w:t xml:space="preserve">, </w:t>
      </w:r>
      <w:r w:rsidR="00F31C83" w:rsidRPr="00F31C83">
        <w:rPr>
          <w:bCs/>
          <w:highlight w:val="yellow"/>
        </w:rPr>
        <w:t>while a f</w:t>
      </w:r>
      <w:r w:rsidR="002E6694">
        <w:rPr>
          <w:bCs/>
          <w:highlight w:val="yellow"/>
        </w:rPr>
        <w:t>urther</w:t>
      </w:r>
      <w:r w:rsidR="00F31C83" w:rsidRPr="00F31C83">
        <w:rPr>
          <w:bCs/>
          <w:highlight w:val="yellow"/>
        </w:rPr>
        <w:t xml:space="preserve"> opportunity at Pollok was reluctantly declined due to issues over finance and a problematic sharing of responsibilities with Glasgow City Council</w:t>
      </w:r>
      <w:r w:rsidR="002E6694">
        <w:rPr>
          <w:bCs/>
          <w:highlight w:val="yellow"/>
        </w:rPr>
        <w:t xml:space="preserve"> </w:t>
      </w:r>
      <w:r w:rsidR="002E6694" w:rsidRPr="00F31C83">
        <w:rPr>
          <w:bCs/>
          <w:highlight w:val="yellow"/>
        </w:rPr>
        <w:t>(NTS, 1963</w:t>
      </w:r>
      <w:r w:rsidR="002E6694">
        <w:rPr>
          <w:bCs/>
          <w:highlight w:val="yellow"/>
        </w:rPr>
        <w:t>; Stormonth Darling,</w:t>
      </w:r>
      <w:r w:rsidR="002E6694" w:rsidRPr="00F31C83">
        <w:rPr>
          <w:bCs/>
          <w:highlight w:val="yellow"/>
        </w:rPr>
        <w:t xml:space="preserve"> 1965</w:t>
      </w:r>
      <w:r w:rsidR="002E6694">
        <w:rPr>
          <w:bCs/>
          <w:highlight w:val="yellow"/>
        </w:rPr>
        <w:t>b</w:t>
      </w:r>
      <w:r w:rsidR="002E6694" w:rsidRPr="00F31C83">
        <w:rPr>
          <w:bCs/>
          <w:highlight w:val="yellow"/>
        </w:rPr>
        <w:t>)</w:t>
      </w:r>
      <w:r w:rsidR="00F31C83" w:rsidRPr="00F31C83">
        <w:rPr>
          <w:bCs/>
          <w:highlight w:val="yellow"/>
        </w:rPr>
        <w:t>.</w:t>
      </w:r>
      <w:r w:rsidR="002E6694">
        <w:rPr>
          <w:bCs/>
        </w:rPr>
        <w:t xml:space="preserve">   </w:t>
      </w:r>
      <w:r w:rsidR="002E6694" w:rsidRPr="002E6694">
        <w:rPr>
          <w:bCs/>
          <w:highlight w:val="yellow"/>
        </w:rPr>
        <w:t>Here, the finance issue was problematic (Stormonth Darling had a creative solution here too, roundly rejected</w:t>
      </w:r>
      <w:r w:rsidR="00916D54">
        <w:rPr>
          <w:bCs/>
          <w:highlight w:val="yellow"/>
        </w:rPr>
        <w:t xml:space="preserve"> by Government</w:t>
      </w:r>
      <w:r w:rsidR="002E6694">
        <w:rPr>
          <w:bCs/>
          <w:highlight w:val="yellow"/>
        </w:rPr>
        <w:t xml:space="preserve"> </w:t>
      </w:r>
      <w:r w:rsidR="002E6694" w:rsidRPr="002E6694">
        <w:rPr>
          <w:bCs/>
          <w:highlight w:val="yellow"/>
        </w:rPr>
        <w:t>(</w:t>
      </w:r>
      <w:r w:rsidR="002E6694">
        <w:rPr>
          <w:bCs/>
          <w:highlight w:val="yellow"/>
        </w:rPr>
        <w:t>Stormonth Darling</w:t>
      </w:r>
      <w:r w:rsidR="002E6694" w:rsidRPr="002E6694">
        <w:rPr>
          <w:bCs/>
          <w:highlight w:val="yellow"/>
        </w:rPr>
        <w:t>, 1965a)) but an intervention under the countryside legislation never arose, and the difficult relationship with the local authority may well have been the sticking point.</w:t>
      </w:r>
      <w:r w:rsidR="002E6694">
        <w:rPr>
          <w:bCs/>
        </w:rPr>
        <w:t xml:space="preserve"> </w:t>
      </w:r>
      <w:r w:rsidRPr="006722E0">
        <w:rPr>
          <w:bCs/>
        </w:rPr>
        <w:t xml:space="preserve">  Culzean undoubtedly provided some inspiration to other </w:t>
      </w:r>
      <w:r w:rsidR="00916D54">
        <w:rPr>
          <w:bCs/>
        </w:rPr>
        <w:t xml:space="preserve">Scottish </w:t>
      </w:r>
      <w:r w:rsidRPr="006722E0">
        <w:rPr>
          <w:bCs/>
        </w:rPr>
        <w:t xml:space="preserve">projects: for instance, the remodelling of Home Farm was deployed to illustrate what might be done at Chatelherault in Lanarkshire, where a problematic building needed a similarly creative solution (NTS, </w:t>
      </w:r>
      <w:proofErr w:type="gramStart"/>
      <w:r w:rsidRPr="006722E0">
        <w:rPr>
          <w:bCs/>
        </w:rPr>
        <w:t>1974;  CCS</w:t>
      </w:r>
      <w:proofErr w:type="gramEnd"/>
      <w:r w:rsidRPr="006722E0">
        <w:rPr>
          <w:bCs/>
        </w:rPr>
        <w:t xml:space="preserve">, 1974; SDD, 1974).  But, Brodick aside, it was never a model for other </w:t>
      </w:r>
      <w:r w:rsidR="00916D54">
        <w:rPr>
          <w:bCs/>
        </w:rPr>
        <w:t xml:space="preserve">Scottish </w:t>
      </w:r>
      <w:r w:rsidRPr="006722E0">
        <w:rPr>
          <w:bCs/>
        </w:rPr>
        <w:t>country parks</w:t>
      </w:r>
      <w:r w:rsidR="00155CE1">
        <w:rPr>
          <w:bCs/>
        </w:rPr>
        <w:t xml:space="preserve">, </w:t>
      </w:r>
      <w:r w:rsidR="00155CE1" w:rsidRPr="00155CE1">
        <w:rPr>
          <w:bCs/>
          <w:highlight w:val="yellow"/>
        </w:rPr>
        <w:t xml:space="preserve">even those with </w:t>
      </w:r>
      <w:r w:rsidR="00E43C65">
        <w:rPr>
          <w:bCs/>
          <w:highlight w:val="yellow"/>
        </w:rPr>
        <w:t xml:space="preserve">significant </w:t>
      </w:r>
      <w:r w:rsidR="00155CE1" w:rsidRPr="00155CE1">
        <w:rPr>
          <w:bCs/>
          <w:highlight w:val="yellow"/>
        </w:rPr>
        <w:t>NTS involvement</w:t>
      </w:r>
      <w:r w:rsidRPr="00155CE1">
        <w:rPr>
          <w:bCs/>
          <w:highlight w:val="yellow"/>
        </w:rPr>
        <w:t>.</w:t>
      </w:r>
      <w:r w:rsidR="00F31C83">
        <w:rPr>
          <w:bCs/>
        </w:rPr>
        <w:t xml:space="preserve">  </w:t>
      </w:r>
      <w:r w:rsidR="00F31C83" w:rsidRPr="00F31C83">
        <w:rPr>
          <w:bCs/>
          <w:highlight w:val="yellow"/>
        </w:rPr>
        <w:t xml:space="preserve">The Pollok case suggests that the sticking point may have been not only finance (always an issue for the NTS at this time) but also the need to establish, and then maintain, a working arrangement with </w:t>
      </w:r>
      <w:r w:rsidR="00E43C65">
        <w:rPr>
          <w:bCs/>
          <w:highlight w:val="yellow"/>
        </w:rPr>
        <w:t xml:space="preserve">politically </w:t>
      </w:r>
      <w:r w:rsidR="00F31C83" w:rsidRPr="00F31C83">
        <w:rPr>
          <w:bCs/>
          <w:highlight w:val="yellow"/>
        </w:rPr>
        <w:t>unpredictable local authorities, so as to secure NTS’ statutory obligations in relation to managing properties in their care</w:t>
      </w:r>
      <w:r w:rsidR="002E6694">
        <w:rPr>
          <w:bCs/>
        </w:rPr>
        <w:t>.</w:t>
      </w:r>
    </w:p>
    <w:p w14:paraId="09096B4D" w14:textId="77777777" w:rsidR="004231B6" w:rsidRDefault="004231B6" w:rsidP="004231B6">
      <w:pPr>
        <w:spacing w:before="240"/>
        <w:jc w:val="both"/>
        <w:rPr>
          <w:bCs/>
        </w:rPr>
      </w:pPr>
      <w:r w:rsidRPr="006722E0">
        <w:rPr>
          <w:bCs/>
        </w:rPr>
        <w:t xml:space="preserve">Culzean also highlights the way in which policy on Scottish country parks evolved over time. Designation occurred before the visitor centre and much of the other infrastructure were created; CCS would later insist on withholding this level of recognition until basic visitor facilities were completed, to avoid raising public expectations over standards of provision.  CCS would also come to insist on a formal management plan before conferring designation </w:t>
      </w:r>
      <w:r w:rsidRPr="006722E0">
        <w:rPr>
          <w:bCs/>
        </w:rPr>
        <w:lastRenderedPageBreak/>
        <w:t>(although it operated this obligation inconsistently throughout its life); Culzean had no agreed management plan.  In both these respects, Culzean stood outside what were later regarded as essential requirements.  But in 1969 nobody considered these as prerequisites, so perhaps it is unfair to describe Culzean as subversive; in reality, at this point in the policy’s life, there was very little to subvert.  Gillespie’s difficulties in drafting a feasibility study with no formal guidance to follow illustrate this well.  Culzean benefitted greatly from being conceived and created before any clarity had been reached on what a country park should be, or offer, and this vagueness allowed the CCS and the SDD to admit whatever work, or expense, they felt appropriate, even if it seemed at variance with legislators’ objectives, or if, as in the Home Farm conversion, the costs were ‘staggering’ (Huxley, 1971).  Later country park projects faced more rigorous criteria and tougher financial negotiation; but at this time, the CCS could claim that the level of demand that had driven the legislation itself justified approvals (Foster, 1970).</w:t>
      </w:r>
      <w:r w:rsidRPr="006722E0">
        <w:rPr>
          <w:rStyle w:val="FootnoteReference"/>
        </w:rPr>
        <w:footnoteReference w:id="2"/>
      </w:r>
      <w:r w:rsidRPr="006722E0">
        <w:rPr>
          <w:bCs/>
        </w:rPr>
        <w:t xml:space="preserve">  </w:t>
      </w:r>
    </w:p>
    <w:p w14:paraId="6D9D769A" w14:textId="3962472E" w:rsidR="0041767E" w:rsidRPr="006722E0" w:rsidRDefault="004231B6" w:rsidP="004231B6">
      <w:pPr>
        <w:spacing w:before="240"/>
        <w:jc w:val="both"/>
        <w:rPr>
          <w:bCs/>
        </w:rPr>
      </w:pPr>
      <w:r w:rsidRPr="006722E0">
        <w:rPr>
          <w:bCs/>
        </w:rPr>
        <w:t xml:space="preserve">What is </w:t>
      </w:r>
      <w:proofErr w:type="gramStart"/>
      <w:r w:rsidRPr="006722E0">
        <w:rPr>
          <w:bCs/>
        </w:rPr>
        <w:t>absolutely clear</w:t>
      </w:r>
      <w:proofErr w:type="gramEnd"/>
      <w:r w:rsidRPr="006722E0">
        <w:rPr>
          <w:bCs/>
        </w:rPr>
        <w:t xml:space="preserve">, though, is how fortuitous and convenient the Culzean arrangement was for all the parties involved.  For the NTS, it promised to achieve the vitally important objective of </w:t>
      </w:r>
      <w:r w:rsidR="00916D54">
        <w:rPr>
          <w:bCs/>
        </w:rPr>
        <w:t>addressing</w:t>
      </w:r>
      <w:r w:rsidR="00916D54" w:rsidRPr="006722E0">
        <w:rPr>
          <w:bCs/>
        </w:rPr>
        <w:t xml:space="preserve"> </w:t>
      </w:r>
      <w:r w:rsidRPr="006722E0">
        <w:rPr>
          <w:bCs/>
        </w:rPr>
        <w:t xml:space="preserve">Culzean's perilous financial </w:t>
      </w:r>
      <w:proofErr w:type="gramStart"/>
      <w:r w:rsidRPr="006722E0">
        <w:rPr>
          <w:bCs/>
        </w:rPr>
        <w:t>position, and</w:t>
      </w:r>
      <w:proofErr w:type="gramEnd"/>
      <w:r w:rsidRPr="006722E0">
        <w:rPr>
          <w:bCs/>
        </w:rPr>
        <w:t xml:space="preserve"> saving the property for the nation.  Country park status justified significant levels of funding for the wider estate, which allowed NTS to redistribute its own resources away from the grounds and into the castle (Figure </w:t>
      </w:r>
      <w:r w:rsidR="001253E3">
        <w:rPr>
          <w:bCs/>
        </w:rPr>
        <w:t>6</w:t>
      </w:r>
      <w:r w:rsidRPr="006722E0">
        <w:rPr>
          <w:bCs/>
        </w:rPr>
        <w:t xml:space="preserve">).  For the local authorities, it addressed any legislative duty they might have had to provide country </w:t>
      </w:r>
      <w:proofErr w:type="gramStart"/>
      <w:r w:rsidRPr="006722E0">
        <w:rPr>
          <w:bCs/>
        </w:rPr>
        <w:t>parks, and</w:t>
      </w:r>
      <w:proofErr w:type="gramEnd"/>
      <w:r w:rsidRPr="006722E0">
        <w:rPr>
          <w:bCs/>
        </w:rPr>
        <w:t xml:space="preserve"> did so in a spectacular fashion at a much lower cost than would have been involved in developing alternative provision.  For CCS, it allowed the reasonably quick delivery of a country park, one of the organisation's primary challenges in justifying its existence.  And for the SDD, who disbursed the funding, and the politicians who allocated it, it showed a willingness to grasp the opportunity offered by the countryside legislation and </w:t>
      </w:r>
      <w:r w:rsidRPr="006722E0">
        <w:rPr>
          <w:bCs/>
        </w:rPr>
        <w:lastRenderedPageBreak/>
        <w:t xml:space="preserve">secure significant, and highly visible, resource for Scotland, a part of Britain which saw itself as neglected by the Westminster government.  </w:t>
      </w:r>
      <w:r w:rsidR="00BD2853" w:rsidRPr="00BD2853">
        <w:rPr>
          <w:bCs/>
          <w:highlight w:val="yellow"/>
        </w:rPr>
        <w:t xml:space="preserve">Culzean thus resolved the need for common ground between a variety of stakeholders by </w:t>
      </w:r>
      <w:r w:rsidR="00480D56">
        <w:rPr>
          <w:bCs/>
          <w:highlight w:val="yellow"/>
        </w:rPr>
        <w:t>offering an</w:t>
      </w:r>
      <w:r w:rsidR="00BD2853" w:rsidRPr="00BD2853">
        <w:rPr>
          <w:bCs/>
          <w:highlight w:val="yellow"/>
        </w:rPr>
        <w:t xml:space="preserve"> approach that </w:t>
      </w:r>
      <w:r w:rsidR="00155CE1">
        <w:rPr>
          <w:bCs/>
          <w:highlight w:val="yellow"/>
        </w:rPr>
        <w:t>offered</w:t>
      </w:r>
      <w:r w:rsidR="00155CE1" w:rsidRPr="00BD2853">
        <w:rPr>
          <w:bCs/>
          <w:highlight w:val="yellow"/>
        </w:rPr>
        <w:t xml:space="preserve"> </w:t>
      </w:r>
      <w:r w:rsidR="00BD2853" w:rsidRPr="00BD2853">
        <w:rPr>
          <w:bCs/>
          <w:highlight w:val="yellow"/>
        </w:rPr>
        <w:t>everyone</w:t>
      </w:r>
      <w:r w:rsidR="00155CE1">
        <w:rPr>
          <w:bCs/>
          <w:highlight w:val="yellow"/>
        </w:rPr>
        <w:t xml:space="preserve"> something they wanted</w:t>
      </w:r>
      <w:r w:rsidR="00BD2853" w:rsidRPr="00BD2853">
        <w:rPr>
          <w:bCs/>
          <w:highlight w:val="yellow"/>
        </w:rPr>
        <w:t xml:space="preserve"> (Pollock-</w:t>
      </w:r>
      <w:proofErr w:type="spellStart"/>
      <w:r w:rsidR="00BD2853" w:rsidRPr="00BD2853">
        <w:rPr>
          <w:bCs/>
          <w:highlight w:val="yellow"/>
        </w:rPr>
        <w:t>Ellwand</w:t>
      </w:r>
      <w:proofErr w:type="spellEnd"/>
      <w:r w:rsidR="00BD2853" w:rsidRPr="00BD2853">
        <w:rPr>
          <w:bCs/>
          <w:highlight w:val="yellow"/>
        </w:rPr>
        <w:t>, 2001, p. 109-111).</w:t>
      </w:r>
      <w:r w:rsidR="00BD2853">
        <w:rPr>
          <w:bCs/>
        </w:rPr>
        <w:t xml:space="preserve">  </w:t>
      </w:r>
      <w:r w:rsidR="0041767E" w:rsidRPr="00155CE1">
        <w:rPr>
          <w:bCs/>
          <w:shd w:val="clear" w:color="auto" w:fill="FFFF00"/>
        </w:rPr>
        <w:t>As to the theoretical side of the study, Culzean demonstrates very clearly the nexus of discord between the aspirations and motivations of the policy-makers and the realities of delivery on the ground, a factor that was present throughout the country park era in Scotland and which saw numerous fudges taking place that allowed projects to describe themselves as meeting recreational demand, and thus qualify for country park funding, when the reality was that the projects had much broader aims and were only tangentially aimed at producing the kind of opportunity envisaged in the legislation.</w:t>
      </w:r>
      <w:r w:rsidR="0041767E">
        <w:rPr>
          <w:bCs/>
        </w:rPr>
        <w:t xml:space="preserve">  </w:t>
      </w:r>
      <w:r w:rsidR="0041767E" w:rsidRPr="00BD2853">
        <w:rPr>
          <w:bCs/>
          <w:highlight w:val="yellow"/>
        </w:rPr>
        <w:t>Case studies at other Scottish country parks would show a similar flexibility of understanding to that being pioneered here, highlighting both the ‘fundamental divide’ between aspiration and reality identified by Pollock-</w:t>
      </w:r>
      <w:proofErr w:type="spellStart"/>
      <w:r w:rsidR="0041767E" w:rsidRPr="00BD2853">
        <w:rPr>
          <w:bCs/>
          <w:highlight w:val="yellow"/>
        </w:rPr>
        <w:t>Ellwand</w:t>
      </w:r>
      <w:proofErr w:type="spellEnd"/>
      <w:r w:rsidR="0041767E" w:rsidRPr="00BD2853">
        <w:rPr>
          <w:bCs/>
          <w:highlight w:val="yellow"/>
        </w:rPr>
        <w:t xml:space="preserve"> and demonstrating the failure of policy-makers to engage fully with the practical realities of delivery (2001, pp. 102, 106), and the potential of a ‘pragmatic’ case study to illuminate interpretation of other related events (</w:t>
      </w:r>
      <w:proofErr w:type="spellStart"/>
      <w:r w:rsidR="0041767E" w:rsidRPr="00BD2853">
        <w:rPr>
          <w:bCs/>
          <w:highlight w:val="yellow"/>
        </w:rPr>
        <w:t>Flyvbjerg</w:t>
      </w:r>
      <w:proofErr w:type="spellEnd"/>
      <w:r w:rsidR="0041767E" w:rsidRPr="00BD2853">
        <w:rPr>
          <w:bCs/>
          <w:highlight w:val="yellow"/>
        </w:rPr>
        <w:t>, 2006, p. 235).</w:t>
      </w:r>
    </w:p>
    <w:p w14:paraId="4CDBE3C3" w14:textId="77777777" w:rsidR="004231B6" w:rsidRPr="006722E0" w:rsidRDefault="004231B6" w:rsidP="004231B6">
      <w:pPr>
        <w:spacing w:before="240"/>
        <w:jc w:val="both"/>
        <w:rPr>
          <w:bCs/>
        </w:rPr>
      </w:pPr>
      <w:r w:rsidRPr="006722E0">
        <w:rPr>
          <w:bCs/>
        </w:rPr>
        <w:t xml:space="preserve">What Culzean does offer by way of exemplifying good practice is in the importance of networking and the building of partnership.  Again, Stormonth Darling admitted this when he later acknowledged those whose influence had helped to secure the project, including local and national politicians and civil servants, as well as other influential Scots (Stormonth Darling, 1985, p.17).  He also paid fulsome tribute to Beazley, for her ideas and her work (Stormonth Darling, 1973).  But while it is true that many others were involved in bringing the project to fruition, this does not diminish the pivotal role of Stormonth Darling himself, whose vision and determination ensured that the opportunity created in the countryside legislation </w:t>
      </w:r>
      <w:proofErr w:type="gramStart"/>
      <w:r w:rsidRPr="006722E0">
        <w:rPr>
          <w:bCs/>
        </w:rPr>
        <w:t>was utilised to the fullest possible extent</w:t>
      </w:r>
      <w:proofErr w:type="gramEnd"/>
      <w:r w:rsidRPr="006722E0">
        <w:rPr>
          <w:bCs/>
        </w:rPr>
        <w:t>.  Culzean is, essentially, his work, and his legacy.</w:t>
      </w:r>
    </w:p>
    <w:p w14:paraId="2ABD8662" w14:textId="5EBF35B7" w:rsidR="00F32594" w:rsidRDefault="004231B6" w:rsidP="00F32594">
      <w:pPr>
        <w:spacing w:before="240"/>
        <w:jc w:val="both"/>
        <w:rPr>
          <w:bCs/>
        </w:rPr>
      </w:pPr>
      <w:r w:rsidRPr="006722E0">
        <w:rPr>
          <w:bCs/>
        </w:rPr>
        <w:lastRenderedPageBreak/>
        <w:t xml:space="preserve">Culzean was, and remains, one of the most popular visitor attractions in Scotland, contributing significantly to tourism, employment and the wider local economy; arguably, this might not have been possible without the country park project, and the flexibility that evidently came with being the first scheme to be considered.  Yet what is most remarkable about Culzean Country Park is that, although it was conceived as part of a package of measures aimed at tackling recreation, it was never really a recreation project at all.  Recreation was a means to a different end – resolution of the financial challenge, and designation was sought directly </w:t>
      </w:r>
      <w:proofErr w:type="gramStart"/>
      <w:r w:rsidRPr="006722E0">
        <w:rPr>
          <w:bCs/>
        </w:rPr>
        <w:t>as a means to</w:t>
      </w:r>
      <w:proofErr w:type="gramEnd"/>
      <w:r w:rsidRPr="006722E0">
        <w:rPr>
          <w:bCs/>
        </w:rPr>
        <w:t xml:space="preserve"> addressing this.  Similarly, the expenditure on the Home Farm visitor centre was directed not simply to improve the visitor experience, but also to develop the revenue stream from visitors.  There was always a subtle, underlying agenda at Culzean, a financial agenda, and much of the project’s success is attributable to this, and to the innocence, or connivance, of those who enabled it.  </w:t>
      </w:r>
      <w:proofErr w:type="gramStart"/>
      <w:r w:rsidR="00F32594">
        <w:rPr>
          <w:bCs/>
        </w:rPr>
        <w:t>So</w:t>
      </w:r>
      <w:proofErr w:type="gramEnd"/>
      <w:r w:rsidR="00F32594">
        <w:rPr>
          <w:bCs/>
        </w:rPr>
        <w:t xml:space="preserve"> if</w:t>
      </w:r>
      <w:r w:rsidR="00F32594" w:rsidRPr="006722E0">
        <w:rPr>
          <w:bCs/>
        </w:rPr>
        <w:t xml:space="preserve"> Culzean was an exemplar, it also created a further, and unexpected, example through creative financing, bending rules, and manipulating expectations, exposing a degree of flexibility that was later exploited by </w:t>
      </w:r>
      <w:r w:rsidR="00916D54">
        <w:rPr>
          <w:bCs/>
        </w:rPr>
        <w:t xml:space="preserve">some </w:t>
      </w:r>
      <w:r w:rsidR="00F32594" w:rsidRPr="006722E0">
        <w:rPr>
          <w:bCs/>
        </w:rPr>
        <w:t>of its counterparts</w:t>
      </w:r>
      <w:r w:rsidR="00916D54">
        <w:rPr>
          <w:bCs/>
        </w:rPr>
        <w:t>.</w:t>
      </w:r>
    </w:p>
    <w:p w14:paraId="43D92F93" w14:textId="74101814" w:rsidR="00F32594" w:rsidRDefault="004231B6" w:rsidP="004231B6">
      <w:pPr>
        <w:spacing w:before="240"/>
        <w:jc w:val="both"/>
        <w:rPr>
          <w:bCs/>
        </w:rPr>
      </w:pPr>
      <w:r w:rsidRPr="006722E0">
        <w:rPr>
          <w:bCs/>
        </w:rPr>
        <w:t>Only now, with the withdrawal, after nearly fifty years, of a large part of the regular financial support, is the extent of this dimension coming to wider notice.</w:t>
      </w:r>
      <w:r w:rsidR="00F32594">
        <w:rPr>
          <w:bCs/>
        </w:rPr>
        <w:t xml:space="preserve">  </w:t>
      </w:r>
      <w:r w:rsidR="00F32594" w:rsidRPr="00F32594">
        <w:rPr>
          <w:bCs/>
          <w:highlight w:val="yellow"/>
        </w:rPr>
        <w:t xml:space="preserve">This hints at the unsustainability of the approach </w:t>
      </w:r>
      <w:r w:rsidR="00595246">
        <w:rPr>
          <w:bCs/>
          <w:highlight w:val="yellow"/>
        </w:rPr>
        <w:t>over</w:t>
      </w:r>
      <w:r w:rsidR="00F32594" w:rsidRPr="00F32594">
        <w:rPr>
          <w:bCs/>
          <w:highlight w:val="yellow"/>
        </w:rPr>
        <w:t xml:space="preserve"> the longer term, but such an assessment fails to recognise the enormous achievement of securing the future of Culzean for fifty years, while the publicity given to the withdrawal of funding </w:t>
      </w:r>
      <w:r w:rsidR="00F32594">
        <w:rPr>
          <w:bCs/>
          <w:highlight w:val="yellow"/>
        </w:rPr>
        <w:t>suggests</w:t>
      </w:r>
      <w:r w:rsidR="00F32594" w:rsidRPr="00F32594">
        <w:rPr>
          <w:bCs/>
          <w:highlight w:val="yellow"/>
        </w:rPr>
        <w:t xml:space="preserve"> </w:t>
      </w:r>
      <w:r w:rsidR="00595246" w:rsidRPr="00155CE1">
        <w:rPr>
          <w:bCs/>
          <w:shd w:val="clear" w:color="auto" w:fill="FFFF00"/>
        </w:rPr>
        <w:t xml:space="preserve">that the loss of Culzean, a real possibility </w:t>
      </w:r>
      <w:r w:rsidR="00602A38" w:rsidRPr="00155CE1">
        <w:rPr>
          <w:bCs/>
          <w:shd w:val="clear" w:color="auto" w:fill="FFFF00"/>
        </w:rPr>
        <w:t xml:space="preserve">before designation, could not now be </w:t>
      </w:r>
      <w:r w:rsidR="00B648F3">
        <w:rPr>
          <w:bCs/>
          <w:shd w:val="clear" w:color="auto" w:fill="FFFF00"/>
        </w:rPr>
        <w:t xml:space="preserve">remotely </w:t>
      </w:r>
      <w:r w:rsidR="00602A38" w:rsidRPr="00155CE1">
        <w:rPr>
          <w:bCs/>
          <w:shd w:val="clear" w:color="auto" w:fill="FFFF00"/>
        </w:rPr>
        <w:t>contemplated.</w:t>
      </w:r>
      <w:r w:rsidR="00F32594">
        <w:rPr>
          <w:bCs/>
        </w:rPr>
        <w:t xml:space="preserve"> </w:t>
      </w:r>
      <w:r w:rsidRPr="006722E0">
        <w:rPr>
          <w:bCs/>
        </w:rPr>
        <w:t xml:space="preserve"> </w:t>
      </w:r>
    </w:p>
    <w:p w14:paraId="7E02E94C" w14:textId="77777777" w:rsidR="004231B6" w:rsidRDefault="004231B6" w:rsidP="004231B6">
      <w:pPr>
        <w:jc w:val="both"/>
        <w:rPr>
          <w:b/>
          <w:bCs/>
        </w:rPr>
      </w:pPr>
    </w:p>
    <w:p w14:paraId="50BD1313" w14:textId="77777777" w:rsidR="004231B6" w:rsidRPr="006722E0" w:rsidRDefault="004231B6" w:rsidP="004231B6">
      <w:pPr>
        <w:jc w:val="both"/>
        <w:rPr>
          <w:bCs/>
        </w:rPr>
      </w:pPr>
      <w:r w:rsidRPr="006722E0">
        <w:rPr>
          <w:b/>
          <w:bCs/>
        </w:rPr>
        <w:t>Acknowledgments</w:t>
      </w:r>
    </w:p>
    <w:p w14:paraId="0091B385" w14:textId="77777777" w:rsidR="004231B6" w:rsidRDefault="004231B6" w:rsidP="004231B6">
      <w:pPr>
        <w:jc w:val="both"/>
        <w:rPr>
          <w:bCs/>
        </w:rPr>
      </w:pPr>
      <w:r w:rsidRPr="006722E0">
        <w:rPr>
          <w:bCs/>
        </w:rPr>
        <w:t xml:space="preserve">This paper is based on a PhD thesis </w:t>
      </w:r>
      <w:r w:rsidRPr="00E93480">
        <w:rPr>
          <w:bCs/>
          <w:highlight w:val="black"/>
        </w:rPr>
        <w:t xml:space="preserve">by Dr Phil Back, entitled </w:t>
      </w:r>
      <w:proofErr w:type="gramStart"/>
      <w:r w:rsidRPr="00E93480">
        <w:rPr>
          <w:bCs/>
          <w:highlight w:val="black"/>
        </w:rPr>
        <w:t>‘”If</w:t>
      </w:r>
      <w:proofErr w:type="gramEnd"/>
      <w:r w:rsidRPr="00E93480">
        <w:rPr>
          <w:bCs/>
          <w:highlight w:val="black"/>
        </w:rPr>
        <w:t xml:space="preserve"> you build it, they will come”: The origins of Scotland’s Country Parks’ (2018), written at the Department of History, The </w:t>
      </w:r>
      <w:r w:rsidRPr="00E93480">
        <w:rPr>
          <w:bCs/>
          <w:highlight w:val="black"/>
        </w:rPr>
        <w:lastRenderedPageBreak/>
        <w:t>University of Sheffield.</w:t>
      </w:r>
      <w:r w:rsidRPr="006722E0">
        <w:rPr>
          <w:bCs/>
        </w:rPr>
        <w:t xml:space="preserve">  Funding in support of this thesis was provided by the University of Sheffield Department of History and the </w:t>
      </w:r>
      <w:proofErr w:type="spellStart"/>
      <w:r w:rsidRPr="006722E0">
        <w:rPr>
          <w:bCs/>
        </w:rPr>
        <w:t>Mackichan</w:t>
      </w:r>
      <w:proofErr w:type="spellEnd"/>
      <w:r w:rsidRPr="006722E0">
        <w:rPr>
          <w:bCs/>
        </w:rPr>
        <w:t xml:space="preserve"> Trust.</w:t>
      </w:r>
    </w:p>
    <w:p w14:paraId="70A0B334" w14:textId="77777777" w:rsidR="004231B6" w:rsidRPr="006722E0" w:rsidRDefault="004231B6" w:rsidP="004231B6">
      <w:pPr>
        <w:jc w:val="both"/>
        <w:rPr>
          <w:bCs/>
        </w:rPr>
      </w:pPr>
    </w:p>
    <w:p w14:paraId="6007D371" w14:textId="77777777" w:rsidR="004231B6" w:rsidRPr="006722E0" w:rsidRDefault="004231B6" w:rsidP="004231B6">
      <w:pPr>
        <w:jc w:val="both"/>
        <w:rPr>
          <w:b/>
          <w:bCs/>
        </w:rPr>
      </w:pPr>
      <w:r w:rsidRPr="006722E0">
        <w:rPr>
          <w:b/>
          <w:bCs/>
        </w:rPr>
        <w:t>Declaration of Interest Statement</w:t>
      </w:r>
    </w:p>
    <w:p w14:paraId="27477DAE" w14:textId="77777777" w:rsidR="004231B6" w:rsidRPr="006722E0" w:rsidRDefault="004231B6" w:rsidP="004231B6">
      <w:pPr>
        <w:jc w:val="both"/>
        <w:rPr>
          <w:bCs/>
        </w:rPr>
      </w:pPr>
      <w:r w:rsidRPr="006722E0">
        <w:rPr>
          <w:bCs/>
        </w:rPr>
        <w:t>The authors have no interest to declare, other than that one is an ordinary member of the National Trust for Scotland.</w:t>
      </w:r>
    </w:p>
    <w:p w14:paraId="7CAD37B3" w14:textId="77777777" w:rsidR="004231B6" w:rsidRDefault="004231B6" w:rsidP="004231B6">
      <w:pPr>
        <w:jc w:val="both"/>
        <w:rPr>
          <w:bCs/>
        </w:rPr>
      </w:pPr>
    </w:p>
    <w:p w14:paraId="1C3ED6C6" w14:textId="77777777" w:rsidR="004231B6" w:rsidRPr="00525725" w:rsidRDefault="004231B6" w:rsidP="004231B6">
      <w:pPr>
        <w:spacing w:line="276" w:lineRule="auto"/>
        <w:ind w:left="567" w:hanging="567"/>
        <w:jc w:val="both"/>
        <w:rPr>
          <w:b/>
          <w:bCs/>
        </w:rPr>
      </w:pPr>
      <w:r w:rsidRPr="00525725">
        <w:rPr>
          <w:b/>
          <w:bCs/>
        </w:rPr>
        <w:t>References</w:t>
      </w:r>
    </w:p>
    <w:p w14:paraId="31C23070" w14:textId="77777777" w:rsidR="004231B6" w:rsidRPr="003E6988" w:rsidRDefault="004231B6" w:rsidP="004231B6">
      <w:pPr>
        <w:spacing w:line="276" w:lineRule="auto"/>
        <w:ind w:left="567" w:hanging="567"/>
        <w:jc w:val="both"/>
        <w:rPr>
          <w:b/>
          <w:bCs/>
          <w:sz w:val="22"/>
          <w:szCs w:val="22"/>
        </w:rPr>
      </w:pPr>
    </w:p>
    <w:p w14:paraId="01C90F9C" w14:textId="77777777" w:rsidR="004231B6" w:rsidRPr="003E6988" w:rsidRDefault="004231B6" w:rsidP="004231B6">
      <w:pPr>
        <w:spacing w:line="276" w:lineRule="auto"/>
        <w:ind w:left="567" w:hanging="567"/>
        <w:rPr>
          <w:sz w:val="22"/>
          <w:szCs w:val="22"/>
        </w:rPr>
      </w:pPr>
      <w:r w:rsidRPr="003E6988">
        <w:rPr>
          <w:sz w:val="22"/>
          <w:szCs w:val="22"/>
        </w:rPr>
        <w:t>Aldridge, Don (1970). Report to NTS Executive Committee, November 1970.  Held at: Edinburgh:  NTS, 01/0041/09/01.</w:t>
      </w:r>
    </w:p>
    <w:p w14:paraId="19687BC3" w14:textId="77777777" w:rsidR="004231B6" w:rsidRPr="003E6988" w:rsidRDefault="004231B6" w:rsidP="004231B6">
      <w:pPr>
        <w:spacing w:line="276" w:lineRule="auto"/>
        <w:ind w:left="567" w:hanging="567"/>
        <w:rPr>
          <w:sz w:val="22"/>
          <w:szCs w:val="22"/>
        </w:rPr>
      </w:pPr>
      <w:r w:rsidRPr="003E6988">
        <w:rPr>
          <w:sz w:val="22"/>
          <w:szCs w:val="22"/>
        </w:rPr>
        <w:t xml:space="preserve">Beazley, Elisabeth (1969a). </w:t>
      </w:r>
      <w:r w:rsidRPr="003E6988">
        <w:rPr>
          <w:rFonts w:eastAsiaTheme="minorHAnsi"/>
          <w:sz w:val="22"/>
          <w:szCs w:val="22"/>
          <w:lang w:eastAsia="en-US"/>
        </w:rPr>
        <w:t>Report of a Tour made for the National Trust for Scotland, August 1969</w:t>
      </w:r>
      <w:r w:rsidRPr="003E6988">
        <w:rPr>
          <w:sz w:val="22"/>
          <w:szCs w:val="22"/>
        </w:rPr>
        <w:t xml:space="preserve">. Held at: Edinburgh, NTS, uncatalogued items. </w:t>
      </w:r>
    </w:p>
    <w:p w14:paraId="5860A223" w14:textId="77777777" w:rsidR="004231B6" w:rsidRPr="003E6988" w:rsidRDefault="004231B6" w:rsidP="004231B6">
      <w:pPr>
        <w:pStyle w:val="FootnoteText"/>
        <w:spacing w:line="276" w:lineRule="auto"/>
        <w:ind w:left="567" w:hanging="567"/>
        <w:rPr>
          <w:rFonts w:eastAsiaTheme="minorHAnsi"/>
          <w:szCs w:val="22"/>
          <w:lang w:eastAsia="en-US"/>
        </w:rPr>
      </w:pPr>
      <w:r w:rsidRPr="003E6988">
        <w:rPr>
          <w:rFonts w:eastAsiaTheme="minorHAnsi"/>
          <w:szCs w:val="22"/>
          <w:lang w:eastAsia="en-US"/>
        </w:rPr>
        <w:t>Beazley, Elisabeth (1969b).  Report on a visit to Culzean, August 1969.  Held at: Edinburgh, NTS, Uncatalogued items.</w:t>
      </w:r>
    </w:p>
    <w:p w14:paraId="0E38EF56" w14:textId="77777777" w:rsidR="004231B6" w:rsidRPr="003E6988" w:rsidRDefault="004231B6" w:rsidP="004231B6">
      <w:pPr>
        <w:spacing w:line="276" w:lineRule="auto"/>
        <w:ind w:left="567" w:hanging="567"/>
        <w:rPr>
          <w:sz w:val="22"/>
          <w:szCs w:val="22"/>
        </w:rPr>
      </w:pPr>
      <w:r w:rsidRPr="003E6988">
        <w:rPr>
          <w:sz w:val="22"/>
          <w:szCs w:val="22"/>
        </w:rPr>
        <w:t xml:space="preserve">Beazley, Elisabeth (1970).  Report no. 2 on visit to Culzean, June 1970.  Held at: Edinburgh: NTS Archives:  01/0041/27/02. </w:t>
      </w:r>
    </w:p>
    <w:p w14:paraId="394268D2" w14:textId="77777777" w:rsidR="004231B6" w:rsidRPr="003E6988" w:rsidRDefault="004231B6" w:rsidP="004231B6">
      <w:pPr>
        <w:pStyle w:val="FootnoteText"/>
        <w:spacing w:line="276" w:lineRule="auto"/>
        <w:ind w:left="567" w:hanging="567"/>
        <w:rPr>
          <w:rFonts w:eastAsiaTheme="minorHAnsi"/>
          <w:szCs w:val="22"/>
          <w:lang w:eastAsia="en-US"/>
        </w:rPr>
      </w:pPr>
      <w:r w:rsidRPr="003E6988">
        <w:rPr>
          <w:rFonts w:eastAsiaTheme="minorHAnsi"/>
          <w:szCs w:val="22"/>
          <w:lang w:eastAsia="en-US"/>
        </w:rPr>
        <w:t>Beazley, Elisabeth (1971a).  Report no. 10 on visit to Culzean, 14-15 June.  Held at: Edinburgh, NTS, 01/0041/28/03.</w:t>
      </w:r>
    </w:p>
    <w:p w14:paraId="43BC0B11" w14:textId="77777777" w:rsidR="004231B6" w:rsidRPr="003E6988" w:rsidRDefault="004231B6" w:rsidP="004231B6">
      <w:pPr>
        <w:pStyle w:val="FootnoteText"/>
        <w:spacing w:line="276" w:lineRule="auto"/>
        <w:ind w:left="567" w:hanging="567"/>
        <w:rPr>
          <w:rFonts w:eastAsiaTheme="minorHAnsi"/>
          <w:szCs w:val="22"/>
          <w:lang w:eastAsia="en-US"/>
        </w:rPr>
      </w:pPr>
      <w:r w:rsidRPr="003E6988">
        <w:rPr>
          <w:rFonts w:eastAsiaTheme="minorHAnsi"/>
          <w:szCs w:val="22"/>
          <w:lang w:eastAsia="en-US"/>
        </w:rPr>
        <w:t>Beazley, Elisabeth (1971b).  Report no. 13 on visit to Culzean</w:t>
      </w:r>
      <w:r>
        <w:rPr>
          <w:rFonts w:eastAsiaTheme="minorHAnsi"/>
          <w:szCs w:val="22"/>
          <w:lang w:eastAsia="en-US"/>
        </w:rPr>
        <w:t xml:space="preserve">, </w:t>
      </w:r>
      <w:r w:rsidRPr="003E6988">
        <w:rPr>
          <w:rFonts w:eastAsiaTheme="minorHAnsi"/>
          <w:szCs w:val="22"/>
          <w:lang w:eastAsia="en-US"/>
        </w:rPr>
        <w:t>December.  Held at:  Edinburgh, NTS, uncatalogued items.</w:t>
      </w:r>
    </w:p>
    <w:p w14:paraId="20016FA8" w14:textId="77777777" w:rsidR="004231B6" w:rsidRPr="003E6988" w:rsidRDefault="004231B6" w:rsidP="004231B6">
      <w:pPr>
        <w:spacing w:line="276" w:lineRule="auto"/>
        <w:ind w:left="567" w:hanging="567"/>
        <w:rPr>
          <w:sz w:val="22"/>
          <w:szCs w:val="22"/>
        </w:rPr>
      </w:pPr>
      <w:r w:rsidRPr="003E6988">
        <w:rPr>
          <w:sz w:val="22"/>
          <w:szCs w:val="22"/>
        </w:rPr>
        <w:t xml:space="preserve">Beazley, Elisabeth (1976).  </w:t>
      </w:r>
      <w:r w:rsidRPr="003E6988">
        <w:rPr>
          <w:i/>
          <w:iCs/>
          <w:sz w:val="22"/>
          <w:szCs w:val="22"/>
        </w:rPr>
        <w:t>The Culzean Park Centre: A New Use for Robert Adam’s Home Farm</w:t>
      </w:r>
      <w:r w:rsidRPr="003E6988">
        <w:rPr>
          <w:sz w:val="22"/>
          <w:szCs w:val="22"/>
        </w:rPr>
        <w:t xml:space="preserve"> (London: Europa Publications) (originally published in NTS Yearbook, 1976-77).</w:t>
      </w:r>
    </w:p>
    <w:p w14:paraId="722549C2" w14:textId="77777777" w:rsidR="004231B6" w:rsidRPr="003E6988" w:rsidRDefault="004231B6" w:rsidP="004231B6">
      <w:pPr>
        <w:spacing w:line="276" w:lineRule="auto"/>
        <w:ind w:left="567" w:hanging="567"/>
        <w:rPr>
          <w:sz w:val="22"/>
          <w:szCs w:val="22"/>
        </w:rPr>
      </w:pPr>
      <w:r w:rsidRPr="003E6988">
        <w:rPr>
          <w:sz w:val="22"/>
          <w:szCs w:val="22"/>
        </w:rPr>
        <w:t xml:space="preserve">Behan, Paul (2019), ‘Culzean visitor numbers soar’, </w:t>
      </w:r>
      <w:r w:rsidRPr="003E6988">
        <w:rPr>
          <w:i/>
          <w:iCs/>
          <w:sz w:val="22"/>
          <w:szCs w:val="22"/>
        </w:rPr>
        <w:t>Ayrshire Post</w:t>
      </w:r>
      <w:r w:rsidRPr="003E6988">
        <w:rPr>
          <w:sz w:val="22"/>
          <w:szCs w:val="22"/>
        </w:rPr>
        <w:t>, 6 March.</w:t>
      </w:r>
    </w:p>
    <w:p w14:paraId="1B8B8D7E" w14:textId="77777777" w:rsidR="004231B6" w:rsidRPr="003E6988" w:rsidRDefault="004231B6" w:rsidP="004231B6">
      <w:pPr>
        <w:spacing w:line="276" w:lineRule="auto"/>
        <w:ind w:left="567" w:hanging="567"/>
        <w:rPr>
          <w:sz w:val="22"/>
          <w:szCs w:val="22"/>
        </w:rPr>
      </w:pPr>
      <w:r w:rsidRPr="003E6988">
        <w:rPr>
          <w:noProof/>
          <w:sz w:val="22"/>
          <w:szCs w:val="22"/>
        </w:rPr>
        <w:t>Campbell, Kit (1996) 'The Wood, Not the Trees', (Unpublished report).  Held at:  Scottish Natural Heritage, Inverness).</w:t>
      </w:r>
    </w:p>
    <w:p w14:paraId="53BFD18C" w14:textId="77777777" w:rsidR="004231B6" w:rsidRDefault="004231B6" w:rsidP="004231B6">
      <w:pPr>
        <w:spacing w:line="276" w:lineRule="auto"/>
        <w:ind w:left="567" w:hanging="567"/>
        <w:rPr>
          <w:sz w:val="22"/>
          <w:szCs w:val="22"/>
        </w:rPr>
      </w:pPr>
      <w:r w:rsidRPr="003E6988">
        <w:rPr>
          <w:sz w:val="22"/>
          <w:szCs w:val="22"/>
        </w:rPr>
        <w:t xml:space="preserve">Campsie, Alison (2019) ‘In Pictures:  Scotland’s 10 Most Popular National Trust Properties’, </w:t>
      </w:r>
      <w:r w:rsidRPr="003E6988">
        <w:rPr>
          <w:i/>
          <w:sz w:val="22"/>
          <w:szCs w:val="22"/>
        </w:rPr>
        <w:t>The Scotsman</w:t>
      </w:r>
      <w:r w:rsidRPr="003E6988">
        <w:rPr>
          <w:sz w:val="22"/>
          <w:szCs w:val="22"/>
        </w:rPr>
        <w:t>, 28 January.</w:t>
      </w:r>
    </w:p>
    <w:p w14:paraId="00D6B93C" w14:textId="77777777" w:rsidR="004231B6" w:rsidRPr="003E6988" w:rsidRDefault="004231B6" w:rsidP="004231B6">
      <w:pPr>
        <w:spacing w:line="276" w:lineRule="auto"/>
        <w:ind w:left="567" w:hanging="567"/>
        <w:rPr>
          <w:sz w:val="22"/>
          <w:szCs w:val="22"/>
        </w:rPr>
      </w:pPr>
      <w:r w:rsidRPr="003E6988">
        <w:rPr>
          <w:sz w:val="22"/>
          <w:szCs w:val="22"/>
        </w:rPr>
        <w:t>Council backs Country Park scheme at Culzean</w:t>
      </w:r>
      <w:r>
        <w:t>. (1969, 21 March),</w:t>
      </w:r>
      <w:r w:rsidRPr="003E6988">
        <w:rPr>
          <w:i/>
          <w:sz w:val="22"/>
          <w:szCs w:val="22"/>
        </w:rPr>
        <w:t xml:space="preserve"> Kilmarnock Standard</w:t>
      </w:r>
      <w:r w:rsidRPr="003E6988">
        <w:rPr>
          <w:sz w:val="22"/>
          <w:szCs w:val="22"/>
        </w:rPr>
        <w:t>.</w:t>
      </w:r>
    </w:p>
    <w:p w14:paraId="488CF050" w14:textId="77777777" w:rsidR="004231B6" w:rsidRDefault="004231B6" w:rsidP="004231B6">
      <w:pPr>
        <w:spacing w:line="276" w:lineRule="auto"/>
        <w:ind w:left="567" w:hanging="567"/>
        <w:rPr>
          <w:sz w:val="22"/>
          <w:szCs w:val="22"/>
        </w:rPr>
      </w:pPr>
      <w:r w:rsidRPr="003E6988">
        <w:rPr>
          <w:sz w:val="22"/>
          <w:szCs w:val="22"/>
        </w:rPr>
        <w:t>Countryside Commission for Scotland (CCS) (1968). Management and Purposes Committee minutes, 20 December.  Held at: Edinburgh, National Records of Scotland, CCS 6/1.</w:t>
      </w:r>
    </w:p>
    <w:p w14:paraId="61EC0BC5" w14:textId="77777777" w:rsidR="004231B6" w:rsidRPr="003E6988" w:rsidRDefault="004231B6" w:rsidP="004231B6">
      <w:pPr>
        <w:spacing w:line="276" w:lineRule="auto"/>
        <w:ind w:left="567" w:hanging="567"/>
        <w:rPr>
          <w:sz w:val="22"/>
          <w:szCs w:val="22"/>
        </w:rPr>
      </w:pPr>
      <w:r w:rsidRPr="003E6988">
        <w:rPr>
          <w:sz w:val="22"/>
          <w:szCs w:val="22"/>
        </w:rPr>
        <w:t xml:space="preserve">CCS (1974).  Response to planning application for Chatelherault demolition, 28 May. Held at: Edinburgh:  Saltire Society archive:  </w:t>
      </w:r>
      <w:proofErr w:type="spellStart"/>
      <w:r w:rsidRPr="003E6988">
        <w:rPr>
          <w:sz w:val="22"/>
          <w:szCs w:val="22"/>
        </w:rPr>
        <w:t>Acc</w:t>
      </w:r>
      <w:proofErr w:type="spellEnd"/>
      <w:r w:rsidRPr="003E6988">
        <w:rPr>
          <w:sz w:val="22"/>
          <w:szCs w:val="22"/>
        </w:rPr>
        <w:t xml:space="preserve"> 9393/394.</w:t>
      </w:r>
    </w:p>
    <w:p w14:paraId="378C80A6" w14:textId="77777777" w:rsidR="004231B6" w:rsidRPr="003E6988" w:rsidRDefault="004231B6" w:rsidP="004231B6">
      <w:pPr>
        <w:pStyle w:val="FootnoteText"/>
        <w:spacing w:line="276" w:lineRule="auto"/>
        <w:ind w:left="567" w:hanging="567"/>
        <w:rPr>
          <w:rFonts w:eastAsiaTheme="minorHAnsi"/>
          <w:szCs w:val="22"/>
          <w:lang w:eastAsia="en-US"/>
        </w:rPr>
      </w:pPr>
      <w:r w:rsidRPr="003E6988">
        <w:rPr>
          <w:rFonts w:eastAsiaTheme="minorHAnsi"/>
          <w:szCs w:val="22"/>
          <w:lang w:eastAsia="en-US"/>
        </w:rPr>
        <w:t xml:space="preserve">Colvin, Howard (1978).  </w:t>
      </w:r>
      <w:r w:rsidRPr="003E6988">
        <w:rPr>
          <w:rFonts w:eastAsiaTheme="minorHAnsi"/>
          <w:i/>
          <w:szCs w:val="22"/>
          <w:lang w:eastAsia="en-US"/>
        </w:rPr>
        <w:t>A Biographical Dictionary of British Architects 1600-1840</w:t>
      </w:r>
      <w:r w:rsidRPr="003E6988">
        <w:rPr>
          <w:rFonts w:eastAsiaTheme="minorHAnsi"/>
          <w:szCs w:val="22"/>
          <w:lang w:eastAsia="en-US"/>
        </w:rPr>
        <w:t xml:space="preserve"> (London: John Murray).</w:t>
      </w:r>
    </w:p>
    <w:p w14:paraId="2430325A" w14:textId="77777777" w:rsidR="004231B6" w:rsidRPr="003E6988" w:rsidRDefault="004231B6" w:rsidP="004231B6">
      <w:pPr>
        <w:spacing w:line="276" w:lineRule="auto"/>
        <w:ind w:left="567" w:hanging="567"/>
        <w:rPr>
          <w:sz w:val="22"/>
          <w:szCs w:val="22"/>
        </w:rPr>
      </w:pPr>
      <w:r w:rsidRPr="003E6988">
        <w:rPr>
          <w:iCs/>
          <w:sz w:val="22"/>
          <w:szCs w:val="22"/>
        </w:rPr>
        <w:t>Countryside Park Proposed at Culzean</w:t>
      </w:r>
      <w:r>
        <w:rPr>
          <w:iCs/>
        </w:rPr>
        <w:t>. (1969, 31 January)</w:t>
      </w:r>
      <w:r w:rsidRPr="003E6988">
        <w:rPr>
          <w:iCs/>
          <w:sz w:val="22"/>
          <w:szCs w:val="22"/>
        </w:rPr>
        <w:t>,</w:t>
      </w:r>
      <w:r w:rsidRPr="003E6988">
        <w:rPr>
          <w:i/>
          <w:iCs/>
          <w:sz w:val="22"/>
          <w:szCs w:val="22"/>
        </w:rPr>
        <w:t xml:space="preserve"> Ayrshire Post</w:t>
      </w:r>
      <w:r w:rsidRPr="003E6988">
        <w:rPr>
          <w:sz w:val="22"/>
          <w:szCs w:val="22"/>
        </w:rPr>
        <w:t>.</w:t>
      </w:r>
    </w:p>
    <w:p w14:paraId="68087C90" w14:textId="77777777" w:rsidR="004231B6" w:rsidRPr="003E6988" w:rsidRDefault="004231B6" w:rsidP="004231B6">
      <w:pPr>
        <w:pStyle w:val="FootnoteText"/>
        <w:spacing w:line="276" w:lineRule="auto"/>
        <w:ind w:left="567" w:hanging="567"/>
        <w:rPr>
          <w:rFonts w:eastAsiaTheme="minorHAnsi"/>
          <w:szCs w:val="22"/>
          <w:lang w:eastAsia="en-US"/>
        </w:rPr>
      </w:pPr>
      <w:r w:rsidRPr="003E6988">
        <w:rPr>
          <w:rFonts w:eastAsiaTheme="minorHAnsi"/>
          <w:szCs w:val="22"/>
          <w:lang w:eastAsia="en-US"/>
        </w:rPr>
        <w:t xml:space="preserve">Dower, Michael (1965).  ‘Fourth Wave: The challenge of leisure’, </w:t>
      </w:r>
      <w:r w:rsidRPr="003E6988">
        <w:rPr>
          <w:rFonts w:eastAsiaTheme="minorHAnsi"/>
          <w:i/>
          <w:szCs w:val="22"/>
          <w:lang w:eastAsia="en-US"/>
        </w:rPr>
        <w:t>Architects Journal</w:t>
      </w:r>
      <w:r w:rsidRPr="003E6988">
        <w:rPr>
          <w:rFonts w:eastAsiaTheme="minorHAnsi"/>
          <w:szCs w:val="22"/>
          <w:lang w:eastAsia="en-US"/>
        </w:rPr>
        <w:t>, 20 January, pp.122-190.</w:t>
      </w:r>
    </w:p>
    <w:p w14:paraId="289F804C" w14:textId="77777777" w:rsidR="004231B6" w:rsidRPr="003E6988" w:rsidRDefault="004231B6" w:rsidP="004231B6">
      <w:pPr>
        <w:spacing w:line="276" w:lineRule="auto"/>
        <w:ind w:left="567" w:hanging="567"/>
        <w:rPr>
          <w:sz w:val="22"/>
          <w:szCs w:val="22"/>
        </w:rPr>
      </w:pPr>
      <w:r w:rsidRPr="003E6988">
        <w:rPr>
          <w:sz w:val="22"/>
          <w:szCs w:val="22"/>
        </w:rPr>
        <w:fldChar w:fldCharType="begin" w:fldLock="1"/>
      </w:r>
      <w:r w:rsidRPr="003E6988">
        <w:rPr>
          <w:sz w:val="22"/>
          <w:szCs w:val="22"/>
        </w:rPr>
        <w:instrText>ADDIN CSL_CITATION { "citationItems" : [ { "id" : "ITEM-1", "itemData" : { "author" : [ { "dropping-particle" : "", "family" : "O'Connell", "given" : "S.", "non-dropping-particle" : "", "parse-names" : false, "suffix" : "" } ], "id" : "ITEM-1", "issued" : { "date-parts" : [ [ "1998" ] ] }, "publisher" : "Manchester University Press", "publisher-place" : "Manchester", "title" : "The Car and British Society: Class, Gender and Motoring 1896 - 1939", "type" : "book" }, "uris" : [ "http://www.mendeley.com/documents/?uuid=86c69a5d-7468-4bb2-b9d9-fd75ad1d8b7a" ] } ], "mendeley" : { "formattedCitation" : "S. O\u2019Connell, &lt;i&gt;The Car and British Society: Class, Gender and Motoring 1896 - 1939&lt;/i&gt; (Manchester: Manchester University Press, 1998).", "manualFormatting" : "M. Dower, \u2018Fourth Wave: The Challenge of Leisure\u2019, Architects\u2019 Journal, 20 January 1965, pp. 122\u201390.", "plainTextFormattedCitation" : "S. O\u2019Connell, The Car and British Society: Class, Gender and Motoring 1896 - 1939 (Manchester: Manchester University Press, 1998).", "previouslyFormattedCitation" : "S. O\u2019Connell, &lt;i&gt;The Car and British Society: Class, Gender and Motoring 1896 - 1939&lt;/i&gt; (Manchester: Manchester University Press, 1998)." }, "properties" : {  }, "schema" : "https://github.com/citation-style-language/schema/raw/master/csl-citation.json" }</w:instrText>
      </w:r>
      <w:r w:rsidRPr="003E6988">
        <w:rPr>
          <w:sz w:val="22"/>
          <w:szCs w:val="22"/>
        </w:rPr>
        <w:fldChar w:fldCharType="separate"/>
      </w:r>
      <w:r w:rsidRPr="003E6988">
        <w:rPr>
          <w:noProof/>
          <w:sz w:val="22"/>
          <w:szCs w:val="22"/>
        </w:rPr>
        <w:t xml:space="preserve">Fairbrother, Nan (1972).  </w:t>
      </w:r>
      <w:r w:rsidRPr="003E6988">
        <w:rPr>
          <w:i/>
          <w:noProof/>
          <w:sz w:val="22"/>
          <w:szCs w:val="22"/>
        </w:rPr>
        <w:t>New Lives, New Landscapes</w:t>
      </w:r>
      <w:r w:rsidRPr="003E6988">
        <w:rPr>
          <w:noProof/>
          <w:sz w:val="22"/>
          <w:szCs w:val="22"/>
        </w:rPr>
        <w:t xml:space="preserve"> (Harmondsworth: Penguin)</w:t>
      </w:r>
      <w:r w:rsidRPr="003E6988">
        <w:rPr>
          <w:sz w:val="22"/>
          <w:szCs w:val="22"/>
        </w:rPr>
        <w:fldChar w:fldCharType="end"/>
      </w:r>
      <w:r w:rsidRPr="003E6988">
        <w:rPr>
          <w:sz w:val="22"/>
          <w:szCs w:val="22"/>
        </w:rPr>
        <w:t>.</w:t>
      </w:r>
    </w:p>
    <w:p w14:paraId="0A09B13D" w14:textId="77777777" w:rsidR="00797000" w:rsidRDefault="004231B6" w:rsidP="004231B6">
      <w:pPr>
        <w:spacing w:line="276" w:lineRule="auto"/>
        <w:ind w:left="567" w:hanging="567"/>
        <w:rPr>
          <w:sz w:val="22"/>
          <w:szCs w:val="22"/>
        </w:rPr>
      </w:pPr>
      <w:r w:rsidRPr="003E6988">
        <w:rPr>
          <w:sz w:val="22"/>
          <w:szCs w:val="22"/>
          <w:lang w:val="es-PR"/>
        </w:rPr>
        <w:t xml:space="preserve">Faria Ribeiro, Luis Paulo (ed.), (2015). </w:t>
      </w:r>
      <w:r w:rsidRPr="003E6988">
        <w:rPr>
          <w:i/>
          <w:iCs/>
          <w:sz w:val="22"/>
          <w:szCs w:val="22"/>
        </w:rPr>
        <w:t>Country Parks</w:t>
      </w:r>
      <w:r w:rsidRPr="003E6988">
        <w:rPr>
          <w:sz w:val="22"/>
          <w:szCs w:val="22"/>
        </w:rPr>
        <w:t xml:space="preserve"> (Mulgrave, Australia: Images Publishing). </w:t>
      </w:r>
    </w:p>
    <w:p w14:paraId="30E12B88" w14:textId="77777777" w:rsidR="004231B6" w:rsidRPr="003E6988" w:rsidRDefault="00797000" w:rsidP="004231B6">
      <w:pPr>
        <w:spacing w:line="276" w:lineRule="auto"/>
        <w:ind w:left="567" w:hanging="567"/>
        <w:rPr>
          <w:sz w:val="22"/>
          <w:szCs w:val="22"/>
        </w:rPr>
      </w:pPr>
      <w:proofErr w:type="spellStart"/>
      <w:r w:rsidRPr="00797000">
        <w:rPr>
          <w:sz w:val="22"/>
          <w:szCs w:val="22"/>
          <w:highlight w:val="yellow"/>
        </w:rPr>
        <w:lastRenderedPageBreak/>
        <w:t>Flyvbjerg</w:t>
      </w:r>
      <w:proofErr w:type="spellEnd"/>
      <w:r w:rsidRPr="00797000">
        <w:rPr>
          <w:sz w:val="22"/>
          <w:szCs w:val="22"/>
          <w:highlight w:val="yellow"/>
        </w:rPr>
        <w:t xml:space="preserve">, Bent (2006).  ‘Five Misunderstandings about Case-study Research’, </w:t>
      </w:r>
      <w:r w:rsidRPr="00797000">
        <w:rPr>
          <w:i/>
          <w:iCs/>
          <w:sz w:val="22"/>
          <w:szCs w:val="22"/>
          <w:highlight w:val="yellow"/>
        </w:rPr>
        <w:t>Qualitative Inquiry</w:t>
      </w:r>
      <w:r w:rsidRPr="00797000">
        <w:rPr>
          <w:sz w:val="22"/>
          <w:szCs w:val="22"/>
          <w:highlight w:val="yellow"/>
        </w:rPr>
        <w:t xml:space="preserve"> 12:2 pp.</w:t>
      </w:r>
      <w:r w:rsidR="004231B6" w:rsidRPr="00797000">
        <w:rPr>
          <w:sz w:val="22"/>
          <w:szCs w:val="22"/>
          <w:highlight w:val="yellow"/>
        </w:rPr>
        <w:t xml:space="preserve"> </w:t>
      </w:r>
      <w:r w:rsidRPr="00797000">
        <w:rPr>
          <w:sz w:val="22"/>
          <w:szCs w:val="22"/>
          <w:highlight w:val="yellow"/>
        </w:rPr>
        <w:t>219-245.</w:t>
      </w:r>
    </w:p>
    <w:p w14:paraId="494FC6FD" w14:textId="77777777" w:rsidR="004231B6" w:rsidRPr="003E6988" w:rsidRDefault="004231B6" w:rsidP="004231B6">
      <w:pPr>
        <w:spacing w:line="276" w:lineRule="auto"/>
        <w:ind w:left="567" w:hanging="567"/>
        <w:rPr>
          <w:sz w:val="22"/>
          <w:szCs w:val="22"/>
        </w:rPr>
      </w:pPr>
      <w:r w:rsidRPr="003E6988">
        <w:rPr>
          <w:sz w:val="22"/>
          <w:szCs w:val="22"/>
        </w:rPr>
        <w:t>Foster, John (1968).  Letter to Stormonth Darling, 27 November.  Held at:  Edinburgh, NTS, 01/0041/27/01.</w:t>
      </w:r>
    </w:p>
    <w:p w14:paraId="1491B5CC" w14:textId="77777777" w:rsidR="004231B6" w:rsidRPr="003E6988" w:rsidRDefault="004231B6" w:rsidP="004231B6">
      <w:pPr>
        <w:spacing w:line="276" w:lineRule="auto"/>
        <w:ind w:left="567" w:hanging="567"/>
        <w:rPr>
          <w:sz w:val="22"/>
          <w:szCs w:val="22"/>
        </w:rPr>
      </w:pPr>
      <w:r w:rsidRPr="003E6988">
        <w:rPr>
          <w:sz w:val="22"/>
          <w:szCs w:val="22"/>
        </w:rPr>
        <w:t xml:space="preserve">Foster, John (1970).  Talk at ‘Glaswegians and their Countryside’ conference, May 1970.  Held at: Edinburgh: Saltire Society, </w:t>
      </w:r>
      <w:proofErr w:type="spellStart"/>
      <w:r w:rsidRPr="003E6988">
        <w:rPr>
          <w:sz w:val="22"/>
          <w:szCs w:val="22"/>
        </w:rPr>
        <w:t>Acc</w:t>
      </w:r>
      <w:proofErr w:type="spellEnd"/>
      <w:r w:rsidRPr="003E6988">
        <w:rPr>
          <w:sz w:val="22"/>
          <w:szCs w:val="22"/>
        </w:rPr>
        <w:t xml:space="preserve"> 13161/115.</w:t>
      </w:r>
    </w:p>
    <w:p w14:paraId="34F81D70" w14:textId="77777777" w:rsidR="004231B6" w:rsidRPr="003E6988" w:rsidRDefault="004231B6" w:rsidP="004231B6">
      <w:pPr>
        <w:spacing w:line="276" w:lineRule="auto"/>
        <w:ind w:left="567" w:hanging="567"/>
        <w:rPr>
          <w:sz w:val="22"/>
          <w:szCs w:val="22"/>
        </w:rPr>
      </w:pPr>
      <w:r w:rsidRPr="003E6988">
        <w:rPr>
          <w:sz w:val="22"/>
          <w:szCs w:val="22"/>
        </w:rPr>
        <w:t xml:space="preserve">Gillies, Ian (1984).   Talk at NTS country park conference, Ayr, April 1984.  Held at: Edinburgh, NTS, 01/0041/32/02. </w:t>
      </w:r>
    </w:p>
    <w:p w14:paraId="2D8E32B9" w14:textId="77777777" w:rsidR="004231B6" w:rsidRPr="003E6988" w:rsidRDefault="004231B6" w:rsidP="004231B6">
      <w:pPr>
        <w:spacing w:line="276" w:lineRule="auto"/>
        <w:ind w:left="567" w:hanging="567"/>
        <w:rPr>
          <w:sz w:val="22"/>
          <w:szCs w:val="22"/>
        </w:rPr>
      </w:pPr>
      <w:r w:rsidRPr="003E6988">
        <w:rPr>
          <w:sz w:val="22"/>
          <w:szCs w:val="22"/>
        </w:rPr>
        <w:t xml:space="preserve">Harrison, Carolyn (1991).  </w:t>
      </w:r>
      <w:r w:rsidRPr="003E6988">
        <w:rPr>
          <w:i/>
          <w:sz w:val="22"/>
          <w:szCs w:val="22"/>
        </w:rPr>
        <w:t>Countryside Recreation in a Changing Society</w:t>
      </w:r>
      <w:r w:rsidRPr="003E6988">
        <w:rPr>
          <w:sz w:val="22"/>
          <w:szCs w:val="22"/>
        </w:rPr>
        <w:t xml:space="preserve"> (London: TMS).</w:t>
      </w:r>
    </w:p>
    <w:p w14:paraId="433C9F4D" w14:textId="77777777" w:rsidR="004231B6" w:rsidRPr="003E6988" w:rsidRDefault="004231B6" w:rsidP="004231B6">
      <w:pPr>
        <w:spacing w:line="276" w:lineRule="auto"/>
        <w:ind w:left="567" w:hanging="567"/>
        <w:rPr>
          <w:sz w:val="22"/>
          <w:szCs w:val="22"/>
        </w:rPr>
      </w:pPr>
      <w:r w:rsidRPr="003E6988">
        <w:rPr>
          <w:sz w:val="22"/>
          <w:szCs w:val="22"/>
        </w:rPr>
        <w:t xml:space="preserve">Historic Environment Scotland, </w:t>
      </w:r>
      <w:r w:rsidRPr="003E6988">
        <w:rPr>
          <w:rStyle w:val="Hyperlink"/>
          <w:sz w:val="22"/>
          <w:szCs w:val="22"/>
        </w:rPr>
        <w:t>http://portal.historicenvironment.scot/designation/LB7595</w:t>
      </w:r>
      <w:r w:rsidRPr="003E6988">
        <w:rPr>
          <w:sz w:val="22"/>
          <w:szCs w:val="22"/>
        </w:rPr>
        <w:t xml:space="preserve"> [accessed 15 August 2019].</w:t>
      </w:r>
    </w:p>
    <w:p w14:paraId="07B81A61" w14:textId="77777777" w:rsidR="004231B6" w:rsidRPr="003E6988" w:rsidRDefault="004231B6" w:rsidP="004231B6">
      <w:pPr>
        <w:spacing w:line="276" w:lineRule="auto"/>
        <w:ind w:left="567" w:hanging="567"/>
        <w:rPr>
          <w:sz w:val="22"/>
          <w:szCs w:val="22"/>
        </w:rPr>
      </w:pPr>
      <w:r w:rsidRPr="003E6988">
        <w:rPr>
          <w:sz w:val="22"/>
          <w:szCs w:val="22"/>
        </w:rPr>
        <w:t>Hutcheson, T.D. (1984).  Report on first fifteen years’ expenditure at Culzean, 1969-84, 20 February (unpublished report).  Held at: Edinburgh: NTS, 01/0041/32/03.</w:t>
      </w:r>
    </w:p>
    <w:p w14:paraId="3CD8A0B4" w14:textId="77777777" w:rsidR="004231B6" w:rsidRPr="003E6988" w:rsidRDefault="004231B6" w:rsidP="004231B6">
      <w:pPr>
        <w:spacing w:line="276" w:lineRule="auto"/>
        <w:ind w:left="567" w:hanging="567"/>
        <w:rPr>
          <w:sz w:val="22"/>
          <w:szCs w:val="22"/>
        </w:rPr>
      </w:pPr>
      <w:r w:rsidRPr="003E6988">
        <w:rPr>
          <w:sz w:val="22"/>
          <w:szCs w:val="22"/>
        </w:rPr>
        <w:t>Huxley, Tom (1971).  Letter to Stormonth Darling, 20 January.  Held at: Edinburgh: NTS, 01/0041/28/01.</w:t>
      </w:r>
    </w:p>
    <w:p w14:paraId="5D99EC56" w14:textId="77777777" w:rsidR="004231B6" w:rsidRPr="003E6988" w:rsidRDefault="004231B6" w:rsidP="004231B6">
      <w:pPr>
        <w:spacing w:line="276" w:lineRule="auto"/>
        <w:ind w:left="567" w:hanging="567"/>
        <w:rPr>
          <w:noProof/>
          <w:sz w:val="22"/>
          <w:szCs w:val="22"/>
        </w:rPr>
      </w:pPr>
      <w:r w:rsidRPr="003E6988">
        <w:rPr>
          <w:sz w:val="22"/>
          <w:szCs w:val="22"/>
        </w:rPr>
        <w:t xml:space="preserve">Lambert, David (2006). </w:t>
      </w:r>
      <w:r w:rsidRPr="003E6988">
        <w:rPr>
          <w:sz w:val="22"/>
          <w:szCs w:val="22"/>
        </w:rPr>
        <w:fldChar w:fldCharType="begin" w:fldLock="1"/>
      </w:r>
      <w:r w:rsidRPr="003E6988">
        <w:rPr>
          <w:sz w:val="22"/>
          <w:szCs w:val="22"/>
        </w:rPr>
        <w:instrText>ADDIN CSL_CITATION { "citationItems" : [ { "id" : "ITEM-1", "itemData" : { "author" : [ { "dropping-particle" : "", "family" : "Attractions", "given" : "Association of Leading Visitor", "non-dropping-particle" : "", "parse-names" : false, "suffix" : "" } ], "id" : "ITEM-1", "issued" : { "date-parts" : [ [ "2016" ] ] }, "title" : "Latest Visitor Figures", "type" : "webpage" }, "uris" : [ "http://www.mendeley.com/documents/?uuid=bceb61d8-607f-4b20-8b6d-fe19d45e1ed4", "http://www.mendeley.com/documents/?uuid=4545cd7e-d779-4d2e-a6e5-a7d92f159281" ] } ], "mendeley" : { "formattedCitation" : "Association of Leading Visitor Attractions, \u2018Latest Visitor Figures\u2019, 2016.", "manualFormatting" : "J. A. Zetter, The Evolution of Country Park Policy (Cheltenham: Countryside Commission, 1971), p. 4.  ", "plainTextFormattedCitation" : "Association of Leading Visitor Attractions, \u2018Latest Visitor Figures\u2019, 2016.", "previouslyFormattedCitation" : "Association of Leading Visitor Attractions, \u2018Latest Visitor Figures\u2019, 2016." }, "properties" : {  }, "schema" : "https://github.com/citation-style-language/schema/raw/master/csl-citation.json" }</w:instrText>
      </w:r>
      <w:r w:rsidRPr="003E6988">
        <w:rPr>
          <w:sz w:val="22"/>
          <w:szCs w:val="22"/>
        </w:rPr>
        <w:fldChar w:fldCharType="separate"/>
      </w:r>
      <w:r w:rsidRPr="003E6988">
        <w:rPr>
          <w:noProof/>
          <w:sz w:val="22"/>
          <w:szCs w:val="22"/>
        </w:rPr>
        <w:t xml:space="preserve"> ‘The history of the country park, 1966–2005: Towards a renaissance?’, </w:t>
      </w:r>
      <w:r w:rsidRPr="003E6988">
        <w:rPr>
          <w:i/>
          <w:noProof/>
          <w:sz w:val="22"/>
          <w:szCs w:val="22"/>
        </w:rPr>
        <w:t>Landscape Research</w:t>
      </w:r>
      <w:r w:rsidRPr="003E6988">
        <w:rPr>
          <w:noProof/>
          <w:sz w:val="22"/>
          <w:szCs w:val="22"/>
        </w:rPr>
        <w:t>, 31/1, 43–62.</w:t>
      </w:r>
      <w:r w:rsidRPr="003E6988">
        <w:rPr>
          <w:sz w:val="22"/>
          <w:szCs w:val="22"/>
        </w:rPr>
        <w:fldChar w:fldCharType="end"/>
      </w:r>
      <w:r w:rsidRPr="003E6988">
        <w:rPr>
          <w:noProof/>
          <w:sz w:val="22"/>
          <w:szCs w:val="22"/>
        </w:rPr>
        <w:t xml:space="preserve"> </w:t>
      </w:r>
    </w:p>
    <w:p w14:paraId="750C7C00" w14:textId="77777777" w:rsidR="004231B6" w:rsidRPr="003E6988" w:rsidRDefault="004231B6" w:rsidP="004231B6">
      <w:pPr>
        <w:spacing w:line="276" w:lineRule="auto"/>
        <w:ind w:left="567" w:hanging="567"/>
        <w:rPr>
          <w:sz w:val="22"/>
          <w:szCs w:val="22"/>
        </w:rPr>
      </w:pPr>
      <w:r w:rsidRPr="003E6988">
        <w:rPr>
          <w:sz w:val="22"/>
          <w:szCs w:val="22"/>
        </w:rPr>
        <w:t xml:space="preserve">Ministry of Land and Natural Resources (1966):  </w:t>
      </w:r>
      <w:r w:rsidRPr="003E6988">
        <w:rPr>
          <w:i/>
          <w:sz w:val="22"/>
          <w:szCs w:val="22"/>
        </w:rPr>
        <w:t>Leisure in the Countryside</w:t>
      </w:r>
      <w:r w:rsidRPr="003E6988">
        <w:rPr>
          <w:sz w:val="22"/>
          <w:szCs w:val="22"/>
        </w:rPr>
        <w:t xml:space="preserve">, </w:t>
      </w:r>
      <w:proofErr w:type="spellStart"/>
      <w:r w:rsidRPr="003E6988">
        <w:rPr>
          <w:sz w:val="22"/>
          <w:szCs w:val="22"/>
        </w:rPr>
        <w:t>Cmnd</w:t>
      </w:r>
      <w:proofErr w:type="spellEnd"/>
      <w:r w:rsidRPr="003E6988">
        <w:rPr>
          <w:sz w:val="22"/>
          <w:szCs w:val="22"/>
        </w:rPr>
        <w:t>. 228 (London: HMSO).</w:t>
      </w:r>
    </w:p>
    <w:p w14:paraId="7AFE0741" w14:textId="77777777" w:rsidR="004231B6" w:rsidRDefault="004231B6" w:rsidP="004231B6">
      <w:pPr>
        <w:spacing w:line="276" w:lineRule="auto"/>
        <w:ind w:left="567" w:hanging="567"/>
        <w:rPr>
          <w:sz w:val="22"/>
          <w:szCs w:val="22"/>
        </w:rPr>
      </w:pPr>
      <w:r w:rsidRPr="003E6988">
        <w:rPr>
          <w:sz w:val="22"/>
          <w:szCs w:val="22"/>
        </w:rPr>
        <w:t xml:space="preserve">McLaughlin, Martyn (2019).  ‘Historic Culzean loses country park status as Council cuts £150k funds’, </w:t>
      </w:r>
      <w:r w:rsidRPr="003E6988">
        <w:rPr>
          <w:i/>
          <w:iCs/>
          <w:sz w:val="22"/>
          <w:szCs w:val="22"/>
        </w:rPr>
        <w:t>The Scotsman</w:t>
      </w:r>
      <w:r w:rsidRPr="003E6988">
        <w:rPr>
          <w:sz w:val="22"/>
          <w:szCs w:val="22"/>
        </w:rPr>
        <w:t>, 30 March.</w:t>
      </w:r>
    </w:p>
    <w:p w14:paraId="7E69412B" w14:textId="77777777" w:rsidR="00AF151B" w:rsidRPr="00AF151B" w:rsidRDefault="00AF151B" w:rsidP="004231B6">
      <w:pPr>
        <w:spacing w:line="276" w:lineRule="auto"/>
        <w:ind w:left="567" w:hanging="567"/>
        <w:rPr>
          <w:sz w:val="22"/>
          <w:szCs w:val="22"/>
        </w:rPr>
      </w:pPr>
      <w:r w:rsidRPr="007C56D0">
        <w:rPr>
          <w:sz w:val="22"/>
          <w:szCs w:val="22"/>
          <w:highlight w:val="yellow"/>
        </w:rPr>
        <w:t xml:space="preserve">Molyneux, D. D. (1970).  </w:t>
      </w:r>
      <w:r w:rsidRPr="00AF151B">
        <w:rPr>
          <w:sz w:val="22"/>
          <w:szCs w:val="22"/>
          <w:highlight w:val="yellow"/>
        </w:rPr>
        <w:t xml:space="preserve">‘A Framework for Recreational Research’ in T. L. Burton (ed.), </w:t>
      </w:r>
      <w:r w:rsidRPr="00AF151B">
        <w:rPr>
          <w:i/>
          <w:iCs/>
          <w:sz w:val="22"/>
          <w:szCs w:val="22"/>
          <w:highlight w:val="yellow"/>
        </w:rPr>
        <w:t xml:space="preserve">Recreation Research and Planning: A Symposium </w:t>
      </w:r>
      <w:r w:rsidRPr="00AF151B">
        <w:rPr>
          <w:sz w:val="22"/>
          <w:szCs w:val="22"/>
          <w:highlight w:val="yellow"/>
        </w:rPr>
        <w:t>(London: Allen and Unwin), pp. 47-64.</w:t>
      </w:r>
    </w:p>
    <w:p w14:paraId="26F618DE" w14:textId="77777777" w:rsidR="004231B6" w:rsidRPr="003E6988" w:rsidRDefault="004231B6" w:rsidP="004231B6">
      <w:pPr>
        <w:spacing w:line="276" w:lineRule="auto"/>
        <w:ind w:left="567" w:hanging="567"/>
        <w:rPr>
          <w:sz w:val="22"/>
          <w:szCs w:val="22"/>
        </w:rPr>
      </w:pPr>
      <w:r w:rsidRPr="003E6988">
        <w:rPr>
          <w:sz w:val="22"/>
          <w:szCs w:val="22"/>
        </w:rPr>
        <w:fldChar w:fldCharType="begin" w:fldLock="1"/>
      </w:r>
      <w:r w:rsidRPr="003E6988">
        <w:rPr>
          <w:sz w:val="22"/>
          <w:szCs w:val="22"/>
        </w:rPr>
        <w:instrText>ADDIN CSL_CITATION { "citationItems" : [ { "id" : "ITEM-1", "itemData" : { "author" : [ { "dropping-particle" : "", "family" : "Unit", "given" : "Tourism and Recreation Research", "non-dropping-particle" : "", "parse-names" : false, "suffix" : "" } ], "id" : "ITEM-1", "issued" : { "date-parts" : [ [ "1980" ] ] }, "publisher" : "University of Edinburgh", "publisher-place" : "Edinburgh", "title" : "Study of Four Parks in and around Glasgow", "type" : "book" }, "uris" : [ "http://www.mendeley.com/documents/?uuid=331df509-0307-495c-812a-832b1f75545c" ] } ], "mendeley" : { "formattedCitation" : "Unit, &lt;i&gt;Study of Four Parks in and around Glasgow&lt;/i&gt;.", "manualFormatting" : "Dower and Aitken, Countryside Around Towns, p. 32.", "plainTextFormattedCitation" : "Unit, Study of Four Parks in and around Glasgow.", "previouslyFormattedCitation" : "Unit, &lt;i&gt;Study of Four Parks in and around Glasgow&lt;/i&gt;." }, "properties" : {  }, "schema" : "https://github.com/citation-style-language/schema/raw/master/csl-citation.json" }</w:instrText>
      </w:r>
      <w:r w:rsidRPr="003E6988">
        <w:rPr>
          <w:sz w:val="22"/>
          <w:szCs w:val="22"/>
        </w:rPr>
        <w:fldChar w:fldCharType="separate"/>
      </w:r>
      <w:r w:rsidRPr="003E6988">
        <w:rPr>
          <w:noProof/>
          <w:sz w:val="22"/>
          <w:szCs w:val="22"/>
        </w:rPr>
        <w:t>Morley, Kate (2019).  'Historical UK inflation rates and calculator', http://inflation.iamkate.com/ [accessed 26 September 2019].</w:t>
      </w:r>
      <w:r w:rsidRPr="003E6988">
        <w:rPr>
          <w:sz w:val="22"/>
          <w:szCs w:val="22"/>
        </w:rPr>
        <w:fldChar w:fldCharType="end"/>
      </w:r>
    </w:p>
    <w:p w14:paraId="4A24B512" w14:textId="77777777" w:rsidR="004231B6" w:rsidRDefault="004231B6" w:rsidP="004231B6">
      <w:pPr>
        <w:spacing w:line="276" w:lineRule="auto"/>
        <w:ind w:left="567" w:hanging="567"/>
        <w:rPr>
          <w:sz w:val="22"/>
          <w:szCs w:val="22"/>
        </w:rPr>
      </w:pPr>
      <w:bookmarkStart w:id="1" w:name="_Hlk20404072"/>
      <w:r w:rsidRPr="003E6988">
        <w:rPr>
          <w:sz w:val="22"/>
          <w:szCs w:val="22"/>
        </w:rPr>
        <w:t>National Trust for Scotland (NTS) (1961). Executive Committee minutes, 23 June.  Held at:  Edinburgh, NTS, 01/0041/09/01.</w:t>
      </w:r>
    </w:p>
    <w:p w14:paraId="7D4344C2" w14:textId="77777777" w:rsidR="00F31C83" w:rsidRPr="003E6988" w:rsidRDefault="00F31C83" w:rsidP="005704FE">
      <w:pPr>
        <w:spacing w:line="276" w:lineRule="auto"/>
        <w:ind w:left="567" w:hanging="567"/>
        <w:rPr>
          <w:sz w:val="22"/>
          <w:szCs w:val="22"/>
        </w:rPr>
      </w:pPr>
      <w:r w:rsidRPr="005704FE">
        <w:rPr>
          <w:sz w:val="22"/>
          <w:szCs w:val="22"/>
          <w:highlight w:val="yellow"/>
        </w:rPr>
        <w:t>NTS (1963) Minutes of meeting, 26 October 1963. Held at: Edinburgh, NTS, 01/0093/01/08.</w:t>
      </w:r>
    </w:p>
    <w:p w14:paraId="18B1C2C9" w14:textId="77777777" w:rsidR="004231B6" w:rsidRPr="003E6988" w:rsidRDefault="004231B6" w:rsidP="004231B6">
      <w:pPr>
        <w:spacing w:line="276" w:lineRule="auto"/>
        <w:ind w:left="567" w:hanging="567"/>
        <w:rPr>
          <w:sz w:val="22"/>
          <w:szCs w:val="22"/>
        </w:rPr>
      </w:pPr>
      <w:r w:rsidRPr="003E6988">
        <w:rPr>
          <w:sz w:val="22"/>
          <w:szCs w:val="22"/>
        </w:rPr>
        <w:t>NTS (1968a) Executive Committee minutes, 9 October 1968. Held at: Edinburgh: NTS, 01/0041/09/01.</w:t>
      </w:r>
    </w:p>
    <w:p w14:paraId="768A59AE" w14:textId="77777777" w:rsidR="004231B6" w:rsidRPr="003E6988" w:rsidRDefault="004231B6" w:rsidP="004231B6">
      <w:pPr>
        <w:spacing w:line="276" w:lineRule="auto"/>
        <w:ind w:left="567" w:hanging="567"/>
        <w:rPr>
          <w:sz w:val="22"/>
          <w:szCs w:val="22"/>
        </w:rPr>
      </w:pPr>
      <w:r w:rsidRPr="003E6988">
        <w:rPr>
          <w:sz w:val="22"/>
          <w:szCs w:val="22"/>
        </w:rPr>
        <w:t xml:space="preserve">NTS (1968b).  Notes for meeting with Gillespie, 22 November.   Held at: Edinburgh, </w:t>
      </w:r>
      <w:proofErr w:type="gramStart"/>
      <w:r w:rsidRPr="003E6988">
        <w:rPr>
          <w:sz w:val="22"/>
          <w:szCs w:val="22"/>
        </w:rPr>
        <w:t>NTS,  01</w:t>
      </w:r>
      <w:proofErr w:type="gramEnd"/>
      <w:r w:rsidRPr="003E6988">
        <w:rPr>
          <w:sz w:val="22"/>
          <w:szCs w:val="22"/>
        </w:rPr>
        <w:t>/0041/09/01.</w:t>
      </w:r>
    </w:p>
    <w:p w14:paraId="349F5F0C" w14:textId="77777777" w:rsidR="004231B6" w:rsidRPr="003E6988" w:rsidRDefault="004231B6" w:rsidP="004231B6">
      <w:pPr>
        <w:spacing w:line="276" w:lineRule="auto"/>
        <w:ind w:left="567" w:hanging="567"/>
        <w:rPr>
          <w:sz w:val="22"/>
          <w:szCs w:val="22"/>
        </w:rPr>
      </w:pPr>
      <w:r w:rsidRPr="003E6988">
        <w:rPr>
          <w:sz w:val="22"/>
          <w:szCs w:val="22"/>
        </w:rPr>
        <w:t>NTS (1968c).  Executive Committee minutes, 11 December.  Held at:  Edinburgh, NTS 01/0041/09/01.</w:t>
      </w:r>
    </w:p>
    <w:p w14:paraId="610E2C7E" w14:textId="77777777" w:rsidR="004231B6" w:rsidRPr="003E6988" w:rsidRDefault="004231B6" w:rsidP="004231B6">
      <w:pPr>
        <w:spacing w:line="276" w:lineRule="auto"/>
        <w:ind w:left="567" w:hanging="567"/>
        <w:rPr>
          <w:sz w:val="22"/>
          <w:szCs w:val="22"/>
        </w:rPr>
      </w:pPr>
      <w:r w:rsidRPr="003E6988">
        <w:rPr>
          <w:sz w:val="22"/>
          <w:szCs w:val="22"/>
        </w:rPr>
        <w:t>NTS (1968d).  Minutes of Culzean Country Park Working Party, 16 December.  Held at: Edinburgh, NTS, 01/0041/27/01.</w:t>
      </w:r>
    </w:p>
    <w:p w14:paraId="77CDD581" w14:textId="77777777" w:rsidR="004231B6" w:rsidRPr="003E6988" w:rsidRDefault="004231B6" w:rsidP="004231B6">
      <w:pPr>
        <w:spacing w:line="276" w:lineRule="auto"/>
        <w:ind w:left="567" w:hanging="567"/>
        <w:rPr>
          <w:sz w:val="22"/>
          <w:szCs w:val="22"/>
        </w:rPr>
      </w:pPr>
      <w:r w:rsidRPr="003E6988">
        <w:rPr>
          <w:sz w:val="22"/>
          <w:szCs w:val="22"/>
        </w:rPr>
        <w:t>NTS (1969b). Notes on visit by William Ross, Secretary of State for Scotland, 19 December.  Held at: Edinburgh, NTS, 01/0041/27/02.</w:t>
      </w:r>
    </w:p>
    <w:p w14:paraId="2E84C01B" w14:textId="77777777" w:rsidR="004231B6" w:rsidRPr="003E6988" w:rsidRDefault="004231B6" w:rsidP="004231B6">
      <w:pPr>
        <w:spacing w:line="276" w:lineRule="auto"/>
        <w:ind w:left="567" w:hanging="567"/>
        <w:rPr>
          <w:sz w:val="22"/>
          <w:szCs w:val="22"/>
        </w:rPr>
      </w:pPr>
      <w:r w:rsidRPr="003E6988">
        <w:rPr>
          <w:sz w:val="22"/>
          <w:szCs w:val="22"/>
        </w:rPr>
        <w:t xml:space="preserve">NTS (1970).  Minute of Agreement, 4 March.  Held at: Edinburgh, Registers of Scotland 2781. </w:t>
      </w:r>
    </w:p>
    <w:bookmarkEnd w:id="1"/>
    <w:p w14:paraId="35CAAA98" w14:textId="77777777" w:rsidR="004231B6" w:rsidRPr="003E6988" w:rsidRDefault="004231B6" w:rsidP="004231B6">
      <w:pPr>
        <w:spacing w:line="276" w:lineRule="auto"/>
        <w:ind w:left="567" w:hanging="567"/>
        <w:rPr>
          <w:sz w:val="22"/>
          <w:szCs w:val="22"/>
        </w:rPr>
      </w:pPr>
      <w:r w:rsidRPr="003E6988">
        <w:rPr>
          <w:sz w:val="22"/>
          <w:szCs w:val="22"/>
        </w:rPr>
        <w:t xml:space="preserve">NTS (1974).  Response to planning application for Chatelherault demolition, 21 May 1974.  Held at: Edinburgh:  Saltire Society archive:  </w:t>
      </w:r>
      <w:proofErr w:type="spellStart"/>
      <w:r w:rsidRPr="003E6988">
        <w:rPr>
          <w:sz w:val="22"/>
          <w:szCs w:val="22"/>
        </w:rPr>
        <w:t>Acc</w:t>
      </w:r>
      <w:proofErr w:type="spellEnd"/>
      <w:r w:rsidRPr="003E6988">
        <w:rPr>
          <w:sz w:val="22"/>
          <w:szCs w:val="22"/>
        </w:rPr>
        <w:t xml:space="preserve"> 9393/394. </w:t>
      </w:r>
    </w:p>
    <w:p w14:paraId="3AFF5A71" w14:textId="77777777" w:rsidR="004231B6" w:rsidRPr="003E6988" w:rsidRDefault="004231B6" w:rsidP="004231B6">
      <w:pPr>
        <w:spacing w:line="276" w:lineRule="auto"/>
        <w:ind w:left="567" w:hanging="567"/>
        <w:rPr>
          <w:sz w:val="22"/>
          <w:szCs w:val="22"/>
        </w:rPr>
      </w:pPr>
      <w:r w:rsidRPr="003E6988">
        <w:rPr>
          <w:sz w:val="22"/>
          <w:szCs w:val="22"/>
        </w:rPr>
        <w:t xml:space="preserve">NTS (1980).  Minute of Agreement for Brodick Castle Country Park, April 1980.  </w:t>
      </w:r>
    </w:p>
    <w:p w14:paraId="713D76FE" w14:textId="77777777" w:rsidR="004231B6" w:rsidRDefault="004231B6" w:rsidP="004231B6">
      <w:pPr>
        <w:spacing w:line="276" w:lineRule="auto"/>
        <w:ind w:left="567" w:hanging="567"/>
        <w:rPr>
          <w:sz w:val="22"/>
          <w:szCs w:val="22"/>
        </w:rPr>
      </w:pPr>
      <w:r w:rsidRPr="003E6988">
        <w:rPr>
          <w:iCs/>
          <w:sz w:val="22"/>
          <w:szCs w:val="22"/>
        </w:rPr>
        <w:t>NTS (2008).</w:t>
      </w:r>
      <w:r w:rsidRPr="003E6988">
        <w:rPr>
          <w:i/>
          <w:iCs/>
          <w:sz w:val="22"/>
          <w:szCs w:val="22"/>
        </w:rPr>
        <w:t xml:space="preserve"> Culzean Castle and Country Park</w:t>
      </w:r>
      <w:r w:rsidRPr="003E6988">
        <w:rPr>
          <w:sz w:val="22"/>
          <w:szCs w:val="22"/>
        </w:rPr>
        <w:t xml:space="preserve"> (Edinburgh, NTS).</w:t>
      </w:r>
    </w:p>
    <w:p w14:paraId="5E0AD539" w14:textId="77777777" w:rsidR="00797000" w:rsidRDefault="00797000" w:rsidP="004231B6">
      <w:pPr>
        <w:spacing w:line="276" w:lineRule="auto"/>
        <w:ind w:left="567" w:hanging="567"/>
      </w:pPr>
      <w:r w:rsidRPr="00797000">
        <w:rPr>
          <w:sz w:val="22"/>
          <w:szCs w:val="22"/>
          <w:highlight w:val="yellow"/>
        </w:rPr>
        <w:t>Pollock-</w:t>
      </w:r>
      <w:proofErr w:type="spellStart"/>
      <w:r w:rsidRPr="00797000">
        <w:rPr>
          <w:sz w:val="22"/>
          <w:szCs w:val="22"/>
          <w:highlight w:val="yellow"/>
        </w:rPr>
        <w:t>Ellwand</w:t>
      </w:r>
      <w:proofErr w:type="spellEnd"/>
      <w:r w:rsidRPr="00797000">
        <w:rPr>
          <w:sz w:val="22"/>
          <w:szCs w:val="22"/>
          <w:highlight w:val="yellow"/>
        </w:rPr>
        <w:t xml:space="preserve">, Nancy (2001).  ‘Landscape Policy and Planning Practice: The gap in understanding, Ontario, Canada’, </w:t>
      </w:r>
      <w:r w:rsidRPr="00797000">
        <w:rPr>
          <w:i/>
          <w:iCs/>
          <w:sz w:val="22"/>
          <w:szCs w:val="22"/>
          <w:highlight w:val="yellow"/>
        </w:rPr>
        <w:t>Landscape Research</w:t>
      </w:r>
      <w:r w:rsidRPr="00797000">
        <w:rPr>
          <w:sz w:val="22"/>
          <w:szCs w:val="22"/>
          <w:highlight w:val="yellow"/>
        </w:rPr>
        <w:t xml:space="preserve"> 26:2, pp. 99-118.</w:t>
      </w:r>
    </w:p>
    <w:p w14:paraId="60A2DBB9" w14:textId="77777777" w:rsidR="004231B6" w:rsidRPr="003E6988" w:rsidRDefault="004231B6" w:rsidP="004231B6">
      <w:pPr>
        <w:spacing w:line="276" w:lineRule="auto"/>
        <w:ind w:left="567" w:hanging="567"/>
        <w:rPr>
          <w:iCs/>
          <w:sz w:val="22"/>
          <w:szCs w:val="22"/>
        </w:rPr>
      </w:pPr>
      <w:r w:rsidRPr="003E6988">
        <w:rPr>
          <w:iCs/>
          <w:sz w:val="22"/>
          <w:szCs w:val="22"/>
        </w:rPr>
        <w:t>Plan for new Country Park at Culzean</w:t>
      </w:r>
      <w:r>
        <w:rPr>
          <w:iCs/>
        </w:rPr>
        <w:t>. (1969, 29 January),</w:t>
      </w:r>
      <w:r w:rsidRPr="003E6988">
        <w:rPr>
          <w:iCs/>
          <w:sz w:val="22"/>
          <w:szCs w:val="22"/>
        </w:rPr>
        <w:t xml:space="preserve"> </w:t>
      </w:r>
      <w:r w:rsidRPr="003E6988">
        <w:rPr>
          <w:i/>
          <w:iCs/>
          <w:sz w:val="22"/>
          <w:szCs w:val="22"/>
        </w:rPr>
        <w:t>Evening Times</w:t>
      </w:r>
      <w:r w:rsidRPr="003E6988">
        <w:rPr>
          <w:iCs/>
          <w:sz w:val="22"/>
          <w:szCs w:val="22"/>
        </w:rPr>
        <w:t>.</w:t>
      </w:r>
    </w:p>
    <w:p w14:paraId="62D43740" w14:textId="77777777" w:rsidR="004231B6" w:rsidRPr="003E6988" w:rsidRDefault="004231B6" w:rsidP="004231B6">
      <w:pPr>
        <w:pStyle w:val="FootnoteText"/>
        <w:spacing w:line="276" w:lineRule="auto"/>
        <w:ind w:left="567" w:hanging="567"/>
        <w:rPr>
          <w:rFonts w:eastAsiaTheme="minorHAnsi"/>
          <w:szCs w:val="22"/>
          <w:lang w:eastAsia="en-US"/>
        </w:rPr>
      </w:pPr>
      <w:r w:rsidRPr="003E6988">
        <w:rPr>
          <w:rFonts w:eastAsiaTheme="minorHAnsi"/>
          <w:szCs w:val="22"/>
          <w:lang w:eastAsia="en-US"/>
        </w:rPr>
        <w:t>Richmond, D. (1969).  Letter to Stormonth Darling, 13 March.  Held at: Edinburgh:  NTS, 01/0041/27/02.</w:t>
      </w:r>
    </w:p>
    <w:p w14:paraId="02587370" w14:textId="77777777" w:rsidR="004231B6" w:rsidRPr="003E6988" w:rsidRDefault="004231B6" w:rsidP="004231B6">
      <w:pPr>
        <w:spacing w:line="276" w:lineRule="auto"/>
        <w:ind w:left="567" w:hanging="567"/>
        <w:rPr>
          <w:iCs/>
          <w:sz w:val="22"/>
          <w:szCs w:val="22"/>
        </w:rPr>
      </w:pPr>
      <w:r w:rsidRPr="003E6988">
        <w:rPr>
          <w:rFonts w:eastAsiaTheme="minorHAnsi"/>
          <w:sz w:val="22"/>
          <w:szCs w:val="22"/>
          <w:lang w:eastAsia="en-US"/>
        </w:rPr>
        <w:lastRenderedPageBreak/>
        <w:t xml:space="preserve">Rotherham, Ian D. (2015).   </w:t>
      </w:r>
      <w:r w:rsidRPr="003E6988">
        <w:rPr>
          <w:rFonts w:eastAsiaTheme="minorHAnsi"/>
          <w:i/>
          <w:iCs/>
          <w:sz w:val="22"/>
          <w:szCs w:val="22"/>
          <w:lang w:eastAsia="en-US"/>
        </w:rPr>
        <w:t>The Rise and Fall of Countryside Management</w:t>
      </w:r>
      <w:r w:rsidRPr="003E6988">
        <w:rPr>
          <w:rFonts w:eastAsiaTheme="minorHAnsi"/>
          <w:sz w:val="22"/>
          <w:szCs w:val="22"/>
          <w:lang w:eastAsia="en-US"/>
        </w:rPr>
        <w:t xml:space="preserve">: </w:t>
      </w:r>
      <w:r w:rsidRPr="003E6988">
        <w:rPr>
          <w:rFonts w:eastAsiaTheme="minorHAnsi"/>
          <w:i/>
          <w:iCs/>
          <w:sz w:val="22"/>
          <w:szCs w:val="22"/>
          <w:lang w:eastAsia="en-US"/>
        </w:rPr>
        <w:t>A Historical Account</w:t>
      </w:r>
      <w:r w:rsidRPr="003E6988">
        <w:rPr>
          <w:rFonts w:eastAsiaTheme="minorHAnsi"/>
          <w:sz w:val="22"/>
          <w:szCs w:val="22"/>
          <w:lang w:eastAsia="en-US"/>
        </w:rPr>
        <w:t xml:space="preserve"> (London: Routledge).</w:t>
      </w:r>
    </w:p>
    <w:p w14:paraId="1651335B" w14:textId="77777777" w:rsidR="004231B6" w:rsidRPr="003E6988" w:rsidRDefault="004231B6" w:rsidP="004231B6">
      <w:pPr>
        <w:spacing w:line="276" w:lineRule="auto"/>
        <w:ind w:left="567" w:hanging="567"/>
        <w:rPr>
          <w:rFonts w:eastAsiaTheme="minorHAnsi"/>
          <w:sz w:val="22"/>
          <w:szCs w:val="22"/>
          <w:lang w:eastAsia="en-US"/>
        </w:rPr>
      </w:pPr>
      <w:r w:rsidRPr="003E6988">
        <w:rPr>
          <w:iCs/>
          <w:sz w:val="22"/>
          <w:szCs w:val="22"/>
        </w:rPr>
        <w:t>Ryan, Thomas (1969), letter to the editor</w:t>
      </w:r>
      <w:r w:rsidRPr="003E6988">
        <w:rPr>
          <w:i/>
          <w:iCs/>
          <w:sz w:val="22"/>
          <w:szCs w:val="22"/>
        </w:rPr>
        <w:t xml:space="preserve">, Kilmarnock Standard </w:t>
      </w:r>
      <w:r w:rsidRPr="003E6988">
        <w:rPr>
          <w:sz w:val="22"/>
          <w:szCs w:val="22"/>
        </w:rPr>
        <w:t xml:space="preserve">(1969), 2 May.  </w:t>
      </w:r>
    </w:p>
    <w:p w14:paraId="442BEF38" w14:textId="77777777" w:rsidR="004231B6" w:rsidRPr="003E6988" w:rsidRDefault="004231B6" w:rsidP="004231B6">
      <w:pPr>
        <w:spacing w:line="276" w:lineRule="auto"/>
        <w:ind w:left="567" w:hanging="567"/>
        <w:rPr>
          <w:sz w:val="22"/>
          <w:szCs w:val="22"/>
        </w:rPr>
      </w:pPr>
      <w:r w:rsidRPr="003E6988">
        <w:rPr>
          <w:sz w:val="22"/>
          <w:szCs w:val="22"/>
        </w:rPr>
        <w:t xml:space="preserve">Saltire Society (1970).  </w:t>
      </w:r>
      <w:r w:rsidRPr="003E6988">
        <w:rPr>
          <w:i/>
          <w:sz w:val="22"/>
          <w:szCs w:val="22"/>
        </w:rPr>
        <w:t>Glaswegians and their Countryside</w:t>
      </w:r>
      <w:r w:rsidRPr="003E6988">
        <w:rPr>
          <w:sz w:val="22"/>
          <w:szCs w:val="22"/>
        </w:rPr>
        <w:t>, Conference Report, Glasgow, Held at:  Edinburgh: Saltire Society Archive A</w:t>
      </w:r>
      <w:r>
        <w:rPr>
          <w:sz w:val="22"/>
          <w:szCs w:val="22"/>
        </w:rPr>
        <w:t xml:space="preserve">cc. </w:t>
      </w:r>
      <w:r w:rsidRPr="003E6988">
        <w:rPr>
          <w:sz w:val="22"/>
          <w:szCs w:val="22"/>
        </w:rPr>
        <w:t xml:space="preserve">13161/115.  </w:t>
      </w:r>
    </w:p>
    <w:p w14:paraId="64851AEC" w14:textId="77777777" w:rsidR="004231B6" w:rsidRPr="003E6988" w:rsidRDefault="004231B6" w:rsidP="004231B6">
      <w:pPr>
        <w:spacing w:line="276" w:lineRule="auto"/>
        <w:ind w:left="567" w:hanging="567"/>
        <w:rPr>
          <w:sz w:val="22"/>
          <w:szCs w:val="22"/>
        </w:rPr>
      </w:pPr>
      <w:r w:rsidRPr="003E6988">
        <w:rPr>
          <w:sz w:val="22"/>
          <w:szCs w:val="22"/>
        </w:rPr>
        <w:t>Scottish Development Department (SDD) (1968).  Draft Terms of Reference for Wm. Gillespie, 16 December.  Held at: Edinburgh, National Records of Scotland, DD12/3460.</w:t>
      </w:r>
    </w:p>
    <w:p w14:paraId="6166B8EF" w14:textId="77777777" w:rsidR="004231B6" w:rsidRPr="003E6988" w:rsidRDefault="004231B6" w:rsidP="004231B6">
      <w:pPr>
        <w:spacing w:line="276" w:lineRule="auto"/>
        <w:ind w:left="567" w:hanging="567"/>
        <w:rPr>
          <w:sz w:val="22"/>
          <w:szCs w:val="22"/>
        </w:rPr>
      </w:pPr>
      <w:r w:rsidRPr="003E6988">
        <w:rPr>
          <w:sz w:val="22"/>
          <w:szCs w:val="22"/>
        </w:rPr>
        <w:t xml:space="preserve">SDD (n.d.)  File on countryside recreation.  Held at:  Edinburgh:  National Records of Scotland, DD12/2846. </w:t>
      </w:r>
    </w:p>
    <w:p w14:paraId="3CD18390" w14:textId="77777777" w:rsidR="004231B6" w:rsidRDefault="004231B6" w:rsidP="004231B6">
      <w:pPr>
        <w:spacing w:line="276" w:lineRule="auto"/>
        <w:ind w:left="567" w:hanging="567"/>
        <w:rPr>
          <w:sz w:val="22"/>
          <w:szCs w:val="22"/>
        </w:rPr>
      </w:pPr>
      <w:r w:rsidRPr="003E6988">
        <w:rPr>
          <w:sz w:val="22"/>
          <w:szCs w:val="22"/>
        </w:rPr>
        <w:t xml:space="preserve">SDD (1974).  Response to planning application for Chatelherault demolition, 29 July. Held at: Edinburgh:  Saltire Society archive:  </w:t>
      </w:r>
      <w:proofErr w:type="spellStart"/>
      <w:r w:rsidRPr="003E6988">
        <w:rPr>
          <w:sz w:val="22"/>
          <w:szCs w:val="22"/>
        </w:rPr>
        <w:t>Acc</w:t>
      </w:r>
      <w:proofErr w:type="spellEnd"/>
      <w:r w:rsidRPr="003E6988">
        <w:rPr>
          <w:sz w:val="22"/>
          <w:szCs w:val="22"/>
        </w:rPr>
        <w:t xml:space="preserve"> 9393/394.</w:t>
      </w:r>
    </w:p>
    <w:p w14:paraId="4CB103E1" w14:textId="77777777" w:rsidR="002E6694" w:rsidRDefault="002E6694" w:rsidP="004231B6">
      <w:pPr>
        <w:spacing w:line="276" w:lineRule="auto"/>
        <w:ind w:left="567" w:hanging="567"/>
        <w:rPr>
          <w:sz w:val="22"/>
          <w:szCs w:val="22"/>
        </w:rPr>
      </w:pPr>
      <w:r w:rsidRPr="002E6694">
        <w:rPr>
          <w:sz w:val="22"/>
          <w:szCs w:val="22"/>
          <w:highlight w:val="yellow"/>
        </w:rPr>
        <w:t>Stormonth Darling (1965a).  Letter to Lord Crawford, NTS Chairman, 23 February.  Held at: Edinburgh, NTS, 01/0093/02/04.</w:t>
      </w:r>
    </w:p>
    <w:p w14:paraId="3DEE9D0A" w14:textId="77777777" w:rsidR="005704FE" w:rsidRPr="003E6988" w:rsidRDefault="005704FE" w:rsidP="004231B6">
      <w:pPr>
        <w:spacing w:line="276" w:lineRule="auto"/>
        <w:ind w:left="567" w:hanging="567"/>
        <w:rPr>
          <w:sz w:val="22"/>
          <w:szCs w:val="22"/>
        </w:rPr>
      </w:pPr>
      <w:r w:rsidRPr="005704FE">
        <w:rPr>
          <w:sz w:val="22"/>
          <w:szCs w:val="22"/>
          <w:highlight w:val="yellow"/>
        </w:rPr>
        <w:t>Stormonth Darling, J. (1965</w:t>
      </w:r>
      <w:r w:rsidR="002E6694">
        <w:rPr>
          <w:sz w:val="22"/>
          <w:szCs w:val="22"/>
          <w:highlight w:val="yellow"/>
        </w:rPr>
        <w:t>b</w:t>
      </w:r>
      <w:r w:rsidRPr="005704FE">
        <w:rPr>
          <w:sz w:val="22"/>
          <w:szCs w:val="22"/>
          <w:highlight w:val="yellow"/>
        </w:rPr>
        <w:t>).  Letter to Lord Crawford, NTS Chairman, 17 March.  Held at: Edinburgh, NTS, 01/0093/02/04.</w:t>
      </w:r>
    </w:p>
    <w:p w14:paraId="060B5B5C" w14:textId="77777777" w:rsidR="004231B6" w:rsidRPr="003E6988" w:rsidRDefault="004231B6" w:rsidP="004231B6">
      <w:pPr>
        <w:spacing w:line="276" w:lineRule="auto"/>
        <w:ind w:left="567" w:hanging="567"/>
        <w:rPr>
          <w:sz w:val="22"/>
          <w:szCs w:val="22"/>
        </w:rPr>
      </w:pPr>
      <w:r w:rsidRPr="003E6988">
        <w:rPr>
          <w:sz w:val="22"/>
          <w:szCs w:val="22"/>
        </w:rPr>
        <w:t>Stormonth Darling, J.  (1968a), ‘</w:t>
      </w:r>
      <w:r w:rsidRPr="003E6988">
        <w:rPr>
          <w:iCs/>
          <w:sz w:val="22"/>
          <w:szCs w:val="22"/>
        </w:rPr>
        <w:t>The “Prospect of Culzean” as a Country Park</w:t>
      </w:r>
      <w:r w:rsidRPr="003E6988">
        <w:rPr>
          <w:i/>
          <w:iCs/>
          <w:sz w:val="22"/>
          <w:szCs w:val="22"/>
        </w:rPr>
        <w:t>’</w:t>
      </w:r>
      <w:r w:rsidRPr="003E6988">
        <w:rPr>
          <w:sz w:val="22"/>
          <w:szCs w:val="22"/>
        </w:rPr>
        <w:t xml:space="preserve">, second draft. Held at: Edinburgh, NTS, 01/0041/27/01.  </w:t>
      </w:r>
    </w:p>
    <w:p w14:paraId="7CBC79E9" w14:textId="77777777" w:rsidR="004231B6" w:rsidRPr="003E6988" w:rsidRDefault="004231B6" w:rsidP="004231B6">
      <w:pPr>
        <w:spacing w:line="276" w:lineRule="auto"/>
        <w:ind w:left="567" w:hanging="567"/>
        <w:rPr>
          <w:sz w:val="22"/>
          <w:szCs w:val="22"/>
        </w:rPr>
      </w:pPr>
      <w:r w:rsidRPr="003E6988">
        <w:rPr>
          <w:sz w:val="22"/>
          <w:szCs w:val="22"/>
        </w:rPr>
        <w:t>Stormonth Darling, Jamie (1968b).  Letter to John Foster, Director, CCS; 27 September.  Held at: Edinburgh, NTS, 01/0041/27/01.</w:t>
      </w:r>
    </w:p>
    <w:p w14:paraId="659DE743" w14:textId="77777777" w:rsidR="004231B6" w:rsidRPr="003E6988" w:rsidRDefault="004231B6" w:rsidP="004231B6">
      <w:pPr>
        <w:spacing w:line="276" w:lineRule="auto"/>
        <w:ind w:left="567" w:hanging="567"/>
        <w:rPr>
          <w:sz w:val="22"/>
          <w:szCs w:val="22"/>
        </w:rPr>
      </w:pPr>
      <w:r w:rsidRPr="003E6988">
        <w:rPr>
          <w:sz w:val="22"/>
          <w:szCs w:val="22"/>
        </w:rPr>
        <w:t>Stormonth Darling, Jamie (1969</w:t>
      </w:r>
      <w:proofErr w:type="gramStart"/>
      <w:r w:rsidRPr="003E6988">
        <w:rPr>
          <w:sz w:val="22"/>
          <w:szCs w:val="22"/>
        </w:rPr>
        <w:t>a)  Letter</w:t>
      </w:r>
      <w:proofErr w:type="gramEnd"/>
      <w:r w:rsidRPr="003E6988">
        <w:rPr>
          <w:sz w:val="22"/>
          <w:szCs w:val="22"/>
        </w:rPr>
        <w:t xml:space="preserve"> to John </w:t>
      </w:r>
      <w:proofErr w:type="spellStart"/>
      <w:r w:rsidRPr="003E6988">
        <w:rPr>
          <w:sz w:val="22"/>
          <w:szCs w:val="22"/>
        </w:rPr>
        <w:t>Winnifrith</w:t>
      </w:r>
      <w:proofErr w:type="spellEnd"/>
      <w:r w:rsidRPr="003E6988">
        <w:rPr>
          <w:sz w:val="22"/>
          <w:szCs w:val="22"/>
        </w:rPr>
        <w:t>, Director, National Trust, 25 March.  Held at: Edinburgh, NTS, 01/0041/27/02.</w:t>
      </w:r>
    </w:p>
    <w:p w14:paraId="75BDECD9" w14:textId="77777777" w:rsidR="004231B6" w:rsidRPr="003E6988" w:rsidRDefault="004231B6" w:rsidP="004231B6">
      <w:pPr>
        <w:pStyle w:val="FootnoteText"/>
        <w:spacing w:line="276" w:lineRule="auto"/>
        <w:ind w:left="567" w:hanging="567"/>
        <w:rPr>
          <w:szCs w:val="22"/>
        </w:rPr>
      </w:pPr>
      <w:r w:rsidRPr="003E6988">
        <w:rPr>
          <w:rFonts w:eastAsiaTheme="minorHAnsi"/>
          <w:szCs w:val="22"/>
          <w:lang w:eastAsia="en-US"/>
        </w:rPr>
        <w:t>Stormonth Darling, Jamie (1969b).  Letter to Stewart Mackintosh, Glasgow City Council, 6 June.  Held at:  Edinburgh, NTS, 01/0041/27/02.</w:t>
      </w:r>
    </w:p>
    <w:p w14:paraId="1234362C" w14:textId="77777777" w:rsidR="004231B6" w:rsidRPr="003E6988" w:rsidRDefault="004231B6" w:rsidP="004231B6">
      <w:pPr>
        <w:spacing w:line="276" w:lineRule="auto"/>
        <w:ind w:left="567" w:hanging="567"/>
        <w:rPr>
          <w:sz w:val="22"/>
          <w:szCs w:val="22"/>
        </w:rPr>
      </w:pPr>
      <w:r w:rsidRPr="003E6988">
        <w:rPr>
          <w:sz w:val="22"/>
          <w:szCs w:val="22"/>
        </w:rPr>
        <w:t xml:space="preserve">Stormonth Darling, Jamie (1971).  Letter from NTS member, 20 July </w:t>
      </w:r>
      <w:r w:rsidRPr="003E6988">
        <w:rPr>
          <w:i/>
          <w:sz w:val="22"/>
          <w:szCs w:val="22"/>
        </w:rPr>
        <w:t>et passim</w:t>
      </w:r>
      <w:r w:rsidRPr="003E6988">
        <w:rPr>
          <w:sz w:val="22"/>
          <w:szCs w:val="22"/>
        </w:rPr>
        <w:t>.  Held at: Edinburgh: NTS, 01/0041/28/03.</w:t>
      </w:r>
    </w:p>
    <w:p w14:paraId="780EFAD7" w14:textId="77777777" w:rsidR="004231B6" w:rsidRPr="003E6988" w:rsidRDefault="004231B6" w:rsidP="004231B6">
      <w:pPr>
        <w:spacing w:line="276" w:lineRule="auto"/>
        <w:ind w:left="567" w:hanging="567"/>
        <w:rPr>
          <w:sz w:val="22"/>
          <w:szCs w:val="22"/>
        </w:rPr>
      </w:pPr>
      <w:r w:rsidRPr="003E6988">
        <w:rPr>
          <w:sz w:val="22"/>
          <w:szCs w:val="22"/>
        </w:rPr>
        <w:t>Stormonth Darling, Jamie (1973).  Letter to Elisabeth Beazley, 20 August.  Held at: Edinburgh:  NTS, 01/0028/01/02.</w:t>
      </w:r>
    </w:p>
    <w:p w14:paraId="71BA0788" w14:textId="77777777" w:rsidR="004231B6" w:rsidRDefault="004231B6" w:rsidP="004231B6">
      <w:pPr>
        <w:spacing w:line="276" w:lineRule="auto"/>
        <w:ind w:left="567" w:hanging="567"/>
        <w:rPr>
          <w:sz w:val="22"/>
          <w:szCs w:val="22"/>
        </w:rPr>
      </w:pPr>
      <w:r w:rsidRPr="003E6988">
        <w:rPr>
          <w:sz w:val="22"/>
          <w:szCs w:val="22"/>
        </w:rPr>
        <w:t xml:space="preserve">Stormonth Darling, Jamie (1985). </w:t>
      </w:r>
      <w:r w:rsidRPr="003E6988">
        <w:rPr>
          <w:i/>
          <w:sz w:val="22"/>
          <w:szCs w:val="22"/>
        </w:rPr>
        <w:t>Culzean: The continuing challenge</w:t>
      </w:r>
      <w:r w:rsidRPr="003E6988">
        <w:rPr>
          <w:sz w:val="22"/>
          <w:szCs w:val="22"/>
        </w:rPr>
        <w:t xml:space="preserve"> (Edinburgh: NTS).</w:t>
      </w:r>
    </w:p>
    <w:p w14:paraId="08BFEF4F" w14:textId="77777777" w:rsidR="00F92F5B" w:rsidRPr="003E6988" w:rsidRDefault="00F92F5B" w:rsidP="00F92F5B">
      <w:pPr>
        <w:spacing w:line="276" w:lineRule="auto"/>
        <w:ind w:left="567" w:hanging="567"/>
        <w:rPr>
          <w:sz w:val="22"/>
          <w:szCs w:val="22"/>
        </w:rPr>
      </w:pPr>
      <w:r w:rsidRPr="00F92F5B">
        <w:rPr>
          <w:sz w:val="22"/>
          <w:szCs w:val="22"/>
          <w:highlight w:val="yellow"/>
        </w:rPr>
        <w:t xml:space="preserve">‘The Countryside in 1970’ (1966):  </w:t>
      </w:r>
      <w:r w:rsidRPr="00F92F5B">
        <w:rPr>
          <w:i/>
          <w:iCs/>
          <w:sz w:val="22"/>
          <w:szCs w:val="22"/>
          <w:highlight w:val="yellow"/>
        </w:rPr>
        <w:t>Proceedings of the Second Conference</w:t>
      </w:r>
      <w:r w:rsidRPr="00F92F5B">
        <w:rPr>
          <w:sz w:val="22"/>
          <w:szCs w:val="22"/>
          <w:highlight w:val="yellow"/>
        </w:rPr>
        <w:t xml:space="preserve"> (London: Royal Society of Arts).</w:t>
      </w:r>
    </w:p>
    <w:p w14:paraId="464C69C3" w14:textId="77777777" w:rsidR="004231B6" w:rsidRPr="003E6988" w:rsidRDefault="004231B6" w:rsidP="004231B6">
      <w:pPr>
        <w:spacing w:line="276" w:lineRule="auto"/>
        <w:ind w:left="567" w:hanging="567"/>
        <w:rPr>
          <w:sz w:val="22"/>
          <w:szCs w:val="22"/>
        </w:rPr>
      </w:pPr>
      <w:r w:rsidRPr="003E6988">
        <w:rPr>
          <w:sz w:val="22"/>
          <w:szCs w:val="22"/>
        </w:rPr>
        <w:t xml:space="preserve">Urban Parks Forum and the Garden History Society (2003). </w:t>
      </w:r>
      <w:r w:rsidRPr="003E6988">
        <w:rPr>
          <w:i/>
          <w:sz w:val="22"/>
          <w:szCs w:val="22"/>
        </w:rPr>
        <w:t>Towards a Country Park Renaissanc</w:t>
      </w:r>
      <w:r w:rsidRPr="003E6988">
        <w:rPr>
          <w:sz w:val="22"/>
          <w:szCs w:val="22"/>
        </w:rPr>
        <w:t xml:space="preserve">e (Cheltenham: Countryside Agency) now available at </w:t>
      </w:r>
      <w:hyperlink r:id="rId9" w:history="1">
        <w:r w:rsidRPr="003E6988">
          <w:rPr>
            <w:rStyle w:val="Hyperlink"/>
            <w:sz w:val="22"/>
            <w:szCs w:val="22"/>
          </w:rPr>
          <w:t>http://publications.naturalengland.org.uk/publication/6056830258118656</w:t>
        </w:r>
      </w:hyperlink>
      <w:r w:rsidRPr="003E6988">
        <w:rPr>
          <w:sz w:val="22"/>
          <w:szCs w:val="22"/>
        </w:rPr>
        <w:t xml:space="preserve"> [accessed 22 July 2019].</w:t>
      </w:r>
    </w:p>
    <w:p w14:paraId="7C82434A" w14:textId="77777777" w:rsidR="004231B6" w:rsidRPr="003E6988" w:rsidRDefault="004231B6" w:rsidP="004231B6">
      <w:pPr>
        <w:spacing w:line="276" w:lineRule="auto"/>
        <w:ind w:left="567" w:hanging="567"/>
        <w:rPr>
          <w:sz w:val="22"/>
          <w:szCs w:val="22"/>
        </w:rPr>
      </w:pPr>
      <w:r w:rsidRPr="003E6988">
        <w:rPr>
          <w:sz w:val="22"/>
          <w:szCs w:val="22"/>
        </w:rPr>
        <w:t xml:space="preserve">Waugh, Mary (1981). </w:t>
      </w:r>
      <w:r w:rsidRPr="003E6988">
        <w:rPr>
          <w:i/>
          <w:iCs/>
          <w:sz w:val="22"/>
          <w:szCs w:val="22"/>
        </w:rPr>
        <w:t>Shell Book of Country Parks</w:t>
      </w:r>
      <w:r w:rsidRPr="003E6988">
        <w:rPr>
          <w:sz w:val="22"/>
          <w:szCs w:val="22"/>
        </w:rPr>
        <w:t xml:space="preserve"> (Newton Abbot: David and Charles).</w:t>
      </w:r>
    </w:p>
    <w:p w14:paraId="2C5C6BD7" w14:textId="77777777" w:rsidR="004231B6" w:rsidRDefault="004231B6" w:rsidP="004231B6">
      <w:pPr>
        <w:spacing w:line="276" w:lineRule="auto"/>
        <w:ind w:left="567" w:hanging="567"/>
        <w:rPr>
          <w:sz w:val="22"/>
          <w:szCs w:val="22"/>
        </w:rPr>
      </w:pPr>
      <w:r w:rsidRPr="003E6988">
        <w:rPr>
          <w:sz w:val="22"/>
          <w:szCs w:val="22"/>
        </w:rPr>
        <w:fldChar w:fldCharType="begin" w:fldLock="1"/>
      </w:r>
      <w:r w:rsidRPr="003E6988">
        <w:rPr>
          <w:sz w:val="22"/>
          <w:szCs w:val="22"/>
        </w:rPr>
        <w:instrText>ADDIN CSL_CITATION { "citationItems" : [ { "id" : "ITEM-1", "itemData" : { "author" : [ { "dropping-particle" : "", "family" : "Walker", "given" : "Susan", "non-dropping-particle" : "", "parse-names" : false, "suffix" : "" } ], "id" : "ITEM-1", "issued" : { "date-parts" : [ [ "1988" ] ] }, "publisher" : "CCS/Andersen Semens Houston", "publisher-place" : "Perth", "title" : "Countryside Recreation in Central Scotland: A review of market surveys in Strathclyde and Lothian Regions, 1977-85", "type" : "book" }, "uris" : [ "http://www.mendeley.com/documents/?uuid=1101ad95-70e3-4c6a-8d6f-a793722554a2" ] } ], "mendeley" : { "formattedCitation" : "Susan Walker, &lt;i&gt;Countryside Recreation in Central Scotland: A Review of Market Surveys in Strathclyde and Lothian Regions, 1977-85&lt;/i&gt; (Perth: CCS/Andersen Semens Houston, 1988).", "manualFormatting" : "J.R. Herbert et al, Lochore Meadows Reclamation: Initial Report - Opportunities for Development (Edinburgh: Land Use Consultants, 1969), p.2.", "plainTextFormattedCitation" : "Susan Walker, Countryside Recreation in Central Scotland: A Review of Market Surveys in Strathclyde and Lothian Regions, 1977-85 (Perth: CCS/Andersen Semens Houston, 1988).", "previouslyFormattedCitation" : "Susan Walker, &lt;i&gt;Countryside Recreation in Central Scotland: A Review of Market Surveys in Strathclyde and Lothian Regions, 1977-85&lt;/i&gt; (Perth: CCS/Andersen Semens Houston, 1988)." }, "properties" : {  }, "schema" : "https://github.com/citation-style-language/schema/raw/master/csl-citation.json" }</w:instrText>
      </w:r>
      <w:r w:rsidRPr="003E6988">
        <w:rPr>
          <w:sz w:val="22"/>
          <w:szCs w:val="22"/>
        </w:rPr>
        <w:fldChar w:fldCharType="separate"/>
      </w:r>
      <w:r w:rsidRPr="003E6988">
        <w:rPr>
          <w:noProof/>
          <w:sz w:val="22"/>
          <w:szCs w:val="22"/>
        </w:rPr>
        <w:t>Wm. Gillespie and Partners (1969). '</w:t>
      </w:r>
      <w:r w:rsidRPr="003E6988">
        <w:rPr>
          <w:iCs/>
          <w:noProof/>
          <w:sz w:val="22"/>
          <w:szCs w:val="22"/>
        </w:rPr>
        <w:t xml:space="preserve">Culzean Country Park Preliminary Report' </w:t>
      </w:r>
      <w:r w:rsidRPr="003E6988">
        <w:rPr>
          <w:noProof/>
          <w:sz w:val="22"/>
          <w:szCs w:val="22"/>
        </w:rPr>
        <w:t>(Unpublished Report for Culzean Working Party).</w:t>
      </w:r>
      <w:r w:rsidRPr="003E6988">
        <w:rPr>
          <w:sz w:val="22"/>
          <w:szCs w:val="22"/>
        </w:rPr>
        <w:fldChar w:fldCharType="end"/>
      </w:r>
      <w:r w:rsidRPr="003E6988">
        <w:rPr>
          <w:sz w:val="22"/>
          <w:szCs w:val="22"/>
        </w:rPr>
        <w:t xml:space="preserve">  Held at:  Edinburgh, SDD archive DD12/3460.</w:t>
      </w:r>
    </w:p>
    <w:p w14:paraId="70A1D79E" w14:textId="77777777" w:rsidR="00797000" w:rsidRDefault="00797000" w:rsidP="004231B6">
      <w:pPr>
        <w:spacing w:line="276" w:lineRule="auto"/>
        <w:ind w:left="567" w:hanging="567"/>
        <w:rPr>
          <w:sz w:val="22"/>
          <w:szCs w:val="22"/>
        </w:rPr>
      </w:pPr>
      <w:r w:rsidRPr="00797000">
        <w:rPr>
          <w:sz w:val="22"/>
          <w:szCs w:val="22"/>
          <w:highlight w:val="yellow"/>
        </w:rPr>
        <w:t xml:space="preserve">Yin, Robert K. (2014).  </w:t>
      </w:r>
      <w:r w:rsidRPr="00797000">
        <w:rPr>
          <w:i/>
          <w:iCs/>
          <w:sz w:val="22"/>
          <w:szCs w:val="22"/>
          <w:highlight w:val="yellow"/>
        </w:rPr>
        <w:t>Case Study Research: Design and Methods</w:t>
      </w:r>
      <w:r w:rsidRPr="00797000">
        <w:rPr>
          <w:sz w:val="22"/>
          <w:szCs w:val="22"/>
          <w:highlight w:val="yellow"/>
        </w:rPr>
        <w:t xml:space="preserve"> (Fifth Edition, Los Angeles: Sage).</w:t>
      </w:r>
    </w:p>
    <w:sectPr w:rsidR="00797000">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BDF9E9" w14:textId="77777777" w:rsidR="005A50ED" w:rsidRDefault="005A50ED" w:rsidP="004231B6">
      <w:pPr>
        <w:spacing w:line="240" w:lineRule="auto"/>
      </w:pPr>
      <w:r>
        <w:separator/>
      </w:r>
    </w:p>
  </w:endnote>
  <w:endnote w:type="continuationSeparator" w:id="0">
    <w:p w14:paraId="7F9FD869" w14:textId="77777777" w:rsidR="005A50ED" w:rsidRDefault="005A50ED" w:rsidP="004231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4838300"/>
      <w:docPartObj>
        <w:docPartGallery w:val="Page Numbers (Bottom of Page)"/>
        <w:docPartUnique/>
      </w:docPartObj>
    </w:sdtPr>
    <w:sdtEndPr>
      <w:rPr>
        <w:noProof/>
      </w:rPr>
    </w:sdtEndPr>
    <w:sdtContent>
      <w:p w14:paraId="62C2BC55" w14:textId="77777777" w:rsidR="00F31C83" w:rsidRDefault="00F31C83">
        <w:pPr>
          <w:pStyle w:val="Footer"/>
        </w:pPr>
        <w:r>
          <w:fldChar w:fldCharType="begin"/>
        </w:r>
        <w:r>
          <w:instrText xml:space="preserve"> PAGE   \* MERGEFORMAT </w:instrText>
        </w:r>
        <w:r>
          <w:fldChar w:fldCharType="separate"/>
        </w:r>
        <w:r>
          <w:rPr>
            <w:noProof/>
          </w:rPr>
          <w:t>2</w:t>
        </w:r>
        <w:r>
          <w:rPr>
            <w:noProof/>
          </w:rPr>
          <w:fldChar w:fldCharType="end"/>
        </w:r>
      </w:p>
    </w:sdtContent>
  </w:sdt>
  <w:p w14:paraId="63BFE5DD" w14:textId="77777777" w:rsidR="00F31C83" w:rsidRDefault="00F31C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C5E207" w14:textId="77777777" w:rsidR="005A50ED" w:rsidRDefault="005A50ED" w:rsidP="004231B6">
      <w:pPr>
        <w:spacing w:line="240" w:lineRule="auto"/>
      </w:pPr>
      <w:r>
        <w:separator/>
      </w:r>
    </w:p>
  </w:footnote>
  <w:footnote w:type="continuationSeparator" w:id="0">
    <w:p w14:paraId="0E3356EF" w14:textId="77777777" w:rsidR="005A50ED" w:rsidRDefault="005A50ED" w:rsidP="004231B6">
      <w:pPr>
        <w:spacing w:line="240" w:lineRule="auto"/>
      </w:pPr>
      <w:r>
        <w:continuationSeparator/>
      </w:r>
    </w:p>
  </w:footnote>
  <w:footnote w:id="1">
    <w:p w14:paraId="2A394DCE" w14:textId="77777777" w:rsidR="004231B6" w:rsidRDefault="004231B6" w:rsidP="004231B6">
      <w:pPr>
        <w:pStyle w:val="FootnoteText"/>
        <w:spacing w:line="276" w:lineRule="auto"/>
      </w:pPr>
      <w:r w:rsidRPr="001C4A45">
        <w:rPr>
          <w:rStyle w:val="FootnoteReference"/>
        </w:rPr>
        <w:footnoteRef/>
      </w:r>
      <w:r>
        <w:t xml:space="preserve"> Figures from before 1970 do not distinguish between visitors to the castle and those visiting the areas which later became the country park, and thus overstate the latter; after 1970, the data are reported separately in NTS Annual Reports.  </w:t>
      </w:r>
    </w:p>
  </w:footnote>
  <w:footnote w:id="2">
    <w:p w14:paraId="4D67C1D0" w14:textId="77777777" w:rsidR="004231B6" w:rsidRDefault="004231B6" w:rsidP="004231B6">
      <w:pPr>
        <w:pStyle w:val="FootnoteText"/>
        <w:spacing w:line="276" w:lineRule="auto"/>
      </w:pPr>
      <w:r w:rsidRPr="001C4A45">
        <w:rPr>
          <w:rStyle w:val="FootnoteReference"/>
        </w:rPr>
        <w:footnoteRef/>
      </w:r>
      <w:r>
        <w:t xml:space="preserve">  Foster is being more than a little disingenuous; by this time CCS had received many expressions of interest, many of which proved easy to turn down.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1B6"/>
    <w:rsid w:val="00034CFF"/>
    <w:rsid w:val="0005141C"/>
    <w:rsid w:val="0010539C"/>
    <w:rsid w:val="001253E3"/>
    <w:rsid w:val="00155CE1"/>
    <w:rsid w:val="001A5776"/>
    <w:rsid w:val="001C3DE0"/>
    <w:rsid w:val="00247F30"/>
    <w:rsid w:val="002719F2"/>
    <w:rsid w:val="00272BEF"/>
    <w:rsid w:val="002E6694"/>
    <w:rsid w:val="00397148"/>
    <w:rsid w:val="003A11A2"/>
    <w:rsid w:val="0041767E"/>
    <w:rsid w:val="004231B6"/>
    <w:rsid w:val="00450078"/>
    <w:rsid w:val="00472D31"/>
    <w:rsid w:val="00480D56"/>
    <w:rsid w:val="00520403"/>
    <w:rsid w:val="005210FF"/>
    <w:rsid w:val="00556291"/>
    <w:rsid w:val="00566C4B"/>
    <w:rsid w:val="005704FE"/>
    <w:rsid w:val="005831FD"/>
    <w:rsid w:val="00595246"/>
    <w:rsid w:val="005A50ED"/>
    <w:rsid w:val="005B00A2"/>
    <w:rsid w:val="005C20B0"/>
    <w:rsid w:val="005F28F7"/>
    <w:rsid w:val="00602A38"/>
    <w:rsid w:val="00616ACF"/>
    <w:rsid w:val="0065788F"/>
    <w:rsid w:val="00670B4F"/>
    <w:rsid w:val="00677103"/>
    <w:rsid w:val="00744729"/>
    <w:rsid w:val="00797000"/>
    <w:rsid w:val="007C56D0"/>
    <w:rsid w:val="00885C3B"/>
    <w:rsid w:val="00901505"/>
    <w:rsid w:val="00916D54"/>
    <w:rsid w:val="00941E4D"/>
    <w:rsid w:val="009B4935"/>
    <w:rsid w:val="009E4F8F"/>
    <w:rsid w:val="00A35856"/>
    <w:rsid w:val="00AF151B"/>
    <w:rsid w:val="00B648F3"/>
    <w:rsid w:val="00BC46E1"/>
    <w:rsid w:val="00BD2853"/>
    <w:rsid w:val="00C43B47"/>
    <w:rsid w:val="00C84040"/>
    <w:rsid w:val="00C95F1B"/>
    <w:rsid w:val="00CB5274"/>
    <w:rsid w:val="00CD1B5B"/>
    <w:rsid w:val="00CE63E8"/>
    <w:rsid w:val="00D6631E"/>
    <w:rsid w:val="00DD3A38"/>
    <w:rsid w:val="00E4070B"/>
    <w:rsid w:val="00E43C65"/>
    <w:rsid w:val="00E939E8"/>
    <w:rsid w:val="00EE4748"/>
    <w:rsid w:val="00F31C83"/>
    <w:rsid w:val="00F32594"/>
    <w:rsid w:val="00F60C37"/>
    <w:rsid w:val="00F834C0"/>
    <w:rsid w:val="00F92F5B"/>
    <w:rsid w:val="00F9383D"/>
    <w:rsid w:val="00FE3A4A"/>
    <w:rsid w:val="00FE7844"/>
    <w:rsid w:val="00FF2E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067AF"/>
  <w15:chartTrackingRefBased/>
  <w15:docId w15:val="{747C01CA-C474-4555-A6DD-901DB5393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231B6"/>
    <w:pPr>
      <w:spacing w:after="0" w:line="480" w:lineRule="auto"/>
    </w:pPr>
    <w:rPr>
      <w:rFonts w:ascii="Times New Roman" w:eastAsia="Times New Roman" w:hAnsi="Times New Roman" w:cs="Times New Roman"/>
      <w:sz w:val="24"/>
      <w:szCs w:val="24"/>
      <w:lang w:eastAsia="en-GB"/>
    </w:rPr>
  </w:style>
  <w:style w:type="paragraph" w:styleId="Heading1">
    <w:name w:val="heading 1"/>
    <w:basedOn w:val="Normal"/>
    <w:next w:val="Paragraph"/>
    <w:link w:val="Heading1Char"/>
    <w:qFormat/>
    <w:rsid w:val="004231B6"/>
    <w:pPr>
      <w:keepNext/>
      <w:spacing w:before="360" w:after="60" w:line="360" w:lineRule="auto"/>
      <w:ind w:right="567"/>
      <w:contextualSpacing/>
      <w:outlineLvl w:val="0"/>
    </w:pPr>
    <w:rPr>
      <w:rFonts w:cs="Arial"/>
      <w:b/>
      <w:bCs/>
      <w:kern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231B6"/>
    <w:rPr>
      <w:rFonts w:ascii="Times New Roman" w:eastAsia="Times New Roman" w:hAnsi="Times New Roman" w:cs="Arial"/>
      <w:b/>
      <w:bCs/>
      <w:kern w:val="32"/>
      <w:sz w:val="24"/>
      <w:szCs w:val="32"/>
      <w:lang w:eastAsia="en-GB"/>
    </w:rPr>
  </w:style>
  <w:style w:type="paragraph" w:customStyle="1" w:styleId="Paragraph">
    <w:name w:val="Paragraph"/>
    <w:basedOn w:val="Normal"/>
    <w:next w:val="Newparagraph"/>
    <w:qFormat/>
    <w:rsid w:val="004231B6"/>
    <w:pPr>
      <w:widowControl w:val="0"/>
      <w:spacing w:before="240"/>
    </w:pPr>
  </w:style>
  <w:style w:type="paragraph" w:customStyle="1" w:styleId="Newparagraph">
    <w:name w:val="New paragraph"/>
    <w:basedOn w:val="Normal"/>
    <w:qFormat/>
    <w:rsid w:val="004231B6"/>
    <w:pPr>
      <w:ind w:firstLine="720"/>
    </w:pPr>
  </w:style>
  <w:style w:type="paragraph" w:styleId="FootnoteText">
    <w:name w:val="footnote text"/>
    <w:basedOn w:val="Normal"/>
    <w:link w:val="FootnoteTextChar"/>
    <w:autoRedefine/>
    <w:uiPriority w:val="99"/>
    <w:rsid w:val="004231B6"/>
    <w:pPr>
      <w:ind w:left="284" w:hanging="284"/>
    </w:pPr>
    <w:rPr>
      <w:sz w:val="22"/>
      <w:szCs w:val="20"/>
    </w:rPr>
  </w:style>
  <w:style w:type="character" w:customStyle="1" w:styleId="FootnoteTextChar">
    <w:name w:val="Footnote Text Char"/>
    <w:basedOn w:val="DefaultParagraphFont"/>
    <w:link w:val="FootnoteText"/>
    <w:uiPriority w:val="99"/>
    <w:rsid w:val="004231B6"/>
    <w:rPr>
      <w:rFonts w:ascii="Times New Roman" w:eastAsia="Times New Roman" w:hAnsi="Times New Roman" w:cs="Times New Roman"/>
      <w:szCs w:val="20"/>
      <w:lang w:eastAsia="en-GB"/>
    </w:rPr>
  </w:style>
  <w:style w:type="character" w:styleId="FootnoteReference">
    <w:name w:val="footnote reference"/>
    <w:basedOn w:val="DefaultParagraphFont"/>
    <w:uiPriority w:val="99"/>
    <w:rsid w:val="004231B6"/>
    <w:rPr>
      <w:vertAlign w:val="superscript"/>
    </w:rPr>
  </w:style>
  <w:style w:type="character" w:styleId="Hyperlink">
    <w:name w:val="Hyperlink"/>
    <w:basedOn w:val="DefaultParagraphFont"/>
    <w:uiPriority w:val="99"/>
    <w:unhideWhenUsed/>
    <w:rsid w:val="004231B6"/>
    <w:rPr>
      <w:color w:val="0563C1" w:themeColor="hyperlink"/>
      <w:u w:val="single"/>
    </w:rPr>
  </w:style>
  <w:style w:type="paragraph" w:styleId="BalloonText">
    <w:name w:val="Balloon Text"/>
    <w:basedOn w:val="Normal"/>
    <w:link w:val="BalloonTextChar"/>
    <w:uiPriority w:val="99"/>
    <w:semiHidden/>
    <w:unhideWhenUsed/>
    <w:rsid w:val="009015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1505"/>
    <w:rPr>
      <w:rFonts w:ascii="Segoe UI" w:eastAsia="Times New Roman" w:hAnsi="Segoe UI" w:cs="Segoe UI"/>
      <w:sz w:val="18"/>
      <w:szCs w:val="18"/>
      <w:lang w:eastAsia="en-GB"/>
    </w:rPr>
  </w:style>
  <w:style w:type="paragraph" w:styleId="Header">
    <w:name w:val="header"/>
    <w:basedOn w:val="Normal"/>
    <w:link w:val="HeaderChar"/>
    <w:uiPriority w:val="99"/>
    <w:unhideWhenUsed/>
    <w:rsid w:val="00F31C83"/>
    <w:pPr>
      <w:tabs>
        <w:tab w:val="center" w:pos="4513"/>
        <w:tab w:val="right" w:pos="9026"/>
      </w:tabs>
      <w:spacing w:line="240" w:lineRule="auto"/>
    </w:pPr>
  </w:style>
  <w:style w:type="character" w:customStyle="1" w:styleId="HeaderChar">
    <w:name w:val="Header Char"/>
    <w:basedOn w:val="DefaultParagraphFont"/>
    <w:link w:val="Header"/>
    <w:uiPriority w:val="99"/>
    <w:rsid w:val="00F31C83"/>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F31C83"/>
    <w:pPr>
      <w:tabs>
        <w:tab w:val="center" w:pos="4513"/>
        <w:tab w:val="right" w:pos="9026"/>
      </w:tabs>
      <w:spacing w:line="240" w:lineRule="auto"/>
    </w:pPr>
  </w:style>
  <w:style w:type="character" w:customStyle="1" w:styleId="FooterChar">
    <w:name w:val="Footer Char"/>
    <w:basedOn w:val="DefaultParagraphFont"/>
    <w:link w:val="Footer"/>
    <w:uiPriority w:val="99"/>
    <w:rsid w:val="00F31C83"/>
    <w:rPr>
      <w:rFonts w:ascii="Times New Roman" w:eastAsia="Times New Roman" w:hAnsi="Times New Roman" w:cs="Times New Roman"/>
      <w:sz w:val="24"/>
      <w:szCs w:val="24"/>
      <w:lang w:eastAsia="en-GB"/>
    </w:rPr>
  </w:style>
  <w:style w:type="paragraph" w:styleId="Revision">
    <w:name w:val="Revision"/>
    <w:hidden/>
    <w:uiPriority w:val="99"/>
    <w:semiHidden/>
    <w:rsid w:val="0010539C"/>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publications.naturalengland.org.uk/publication/60568302581186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9429417AB6C5246984E8B2AC2CBA612" ma:contentTypeVersion="13" ma:contentTypeDescription="Create a new document." ma:contentTypeScope="" ma:versionID="94e294bbb238a2a02b7584dd53ad93db">
  <xsd:schema xmlns:xsd="http://www.w3.org/2001/XMLSchema" xmlns:xs="http://www.w3.org/2001/XMLSchema" xmlns:p="http://schemas.microsoft.com/office/2006/metadata/properties" xmlns:ns3="0f6b5c93-60ed-48e2-81c9-9e2f8f17734f" xmlns:ns4="eb67a9e5-15df-4147-bb21-ecef1ed52a68" targetNamespace="http://schemas.microsoft.com/office/2006/metadata/properties" ma:root="true" ma:fieldsID="49ecc89e69a672e928a16f9e74bd0a06" ns3:_="" ns4:_="">
    <xsd:import namespace="0f6b5c93-60ed-48e2-81c9-9e2f8f17734f"/>
    <xsd:import namespace="eb67a9e5-15df-4147-bb21-ecef1ed52a6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6b5c93-60ed-48e2-81c9-9e2f8f1773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67a9e5-15df-4147-bb21-ecef1ed52a6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3F8D5EC-FC50-4FC5-9FD9-8316C39E7C53}">
  <ds:schemaRefs>
    <ds:schemaRef ds:uri="http://schemas.microsoft.com/sharepoint/v3/contenttype/forms"/>
  </ds:schemaRefs>
</ds:datastoreItem>
</file>

<file path=customXml/itemProps2.xml><?xml version="1.0" encoding="utf-8"?>
<ds:datastoreItem xmlns:ds="http://schemas.openxmlformats.org/officeDocument/2006/customXml" ds:itemID="{821E0F0C-B7EE-4D91-B050-A421010627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6b5c93-60ed-48e2-81c9-9e2f8f17734f"/>
    <ds:schemaRef ds:uri="eb67a9e5-15df-4147-bb21-ecef1ed52a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A34074-310C-49DE-AA7D-CC238711689A}">
  <ds:schemaRefs>
    <ds:schemaRef ds:uri="0f6b5c93-60ed-48e2-81c9-9e2f8f17734f"/>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eb67a9e5-15df-4147-bb21-ecef1ed52a68"/>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8751</Words>
  <Characters>49881</Characters>
  <Application>Microsoft Office Word</Application>
  <DocSecurity>0</DocSecurity>
  <Lines>415</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Back, Phil</dc:creator>
  <cp:keywords/>
  <dc:description/>
  <cp:lastModifiedBy>Back, Phil</cp:lastModifiedBy>
  <cp:revision>2</cp:revision>
  <dcterms:created xsi:type="dcterms:W3CDTF">2020-03-12T11:20:00Z</dcterms:created>
  <dcterms:modified xsi:type="dcterms:W3CDTF">2020-03-12T11:20:00Z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0x01010059429417AB6C5246984E8B2AC2CBA612</vt:lpwstr>
  </property>
</Properties>
</file>