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02978" w14:textId="2D34E7B5" w:rsidR="002F0E73" w:rsidRDefault="00B261CF">
      <w:bookmarkStart w:id="0" w:name="_GoBack"/>
      <w:bookmarkEnd w:id="0"/>
      <w:r w:rsidRPr="00174E55">
        <w:rPr>
          <w:rFonts w:cs="Times New Roman"/>
          <w:color w:val="000000" w:themeColor="text1"/>
          <w:sz w:val="20"/>
          <w:szCs w:val="20"/>
        </w:rPr>
        <w:t xml:space="preserve">Table </w:t>
      </w:r>
      <w:r>
        <w:rPr>
          <w:rFonts w:cs="Times New Roman"/>
          <w:color w:val="000000" w:themeColor="text1"/>
          <w:sz w:val="20"/>
          <w:szCs w:val="20"/>
        </w:rPr>
        <w:t>1. The three profiles mapped and photographed in Fig. 1 are listed here with their vertical height above sea level</w:t>
      </w:r>
      <w:r w:rsidR="007E6B76">
        <w:rPr>
          <w:rFonts w:cs="Times New Roman"/>
          <w:color w:val="000000" w:themeColor="text1"/>
          <w:sz w:val="20"/>
          <w:szCs w:val="20"/>
        </w:rPr>
        <w:t xml:space="preserve"> and directional group (DG) indicated</w:t>
      </w:r>
      <w:r>
        <w:rPr>
          <w:rFonts w:cs="Times New Roman"/>
          <w:color w:val="000000" w:themeColor="text1"/>
          <w:sz w:val="20"/>
          <w:szCs w:val="20"/>
        </w:rPr>
        <w:t>. The Fisher mean declination (D) and inclination (I) of each unit is presented with the associated kappa (κ), number of samples demagnetised (N), number of samples for which a direction could be isolated (n), and calculated virtual geomagnetic pole longitude (</w:t>
      </w:r>
      <w:proofErr w:type="spellStart"/>
      <w:r>
        <w:rPr>
          <w:rFonts w:cs="Times New Roman"/>
          <w:color w:val="000000" w:themeColor="text1"/>
          <w:sz w:val="20"/>
          <w:szCs w:val="20"/>
        </w:rPr>
        <w:t>VGP</w:t>
      </w:r>
      <w:r w:rsidRPr="00B261CF">
        <w:rPr>
          <w:rFonts w:cs="Times New Roman"/>
          <w:color w:val="000000" w:themeColor="text1"/>
          <w:sz w:val="20"/>
          <w:szCs w:val="20"/>
          <w:vertAlign w:val="subscript"/>
        </w:rPr>
        <w:t>long</w:t>
      </w:r>
      <w:proofErr w:type="spellEnd"/>
      <w:r>
        <w:rPr>
          <w:rFonts w:cs="Times New Roman"/>
          <w:color w:val="000000" w:themeColor="text1"/>
          <w:sz w:val="20"/>
          <w:szCs w:val="20"/>
        </w:rPr>
        <w:t>) and latitude (VGP</w:t>
      </w:r>
      <w:r w:rsidRPr="00B261CF">
        <w:rPr>
          <w:rFonts w:cs="Times New Roman"/>
          <w:color w:val="000000" w:themeColor="text1"/>
          <w:sz w:val="20"/>
          <w:szCs w:val="20"/>
          <w:vertAlign w:val="subscript"/>
        </w:rPr>
        <w:t>lat</w:t>
      </w:r>
      <w:r w:rsidR="007E6B76">
        <w:rPr>
          <w:rFonts w:cs="Times New Roman"/>
          <w:color w:val="000000" w:themeColor="text1"/>
          <w:sz w:val="20"/>
          <w:szCs w:val="20"/>
        </w:rPr>
        <w:t>).</w:t>
      </w:r>
      <w:r>
        <w:rPr>
          <w:rFonts w:cs="Times New Roman"/>
          <w:color w:val="000000" w:themeColor="text1"/>
          <w:sz w:val="20"/>
          <w:szCs w:val="20"/>
        </w:rPr>
        <w:t xml:space="preserve">    </w:t>
      </w:r>
    </w:p>
    <w:tbl>
      <w:tblPr>
        <w:tblW w:w="8520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625"/>
        <w:gridCol w:w="1134"/>
        <w:gridCol w:w="851"/>
        <w:gridCol w:w="992"/>
        <w:gridCol w:w="992"/>
        <w:gridCol w:w="709"/>
        <w:gridCol w:w="992"/>
        <w:gridCol w:w="992"/>
      </w:tblGrid>
      <w:tr w:rsidR="00F66AB7" w:rsidRPr="002F0E73" w14:paraId="2D01591C" w14:textId="77777777" w:rsidTr="007E6B76">
        <w:trPr>
          <w:trHeight w:val="300"/>
        </w:trPr>
        <w:tc>
          <w:tcPr>
            <w:tcW w:w="123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43DA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Lava Flow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5DB4D17" w14:textId="3A6A27F5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E606C" w14:textId="0063F5DA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Height (m)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5FBE1" w14:textId="074F850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CCF1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D (˚)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2666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I (˚)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023BC" w14:textId="1832D95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7CFB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F0E73">
              <w:rPr>
                <w:rFonts w:eastAsia="Times New Roman" w:cs="Times New Roman"/>
                <w:sz w:val="20"/>
                <w:szCs w:val="20"/>
              </w:rPr>
              <w:t>VGP</w:t>
            </w:r>
            <w:r w:rsidRPr="002F0E73">
              <w:rPr>
                <w:rFonts w:eastAsia="Times New Roman" w:cs="Times New Roman"/>
                <w:sz w:val="20"/>
                <w:szCs w:val="20"/>
                <w:vertAlign w:val="subscript"/>
              </w:rPr>
              <w:t>long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8996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VGP</w:t>
            </w:r>
            <w:r w:rsidRPr="002F0E73">
              <w:rPr>
                <w:rFonts w:eastAsia="Times New Roman" w:cs="Times New Roman"/>
                <w:sz w:val="20"/>
                <w:szCs w:val="20"/>
                <w:vertAlign w:val="subscript"/>
              </w:rPr>
              <w:t>lat</w:t>
            </w:r>
          </w:p>
        </w:tc>
      </w:tr>
      <w:tr w:rsidR="00F66AB7" w:rsidRPr="002F0E73" w14:paraId="4B9EB219" w14:textId="77777777" w:rsidTr="007E6B76">
        <w:trPr>
          <w:trHeight w:val="300"/>
        </w:trPr>
        <w:tc>
          <w:tcPr>
            <w:tcW w:w="123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617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Profile C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DD2206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C0FD" w14:textId="57F990E3" w:rsidR="00F66AB7" w:rsidRPr="002F0E73" w:rsidRDefault="00F66AB7" w:rsidP="007E6B76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76A94" w14:textId="1C3834FA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059E0" w14:textId="33550C80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4C35D" w14:textId="60CD4E6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78A38" w14:textId="3F44F52C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E7277" w14:textId="537E5E3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A1D30" w14:textId="31F15DE4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66AB7" w:rsidRPr="002F0E73" w14:paraId="7DF8AE5A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2223461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T38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54D8CB2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43E3FA" w14:textId="6131F6E0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D8DB39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8/8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2F12B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EE3AD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-73.8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655339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A7D7C8" w14:textId="280F8DE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176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0DDD8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66.9</w:t>
            </w:r>
          </w:p>
        </w:tc>
      </w:tr>
      <w:tr w:rsidR="00F66AB7" w:rsidRPr="002F0E73" w14:paraId="5C783E15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4845ADE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T37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66C7E536" w14:textId="68D28926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2C5BE4" w14:textId="1BF6D14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4CE1AC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E66C8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-23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DD88B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-74.4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0D3F93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0C165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191.8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C2926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62.2</w:t>
            </w:r>
          </w:p>
        </w:tc>
      </w:tr>
      <w:tr w:rsidR="00F66AB7" w:rsidRPr="002F0E73" w14:paraId="012F6ADA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0BF2876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T36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34FB9532" w14:textId="379D690A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241DAE6" w14:textId="1DB146F3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377B13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D7BC4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-5.9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C5F4D2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-75.9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F1EDA8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B37C2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173.6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B007F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63.5</w:t>
            </w:r>
          </w:p>
        </w:tc>
      </w:tr>
      <w:tr w:rsidR="00F66AB7" w:rsidRPr="002F0E73" w14:paraId="0356A7DF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322DCE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T35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7629E2A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823EA0" w14:textId="32976C7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EA94CE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F7910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82CCD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FF87EF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2C7C8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123.2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4B3732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66.9</w:t>
            </w:r>
          </w:p>
        </w:tc>
      </w:tr>
      <w:tr w:rsidR="00F66AB7" w:rsidRPr="002F0E73" w14:paraId="21B41457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2E72C8A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T34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4AB60EE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88F382" w14:textId="3FE837E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4F27C3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9460D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27.4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52D7B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-78.2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D2969C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CB03C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149.2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5BD982" w14:textId="35E1632A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56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</w:tr>
      <w:tr w:rsidR="00F66AB7" w:rsidRPr="002F0E73" w14:paraId="66A028E8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47D055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T33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1F8E55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432CEF" w14:textId="4566C0A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B1F7B2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C3849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9.4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C197F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-78.6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1EF26F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EB77CFE" w14:textId="7E2F186C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161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43083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58.6</w:t>
            </w:r>
          </w:p>
        </w:tc>
      </w:tr>
      <w:tr w:rsidR="00F66AB7" w:rsidRPr="002F0E73" w14:paraId="327CC72A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294E4C30" w14:textId="2410C0BC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T32</w:t>
            </w:r>
            <w:r w:rsidR="005619D0" w:rsidRPr="00EC473E">
              <w:rPr>
                <w:rFonts w:eastAsia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7E3C4A1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BCD833D" w14:textId="1482EFF5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307EA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3/3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78593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03467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-17.9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1B2C82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274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2B63FBC" w14:textId="7822E969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19.8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4B803F6" w14:textId="4FFA539F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58.4</w:t>
            </w:r>
          </w:p>
        </w:tc>
      </w:tr>
      <w:tr w:rsidR="00F66AB7" w:rsidRPr="002F0E73" w14:paraId="03C76E4E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77F16514" w14:textId="31D5CED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T31</w:t>
            </w:r>
            <w:r w:rsidR="005619D0" w:rsidRPr="00EC473E">
              <w:rPr>
                <w:rFonts w:eastAsia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07F1F3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BFB3C5" w14:textId="69F253A0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295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F6037A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43C62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22.7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15B7C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-20.8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437756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117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9FC7C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C03BE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56.7</w:t>
            </w:r>
          </w:p>
        </w:tc>
      </w:tr>
      <w:tr w:rsidR="00F66AB7" w:rsidRPr="002F0E73" w14:paraId="349269A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4DF6833" w14:textId="4252541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T30</w:t>
            </w:r>
            <w:r w:rsidR="005619D0" w:rsidRPr="00EC473E">
              <w:rPr>
                <w:rFonts w:eastAsia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73926E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9AD3967" w14:textId="77DDE8C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288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5800C3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60A39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70D85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-13.8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E2908A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3ECB1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19.8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01D698" w14:textId="22A61116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56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</w:tr>
      <w:tr w:rsidR="00F66AB7" w:rsidRPr="002F0E73" w14:paraId="3025C658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6FEAE1E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T29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3972A1D1" w14:textId="4F25CF0E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E8953D" w14:textId="0695BCA4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285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5B1FBA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0F51B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37.2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BEA77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-63.4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32BF6E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571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AB878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105.3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7B4C2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61.1</w:t>
            </w:r>
          </w:p>
        </w:tc>
      </w:tr>
      <w:tr w:rsidR="00F66AB7" w:rsidRPr="002F0E73" w14:paraId="126345D6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3436E4B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T28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60FCD553" w14:textId="6242B4E5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F092DA" w14:textId="7DB6984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281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03E774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8/9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772E6E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12609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-62.6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210CCE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90EB3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103.3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9D8E2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58.4</w:t>
            </w:r>
          </w:p>
        </w:tc>
      </w:tr>
      <w:tr w:rsidR="00F66AB7" w:rsidRPr="002F0E73" w14:paraId="170983DE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057AEA2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Profile B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72947A8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75919D" w14:textId="13ABBB9D" w:rsidR="00F66AB7" w:rsidRPr="002F0E73" w:rsidRDefault="00F66AB7" w:rsidP="007E6B76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4601DC2" w14:textId="3E4929F6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6280A2" w14:textId="17DB977D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ED8293" w14:textId="5E4F571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1B6EBF6" w14:textId="24CC4461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871CCD" w14:textId="4B67F3DC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68B58C" w14:textId="6E0328B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66AB7" w:rsidRPr="002F0E73" w14:paraId="6234C38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6314A47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T27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2B554386" w14:textId="3BA5406E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9F6CB71" w14:textId="452EB151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BE76FD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8/8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BA510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21.5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C2CC1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-61.6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21B51E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22382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103.5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D1083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72.6</w:t>
            </w:r>
          </w:p>
        </w:tc>
      </w:tr>
      <w:tr w:rsidR="00F66AB7" w:rsidRPr="002F0E73" w14:paraId="0281A24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D3CF51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T26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4B9AD61B" w14:textId="38A4CB5D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9278C6" w14:textId="010C3005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213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C30177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016B1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26.9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D769EE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-62.4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ABA272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7D085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104.2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B4DCA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68.6</w:t>
            </w:r>
          </w:p>
        </w:tc>
      </w:tr>
      <w:tr w:rsidR="00F66AB7" w:rsidRPr="002F0E73" w14:paraId="2FA66A72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423A31D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T25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47CBA078" w14:textId="428A4895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D96CE9D" w14:textId="0E149CAF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209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D812EC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EC8F0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137568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-60.1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300781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417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0B5FB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99.3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64087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75.9</w:t>
            </w:r>
          </w:p>
        </w:tc>
      </w:tr>
      <w:tr w:rsidR="00F66AB7" w:rsidRPr="002F0E73" w14:paraId="3608E18B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E4E526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T24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B9C444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BB5191" w14:textId="69D7EC9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202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350AF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BF2265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B54FB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-46.4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DC0DCB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AE0A7F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340.1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983A7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80.6</w:t>
            </w:r>
          </w:p>
        </w:tc>
      </w:tr>
      <w:tr w:rsidR="00F66AB7" w:rsidRPr="002F0E73" w14:paraId="0D67289D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0DC16F4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T23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873C6D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D7ED0F" w14:textId="54F364ED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199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6AE3D9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7E1F0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79207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-61.3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BDF55A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E62BD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126.6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2C528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82.7</w:t>
            </w:r>
          </w:p>
        </w:tc>
      </w:tr>
      <w:tr w:rsidR="00F66AB7" w:rsidRPr="002F0E73" w14:paraId="29F2DE4C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498DD68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T22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3D6D9C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6B6ABB" w14:textId="2CA011C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0EA6D8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8/10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79064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9F3703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-39.9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B25E44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B22A1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303.8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06839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71.2</w:t>
            </w:r>
          </w:p>
        </w:tc>
      </w:tr>
      <w:tr w:rsidR="00F66AB7" w:rsidRPr="002F0E73" w14:paraId="7DC10437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6546C40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T21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2AADB9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DC1AA2" w14:textId="346E9DDC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188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4F6B8F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233FE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56C4F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-50.7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ACF78A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393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552DD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26.5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CC2C0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82.9</w:t>
            </w:r>
          </w:p>
        </w:tc>
      </w:tr>
      <w:tr w:rsidR="00F66AB7" w:rsidRPr="002F0E73" w14:paraId="7F573E02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70CBBAB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T20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64FFD3C6" w14:textId="75780124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2C73814" w14:textId="3FB6DB1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182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FBF2E4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5E6F6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E4523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-53.8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333616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2D4AB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287.5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98508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84.8</w:t>
            </w:r>
          </w:p>
        </w:tc>
      </w:tr>
      <w:tr w:rsidR="00F66AB7" w:rsidRPr="002F0E73" w14:paraId="3FC3E03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50F2DE8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T19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669E9DF4" w14:textId="3197DC08" w:rsidR="00F66AB7" w:rsidRPr="002F0E73" w:rsidRDefault="007E6B76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50523E" w14:textId="456C4BA4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46FBC8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A0AD7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-3.1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2B4BA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-53.9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003148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37290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303.1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2CDA6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86.4</w:t>
            </w:r>
          </w:p>
        </w:tc>
      </w:tr>
      <w:tr w:rsidR="00F66AB7" w:rsidRPr="002F0E73" w14:paraId="7031323E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587C567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T18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257416F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0D386B" w14:textId="6E1E8F80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73A350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10B39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15.4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C7941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-55.6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988C1D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806730" w14:textId="4E374393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78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03647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77.6</w:t>
            </w:r>
          </w:p>
        </w:tc>
      </w:tr>
      <w:tr w:rsidR="00F66AB7" w:rsidRPr="002F0E73" w14:paraId="01E2102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2A6163A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T17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0ADBC0D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3872CD" w14:textId="71A2BA8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19915B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4/6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E2CF0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-14.3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2DB05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-58.7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3D3B1A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1086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B544E9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241.4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5772F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78.5</w:t>
            </w:r>
          </w:p>
        </w:tc>
      </w:tr>
      <w:tr w:rsidR="00F66AB7" w:rsidRPr="002F0E73" w14:paraId="283BBF6A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58915D6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T16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2A60B0A1" w14:textId="3B063E41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BB9716B" w14:textId="2B81B746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440F26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A0662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67B04F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-46.7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87B214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535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B8394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299.1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7ADB4B" w14:textId="57EA2FC3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77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</w:tr>
      <w:tr w:rsidR="00F66AB7" w:rsidRPr="002F0E73" w14:paraId="56D946CA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72B000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T15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6811DD24" w14:textId="6AAC663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ACE10F" w14:textId="5A64CCC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E42F87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8/8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426B9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-11.4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260D4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BD7D74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697B2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297.2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3A688C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76.9</w:t>
            </w:r>
          </w:p>
        </w:tc>
      </w:tr>
      <w:tr w:rsidR="00F66AB7" w:rsidRPr="002F0E73" w14:paraId="2199451D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687DA08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T14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70FFFF5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853404" w14:textId="105D93E9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F293B6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D95A0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-18.2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5F966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-61.3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A1AFCA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5ACAA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231.2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1DA03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75.1</w:t>
            </w:r>
          </w:p>
        </w:tc>
      </w:tr>
      <w:tr w:rsidR="00F66AB7" w:rsidRPr="002F0E73" w14:paraId="6D8C7B19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0FFD342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T13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54939BB5" w14:textId="7147E79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FC705CC" w14:textId="27F3F1E5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157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1365B7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5EF37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-2.7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AEE7E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7039AC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569D7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331.2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E4974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81.7</w:t>
            </w:r>
          </w:p>
        </w:tc>
      </w:tr>
      <w:tr w:rsidR="00F66AB7" w:rsidRPr="002F0E73" w14:paraId="5FCE905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415B550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T12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6EAD987B" w14:textId="2A77FFC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DA03EC" w14:textId="3DC94D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153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1D563C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61AA7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1.7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D5D45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-47.8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14045D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1773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9C4AF22" w14:textId="3928424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358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7F9D9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81.7</w:t>
            </w:r>
          </w:p>
        </w:tc>
      </w:tr>
      <w:tr w:rsidR="00F66AB7" w:rsidRPr="002F0E73" w14:paraId="34D9C6F0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28325B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T11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77AC3E7" w14:textId="49290D9D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4A3FA9" w14:textId="14BFA71D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151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77904F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8C172D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608C6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-51.8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2F66E5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F4825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296.8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938D89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82.9</w:t>
            </w:r>
          </w:p>
        </w:tc>
      </w:tr>
      <w:tr w:rsidR="00F66AB7" w:rsidRPr="002F0E73" w14:paraId="32FFE752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21B1B3D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T10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0FD79A6D" w14:textId="0C7FE624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4DF47C" w14:textId="5BBA2984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EA912A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4/6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3DC08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-3.5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0FBA8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172E14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F39F2C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328.4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D24ACA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80.7</w:t>
            </w:r>
          </w:p>
        </w:tc>
      </w:tr>
      <w:tr w:rsidR="00F66AB7" w:rsidRPr="002F0E73" w14:paraId="55830B34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E5A033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T9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4916A09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E3B1BD0" w14:textId="5D4C098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CA706E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C0ADF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-12.6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E006E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-56.2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D766C2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586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207EC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255.7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0AC1A8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79.9</w:t>
            </w:r>
          </w:p>
        </w:tc>
      </w:tr>
      <w:tr w:rsidR="00F66AB7" w:rsidRPr="002F0E73" w14:paraId="1B0BC7F9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1F51B96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T8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5601721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D41C93C" w14:textId="041C8AB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FD1B41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AF710D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16.8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4E591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FBC44F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AE4C0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50.4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A7D7B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73.3</w:t>
            </w:r>
          </w:p>
        </w:tc>
      </w:tr>
      <w:tr w:rsidR="00F66AB7" w:rsidRPr="002F0E73" w14:paraId="7F60A465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2E03674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Profile A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817CA8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9E2E77" w14:textId="0A3E06F8" w:rsidR="00F66AB7" w:rsidRPr="002F0E73" w:rsidRDefault="00F66AB7" w:rsidP="007E6B76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66967FD" w14:textId="089E0FC5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C7502B" w14:textId="32CFAA78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5B53D2" w14:textId="63CB9662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3AB5CBB" w14:textId="145510CF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1149AE" w14:textId="1E729B8F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444039" w14:textId="2DC685E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66AB7" w:rsidRPr="002F0E73" w14:paraId="0978ED24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398FAE6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T7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EF80120" w14:textId="4746B215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236FA0" w14:textId="63C1DAE9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27E39C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7B22F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-6.1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F8525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E7C995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12A8F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313.5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E9053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80.5</w:t>
            </w:r>
          </w:p>
        </w:tc>
      </w:tr>
      <w:tr w:rsidR="00F66AB7" w:rsidRPr="002F0E73" w14:paraId="069142C6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7F2E245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T6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35115CB5" w14:textId="69B8AC09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35FD05" w14:textId="2B4FF25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A387EC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63BF6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-8.7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B3A87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-49.6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452BE5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5CD2A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297.7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0AB36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80.2</w:t>
            </w:r>
          </w:p>
        </w:tc>
      </w:tr>
      <w:tr w:rsidR="00F66AB7" w:rsidRPr="002F0E73" w14:paraId="4A83EF54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0DBB5CEE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T5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07A7E455" w14:textId="10C90CB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E8D65F" w14:textId="761E68D0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A74F86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69F42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-7.8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C8AEF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-49.5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0EC62E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9A8AAA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301.5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C65A5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80.7</w:t>
            </w:r>
          </w:p>
        </w:tc>
      </w:tr>
      <w:tr w:rsidR="00F66AB7" w:rsidRPr="002F0E73" w14:paraId="1B9F41DC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428146F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T4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4E405028" w14:textId="1441D4E5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8BC585" w14:textId="4EEF529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125791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5A2AE3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-7.6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012A93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-44.3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0CB19A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370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AA3E3C0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315.3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650C8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77.2</w:t>
            </w:r>
          </w:p>
        </w:tc>
      </w:tr>
      <w:tr w:rsidR="00F66AB7" w:rsidRPr="002F0E73" w14:paraId="3C524CF3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47AE571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T3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5BE52FE7" w14:textId="669C41B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DG1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64FA962" w14:textId="144FFE8D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921C588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A3BD5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3.6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A3584C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-46.6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07F1D1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8C187A" w14:textId="2E9093DE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</w:t>
            </w:r>
            <w:r>
              <w:rPr>
                <w:rFonts w:eastAsia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93FCB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80.3</w:t>
            </w:r>
          </w:p>
        </w:tc>
      </w:tr>
      <w:tr w:rsidR="00F66AB7" w:rsidRPr="002F0E73" w14:paraId="0ACCCFDB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3C5ECBA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T2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73D0B979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B7F3E1" w14:textId="026B921B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B13BE46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7784D5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-19.4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2FAD8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-44.1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B20FF3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307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EACAE7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286.4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76BA0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70.1</w:t>
            </w:r>
          </w:p>
        </w:tc>
      </w:tr>
      <w:tr w:rsidR="00F66AB7" w:rsidRPr="002F0E73" w14:paraId="20CEC02B" w14:textId="77777777" w:rsidTr="007E6B76">
        <w:trPr>
          <w:trHeight w:val="300"/>
        </w:trPr>
        <w:tc>
          <w:tcPr>
            <w:tcW w:w="1233" w:type="dxa"/>
            <w:shd w:val="clear" w:color="000000" w:fill="FFFFFF"/>
            <w:noWrap/>
            <w:vAlign w:val="center"/>
            <w:hideMark/>
          </w:tcPr>
          <w:p w14:paraId="6E4EC87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T1</w:t>
            </w:r>
          </w:p>
        </w:tc>
        <w:tc>
          <w:tcPr>
            <w:tcW w:w="625" w:type="dxa"/>
            <w:shd w:val="clear" w:color="000000" w:fill="FFFFFF"/>
            <w:vAlign w:val="center"/>
          </w:tcPr>
          <w:p w14:paraId="1FCB4C44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6C869E" w14:textId="2968427C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175471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6/7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34580D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-8.9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22D4BF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-50.1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D487E21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1B6A32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295.1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C5A81B" w14:textId="77777777" w:rsidR="00F66AB7" w:rsidRPr="002F0E73" w:rsidRDefault="00F66AB7" w:rsidP="007E6B7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F0E73">
              <w:rPr>
                <w:rFonts w:eastAsia="Times New Roman" w:cs="Times New Roman"/>
                <w:sz w:val="20"/>
                <w:szCs w:val="20"/>
              </w:rPr>
              <w:t>80.4</w:t>
            </w:r>
          </w:p>
        </w:tc>
      </w:tr>
    </w:tbl>
    <w:p w14:paraId="6B74DD61" w14:textId="2A920344" w:rsidR="00FC2E5B" w:rsidRPr="0017516C" w:rsidRDefault="005619D0" w:rsidP="005619D0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  <w:lang w:val="en-GB"/>
        </w:rPr>
      </w:pPr>
      <w:r w:rsidRPr="00EC473E">
        <w:rPr>
          <w:rFonts w:ascii="Times New Roman" w:hAnsi="Times New Roman"/>
          <w:sz w:val="20"/>
          <w:vertAlign w:val="superscript"/>
          <w:lang w:val="en-GB"/>
        </w:rPr>
        <w:t>*</w:t>
      </w:r>
      <w:r>
        <w:rPr>
          <w:rFonts w:ascii="Times New Roman" w:hAnsi="Times New Roman"/>
          <w:sz w:val="20"/>
          <w:lang w:val="en-GB"/>
        </w:rPr>
        <w:t xml:space="preserve"> Igneous intrusion</w:t>
      </w:r>
      <w:r w:rsidR="00EF4FB5">
        <w:rPr>
          <w:rFonts w:ascii="Times New Roman" w:hAnsi="Times New Roman"/>
          <w:sz w:val="20"/>
          <w:lang w:val="en-GB"/>
        </w:rPr>
        <w:t xml:space="preserve"> </w:t>
      </w:r>
      <w:r w:rsidR="00EF4FB5">
        <w:rPr>
          <w:rFonts w:ascii="Times New Roman" w:hAnsi="Times New Roman"/>
          <w:sz w:val="20"/>
          <w:lang w:val="en-GB"/>
        </w:rPr>
        <w:br w:type="column"/>
      </w:r>
      <w:r w:rsidR="00FC2E5B" w:rsidRPr="0033704B">
        <w:rPr>
          <w:rFonts w:ascii="Times New Roman" w:hAnsi="Times New Roman"/>
          <w:sz w:val="20"/>
          <w:lang w:val="en-GB"/>
        </w:rPr>
        <w:lastRenderedPageBreak/>
        <w:t xml:space="preserve">Table </w:t>
      </w:r>
      <w:r w:rsidR="002F0E73">
        <w:rPr>
          <w:rFonts w:ascii="Times New Roman" w:hAnsi="Times New Roman"/>
          <w:sz w:val="20"/>
          <w:lang w:val="en-GB"/>
        </w:rPr>
        <w:t>2</w:t>
      </w:r>
      <w:r w:rsidR="00FC2E5B" w:rsidRPr="0033704B">
        <w:rPr>
          <w:rFonts w:ascii="Times New Roman" w:hAnsi="Times New Roman"/>
          <w:sz w:val="20"/>
          <w:lang w:val="en-GB"/>
        </w:rPr>
        <w:t xml:space="preserve">. Summarizing the Thellier Tool 4.22 default criteria. These parameters are described in more detail in </w:t>
      </w:r>
      <w:proofErr w:type="spellStart"/>
      <w:r w:rsidR="00FC2E5B" w:rsidRPr="000E4E90">
        <w:rPr>
          <w:rFonts w:ascii="Times New Roman" w:hAnsi="Times New Roman"/>
          <w:sz w:val="20"/>
          <w:lang w:val="en-GB"/>
        </w:rPr>
        <w:t>Leonhardt</w:t>
      </w:r>
      <w:proofErr w:type="spellEnd"/>
      <w:r w:rsidR="00FC2E5B" w:rsidRPr="000E4E90">
        <w:rPr>
          <w:rFonts w:ascii="Times New Roman" w:hAnsi="Times New Roman"/>
          <w:sz w:val="20"/>
          <w:lang w:val="en-GB"/>
        </w:rPr>
        <w:t xml:space="preserve"> et </w:t>
      </w:r>
      <w:r w:rsidR="00FC2E5B" w:rsidRPr="006004C0">
        <w:rPr>
          <w:rFonts w:ascii="Times New Roman" w:hAnsi="Times New Roman"/>
          <w:sz w:val="20"/>
          <w:lang w:val="en-GB"/>
        </w:rPr>
        <w:t>al.</w:t>
      </w:r>
      <w:r w:rsidR="00FC2E5B" w:rsidRPr="006004C0">
        <w:rPr>
          <w:rFonts w:ascii="Times New Roman" w:hAnsi="Times New Roman"/>
          <w:i/>
          <w:sz w:val="20"/>
          <w:lang w:val="en-GB"/>
        </w:rPr>
        <w:t xml:space="preserve"> </w:t>
      </w:r>
      <w:r w:rsidR="00FC2E5B" w:rsidRPr="006004C0">
        <w:rPr>
          <w:rFonts w:ascii="Times New Roman" w:hAnsi="Times New Roman"/>
          <w:i/>
          <w:sz w:val="20"/>
          <w:lang w:val="en-GB"/>
        </w:rPr>
        <w:fldChar w:fldCharType="begin"/>
      </w:r>
      <w:r w:rsidR="00FC2E5B">
        <w:rPr>
          <w:rFonts w:ascii="Times New Roman" w:hAnsi="Times New Roman"/>
          <w:i/>
          <w:sz w:val="20"/>
          <w:lang w:val="en-GB"/>
        </w:rPr>
        <w:instrText xml:space="preserve"> ADDIN PAPERS2_CITATIONS &lt;citation&gt;&lt;uuid&gt;54475DC2-CFC7-46CC-AD26-92DA31491DF0&lt;/uuid&gt;&lt;priority&gt;0&lt;/priority&gt;&lt;publications&gt;&lt;publication&gt;&lt;uuid&gt;231D3C7A-0A25-4739-9CE3-E81A85876B9E&lt;/uuid&gt;&lt;volume&gt;5&lt;/volume&gt;&lt;doi&gt;10.1029/2004GC000807&lt;/doi&gt;&lt;subtitle&gt;Geochemistry, Geophysics, Geosystems&lt;/subtitle&gt;&lt;startpage&gt;n/a&lt;/startpage&gt;&lt;publication_date&gt;99200400001200000000200000&lt;/publication_date&gt;&lt;url&gt;http://doi.wiley.com/10.1029/2004GC000807&lt;/url&gt;&lt;citekey&gt;Leonhardt:2004gm&lt;/citekey&gt;&lt;type&gt;400&lt;/type&gt;&lt;title&gt;Analyzing absolute paleointensity determinations: Acceptance criteria and the software ThellierTool4. 0&lt;/title&gt;&lt;number&gt;12&lt;/number&gt;&lt;subtype&gt;400&lt;/subtype&gt;&lt;endpage&gt;n/a&lt;/endpage&gt;&lt;bundle&gt;&lt;publication&gt;&lt;title&gt;Geochemistry, Geophysics, Geosystems&lt;/title&gt;&lt;type&gt;-100&lt;/type&gt;&lt;subtype&gt;-100&lt;/subtype&gt;&lt;uuid&gt;D7432FA3-9DD2-430E-A097-DE04E8FCE747&lt;/uuid&gt;&lt;/publication&gt;&lt;/bundle&gt;&lt;authors&gt;&lt;author&gt;&lt;firstName&gt;R&lt;/firstName&gt;&lt;lastName&gt;Leonhardt&lt;/lastName&gt;&lt;/author&gt;&lt;author&gt;&lt;firstName&gt;C&lt;/firstName&gt;&lt;lastName&gt;Heunemann&lt;/lastName&gt;&lt;/author&gt;&lt;author&gt;&lt;firstName&gt;D&lt;/firstName&gt;&lt;lastName&gt;Krása&lt;/lastName&gt;&lt;/author&gt;&lt;/authors&gt;&lt;/publication&gt;&lt;/publications&gt;&lt;cites&gt;&lt;cite&gt;&lt;suppress&gt;A&lt;/suppress&gt;&lt;/cite&gt;&lt;/cites&gt;&lt;/citation&gt;</w:instrText>
      </w:r>
      <w:r w:rsidR="00FC2E5B" w:rsidRPr="006004C0">
        <w:rPr>
          <w:rFonts w:ascii="Times New Roman" w:hAnsi="Times New Roman"/>
          <w:i/>
          <w:sz w:val="20"/>
          <w:lang w:val="en-GB"/>
        </w:rPr>
        <w:fldChar w:fldCharType="separate"/>
      </w:r>
      <w:r w:rsidR="00FC2E5B" w:rsidRPr="006004C0">
        <w:rPr>
          <w:rFonts w:ascii="Times New Roman" w:hAnsi="Times New Roman"/>
          <w:sz w:val="20"/>
        </w:rPr>
        <w:t>(2004)</w:t>
      </w:r>
      <w:r w:rsidR="00FC2E5B" w:rsidRPr="006004C0">
        <w:rPr>
          <w:rFonts w:ascii="Times New Roman" w:hAnsi="Times New Roman"/>
          <w:i/>
          <w:sz w:val="20"/>
          <w:lang w:val="en-GB"/>
        </w:rPr>
        <w:fldChar w:fldCharType="end"/>
      </w:r>
      <w:r w:rsidR="00FC2E5B" w:rsidRPr="000E4E90">
        <w:rPr>
          <w:rFonts w:ascii="Times New Roman" w:hAnsi="Times New Roman"/>
          <w:sz w:val="20"/>
          <w:lang w:val="en-GB"/>
        </w:rPr>
        <w:t xml:space="preserve"> an</w:t>
      </w:r>
      <w:r w:rsidR="00FC2E5B" w:rsidRPr="0033704B">
        <w:rPr>
          <w:rFonts w:ascii="Times New Roman" w:hAnsi="Times New Roman"/>
          <w:sz w:val="20"/>
          <w:lang w:val="en-GB"/>
        </w:rPr>
        <w:t xml:space="preserve">d references therein. Common abbreviations for the </w:t>
      </w:r>
      <w:r w:rsidR="00731B1A">
        <w:rPr>
          <w:rFonts w:ascii="Times New Roman" w:hAnsi="Times New Roman"/>
          <w:sz w:val="20"/>
          <w:lang w:val="en-GB"/>
        </w:rPr>
        <w:t xml:space="preserve">parameters </w:t>
      </w:r>
      <w:r w:rsidR="00FC2E5B" w:rsidRPr="0033704B">
        <w:rPr>
          <w:rFonts w:ascii="Times New Roman" w:hAnsi="Times New Roman"/>
          <w:sz w:val="20"/>
          <w:lang w:val="en-GB"/>
        </w:rPr>
        <w:t xml:space="preserve">are bracketed. </w:t>
      </w:r>
    </w:p>
    <w:tbl>
      <w:tblPr>
        <w:tblW w:w="492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7"/>
        <w:gridCol w:w="1122"/>
        <w:gridCol w:w="1080"/>
      </w:tblGrid>
      <w:tr w:rsidR="00FC2E5B" w:rsidRPr="0033704B" w14:paraId="7BC90A48" w14:textId="77777777" w:rsidTr="00FC2E5B">
        <w:trPr>
          <w:trHeight w:val="300"/>
        </w:trPr>
        <w:tc>
          <w:tcPr>
            <w:tcW w:w="3811" w:type="pct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D5DCAC8" w14:textId="77777777" w:rsidR="00FC2E5B" w:rsidRPr="0033704B" w:rsidRDefault="0017516C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Criteria</w:t>
            </w:r>
            <w:r w:rsidR="00FC2E5B" w:rsidRPr="0033704B">
              <w:rPr>
                <w:rFonts w:ascii="Times New Roman" w:hAnsi="Times New Roman"/>
                <w:sz w:val="18"/>
                <w:lang w:val="en-GB"/>
              </w:rPr>
              <w:t xml:space="preserve"> description</w:t>
            </w:r>
          </w:p>
        </w:tc>
        <w:tc>
          <w:tcPr>
            <w:tcW w:w="606" w:type="pct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2394DF9" w14:textId="77777777" w:rsidR="00FC2E5B" w:rsidRPr="0033704B" w:rsidRDefault="0017516C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Class</w:t>
            </w:r>
            <w:r w:rsidR="00FC2E5B" w:rsidRPr="0033704B">
              <w:rPr>
                <w:rFonts w:ascii="Times New Roman" w:hAnsi="Times New Roman"/>
                <w:sz w:val="18"/>
                <w:lang w:val="en-GB"/>
              </w:rPr>
              <w:t xml:space="preserve"> A</w:t>
            </w:r>
          </w:p>
        </w:tc>
        <w:tc>
          <w:tcPr>
            <w:tcW w:w="583" w:type="pct"/>
            <w:tcBorders>
              <w:top w:val="single" w:sz="8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7111EA" w14:textId="77777777" w:rsidR="00FC2E5B" w:rsidRPr="0033704B" w:rsidRDefault="0017516C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Class</w:t>
            </w:r>
            <w:r w:rsidR="00FC2E5B" w:rsidRPr="0033704B">
              <w:rPr>
                <w:rFonts w:ascii="Times New Roman" w:hAnsi="Times New Roman"/>
                <w:sz w:val="18"/>
                <w:lang w:val="en-GB"/>
              </w:rPr>
              <w:t xml:space="preserve"> B</w:t>
            </w:r>
          </w:p>
        </w:tc>
      </w:tr>
      <w:tr w:rsidR="00FC2E5B" w:rsidRPr="0033704B" w14:paraId="0D719D1F" w14:textId="77777777" w:rsidTr="00FC2E5B">
        <w:trPr>
          <w:trHeight w:hRule="exact" w:val="340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A9C68E9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i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Linear fit criteria</w:t>
            </w:r>
          </w:p>
        </w:tc>
      </w:tr>
      <w:tr w:rsidR="00FC2E5B" w:rsidRPr="0033704B" w14:paraId="7688A7D9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56602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number of points (</w:t>
            </w: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N</w:t>
            </w:r>
            <w:r w:rsidRPr="0033704B">
              <w:rPr>
                <w:rFonts w:ascii="Times New Roman" w:hAnsi="Times New Roman"/>
                <w:sz w:val="18"/>
                <w:lang w:val="en-GB"/>
              </w:rPr>
              <w:t xml:space="preserve">) used to determine the </w:t>
            </w:r>
            <w:proofErr w:type="spellStart"/>
            <w:r w:rsidRPr="0033704B">
              <w:rPr>
                <w:rFonts w:ascii="Times New Roman" w:hAnsi="Times New Roman"/>
                <w:sz w:val="18"/>
                <w:lang w:val="en-GB"/>
              </w:rPr>
              <w:t>paleointensity</w:t>
            </w:r>
            <w:proofErr w:type="spellEnd"/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39F7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≥ 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76709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≥ 5</w:t>
            </w:r>
          </w:p>
        </w:tc>
      </w:tr>
      <w:tr w:rsidR="00FC2E5B" w:rsidRPr="0033704B" w14:paraId="2CAAE566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1907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normalized standard deviation of slope (β)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22A5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0.1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EC95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0.15</w:t>
            </w:r>
          </w:p>
        </w:tc>
      </w:tr>
      <w:tr w:rsidR="00FC2E5B" w:rsidRPr="0033704B" w14:paraId="42ACC8A8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48A8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fraction of NRM (</w:t>
            </w: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f</w:t>
            </w:r>
            <w:r w:rsidRPr="0033704B">
              <w:rPr>
                <w:rFonts w:ascii="Times New Roman" w:hAnsi="Times New Roman"/>
                <w:sz w:val="18"/>
                <w:lang w:val="en-GB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1D43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≥ 0.3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7113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≥ 0.3</w:t>
            </w:r>
          </w:p>
        </w:tc>
      </w:tr>
      <w:tr w:rsidR="00FC2E5B" w:rsidRPr="0033704B" w14:paraId="4C0667BA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right w:val="nil"/>
            </w:tcBorders>
            <w:vAlign w:val="center"/>
          </w:tcPr>
          <w:p w14:paraId="799ABE4D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quality factor (</w:t>
            </w: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q</w:t>
            </w:r>
            <w:r w:rsidRPr="0033704B">
              <w:rPr>
                <w:rFonts w:ascii="Times New Roman" w:hAnsi="Times New Roman"/>
                <w:sz w:val="18"/>
                <w:lang w:val="en-GB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vAlign w:val="center"/>
          </w:tcPr>
          <w:p w14:paraId="4083980B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≥ 1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vAlign w:val="center"/>
          </w:tcPr>
          <w:p w14:paraId="136CB271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≥ 0</w:t>
            </w:r>
          </w:p>
        </w:tc>
      </w:tr>
      <w:tr w:rsidR="00FC2E5B" w:rsidRPr="0033704B" w14:paraId="46D7742E" w14:textId="77777777" w:rsidTr="00FC2E5B">
        <w:trPr>
          <w:trHeight w:hRule="exact" w:val="3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CC619C5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i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Directional criteria</w:t>
            </w:r>
          </w:p>
        </w:tc>
      </w:tr>
      <w:tr w:rsidR="00FC2E5B" w:rsidRPr="0033704B" w14:paraId="132DA980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EBD7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 xml:space="preserve">maximum angular deviation (MAD) of the anchored fit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7CDC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6˚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D106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15˚</w:t>
            </w:r>
          </w:p>
        </w:tc>
      </w:tr>
      <w:tr w:rsidR="00FC2E5B" w:rsidRPr="0033704B" w14:paraId="0CD40871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C5091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angular difference between the anchored and non-anchored solution (α)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A5F1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15˚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9CB2C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15˚</w:t>
            </w:r>
          </w:p>
        </w:tc>
      </w:tr>
      <w:tr w:rsidR="00FC2E5B" w:rsidRPr="0033704B" w14:paraId="6EA6B679" w14:textId="77777777" w:rsidTr="00FC2E5B">
        <w:trPr>
          <w:trHeight w:hRule="exact" w:val="3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8608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i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Alteration criteria</w:t>
            </w:r>
          </w:p>
        </w:tc>
      </w:tr>
      <w:tr w:rsidR="00FC2E5B" w:rsidRPr="0033704B" w14:paraId="1F6C137E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2A6F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maximum difference produced by a pTRM check, normalized by the TRM (δ(CK))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F9C25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5 %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1DA4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7 %</w:t>
            </w:r>
          </w:p>
        </w:tc>
      </w:tr>
      <w:tr w:rsidR="00FC2E5B" w:rsidRPr="0033704B" w14:paraId="4E43F439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4865E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cumulative difference produced by pTRM checks (</w:t>
            </w:r>
            <w:proofErr w:type="spellStart"/>
            <w:r w:rsidRPr="0033704B">
              <w:rPr>
                <w:rFonts w:ascii="Times New Roman" w:hAnsi="Times New Roman"/>
                <w:sz w:val="18"/>
                <w:lang w:val="en-GB"/>
              </w:rPr>
              <w:t>δ</w:t>
            </w:r>
            <w:r w:rsidRPr="0033704B">
              <w:rPr>
                <w:rFonts w:ascii="Times New Roman" w:hAnsi="Times New Roman"/>
                <w:i/>
                <w:sz w:val="18"/>
                <w:vertAlign w:val="subscript"/>
                <w:lang w:val="en-GB"/>
              </w:rPr>
              <w:t>pal</w:t>
            </w:r>
            <w:proofErr w:type="spellEnd"/>
            <w:r w:rsidRPr="0033704B">
              <w:rPr>
                <w:rFonts w:ascii="Times New Roman" w:hAnsi="Times New Roman"/>
                <w:sz w:val="18"/>
                <w:lang w:val="en-GB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8376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5 %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325C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10 %</w:t>
            </w:r>
          </w:p>
        </w:tc>
      </w:tr>
      <w:tr w:rsidR="00FC2E5B" w:rsidRPr="0033704B" w14:paraId="4A9F44A0" w14:textId="77777777" w:rsidTr="00FC2E5B">
        <w:trPr>
          <w:trHeight w:hRule="exact" w:val="3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D11C4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i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Repeated demagnetization steps</w:t>
            </w:r>
          </w:p>
        </w:tc>
      </w:tr>
      <w:tr w:rsidR="00FC2E5B" w:rsidRPr="0033704B" w14:paraId="712DD41B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87F59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extent of pTRM tail after correction for angular dependence pTRM (δ(t*))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A4F46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3 %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1762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5 %</w:t>
            </w:r>
          </w:p>
        </w:tc>
      </w:tr>
      <w:tr w:rsidR="00FC2E5B" w:rsidRPr="0033704B" w14:paraId="375DDF83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F0EB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maximum difference produced by a pTRM tail check, normalized by the NRM (δ(TR))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2A6E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10 %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1AD9B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20 %</w:t>
            </w:r>
          </w:p>
        </w:tc>
      </w:tr>
      <w:tr w:rsidR="00FC2E5B" w:rsidRPr="0033704B" w14:paraId="2FD417B7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7404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i/>
                <w:sz w:val="18"/>
                <w:lang w:val="en-GB"/>
              </w:rPr>
            </w:pPr>
            <w:proofErr w:type="spellStart"/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>Additivity</w:t>
            </w:r>
            <w:proofErr w:type="spellEnd"/>
            <w:r w:rsidRPr="0033704B">
              <w:rPr>
                <w:rFonts w:ascii="Times New Roman" w:hAnsi="Times New Roman"/>
                <w:i/>
                <w:sz w:val="18"/>
                <w:lang w:val="en-GB"/>
              </w:rPr>
              <w:t xml:space="preserve"> checks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859B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8871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C2E5B" w:rsidRPr="0033704B" w14:paraId="47A428BA" w14:textId="77777777" w:rsidTr="00FC2E5B">
        <w:trPr>
          <w:trHeight w:hRule="exact" w:val="340"/>
        </w:trPr>
        <w:tc>
          <w:tcPr>
            <w:tcW w:w="38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9E97F3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 xml:space="preserve">cumulative difference produced by pTRM </w:t>
            </w:r>
            <w:proofErr w:type="spellStart"/>
            <w:r w:rsidRPr="0033704B">
              <w:rPr>
                <w:rFonts w:ascii="Times New Roman" w:hAnsi="Times New Roman"/>
                <w:sz w:val="18"/>
                <w:lang w:val="en-GB"/>
              </w:rPr>
              <w:t>additivity</w:t>
            </w:r>
            <w:proofErr w:type="spellEnd"/>
            <w:r w:rsidRPr="0033704B">
              <w:rPr>
                <w:rFonts w:ascii="Times New Roman" w:hAnsi="Times New Roman"/>
                <w:sz w:val="18"/>
                <w:lang w:val="en-GB"/>
              </w:rPr>
              <w:t xml:space="preserve"> checks (δ(AC))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3848A1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3 %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470C00" w14:textId="77777777" w:rsidR="00FC2E5B" w:rsidRPr="0033704B" w:rsidRDefault="00FC2E5B" w:rsidP="00FC2E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both"/>
              <w:rPr>
                <w:rFonts w:ascii="Times New Roman" w:hAnsi="Times New Roman"/>
                <w:sz w:val="18"/>
                <w:lang w:val="en-GB"/>
              </w:rPr>
            </w:pPr>
            <w:r w:rsidRPr="0033704B">
              <w:rPr>
                <w:rFonts w:ascii="Times New Roman" w:hAnsi="Times New Roman"/>
                <w:sz w:val="18"/>
                <w:lang w:val="en-GB"/>
              </w:rPr>
              <w:t>≤ 5 %</w:t>
            </w:r>
          </w:p>
        </w:tc>
      </w:tr>
    </w:tbl>
    <w:p w14:paraId="7FBB4168" w14:textId="77777777" w:rsidR="00FC2E5B" w:rsidRDefault="00FC2E5B" w:rsidP="00FC2E5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18"/>
          <w:lang w:val="en-GB"/>
        </w:rPr>
      </w:pPr>
    </w:p>
    <w:p w14:paraId="4DC92AD1" w14:textId="4A55457F" w:rsidR="00FC22E2" w:rsidRDefault="00FC2E5B" w:rsidP="00FC2E5B">
      <w:pPr>
        <w:rPr>
          <w:rFonts w:cs="Times New Roman"/>
          <w:color w:val="000000" w:themeColor="text1"/>
          <w:sz w:val="20"/>
          <w:szCs w:val="20"/>
        </w:rPr>
      </w:pPr>
      <w:r>
        <w:br w:type="column"/>
      </w:r>
      <w:r w:rsidR="00FC22E2" w:rsidRPr="00174E55">
        <w:rPr>
          <w:rFonts w:cs="Times New Roman"/>
          <w:color w:val="000000" w:themeColor="text1"/>
          <w:sz w:val="20"/>
          <w:szCs w:val="20"/>
        </w:rPr>
        <w:lastRenderedPageBreak/>
        <w:t xml:space="preserve">Table </w:t>
      </w:r>
      <w:r w:rsidR="002F0E73">
        <w:rPr>
          <w:rFonts w:cs="Times New Roman"/>
          <w:color w:val="000000" w:themeColor="text1"/>
          <w:sz w:val="20"/>
          <w:szCs w:val="20"/>
        </w:rPr>
        <w:t>3</w:t>
      </w:r>
      <w:r w:rsidR="00FC22E2" w:rsidRPr="00174E55">
        <w:rPr>
          <w:rFonts w:cs="Times New Roman"/>
          <w:color w:val="000000" w:themeColor="text1"/>
          <w:sz w:val="20"/>
          <w:szCs w:val="20"/>
        </w:rPr>
        <w:t>. The accepted Thellier pal</w:t>
      </w:r>
      <w:r w:rsidR="009E1EB1">
        <w:rPr>
          <w:rFonts w:cs="Times New Roman"/>
          <w:color w:val="000000" w:themeColor="text1"/>
          <w:sz w:val="20"/>
          <w:szCs w:val="20"/>
        </w:rPr>
        <w:t>a</w:t>
      </w:r>
      <w:r w:rsidR="00FC22E2" w:rsidRPr="00174E55">
        <w:rPr>
          <w:rFonts w:cs="Times New Roman"/>
          <w:color w:val="000000" w:themeColor="text1"/>
          <w:sz w:val="20"/>
          <w:szCs w:val="20"/>
        </w:rPr>
        <w:t>eointensity estimates</w:t>
      </w:r>
      <w:r w:rsidR="004D7007">
        <w:rPr>
          <w:rFonts w:cs="Times New Roman"/>
          <w:color w:val="000000" w:themeColor="text1"/>
          <w:sz w:val="20"/>
          <w:szCs w:val="20"/>
        </w:rPr>
        <w:t xml:space="preserve"> (F)</w:t>
      </w:r>
      <w:r w:rsidR="00FC22E2">
        <w:rPr>
          <w:rFonts w:cs="Times New Roman"/>
          <w:color w:val="000000" w:themeColor="text1"/>
          <w:sz w:val="20"/>
          <w:szCs w:val="20"/>
        </w:rPr>
        <w:t>, and the mean</w:t>
      </w:r>
      <w:r w:rsidR="00FF3FE3">
        <w:rPr>
          <w:rFonts w:cs="Times New Roman"/>
          <w:color w:val="000000" w:themeColor="text1"/>
          <w:sz w:val="20"/>
          <w:szCs w:val="20"/>
        </w:rPr>
        <w:t xml:space="preserve"> </w:t>
      </w:r>
      <w:r w:rsidR="00FF3FE3" w:rsidRPr="009E1EB1">
        <w:rPr>
          <w:rFonts w:cs="Times New Roman"/>
          <w:color w:val="000000" w:themeColor="text1"/>
          <w:sz w:val="20"/>
          <w:szCs w:val="20"/>
        </w:rPr>
        <w:t>palaeointensity</w:t>
      </w:r>
      <w:r w:rsidR="004D7007" w:rsidRPr="009E1EB1">
        <w:rPr>
          <w:rFonts w:cs="Times New Roman"/>
          <w:color w:val="000000" w:themeColor="text1"/>
          <w:sz w:val="20"/>
          <w:szCs w:val="20"/>
        </w:rPr>
        <w:t xml:space="preserve"> (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color w:val="000000"/>
                <w:sz w:val="20"/>
                <w:szCs w:val="20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F</m:t>
            </m:r>
          </m:e>
        </m:acc>
      </m:oMath>
      <w:r w:rsidR="004D7007" w:rsidRPr="009E1EB1">
        <w:rPr>
          <w:rFonts w:cs="Times New Roman"/>
          <w:color w:val="000000" w:themeColor="text1"/>
          <w:sz w:val="20"/>
          <w:szCs w:val="20"/>
        </w:rPr>
        <w:t>)</w:t>
      </w:r>
      <w:r w:rsidR="004D7007">
        <w:rPr>
          <w:rFonts w:cs="Times New Roman"/>
          <w:color w:val="000000" w:themeColor="text1"/>
          <w:sz w:val="20"/>
          <w:szCs w:val="20"/>
        </w:rPr>
        <w:t xml:space="preserve"> and virtual axial dipole moment (VADM) </w:t>
      </w:r>
      <w:r w:rsidR="00FC22E2">
        <w:rPr>
          <w:rFonts w:cs="Times New Roman"/>
          <w:color w:val="000000" w:themeColor="text1"/>
          <w:sz w:val="20"/>
          <w:szCs w:val="20"/>
        </w:rPr>
        <w:t xml:space="preserve">for each </w:t>
      </w:r>
      <w:r w:rsidR="00280044">
        <w:rPr>
          <w:rFonts w:cs="Times New Roman"/>
          <w:color w:val="000000" w:themeColor="text1"/>
          <w:sz w:val="20"/>
          <w:szCs w:val="20"/>
        </w:rPr>
        <w:t>unit</w:t>
      </w:r>
      <w:r w:rsidR="00FC22E2">
        <w:rPr>
          <w:rFonts w:cs="Times New Roman"/>
          <w:color w:val="000000" w:themeColor="text1"/>
          <w:sz w:val="20"/>
          <w:szCs w:val="20"/>
        </w:rPr>
        <w:t xml:space="preserve"> with greater than one sample</w:t>
      </w:r>
      <w:r w:rsidR="00FC22E2" w:rsidRPr="00174E55">
        <w:rPr>
          <w:rFonts w:cs="Times New Roman"/>
          <w:color w:val="000000" w:themeColor="text1"/>
          <w:sz w:val="20"/>
          <w:szCs w:val="20"/>
        </w:rPr>
        <w:t xml:space="preserve">. </w:t>
      </w:r>
      <w:r w:rsidR="00B878B0">
        <w:rPr>
          <w:rFonts w:cs="Times New Roman"/>
          <w:color w:val="000000" w:themeColor="text1"/>
          <w:sz w:val="20"/>
          <w:szCs w:val="20"/>
        </w:rPr>
        <w:t xml:space="preserve">The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color w:val="000000"/>
                <w:sz w:val="20"/>
                <w:szCs w:val="20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F</m:t>
            </m:r>
          </m:e>
        </m:acc>
      </m:oMath>
      <w:r w:rsidR="00B878B0">
        <w:rPr>
          <w:rFonts w:cs="Times New Roman"/>
          <w:color w:val="000000" w:themeColor="text1"/>
          <w:sz w:val="20"/>
          <w:szCs w:val="20"/>
        </w:rPr>
        <w:t xml:space="preserve"> values are averaged over the directional groups for sequential lava flows erupted over a </w:t>
      </w:r>
      <w:r w:rsidR="00F66AB7">
        <w:rPr>
          <w:rFonts w:cs="Times New Roman"/>
          <w:color w:val="000000" w:themeColor="text1"/>
          <w:sz w:val="20"/>
          <w:szCs w:val="20"/>
        </w:rPr>
        <w:t>&lt;100-year</w:t>
      </w:r>
      <w:r w:rsidR="00B878B0">
        <w:rPr>
          <w:rFonts w:cs="Times New Roman"/>
          <w:color w:val="000000" w:themeColor="text1"/>
          <w:sz w:val="20"/>
          <w:szCs w:val="20"/>
        </w:rPr>
        <w:t xml:space="preserve"> time period</w:t>
      </w:r>
      <w:r w:rsidR="00F66AB7">
        <w:rPr>
          <w:rFonts w:cs="Times New Roman"/>
          <w:color w:val="000000" w:themeColor="text1"/>
          <w:sz w:val="20"/>
          <w:szCs w:val="20"/>
        </w:rPr>
        <w:t xml:space="preserve">. </w:t>
      </w:r>
      <w:r w:rsidR="00FC22E2" w:rsidRPr="00174E55">
        <w:rPr>
          <w:rFonts w:cs="Times New Roman"/>
          <w:color w:val="000000" w:themeColor="text1"/>
          <w:sz w:val="20"/>
          <w:szCs w:val="20"/>
        </w:rPr>
        <w:t xml:space="preserve">See Table </w:t>
      </w:r>
      <w:r w:rsidR="00B878B0">
        <w:rPr>
          <w:rFonts w:cs="Times New Roman"/>
          <w:color w:val="000000" w:themeColor="text1"/>
          <w:sz w:val="20"/>
          <w:szCs w:val="20"/>
        </w:rPr>
        <w:t>2</w:t>
      </w:r>
      <w:r w:rsidR="00FC22E2" w:rsidRPr="00174E55">
        <w:rPr>
          <w:rFonts w:cs="Times New Roman"/>
          <w:color w:val="000000" w:themeColor="text1"/>
          <w:sz w:val="20"/>
          <w:szCs w:val="20"/>
        </w:rPr>
        <w:t xml:space="preserve"> for definitions of each of the parameters.</w:t>
      </w:r>
      <w:r w:rsidR="00B878B0">
        <w:rPr>
          <w:rFonts w:cs="Times New Roman"/>
          <w:color w:val="000000" w:themeColor="text1"/>
          <w:sz w:val="20"/>
          <w:szCs w:val="20"/>
        </w:rPr>
        <w:t xml:space="preserve"> </w:t>
      </w:r>
    </w:p>
    <w:tbl>
      <w:tblPr>
        <w:tblW w:w="9796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134"/>
        <w:gridCol w:w="851"/>
        <w:gridCol w:w="501"/>
        <w:gridCol w:w="621"/>
        <w:gridCol w:w="621"/>
        <w:gridCol w:w="621"/>
        <w:gridCol w:w="541"/>
        <w:gridCol w:w="638"/>
        <w:gridCol w:w="709"/>
        <w:gridCol w:w="709"/>
        <w:gridCol w:w="567"/>
        <w:gridCol w:w="709"/>
        <w:gridCol w:w="850"/>
      </w:tblGrid>
      <w:tr w:rsidR="00BB2B5A" w:rsidRPr="00BB2B5A" w14:paraId="4902296A" w14:textId="77777777" w:rsidTr="00B878B0">
        <w:trPr>
          <w:trHeight w:val="320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E1FD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62B4" w14:textId="7D62F013" w:rsidR="00BB2B5A" w:rsidRPr="00BB2B5A" w:rsidRDefault="00BB2B5A" w:rsidP="004D70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F ± σ (μT)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6B49" w14:textId="3E0A2248" w:rsidR="00BB2B5A" w:rsidRPr="00BB2B5A" w:rsidRDefault="00BB2B5A" w:rsidP="004D70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ΔT(˚C)</w:t>
            </w:r>
            <w:r w:rsidR="004D700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8578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1E0B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507B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5945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q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9D0F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w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1EFD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δ(CK)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C840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δ(TR)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E7F0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δ(AC)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ADDE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E2A9" w14:textId="60D09DC8" w:rsidR="00BB2B5A" w:rsidRPr="00BB2B5A" w:rsidRDefault="004F186E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16"/>
                      <w:szCs w:val="16"/>
                    </w:rPr>
                    <m:t>F</m:t>
                  </m:r>
                </m:e>
              </m:acc>
            </m:oMath>
            <w:r w:rsidR="00BB2B5A"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± σ</w:t>
            </w:r>
            <w:r w:rsidR="00BB2B5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 w:rsidR="00BB2B5A"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(μT)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2C0A" w14:textId="4706F586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VADM ± σ x 10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22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(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Am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B2B5A" w:rsidRPr="00BB2B5A" w14:paraId="5630E1AC" w14:textId="77777777" w:rsidTr="00B878B0">
        <w:trPr>
          <w:trHeight w:val="300"/>
        </w:trPr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A0AB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T06-1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C62B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23.95 ± 0.61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37D0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400 - 610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F863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AEEE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A671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2FEA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5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0F4F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0160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71C9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CF15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FD26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674C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22 ± 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AAA9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3.9 ± 0.6</w:t>
            </w:r>
          </w:p>
        </w:tc>
      </w:tr>
      <w:tr w:rsidR="00BB2B5A" w:rsidRPr="00BB2B5A" w14:paraId="6CE26796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C4E59E1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T06-5A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AD0C6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19.05 ± 1.66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881312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480 - 570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4507CE5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ED4317C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D7B4925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DB20E3F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2D95FD4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83E12CC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63DA39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B7ACCD" w14:textId="7390589C" w:rsidR="00BB2B5A" w:rsidRPr="00BB2B5A" w:rsidRDefault="00BB2B5A" w:rsidP="004D700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  <w:r w:rsidR="004D700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6D0420" w14:textId="77777777" w:rsidR="00BB2B5A" w:rsidRPr="00BB2B5A" w:rsidRDefault="00BB2B5A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743F652" w14:textId="77777777" w:rsidR="00BB2B5A" w:rsidRPr="00BB2B5A" w:rsidRDefault="00BB2B5A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4D988E" w14:textId="77777777" w:rsidR="00BB2B5A" w:rsidRPr="00BB2B5A" w:rsidRDefault="00BB2B5A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6F4192FA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4ACC3D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T09-3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E169D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8.09 ± 0.33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A738E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200 - 580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63F965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076806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D2A087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09313B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568621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087196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E6EAC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C9F91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660E9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AC73D" w14:textId="0CC9E494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8 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7044" w14:textId="27EFE852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1.5 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0.2</w:t>
            </w:r>
          </w:p>
        </w:tc>
      </w:tr>
      <w:tr w:rsidR="009E1EB1" w:rsidRPr="00BB2B5A" w14:paraId="3430A861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1B07C7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T09-4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33CE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8.44 ± 0.62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63CCF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6BC282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B5C5D7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17B8D0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BDD3E4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1ABC8C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641FB4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51476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2D233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ADDFC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C6EE8D3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5E6D971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696F045C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9B8737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T09-4B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32A17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9.53 ± 0.39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68B75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480 - 600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D4E09B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5D6FF5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40F0C1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050AE5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23E335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743D59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64CA0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A865A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4FDCE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ADB71A7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FA3C952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0CB313C3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30738C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T09-5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91D3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8.21 ± 0.63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822C9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250 - 520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1F6128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8324F5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D1A853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D7542D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1691B38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EA12D4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5260C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57421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8FC5C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FA40198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1DE0002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37192D06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D09DAC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T09-5B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1C0F2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6.62 ± 0.53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7EA18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480 - 600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607F87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AD38BB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0A435A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6AA8A9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7940E5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5F7C62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797AC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679ED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44D48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A0ACB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9D0017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5E6EF5D8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BE121A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T10-1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D4379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12.38 ± 0.78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66743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385A80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98B7E4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778B8C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D54456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4F6C42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9D0CAB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FCA1B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D408C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60747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7E82" w14:textId="7136CD98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15 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034F" w14:textId="766B51F1" w:rsidR="009E1EB1" w:rsidRPr="00BB2B5A" w:rsidRDefault="009E1EB1" w:rsidP="009E1EB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2.7 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0.5</w:t>
            </w:r>
          </w:p>
        </w:tc>
      </w:tr>
      <w:tr w:rsidR="009E1EB1" w:rsidRPr="00BB2B5A" w14:paraId="46D4E36C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1DA3AF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T10-2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149A8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13.46 ± 0.91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78F88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100 - 550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4E1F69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BBE635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1F4C72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689343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8A5881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16286D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DCA21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42B24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BE45E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D8C8F46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61610D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71034EF6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0258CC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T10-3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97D49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13.55 ± 0.59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C3743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250 - 520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74DD68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02B67D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C3A52B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484A44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FA01A6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6C22BC7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A5C8A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10506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E9DBD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4A44963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DA012F0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354FE048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6F9220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T10-3B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B980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12.43 ± 0.63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24E9F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480 - 570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D3067E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50E9AD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C567A4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C9EBA2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05876D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CD2BAB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51DE5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CA978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22EDA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005006E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AEE5C18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61988784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45C02A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E61A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17.58 ± 1.86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54810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340 - 520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2E7E3E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520063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89C37C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C14195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3A1E09B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D67477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2C4FA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F7B95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8D2C9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8F3B635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8A1C893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4E1A39D7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393C42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T11-1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D9911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17.04 ± 1.44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9F252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20 - 610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B60F2D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150888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9938BB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C65084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AFABF1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080C90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C701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56550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0848C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2CDBE6D6" w14:textId="10E28136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0B33679A" w14:textId="4974058F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5FBF3425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F29BE1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T11-1B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6ED2D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16.39 ± 1.47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9B9BC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300 - 480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1B4366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997D2B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07C041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0B583A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2E88786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480065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8052A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EEE39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9D464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A9D333C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BC355CC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46605E3F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54062C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T11-1C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1974D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19.78 ± 1.97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A4E13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300 - 480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1616EF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1EA23F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E7188D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49BE4C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3BA5123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6B9ADD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4ED85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CF37A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9719F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6CD300B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8B8D8C2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11D9162D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A0C739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T11-2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BA9C5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14.84 ± 1.47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0C18C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F1EA6F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5F724B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548976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CE4841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5AB1E2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0B0647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0AAF6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F6CBA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F0382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EA66877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102573A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0D70325B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034887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T11-4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6478C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15.24 ± 0.5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7A369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250 - 520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A8C556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4B6475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FDC6B9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61756A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864B26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A1D739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E8FF1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8FD46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D4373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B5794AB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9EF53D8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027849DC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44878F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T11-4C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55868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10.99 ± 1.08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15D67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250 - 390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FD221C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B67655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8A80A2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19A801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F2FD65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93F344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C6669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5B333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C93FF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A8B9C9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C0493" w14:textId="77777777" w:rsidR="009E1EB1" w:rsidRPr="00BB2B5A" w:rsidRDefault="009E1EB1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A17137" w:rsidRPr="00BB2B5A" w14:paraId="71D255A5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BB627DB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T19-1A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23D97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21.74 ± 1.49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5ACA6D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E149EED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821B014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F6CE221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F2BF749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14BA898F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33BE4DA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C757F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8741C0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F24F7A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9DF0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22 ± 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D6E1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3.9 ± 0.9</w:t>
            </w:r>
          </w:p>
        </w:tc>
      </w:tr>
      <w:tr w:rsidR="00A17137" w:rsidRPr="00BB2B5A" w14:paraId="2D00B705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D2C87F7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T19-5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68CD4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22.42 ± 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98A9C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250 - 520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EB6614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5BFCCB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A1D9172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B61C41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0AD767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9A746B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51BCBF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C29712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2A6369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vAlign w:val="center"/>
            <w:hideMark/>
          </w:tcPr>
          <w:p w14:paraId="5834783A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F5350A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A17137" w:rsidRPr="00BB2B5A" w14:paraId="1DDC776C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F7A145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T19-5B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6BC33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22.67 ± 1.75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2D253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300 - 570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CF9A212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FCB6660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92368E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E7C8C30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B1AC33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CC0BEA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5F993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858674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840841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vAlign w:val="center"/>
            <w:hideMark/>
          </w:tcPr>
          <w:p w14:paraId="283D5F9C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589ADC6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A17137" w:rsidRPr="00BB2B5A" w14:paraId="08429912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DDE32B1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T19-6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B7C94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28.87 ± 0.8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F71029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370 - 490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333B8ED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24A599A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95C4C4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4E7FA4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278E9C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3AE5B47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F08BA8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2A963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D1317D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vAlign w:val="center"/>
            <w:hideMark/>
          </w:tcPr>
          <w:p w14:paraId="69647820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E615D3C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A17137" w:rsidRPr="00BB2B5A" w14:paraId="5FCC2E66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DF70BF2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T19-7B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923CE7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14.11 ± 1.34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37124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360 - 570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DC61081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273FA5B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6585890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64A6E8B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507FA95B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4C90E040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F7C912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E99EDD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8070B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70A34D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3588C1" w14:textId="77777777" w:rsidR="00A17137" w:rsidRPr="00BB2B5A" w:rsidRDefault="00A17137" w:rsidP="00BB2B5A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71069BE5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71CFA8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T25-4A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C440C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20.04 ± 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F6A29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360 - 570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CC80B4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165011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AE719C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ED4EC5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197C9C6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5C88F57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3E564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80155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C0867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9DB0" w14:textId="68B7409C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24 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43F9" w14:textId="55989928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4.3 </w:t>
            </w: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0.6</w:t>
            </w:r>
          </w:p>
        </w:tc>
      </w:tr>
      <w:tr w:rsidR="009E1EB1" w:rsidRPr="00BB2B5A" w14:paraId="39C5BBBA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597845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T25-6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BE04C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26.11 ± 2.3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CB39F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37A83A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E18905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F66B6D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2824B3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B8D9F9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3330D07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BACA2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E9773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8E113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vAlign w:val="center"/>
            <w:hideMark/>
          </w:tcPr>
          <w:p w14:paraId="5237BF07" w14:textId="12A09215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FA86209" w14:textId="3CFED5DE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29868D31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1BF9AD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T25-7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44D3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29.62 ± 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336E2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400 - 550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016B8D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2BD2F8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ED4FC5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BE1C61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F78249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F2060F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35A33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C3AF5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29F96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vAlign w:val="center"/>
            <w:hideMark/>
          </w:tcPr>
          <w:p w14:paraId="27513D15" w14:textId="60355B64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2A11A9A" w14:textId="3127ADD9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6B7AE968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9E3656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T26-1B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B5B04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19.98 ± 1.8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39674B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390 - 570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13C829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96B76C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AB7D36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93532F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08F07C8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0CE52DD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1B734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23630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9A1E3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7E86F42E" w14:textId="6B6B76B0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1A5289BD" w14:textId="2B3D1404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63E1C6A1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5591B2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T26-4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72FE5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22.89 ± 0.51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93DCF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340 - 580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78FF02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7FBEF0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70D3BC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1BC0F0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699341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E6F56A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5D1745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52858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D9BFF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vAlign w:val="center"/>
            <w:hideMark/>
          </w:tcPr>
          <w:p w14:paraId="42A58566" w14:textId="7916D0FE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2FB75C4" w14:textId="0D548E8B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5358E660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78DF3F0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T26-7D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D43C2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26.94 ± 1.65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1417E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360 - 570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5E4F4AC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B8B2D78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55C3D46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EA7506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33C3DB6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7BC3E3E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0B736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563551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483F8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vAlign w:val="center"/>
            <w:hideMark/>
          </w:tcPr>
          <w:p w14:paraId="37BA662D" w14:textId="2C04EDC1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4EEAC69" w14:textId="03E03F71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9E1EB1" w:rsidRPr="00BB2B5A" w14:paraId="449AAAC4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48ACD7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T28-2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F9FB5E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23.01 ± 2.15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2D1F83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250 - 520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E1EC0AD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CD28FC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4E1AFF7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12849D4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61A54592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1C6AE009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1859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10021F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2E458A" w14:textId="77777777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96A6" w14:textId="5000EA35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3E23" w14:textId="12579370" w:rsidR="009E1EB1" w:rsidRPr="00BB2B5A" w:rsidRDefault="009E1EB1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A17137" w:rsidRPr="00BB2B5A" w14:paraId="44575E3B" w14:textId="77777777" w:rsidTr="00B878B0">
        <w:trPr>
          <w:trHeight w:val="300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C960A2D" w14:textId="16DD283B" w:rsidR="00A17137" w:rsidRPr="002F4331" w:rsidRDefault="00A17137" w:rsidP="002F433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T30-4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114C8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55.7 ± 7.41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B2556C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20 - 340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98403C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891A037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5BC3D5D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018AFB6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541" w:type="dxa"/>
            <w:shd w:val="clear" w:color="auto" w:fill="auto"/>
            <w:noWrap/>
            <w:vAlign w:val="bottom"/>
            <w:hideMark/>
          </w:tcPr>
          <w:p w14:paraId="4BDB06AA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38" w:type="dxa"/>
            <w:shd w:val="clear" w:color="auto" w:fill="auto"/>
            <w:noWrap/>
            <w:vAlign w:val="bottom"/>
            <w:hideMark/>
          </w:tcPr>
          <w:p w14:paraId="2C9B91B6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31ABE9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9CFDB5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BDF074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7AF6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33FE" w14:textId="77777777" w:rsidR="00A17137" w:rsidRPr="00BB2B5A" w:rsidRDefault="00A17137" w:rsidP="00BB2B5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B2B5A">
              <w:rPr>
                <w:rFonts w:eastAsia="Times New Roman" w:cs="Times New Roman"/>
                <w:color w:val="000000"/>
                <w:sz w:val="16"/>
                <w:szCs w:val="16"/>
              </w:rPr>
              <w:t>…</w:t>
            </w:r>
          </w:p>
        </w:tc>
      </w:tr>
    </w:tbl>
    <w:p w14:paraId="4E5DB4DD" w14:textId="77777777" w:rsidR="0018601C" w:rsidRPr="00FC2E5B" w:rsidRDefault="0018601C" w:rsidP="00FC2E5B"/>
    <w:p w14:paraId="7A3C6739" w14:textId="5DE08251" w:rsidR="00FC22E2" w:rsidRPr="0033704B" w:rsidRDefault="004D7007" w:rsidP="00FC22E2">
      <w:pPr>
        <w:rPr>
          <w:rFonts w:cs="Times New Roman"/>
          <w:color w:val="000000" w:themeColor="text1"/>
          <w:sz w:val="18"/>
          <w:szCs w:val="18"/>
        </w:rPr>
      </w:pPr>
      <w:r>
        <w:rPr>
          <w:rStyle w:val="CommentReference"/>
          <w:vertAlign w:val="superscript"/>
        </w:rPr>
        <w:t>1</w:t>
      </w:r>
      <w:r w:rsidR="00FC22E2" w:rsidRPr="0033704B">
        <w:rPr>
          <w:rFonts w:cs="Times New Roman"/>
          <w:color w:val="000000" w:themeColor="text1"/>
          <w:sz w:val="18"/>
          <w:szCs w:val="18"/>
        </w:rPr>
        <w:t xml:space="preserve"> ΔT is the temperature range used to make the </w:t>
      </w:r>
      <w:proofErr w:type="spellStart"/>
      <w:r w:rsidR="00FC22E2">
        <w:rPr>
          <w:rFonts w:cs="Times New Roman"/>
          <w:color w:val="000000" w:themeColor="text1"/>
          <w:sz w:val="18"/>
          <w:szCs w:val="18"/>
        </w:rPr>
        <w:t>paleo</w:t>
      </w:r>
      <w:r w:rsidR="00FC22E2" w:rsidRPr="0033704B">
        <w:rPr>
          <w:rFonts w:cs="Times New Roman"/>
          <w:color w:val="000000" w:themeColor="text1"/>
          <w:sz w:val="18"/>
          <w:szCs w:val="18"/>
        </w:rPr>
        <w:t>intensity</w:t>
      </w:r>
      <w:proofErr w:type="spellEnd"/>
      <w:r w:rsidR="00FC22E2" w:rsidRPr="0033704B">
        <w:rPr>
          <w:rFonts w:cs="Times New Roman"/>
          <w:color w:val="000000" w:themeColor="text1"/>
          <w:sz w:val="18"/>
          <w:szCs w:val="18"/>
        </w:rPr>
        <w:t xml:space="preserve"> estimate</w:t>
      </w:r>
      <w:r>
        <w:rPr>
          <w:rFonts w:cs="Times New Roman"/>
          <w:color w:val="000000" w:themeColor="text1"/>
          <w:sz w:val="18"/>
          <w:szCs w:val="18"/>
        </w:rPr>
        <w:t>.</w:t>
      </w:r>
    </w:p>
    <w:p w14:paraId="7A50E74C" w14:textId="19EEAC09" w:rsidR="00FC22E2" w:rsidRDefault="004D7007" w:rsidP="00FC22E2">
      <w:pPr>
        <w:rPr>
          <w:rFonts w:cs="Times New Roman"/>
          <w:color w:val="000000" w:themeColor="text1"/>
          <w:sz w:val="18"/>
          <w:szCs w:val="18"/>
        </w:rPr>
      </w:pPr>
      <w:r>
        <w:rPr>
          <w:rFonts w:cs="Times New Roman"/>
          <w:color w:val="000000" w:themeColor="text1"/>
          <w:sz w:val="18"/>
          <w:szCs w:val="18"/>
          <w:vertAlign w:val="superscript"/>
        </w:rPr>
        <w:t>2</w:t>
      </w:r>
      <w:r w:rsidR="00426AEC">
        <w:rPr>
          <w:rFonts w:cs="Times New Roman"/>
          <w:color w:val="000000" w:themeColor="text1"/>
          <w:sz w:val="18"/>
          <w:szCs w:val="18"/>
        </w:rPr>
        <w:t xml:space="preserve"> No </w:t>
      </w:r>
      <w:proofErr w:type="spellStart"/>
      <w:r w:rsidR="00426AEC">
        <w:rPr>
          <w:rFonts w:cs="Times New Roman"/>
          <w:color w:val="000000" w:themeColor="text1"/>
          <w:sz w:val="18"/>
          <w:szCs w:val="18"/>
        </w:rPr>
        <w:t>addit</w:t>
      </w:r>
      <w:r w:rsidR="00FC22E2" w:rsidRPr="0033704B">
        <w:rPr>
          <w:rFonts w:cs="Times New Roman"/>
          <w:color w:val="000000" w:themeColor="text1"/>
          <w:sz w:val="18"/>
          <w:szCs w:val="18"/>
        </w:rPr>
        <w:t>ivity</w:t>
      </w:r>
      <w:proofErr w:type="spellEnd"/>
      <w:r w:rsidR="00FC22E2" w:rsidRPr="0033704B">
        <w:rPr>
          <w:rFonts w:cs="Times New Roman"/>
          <w:color w:val="000000" w:themeColor="text1"/>
          <w:sz w:val="18"/>
          <w:szCs w:val="18"/>
        </w:rPr>
        <w:t xml:space="preserve"> </w:t>
      </w:r>
      <w:proofErr w:type="gramStart"/>
      <w:r w:rsidR="00FC22E2" w:rsidRPr="0033704B">
        <w:rPr>
          <w:rFonts w:cs="Times New Roman"/>
          <w:color w:val="000000" w:themeColor="text1"/>
          <w:sz w:val="18"/>
          <w:szCs w:val="18"/>
        </w:rPr>
        <w:t>check</w:t>
      </w:r>
      <w:proofErr w:type="gramEnd"/>
      <w:r w:rsidR="00FC22E2" w:rsidRPr="0033704B">
        <w:rPr>
          <w:rFonts w:cs="Times New Roman"/>
          <w:color w:val="000000" w:themeColor="text1"/>
          <w:sz w:val="18"/>
          <w:szCs w:val="18"/>
        </w:rPr>
        <w:t xml:space="preserve"> conducted</w:t>
      </w:r>
      <w:r>
        <w:rPr>
          <w:rFonts w:cs="Times New Roman"/>
          <w:color w:val="000000" w:themeColor="text1"/>
          <w:sz w:val="18"/>
          <w:szCs w:val="18"/>
        </w:rPr>
        <w:t>.</w:t>
      </w:r>
    </w:p>
    <w:p w14:paraId="0CC6368A" w14:textId="77777777" w:rsidR="00FC22E2" w:rsidRDefault="00FC22E2" w:rsidP="00FC22E2">
      <w:pPr>
        <w:pStyle w:val="Caption"/>
        <w:keepNext/>
        <w:rPr>
          <w:rFonts w:cs="Times New Roman"/>
          <w:i w:val="0"/>
          <w:color w:val="000000" w:themeColor="text1"/>
        </w:rPr>
        <w:sectPr w:rsidR="00FC22E2" w:rsidSect="002E76E8">
          <w:footerReference w:type="even" r:id="rId8"/>
          <w:footerReference w:type="default" r:id="rId9"/>
          <w:pgSz w:w="11900" w:h="16840"/>
          <w:pgMar w:top="1247" w:right="1247" w:bottom="1440" w:left="1247" w:header="709" w:footer="709" w:gutter="0"/>
          <w:lnNumType w:countBy="1" w:restart="continuous"/>
          <w:cols w:space="708"/>
          <w:docGrid w:linePitch="360"/>
        </w:sectPr>
      </w:pPr>
    </w:p>
    <w:p w14:paraId="2B26FD36" w14:textId="1ACFA952" w:rsidR="00FC22E2" w:rsidRPr="00790FA5" w:rsidRDefault="00FC22E2" w:rsidP="00FC22E2">
      <w:pPr>
        <w:pStyle w:val="Caption"/>
        <w:keepNext/>
        <w:jc w:val="left"/>
        <w:rPr>
          <w:rFonts w:cs="Times New Roman"/>
          <w:i w:val="0"/>
          <w:color w:val="000000" w:themeColor="text1"/>
        </w:rPr>
      </w:pPr>
      <w:r w:rsidRPr="0033704B">
        <w:rPr>
          <w:rFonts w:cs="Times New Roman"/>
          <w:i w:val="0"/>
          <w:color w:val="000000" w:themeColor="text1"/>
        </w:rPr>
        <w:lastRenderedPageBreak/>
        <w:t xml:space="preserve">Table </w:t>
      </w:r>
      <w:r w:rsidR="002F0E73">
        <w:rPr>
          <w:rFonts w:cs="Times New Roman"/>
          <w:i w:val="0"/>
          <w:color w:val="000000" w:themeColor="text1"/>
        </w:rPr>
        <w:t>4</w:t>
      </w:r>
      <w:r w:rsidRPr="0033704B">
        <w:rPr>
          <w:rFonts w:cs="Times New Roman"/>
          <w:i w:val="0"/>
          <w:color w:val="000000" w:themeColor="text1"/>
        </w:rPr>
        <w:t xml:space="preserve"> </w:t>
      </w:r>
      <w:r>
        <w:rPr>
          <w:rFonts w:cs="Times New Roman"/>
          <w:i w:val="0"/>
          <w:color w:val="000000" w:themeColor="text1"/>
        </w:rPr>
        <w:t>40Ar/39Ar geochronology summary of ages as measured using the ARGUS-VI. All ages derived from the samples' groundmass.</w:t>
      </w:r>
      <w:r w:rsidRPr="00790FA5">
        <w:rPr>
          <w:rFonts w:ascii="Helvetica" w:eastAsia="Times New Roman" w:hAnsi="Helvetica" w:cs="Arial"/>
          <w:i w:val="0"/>
          <w:sz w:val="16"/>
          <w:szCs w:val="16"/>
        </w:rPr>
        <w:t xml:space="preserve"> </w:t>
      </w:r>
      <w:r w:rsidRPr="00790FA5">
        <w:rPr>
          <w:rFonts w:cs="Times New Roman"/>
          <w:i w:val="0"/>
          <w:color w:val="000000" w:themeColor="text1"/>
        </w:rPr>
        <w:t xml:space="preserve">P is probability in percent; n is number of increments out of a total of N increments that are included in plateau and </w:t>
      </w:r>
      <w:proofErr w:type="spellStart"/>
      <w:r w:rsidRPr="00790FA5">
        <w:rPr>
          <w:rFonts w:cs="Times New Roman"/>
          <w:i w:val="0"/>
          <w:color w:val="000000" w:themeColor="text1"/>
        </w:rPr>
        <w:t>isochron</w:t>
      </w:r>
      <w:proofErr w:type="spellEnd"/>
      <w:r w:rsidRPr="00790FA5">
        <w:rPr>
          <w:rFonts w:cs="Times New Roman"/>
          <w:i w:val="0"/>
          <w:color w:val="000000" w:themeColor="text1"/>
        </w:rPr>
        <w:t xml:space="preserve"> ages; K/Ca is the atomic ratio of potassium over calcium as measured over the age plateau or for the entire incremental heating experiment. MSWD is the mean squared weighted deviation (York</w:t>
      </w:r>
      <w:r>
        <w:rPr>
          <w:rFonts w:cs="Times New Roman"/>
          <w:i w:val="0"/>
          <w:color w:val="000000" w:themeColor="text1"/>
        </w:rPr>
        <w:t>,</w:t>
      </w:r>
      <w:r w:rsidRPr="00790FA5">
        <w:rPr>
          <w:rFonts w:cs="Times New Roman"/>
          <w:i w:val="0"/>
          <w:color w:val="000000" w:themeColor="text1"/>
        </w:rPr>
        <w:t xml:space="preserve"> 1969)</w:t>
      </w:r>
      <w:r>
        <w:rPr>
          <w:rFonts w:cs="Times New Roman"/>
          <w:i w:val="0"/>
          <w:color w:val="000000" w:themeColor="text1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086"/>
        <w:gridCol w:w="992"/>
        <w:gridCol w:w="567"/>
        <w:gridCol w:w="669"/>
        <w:gridCol w:w="714"/>
        <w:gridCol w:w="456"/>
        <w:gridCol w:w="376"/>
        <w:gridCol w:w="376"/>
        <w:gridCol w:w="244"/>
        <w:gridCol w:w="996"/>
        <w:gridCol w:w="576"/>
        <w:gridCol w:w="256"/>
        <w:gridCol w:w="984"/>
        <w:gridCol w:w="959"/>
        <w:gridCol w:w="714"/>
        <w:gridCol w:w="456"/>
      </w:tblGrid>
      <w:tr w:rsidR="00FC22E2" w:rsidRPr="00506056" w14:paraId="2EDC6C01" w14:textId="77777777" w:rsidTr="002E76E8">
        <w:trPr>
          <w:trHeight w:val="240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CCD97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C02DD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5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AC132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Age Spectrum</w:t>
            </w:r>
          </w:p>
        </w:tc>
        <w:tc>
          <w:tcPr>
            <w:tcW w:w="2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67D54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CCB6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Total Fusion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C4B98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0EABA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 xml:space="preserve">Inverse </w:t>
            </w:r>
            <w:proofErr w:type="spellStart"/>
            <w:r w:rsidRPr="00506056">
              <w:rPr>
                <w:rFonts w:cs="Times New Roman"/>
                <w:sz w:val="16"/>
                <w:szCs w:val="16"/>
              </w:rPr>
              <w:t>Isochron</w:t>
            </w:r>
            <w:proofErr w:type="spellEnd"/>
            <w:r w:rsidRPr="00506056">
              <w:rPr>
                <w:rFonts w:cs="Times New Roman"/>
                <w:sz w:val="16"/>
                <w:szCs w:val="16"/>
              </w:rPr>
              <w:t xml:space="preserve"> Analyses</w:t>
            </w:r>
          </w:p>
        </w:tc>
      </w:tr>
      <w:tr w:rsidR="00FC22E2" w:rsidRPr="00506056" w14:paraId="68F40062" w14:textId="77777777" w:rsidTr="002E76E8">
        <w:trPr>
          <w:trHeight w:val="240"/>
        </w:trPr>
        <w:tc>
          <w:tcPr>
            <w:tcW w:w="723" w:type="dxa"/>
            <w:tcBorders>
              <w:top w:val="single" w:sz="4" w:space="0" w:color="auto"/>
            </w:tcBorders>
            <w:noWrap/>
          </w:tcPr>
          <w:p w14:paraId="592834A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  <w:noWrap/>
          </w:tcPr>
          <w:p w14:paraId="7678159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50" w:type="dxa"/>
            <w:gridSpan w:val="7"/>
            <w:tcBorders>
              <w:top w:val="single" w:sz="4" w:space="0" w:color="auto"/>
            </w:tcBorders>
            <w:noWrap/>
          </w:tcPr>
          <w:p w14:paraId="77E26EB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</w:tcBorders>
            <w:noWrap/>
          </w:tcPr>
          <w:p w14:paraId="44BF642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</w:tcBorders>
            <w:noWrap/>
          </w:tcPr>
          <w:p w14:paraId="7D7168F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single" w:sz="4" w:space="0" w:color="auto"/>
            </w:tcBorders>
            <w:noWrap/>
          </w:tcPr>
          <w:p w14:paraId="02D45B7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3" w:type="dxa"/>
            <w:gridSpan w:val="4"/>
            <w:tcBorders>
              <w:top w:val="single" w:sz="4" w:space="0" w:color="auto"/>
            </w:tcBorders>
            <w:noWrap/>
          </w:tcPr>
          <w:p w14:paraId="27C5C3C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C22E2" w:rsidRPr="00506056" w14:paraId="362DA2BD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73BF99B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Sample</w:t>
            </w:r>
          </w:p>
        </w:tc>
        <w:tc>
          <w:tcPr>
            <w:tcW w:w="1086" w:type="dxa"/>
            <w:noWrap/>
            <w:hideMark/>
          </w:tcPr>
          <w:p w14:paraId="187849A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Experiment</w:t>
            </w:r>
          </w:p>
        </w:tc>
        <w:tc>
          <w:tcPr>
            <w:tcW w:w="992" w:type="dxa"/>
            <w:noWrap/>
            <w:hideMark/>
          </w:tcPr>
          <w:p w14:paraId="59AEA5F2" w14:textId="77777777" w:rsidR="00FC22E2" w:rsidRPr="00506056" w:rsidRDefault="00FC22E2" w:rsidP="002E76E8">
            <w:pPr>
              <w:jc w:val="center"/>
              <w:rPr>
                <w:rFonts w:eastAsiaTheme="majorEastAsia" w:cs="Times New Roman"/>
                <w:color w:val="404040" w:themeColor="text1" w:themeTint="BF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Age ± 2</w:t>
            </w:r>
            <w:r>
              <w:rPr>
                <w:rFonts w:cs="Times New Roman"/>
                <w:sz w:val="16"/>
                <w:szCs w:val="16"/>
              </w:rPr>
              <w:t>σ</w:t>
            </w:r>
          </w:p>
        </w:tc>
        <w:tc>
          <w:tcPr>
            <w:tcW w:w="567" w:type="dxa"/>
            <w:noWrap/>
            <w:hideMark/>
          </w:tcPr>
          <w:p w14:paraId="1C210EA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39Ar</w:t>
            </w:r>
          </w:p>
        </w:tc>
        <w:tc>
          <w:tcPr>
            <w:tcW w:w="669" w:type="dxa"/>
            <w:hideMark/>
          </w:tcPr>
          <w:p w14:paraId="3B3CF3E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K/Ca</w:t>
            </w:r>
          </w:p>
        </w:tc>
        <w:tc>
          <w:tcPr>
            <w:tcW w:w="714" w:type="dxa"/>
            <w:noWrap/>
            <w:hideMark/>
          </w:tcPr>
          <w:p w14:paraId="2C66358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MSWD</w:t>
            </w:r>
          </w:p>
        </w:tc>
        <w:tc>
          <w:tcPr>
            <w:tcW w:w="456" w:type="dxa"/>
            <w:noWrap/>
            <w:hideMark/>
          </w:tcPr>
          <w:p w14:paraId="681FFD2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376" w:type="dxa"/>
            <w:noWrap/>
            <w:hideMark/>
          </w:tcPr>
          <w:p w14:paraId="2E4029E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376" w:type="dxa"/>
            <w:noWrap/>
            <w:hideMark/>
          </w:tcPr>
          <w:p w14:paraId="6E9416C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244" w:type="dxa"/>
            <w:noWrap/>
            <w:hideMark/>
          </w:tcPr>
          <w:p w14:paraId="423A88F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5AA44550" w14:textId="77777777" w:rsidR="00FC22E2" w:rsidRPr="00506056" w:rsidRDefault="00FC22E2" w:rsidP="002E76E8">
            <w:pPr>
              <w:jc w:val="center"/>
              <w:rPr>
                <w:rFonts w:eastAsiaTheme="majorEastAsia" w:cs="Times New Roman"/>
                <w:color w:val="404040" w:themeColor="text1" w:themeTint="BF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Age ± 2</w:t>
            </w:r>
            <w:r>
              <w:rPr>
                <w:rFonts w:cs="Times New Roman"/>
                <w:sz w:val="16"/>
                <w:szCs w:val="16"/>
              </w:rPr>
              <w:t>σ</w:t>
            </w:r>
          </w:p>
        </w:tc>
        <w:tc>
          <w:tcPr>
            <w:tcW w:w="576" w:type="dxa"/>
            <w:hideMark/>
          </w:tcPr>
          <w:p w14:paraId="6B03FE0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K/Ca</w:t>
            </w:r>
          </w:p>
        </w:tc>
        <w:tc>
          <w:tcPr>
            <w:tcW w:w="256" w:type="dxa"/>
            <w:noWrap/>
            <w:hideMark/>
          </w:tcPr>
          <w:p w14:paraId="1334547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59983210" w14:textId="77777777" w:rsidR="00FC22E2" w:rsidRPr="00506056" w:rsidRDefault="00FC22E2" w:rsidP="002E76E8">
            <w:pPr>
              <w:jc w:val="center"/>
              <w:rPr>
                <w:rFonts w:eastAsiaTheme="majorEastAsia" w:cs="Times New Roman"/>
                <w:color w:val="404040" w:themeColor="text1" w:themeTint="BF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Age ± 2</w:t>
            </w:r>
            <w:r>
              <w:rPr>
                <w:rFonts w:cs="Times New Roman"/>
                <w:sz w:val="16"/>
                <w:szCs w:val="16"/>
              </w:rPr>
              <w:t>σ</w:t>
            </w:r>
          </w:p>
        </w:tc>
        <w:tc>
          <w:tcPr>
            <w:tcW w:w="959" w:type="dxa"/>
            <w:noWrap/>
            <w:hideMark/>
          </w:tcPr>
          <w:p w14:paraId="3EC586C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40Ar/ 36Ar</w:t>
            </w:r>
          </w:p>
        </w:tc>
        <w:tc>
          <w:tcPr>
            <w:tcW w:w="714" w:type="dxa"/>
            <w:noWrap/>
            <w:hideMark/>
          </w:tcPr>
          <w:p w14:paraId="3AD12B0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MSWD</w:t>
            </w:r>
          </w:p>
        </w:tc>
        <w:tc>
          <w:tcPr>
            <w:tcW w:w="456" w:type="dxa"/>
            <w:noWrap/>
            <w:hideMark/>
          </w:tcPr>
          <w:p w14:paraId="056CB37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P</w:t>
            </w:r>
          </w:p>
        </w:tc>
      </w:tr>
      <w:tr w:rsidR="00FC22E2" w:rsidRPr="00506056" w14:paraId="59576ADA" w14:textId="77777777" w:rsidTr="002E76E8">
        <w:trPr>
          <w:trHeight w:val="240"/>
        </w:trPr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0FC9039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hideMark/>
          </w:tcPr>
          <w:p w14:paraId="2D9B133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13D05A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(ka)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0D0E243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(%)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noWrap/>
            <w:hideMark/>
          </w:tcPr>
          <w:p w14:paraId="728F4DC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14:paraId="7EA8C82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hideMark/>
          </w:tcPr>
          <w:p w14:paraId="2C1364C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(%)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noWrap/>
            <w:hideMark/>
          </w:tcPr>
          <w:p w14:paraId="7F0EBDD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tcBorders>
              <w:bottom w:val="single" w:sz="4" w:space="0" w:color="auto"/>
            </w:tcBorders>
            <w:noWrap/>
            <w:hideMark/>
          </w:tcPr>
          <w:p w14:paraId="7396229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noWrap/>
            <w:hideMark/>
          </w:tcPr>
          <w:p w14:paraId="61B914E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14:paraId="1462CD7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(ka)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hideMark/>
          </w:tcPr>
          <w:p w14:paraId="2D71EE6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  <w:noWrap/>
            <w:hideMark/>
          </w:tcPr>
          <w:p w14:paraId="06D3D5E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noWrap/>
            <w:hideMark/>
          </w:tcPr>
          <w:p w14:paraId="07C1319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(ka)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  <w:hideMark/>
          </w:tcPr>
          <w:p w14:paraId="19985CA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intercept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14:paraId="0528252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hideMark/>
          </w:tcPr>
          <w:p w14:paraId="7025130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(%)</w:t>
            </w:r>
          </w:p>
        </w:tc>
      </w:tr>
      <w:tr w:rsidR="00FC22E2" w:rsidRPr="00506056" w14:paraId="03AD6A83" w14:textId="77777777" w:rsidTr="002E76E8">
        <w:trPr>
          <w:trHeight w:val="240"/>
        </w:trPr>
        <w:tc>
          <w:tcPr>
            <w:tcW w:w="723" w:type="dxa"/>
            <w:tcBorders>
              <w:top w:val="single" w:sz="4" w:space="0" w:color="auto"/>
            </w:tcBorders>
            <w:noWrap/>
            <w:hideMark/>
          </w:tcPr>
          <w:p w14:paraId="09AB045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T</w:t>
            </w:r>
            <w:r>
              <w:rPr>
                <w:rFonts w:cs="Times New Roman"/>
                <w:sz w:val="16"/>
                <w:szCs w:val="16"/>
              </w:rPr>
              <w:t>02</w:t>
            </w:r>
            <w:r w:rsidRPr="00506056">
              <w:rPr>
                <w:rFonts w:cs="Times New Roman"/>
                <w:sz w:val="16"/>
                <w:szCs w:val="16"/>
              </w:rPr>
              <w:t>-4A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noWrap/>
            <w:hideMark/>
          </w:tcPr>
          <w:p w14:paraId="00D23A9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14D01043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C1ED3E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89.7 ± </w:t>
            </w:r>
            <w:r w:rsidRPr="00506056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65B31F7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669" w:type="dxa"/>
            <w:tcBorders>
              <w:top w:val="single" w:sz="4" w:space="0" w:color="auto"/>
            </w:tcBorders>
            <w:noWrap/>
            <w:hideMark/>
          </w:tcPr>
          <w:p w14:paraId="23CB6E4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0.189</w:t>
            </w:r>
          </w:p>
        </w:tc>
        <w:tc>
          <w:tcPr>
            <w:tcW w:w="714" w:type="dxa"/>
            <w:tcBorders>
              <w:top w:val="single" w:sz="4" w:space="0" w:color="auto"/>
            </w:tcBorders>
            <w:noWrap/>
            <w:hideMark/>
          </w:tcPr>
          <w:p w14:paraId="4E51E7E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0.64</w:t>
            </w:r>
          </w:p>
        </w:tc>
        <w:tc>
          <w:tcPr>
            <w:tcW w:w="456" w:type="dxa"/>
            <w:tcBorders>
              <w:top w:val="single" w:sz="4" w:space="0" w:color="auto"/>
            </w:tcBorders>
            <w:noWrap/>
            <w:hideMark/>
          </w:tcPr>
          <w:p w14:paraId="3739F0B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4" w:space="0" w:color="auto"/>
            </w:tcBorders>
            <w:noWrap/>
            <w:hideMark/>
          </w:tcPr>
          <w:p w14:paraId="44D482F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4" w:space="0" w:color="auto"/>
            </w:tcBorders>
            <w:noWrap/>
            <w:hideMark/>
          </w:tcPr>
          <w:p w14:paraId="27B1C39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tcBorders>
              <w:top w:val="single" w:sz="4" w:space="0" w:color="auto"/>
            </w:tcBorders>
            <w:noWrap/>
            <w:hideMark/>
          </w:tcPr>
          <w:p w14:paraId="69A9E4C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14:paraId="35BA8D7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89.2 ± 5.8</w:t>
            </w: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hideMark/>
          </w:tcPr>
          <w:p w14:paraId="50D2130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0.312</w:t>
            </w:r>
          </w:p>
        </w:tc>
        <w:tc>
          <w:tcPr>
            <w:tcW w:w="256" w:type="dxa"/>
            <w:tcBorders>
              <w:top w:val="single" w:sz="4" w:space="0" w:color="auto"/>
            </w:tcBorders>
            <w:noWrap/>
            <w:hideMark/>
          </w:tcPr>
          <w:p w14:paraId="262FE21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noWrap/>
            <w:hideMark/>
          </w:tcPr>
          <w:p w14:paraId="1602105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95.3 ± 11.1</w:t>
            </w:r>
          </w:p>
        </w:tc>
        <w:tc>
          <w:tcPr>
            <w:tcW w:w="959" w:type="dxa"/>
            <w:tcBorders>
              <w:top w:val="single" w:sz="4" w:space="0" w:color="auto"/>
            </w:tcBorders>
            <w:noWrap/>
            <w:hideMark/>
          </w:tcPr>
          <w:p w14:paraId="683A582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293.5 ± 4.5</w:t>
            </w:r>
          </w:p>
        </w:tc>
        <w:tc>
          <w:tcPr>
            <w:tcW w:w="714" w:type="dxa"/>
            <w:tcBorders>
              <w:top w:val="single" w:sz="4" w:space="0" w:color="auto"/>
            </w:tcBorders>
            <w:noWrap/>
            <w:hideMark/>
          </w:tcPr>
          <w:p w14:paraId="215411D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0.62</w:t>
            </w:r>
          </w:p>
        </w:tc>
        <w:tc>
          <w:tcPr>
            <w:tcW w:w="456" w:type="dxa"/>
            <w:tcBorders>
              <w:top w:val="single" w:sz="4" w:space="0" w:color="auto"/>
            </w:tcBorders>
            <w:noWrap/>
            <w:hideMark/>
          </w:tcPr>
          <w:p w14:paraId="313CC70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90</w:t>
            </w:r>
          </w:p>
        </w:tc>
      </w:tr>
      <w:tr w:rsidR="00FC22E2" w:rsidRPr="00506056" w14:paraId="61C92668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2EDBD1D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T04</w:t>
            </w:r>
            <w:r w:rsidRPr="00506056">
              <w:rPr>
                <w:rFonts w:cs="Times New Roman"/>
                <w:sz w:val="16"/>
                <w:szCs w:val="16"/>
              </w:rPr>
              <w:t>-3A</w:t>
            </w:r>
          </w:p>
        </w:tc>
        <w:tc>
          <w:tcPr>
            <w:tcW w:w="1086" w:type="dxa"/>
            <w:noWrap/>
            <w:hideMark/>
          </w:tcPr>
          <w:p w14:paraId="420D41E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14D00683</w:t>
            </w:r>
          </w:p>
        </w:tc>
        <w:tc>
          <w:tcPr>
            <w:tcW w:w="992" w:type="dxa"/>
            <w:noWrap/>
            <w:hideMark/>
          </w:tcPr>
          <w:p w14:paraId="11A601E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83.0 ± 8.3</w:t>
            </w:r>
          </w:p>
        </w:tc>
        <w:tc>
          <w:tcPr>
            <w:tcW w:w="567" w:type="dxa"/>
            <w:noWrap/>
            <w:hideMark/>
          </w:tcPr>
          <w:p w14:paraId="28A2C8B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669" w:type="dxa"/>
            <w:noWrap/>
            <w:hideMark/>
          </w:tcPr>
          <w:p w14:paraId="07FBD6C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0.017</w:t>
            </w:r>
          </w:p>
        </w:tc>
        <w:tc>
          <w:tcPr>
            <w:tcW w:w="714" w:type="dxa"/>
            <w:noWrap/>
            <w:hideMark/>
          </w:tcPr>
          <w:p w14:paraId="636A404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0.39</w:t>
            </w:r>
          </w:p>
        </w:tc>
        <w:tc>
          <w:tcPr>
            <w:tcW w:w="456" w:type="dxa"/>
            <w:noWrap/>
            <w:hideMark/>
          </w:tcPr>
          <w:p w14:paraId="7E314E1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376" w:type="dxa"/>
            <w:noWrap/>
            <w:hideMark/>
          </w:tcPr>
          <w:p w14:paraId="448DC82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376" w:type="dxa"/>
            <w:noWrap/>
            <w:hideMark/>
          </w:tcPr>
          <w:p w14:paraId="0E45886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244" w:type="dxa"/>
            <w:noWrap/>
            <w:hideMark/>
          </w:tcPr>
          <w:p w14:paraId="1C8F467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3F8E212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86.9 ± 10.2</w:t>
            </w:r>
          </w:p>
        </w:tc>
        <w:tc>
          <w:tcPr>
            <w:tcW w:w="576" w:type="dxa"/>
            <w:noWrap/>
            <w:hideMark/>
          </w:tcPr>
          <w:p w14:paraId="4A9B000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0.204</w:t>
            </w:r>
          </w:p>
        </w:tc>
        <w:tc>
          <w:tcPr>
            <w:tcW w:w="256" w:type="dxa"/>
            <w:noWrap/>
            <w:hideMark/>
          </w:tcPr>
          <w:p w14:paraId="375C059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604F934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77.8 ± 11.5</w:t>
            </w:r>
          </w:p>
        </w:tc>
        <w:tc>
          <w:tcPr>
            <w:tcW w:w="959" w:type="dxa"/>
            <w:noWrap/>
            <w:hideMark/>
          </w:tcPr>
          <w:p w14:paraId="67D0E1D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297.2 ± 2.8</w:t>
            </w:r>
          </w:p>
        </w:tc>
        <w:tc>
          <w:tcPr>
            <w:tcW w:w="714" w:type="dxa"/>
            <w:noWrap/>
            <w:hideMark/>
          </w:tcPr>
          <w:p w14:paraId="53746B3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0.35</w:t>
            </w:r>
          </w:p>
        </w:tc>
        <w:tc>
          <w:tcPr>
            <w:tcW w:w="456" w:type="dxa"/>
            <w:noWrap/>
            <w:hideMark/>
          </w:tcPr>
          <w:p w14:paraId="3441F7B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FC22E2" w:rsidRPr="00506056" w14:paraId="1B67F37F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7CD3587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T08</w:t>
            </w:r>
            <w:r w:rsidRPr="00506056">
              <w:rPr>
                <w:rFonts w:cs="Times New Roman"/>
                <w:sz w:val="16"/>
                <w:szCs w:val="16"/>
              </w:rPr>
              <w:t>-4B</w:t>
            </w:r>
          </w:p>
        </w:tc>
        <w:tc>
          <w:tcPr>
            <w:tcW w:w="1086" w:type="dxa"/>
            <w:noWrap/>
            <w:hideMark/>
          </w:tcPr>
          <w:p w14:paraId="52F4E02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14D00958</w:t>
            </w:r>
          </w:p>
        </w:tc>
        <w:tc>
          <w:tcPr>
            <w:tcW w:w="992" w:type="dxa"/>
            <w:noWrap/>
            <w:hideMark/>
          </w:tcPr>
          <w:p w14:paraId="1747669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78.5 ± 4.1</w:t>
            </w:r>
          </w:p>
        </w:tc>
        <w:tc>
          <w:tcPr>
            <w:tcW w:w="567" w:type="dxa"/>
            <w:noWrap/>
            <w:hideMark/>
          </w:tcPr>
          <w:p w14:paraId="2936D04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669" w:type="dxa"/>
            <w:noWrap/>
            <w:hideMark/>
          </w:tcPr>
          <w:p w14:paraId="36E1C49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0.254</w:t>
            </w:r>
          </w:p>
        </w:tc>
        <w:tc>
          <w:tcPr>
            <w:tcW w:w="714" w:type="dxa"/>
            <w:noWrap/>
            <w:hideMark/>
          </w:tcPr>
          <w:p w14:paraId="0E4055B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0.42</w:t>
            </w:r>
          </w:p>
        </w:tc>
        <w:tc>
          <w:tcPr>
            <w:tcW w:w="456" w:type="dxa"/>
            <w:noWrap/>
            <w:hideMark/>
          </w:tcPr>
          <w:p w14:paraId="5524F41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376" w:type="dxa"/>
            <w:noWrap/>
            <w:hideMark/>
          </w:tcPr>
          <w:p w14:paraId="05B41EE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376" w:type="dxa"/>
            <w:noWrap/>
            <w:hideMark/>
          </w:tcPr>
          <w:p w14:paraId="6A13090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noWrap/>
            <w:hideMark/>
          </w:tcPr>
          <w:p w14:paraId="774EC58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23FBF64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78.9 ± 4.8</w:t>
            </w:r>
          </w:p>
        </w:tc>
        <w:tc>
          <w:tcPr>
            <w:tcW w:w="576" w:type="dxa"/>
            <w:noWrap/>
            <w:hideMark/>
          </w:tcPr>
          <w:p w14:paraId="1422CFF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0.521</w:t>
            </w:r>
          </w:p>
        </w:tc>
        <w:tc>
          <w:tcPr>
            <w:tcW w:w="256" w:type="dxa"/>
            <w:noWrap/>
            <w:hideMark/>
          </w:tcPr>
          <w:p w14:paraId="1691F57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7883179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79.9 ± 9.7</w:t>
            </w:r>
          </w:p>
        </w:tc>
        <w:tc>
          <w:tcPr>
            <w:tcW w:w="959" w:type="dxa"/>
            <w:noWrap/>
            <w:hideMark/>
          </w:tcPr>
          <w:p w14:paraId="582E017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294.9 ± 4.1</w:t>
            </w:r>
          </w:p>
        </w:tc>
        <w:tc>
          <w:tcPr>
            <w:tcW w:w="714" w:type="dxa"/>
            <w:noWrap/>
            <w:hideMark/>
          </w:tcPr>
          <w:p w14:paraId="77FBB9E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0.43</w:t>
            </w:r>
          </w:p>
        </w:tc>
        <w:tc>
          <w:tcPr>
            <w:tcW w:w="456" w:type="dxa"/>
            <w:noWrap/>
            <w:hideMark/>
          </w:tcPr>
          <w:p w14:paraId="0F17B42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99</w:t>
            </w:r>
          </w:p>
        </w:tc>
      </w:tr>
      <w:tr w:rsidR="00FC22E2" w:rsidRPr="00506056" w14:paraId="26022129" w14:textId="77777777" w:rsidTr="002E76E8">
        <w:trPr>
          <w:trHeight w:val="60"/>
        </w:trPr>
        <w:tc>
          <w:tcPr>
            <w:tcW w:w="723" w:type="dxa"/>
            <w:noWrap/>
            <w:hideMark/>
          </w:tcPr>
          <w:p w14:paraId="7DF51E1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6" w:type="dxa"/>
            <w:noWrap/>
            <w:hideMark/>
          </w:tcPr>
          <w:p w14:paraId="3F91033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936511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3D1CAF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9" w:type="dxa"/>
            <w:noWrap/>
            <w:hideMark/>
          </w:tcPr>
          <w:p w14:paraId="5263C62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58B6E74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14:paraId="7BD4098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noWrap/>
            <w:hideMark/>
          </w:tcPr>
          <w:p w14:paraId="107D6AD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noWrap/>
            <w:hideMark/>
          </w:tcPr>
          <w:p w14:paraId="3679616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4" w:type="dxa"/>
            <w:noWrap/>
            <w:hideMark/>
          </w:tcPr>
          <w:p w14:paraId="699A59F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617A901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35F63B5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6" w:type="dxa"/>
            <w:noWrap/>
            <w:hideMark/>
          </w:tcPr>
          <w:p w14:paraId="424E430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4F6F458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9" w:type="dxa"/>
            <w:noWrap/>
            <w:hideMark/>
          </w:tcPr>
          <w:p w14:paraId="7ACA426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C62296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14:paraId="1CDB596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C22E2" w:rsidRPr="00506056" w14:paraId="1364CAF1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3ABED9B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T09</w:t>
            </w:r>
            <w:r w:rsidRPr="00506056">
              <w:rPr>
                <w:rFonts w:cs="Times New Roman"/>
                <w:sz w:val="16"/>
                <w:szCs w:val="16"/>
              </w:rPr>
              <w:t>-8A</w:t>
            </w:r>
          </w:p>
        </w:tc>
        <w:tc>
          <w:tcPr>
            <w:tcW w:w="1086" w:type="dxa"/>
            <w:noWrap/>
            <w:hideMark/>
          </w:tcPr>
          <w:p w14:paraId="46B327A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14D00763</w:t>
            </w:r>
          </w:p>
        </w:tc>
        <w:tc>
          <w:tcPr>
            <w:tcW w:w="992" w:type="dxa"/>
            <w:noWrap/>
            <w:hideMark/>
          </w:tcPr>
          <w:p w14:paraId="6206351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76.9 ± 12.5</w:t>
            </w:r>
          </w:p>
        </w:tc>
        <w:tc>
          <w:tcPr>
            <w:tcW w:w="567" w:type="dxa"/>
            <w:noWrap/>
            <w:hideMark/>
          </w:tcPr>
          <w:p w14:paraId="2330CA3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98</w:t>
            </w:r>
          </w:p>
        </w:tc>
        <w:tc>
          <w:tcPr>
            <w:tcW w:w="669" w:type="dxa"/>
            <w:noWrap/>
            <w:hideMark/>
          </w:tcPr>
          <w:p w14:paraId="21CA85A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0.022</w:t>
            </w:r>
          </w:p>
        </w:tc>
        <w:tc>
          <w:tcPr>
            <w:tcW w:w="714" w:type="dxa"/>
            <w:noWrap/>
            <w:hideMark/>
          </w:tcPr>
          <w:p w14:paraId="71766A8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0.44</w:t>
            </w:r>
          </w:p>
        </w:tc>
        <w:tc>
          <w:tcPr>
            <w:tcW w:w="456" w:type="dxa"/>
            <w:noWrap/>
            <w:hideMark/>
          </w:tcPr>
          <w:p w14:paraId="66E1977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98</w:t>
            </w:r>
          </w:p>
        </w:tc>
        <w:tc>
          <w:tcPr>
            <w:tcW w:w="376" w:type="dxa"/>
            <w:noWrap/>
            <w:hideMark/>
          </w:tcPr>
          <w:p w14:paraId="777D2CD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376" w:type="dxa"/>
            <w:noWrap/>
            <w:hideMark/>
          </w:tcPr>
          <w:p w14:paraId="182D0D5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noWrap/>
            <w:hideMark/>
          </w:tcPr>
          <w:p w14:paraId="1364A9A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17CE361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80.6 ± 15.3</w:t>
            </w:r>
          </w:p>
        </w:tc>
        <w:tc>
          <w:tcPr>
            <w:tcW w:w="576" w:type="dxa"/>
            <w:noWrap/>
            <w:hideMark/>
          </w:tcPr>
          <w:p w14:paraId="5CFE5EA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0.120</w:t>
            </w:r>
          </w:p>
        </w:tc>
        <w:tc>
          <w:tcPr>
            <w:tcW w:w="256" w:type="dxa"/>
            <w:noWrap/>
            <w:hideMark/>
          </w:tcPr>
          <w:p w14:paraId="258148D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6BD5223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79.3 ± 23.7</w:t>
            </w:r>
          </w:p>
        </w:tc>
        <w:tc>
          <w:tcPr>
            <w:tcW w:w="959" w:type="dxa"/>
            <w:noWrap/>
            <w:hideMark/>
          </w:tcPr>
          <w:p w14:paraId="6A8EB9A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294.9 ± 6.3</w:t>
            </w:r>
          </w:p>
        </w:tc>
        <w:tc>
          <w:tcPr>
            <w:tcW w:w="714" w:type="dxa"/>
            <w:noWrap/>
            <w:hideMark/>
          </w:tcPr>
          <w:p w14:paraId="0075FB1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0.46</w:t>
            </w:r>
          </w:p>
        </w:tc>
        <w:tc>
          <w:tcPr>
            <w:tcW w:w="456" w:type="dxa"/>
            <w:noWrap/>
            <w:hideMark/>
          </w:tcPr>
          <w:p w14:paraId="492E61A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97</w:t>
            </w:r>
          </w:p>
        </w:tc>
      </w:tr>
      <w:tr w:rsidR="00FC22E2" w:rsidRPr="00506056" w14:paraId="6C5C071A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1CCA2FE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T</w:t>
            </w:r>
            <w:r>
              <w:rPr>
                <w:rFonts w:cs="Times New Roman"/>
                <w:sz w:val="16"/>
                <w:szCs w:val="16"/>
              </w:rPr>
              <w:t>10</w:t>
            </w:r>
            <w:r w:rsidRPr="00506056">
              <w:rPr>
                <w:rFonts w:cs="Times New Roman"/>
                <w:sz w:val="16"/>
                <w:szCs w:val="16"/>
              </w:rPr>
              <w:t>-3A</w:t>
            </w:r>
          </w:p>
        </w:tc>
        <w:tc>
          <w:tcPr>
            <w:tcW w:w="1086" w:type="dxa"/>
            <w:noWrap/>
            <w:hideMark/>
          </w:tcPr>
          <w:p w14:paraId="139BAAA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14D00860</w:t>
            </w:r>
          </w:p>
        </w:tc>
        <w:tc>
          <w:tcPr>
            <w:tcW w:w="992" w:type="dxa"/>
            <w:noWrap/>
            <w:hideMark/>
          </w:tcPr>
          <w:p w14:paraId="55EE68F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78.1 ± 13.5</w:t>
            </w:r>
          </w:p>
        </w:tc>
        <w:tc>
          <w:tcPr>
            <w:tcW w:w="567" w:type="dxa"/>
            <w:noWrap/>
            <w:hideMark/>
          </w:tcPr>
          <w:p w14:paraId="363D8A3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83</w:t>
            </w:r>
          </w:p>
        </w:tc>
        <w:tc>
          <w:tcPr>
            <w:tcW w:w="669" w:type="dxa"/>
            <w:noWrap/>
            <w:hideMark/>
          </w:tcPr>
          <w:p w14:paraId="71EC72E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0.112</w:t>
            </w:r>
          </w:p>
        </w:tc>
        <w:tc>
          <w:tcPr>
            <w:tcW w:w="714" w:type="dxa"/>
            <w:noWrap/>
            <w:hideMark/>
          </w:tcPr>
          <w:p w14:paraId="17015C6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1.14</w:t>
            </w:r>
          </w:p>
        </w:tc>
        <w:tc>
          <w:tcPr>
            <w:tcW w:w="456" w:type="dxa"/>
            <w:noWrap/>
            <w:hideMark/>
          </w:tcPr>
          <w:p w14:paraId="2A432D7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376" w:type="dxa"/>
            <w:noWrap/>
            <w:hideMark/>
          </w:tcPr>
          <w:p w14:paraId="6E33273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376" w:type="dxa"/>
            <w:noWrap/>
            <w:hideMark/>
          </w:tcPr>
          <w:p w14:paraId="3B74105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noWrap/>
            <w:hideMark/>
          </w:tcPr>
          <w:p w14:paraId="6EA2DB3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78C0235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77.0 ± 14.5</w:t>
            </w:r>
          </w:p>
        </w:tc>
        <w:tc>
          <w:tcPr>
            <w:tcW w:w="576" w:type="dxa"/>
            <w:noWrap/>
            <w:hideMark/>
          </w:tcPr>
          <w:p w14:paraId="7E17DAE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0.113</w:t>
            </w:r>
          </w:p>
        </w:tc>
        <w:tc>
          <w:tcPr>
            <w:tcW w:w="256" w:type="dxa"/>
            <w:noWrap/>
            <w:hideMark/>
          </w:tcPr>
          <w:p w14:paraId="7436A3B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6F3399C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68.1 ± 23.0</w:t>
            </w:r>
          </w:p>
        </w:tc>
        <w:tc>
          <w:tcPr>
            <w:tcW w:w="959" w:type="dxa"/>
            <w:noWrap/>
            <w:hideMark/>
          </w:tcPr>
          <w:p w14:paraId="299FD36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296.9 ± 3.6</w:t>
            </w:r>
          </w:p>
        </w:tc>
        <w:tc>
          <w:tcPr>
            <w:tcW w:w="714" w:type="dxa"/>
            <w:noWrap/>
            <w:hideMark/>
          </w:tcPr>
          <w:p w14:paraId="737D8AA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1.18</w:t>
            </w:r>
          </w:p>
        </w:tc>
        <w:tc>
          <w:tcPr>
            <w:tcW w:w="456" w:type="dxa"/>
            <w:noWrap/>
            <w:hideMark/>
          </w:tcPr>
          <w:p w14:paraId="323D150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28</w:t>
            </w:r>
          </w:p>
        </w:tc>
      </w:tr>
      <w:tr w:rsidR="00FC22E2" w:rsidRPr="00506056" w14:paraId="3EEBCABA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218969A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T11</w:t>
            </w:r>
            <w:r w:rsidRPr="00506056">
              <w:rPr>
                <w:rFonts w:cs="Times New Roman"/>
                <w:sz w:val="16"/>
                <w:szCs w:val="16"/>
              </w:rPr>
              <w:t>-6A</w:t>
            </w:r>
          </w:p>
        </w:tc>
        <w:tc>
          <w:tcPr>
            <w:tcW w:w="1086" w:type="dxa"/>
            <w:noWrap/>
            <w:hideMark/>
          </w:tcPr>
          <w:p w14:paraId="2FA80E2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14D01104</w:t>
            </w:r>
          </w:p>
        </w:tc>
        <w:tc>
          <w:tcPr>
            <w:tcW w:w="992" w:type="dxa"/>
            <w:noWrap/>
            <w:hideMark/>
          </w:tcPr>
          <w:p w14:paraId="5D33D51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75.0 ± 10.0</w:t>
            </w:r>
          </w:p>
        </w:tc>
        <w:tc>
          <w:tcPr>
            <w:tcW w:w="567" w:type="dxa"/>
            <w:noWrap/>
            <w:hideMark/>
          </w:tcPr>
          <w:p w14:paraId="2883CFC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669" w:type="dxa"/>
            <w:noWrap/>
            <w:hideMark/>
          </w:tcPr>
          <w:p w14:paraId="63C6734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0.489</w:t>
            </w:r>
          </w:p>
        </w:tc>
        <w:tc>
          <w:tcPr>
            <w:tcW w:w="714" w:type="dxa"/>
            <w:noWrap/>
            <w:hideMark/>
          </w:tcPr>
          <w:p w14:paraId="4F42871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1.87</w:t>
            </w:r>
          </w:p>
        </w:tc>
        <w:tc>
          <w:tcPr>
            <w:tcW w:w="456" w:type="dxa"/>
            <w:noWrap/>
            <w:hideMark/>
          </w:tcPr>
          <w:p w14:paraId="46469FE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noWrap/>
            <w:hideMark/>
          </w:tcPr>
          <w:p w14:paraId="1E71537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noWrap/>
            <w:hideMark/>
          </w:tcPr>
          <w:p w14:paraId="7C9C8B7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noWrap/>
            <w:hideMark/>
          </w:tcPr>
          <w:p w14:paraId="1C9F691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2A90546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25.6 ± 26.7</w:t>
            </w:r>
          </w:p>
        </w:tc>
        <w:tc>
          <w:tcPr>
            <w:tcW w:w="576" w:type="dxa"/>
            <w:noWrap/>
            <w:hideMark/>
          </w:tcPr>
          <w:p w14:paraId="7E01D4B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0.355</w:t>
            </w:r>
          </w:p>
        </w:tc>
        <w:tc>
          <w:tcPr>
            <w:tcW w:w="256" w:type="dxa"/>
            <w:noWrap/>
            <w:hideMark/>
          </w:tcPr>
          <w:p w14:paraId="274A7BA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6F75687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92.2 ± 13.7</w:t>
            </w:r>
          </w:p>
        </w:tc>
        <w:tc>
          <w:tcPr>
            <w:tcW w:w="959" w:type="dxa"/>
            <w:noWrap/>
            <w:hideMark/>
          </w:tcPr>
          <w:p w14:paraId="06347D3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292.5 ± 2.1</w:t>
            </w:r>
          </w:p>
        </w:tc>
        <w:tc>
          <w:tcPr>
            <w:tcW w:w="714" w:type="dxa"/>
            <w:noWrap/>
            <w:hideMark/>
          </w:tcPr>
          <w:p w14:paraId="26B34E8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1.17</w:t>
            </w:r>
          </w:p>
        </w:tc>
        <w:tc>
          <w:tcPr>
            <w:tcW w:w="456" w:type="dxa"/>
            <w:noWrap/>
            <w:hideMark/>
          </w:tcPr>
          <w:p w14:paraId="47D7DAA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30</w:t>
            </w:r>
          </w:p>
        </w:tc>
      </w:tr>
      <w:tr w:rsidR="00FC22E2" w:rsidRPr="00506056" w14:paraId="56DD3340" w14:textId="77777777" w:rsidTr="002E76E8">
        <w:trPr>
          <w:trHeight w:val="60"/>
        </w:trPr>
        <w:tc>
          <w:tcPr>
            <w:tcW w:w="723" w:type="dxa"/>
            <w:noWrap/>
            <w:hideMark/>
          </w:tcPr>
          <w:p w14:paraId="76CD12C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T23</w:t>
            </w:r>
            <w:r w:rsidRPr="00506056">
              <w:rPr>
                <w:rFonts w:cs="Times New Roman"/>
                <w:sz w:val="16"/>
                <w:szCs w:val="16"/>
              </w:rPr>
              <w:t>-7B</w:t>
            </w:r>
          </w:p>
        </w:tc>
        <w:tc>
          <w:tcPr>
            <w:tcW w:w="1086" w:type="dxa"/>
            <w:noWrap/>
            <w:hideMark/>
          </w:tcPr>
          <w:p w14:paraId="3456CBB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14D00825</w:t>
            </w:r>
          </w:p>
        </w:tc>
        <w:tc>
          <w:tcPr>
            <w:tcW w:w="992" w:type="dxa"/>
            <w:noWrap/>
            <w:hideMark/>
          </w:tcPr>
          <w:p w14:paraId="00D105F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54.7 ±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506056">
              <w:rPr>
                <w:rFonts w:cs="Times New Roman"/>
                <w:sz w:val="16"/>
                <w:szCs w:val="16"/>
              </w:rPr>
              <w:t>9.4</w:t>
            </w:r>
          </w:p>
        </w:tc>
        <w:tc>
          <w:tcPr>
            <w:tcW w:w="567" w:type="dxa"/>
            <w:noWrap/>
            <w:hideMark/>
          </w:tcPr>
          <w:p w14:paraId="6DDEA53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669" w:type="dxa"/>
            <w:noWrap/>
            <w:hideMark/>
          </w:tcPr>
          <w:p w14:paraId="117498E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0.046</w:t>
            </w:r>
          </w:p>
        </w:tc>
        <w:tc>
          <w:tcPr>
            <w:tcW w:w="714" w:type="dxa"/>
            <w:noWrap/>
            <w:hideMark/>
          </w:tcPr>
          <w:p w14:paraId="4119BEC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0.75</w:t>
            </w:r>
          </w:p>
        </w:tc>
        <w:tc>
          <w:tcPr>
            <w:tcW w:w="456" w:type="dxa"/>
            <w:noWrap/>
            <w:hideMark/>
          </w:tcPr>
          <w:p w14:paraId="13B9171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376" w:type="dxa"/>
            <w:noWrap/>
            <w:hideMark/>
          </w:tcPr>
          <w:p w14:paraId="3EB685D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376" w:type="dxa"/>
            <w:noWrap/>
            <w:hideMark/>
          </w:tcPr>
          <w:p w14:paraId="7B38AE4A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noWrap/>
            <w:hideMark/>
          </w:tcPr>
          <w:p w14:paraId="4883476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6F56A09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51.4 ± 10.6</w:t>
            </w:r>
          </w:p>
        </w:tc>
        <w:tc>
          <w:tcPr>
            <w:tcW w:w="576" w:type="dxa"/>
            <w:noWrap/>
            <w:hideMark/>
          </w:tcPr>
          <w:p w14:paraId="695AC15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0.138</w:t>
            </w:r>
          </w:p>
        </w:tc>
        <w:tc>
          <w:tcPr>
            <w:tcW w:w="256" w:type="dxa"/>
            <w:noWrap/>
            <w:hideMark/>
          </w:tcPr>
          <w:p w14:paraId="59B787A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70DC378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61.9 ± 16.2</w:t>
            </w:r>
          </w:p>
        </w:tc>
        <w:tc>
          <w:tcPr>
            <w:tcW w:w="959" w:type="dxa"/>
            <w:noWrap/>
            <w:hideMark/>
          </w:tcPr>
          <w:p w14:paraId="4B4C48A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294.1 ± 3.3</w:t>
            </w:r>
          </w:p>
        </w:tc>
        <w:tc>
          <w:tcPr>
            <w:tcW w:w="714" w:type="dxa"/>
            <w:noWrap/>
            <w:hideMark/>
          </w:tcPr>
          <w:p w14:paraId="488B470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0.75</w:t>
            </w:r>
          </w:p>
        </w:tc>
        <w:tc>
          <w:tcPr>
            <w:tcW w:w="456" w:type="dxa"/>
            <w:noWrap/>
            <w:hideMark/>
          </w:tcPr>
          <w:p w14:paraId="223142D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79</w:t>
            </w:r>
          </w:p>
        </w:tc>
      </w:tr>
      <w:tr w:rsidR="00FC22E2" w:rsidRPr="00506056" w14:paraId="0A0FFEBB" w14:textId="77777777" w:rsidTr="002E76E8">
        <w:trPr>
          <w:trHeight w:val="60"/>
        </w:trPr>
        <w:tc>
          <w:tcPr>
            <w:tcW w:w="723" w:type="dxa"/>
            <w:noWrap/>
            <w:hideMark/>
          </w:tcPr>
          <w:p w14:paraId="7F040A9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6" w:type="dxa"/>
            <w:noWrap/>
            <w:hideMark/>
          </w:tcPr>
          <w:p w14:paraId="59175C1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0347D0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8AC4E0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9" w:type="dxa"/>
            <w:noWrap/>
            <w:hideMark/>
          </w:tcPr>
          <w:p w14:paraId="7539508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32D2646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14:paraId="4C62302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noWrap/>
            <w:hideMark/>
          </w:tcPr>
          <w:p w14:paraId="6DDE7AF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6" w:type="dxa"/>
            <w:noWrap/>
            <w:hideMark/>
          </w:tcPr>
          <w:p w14:paraId="0B1F7EE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4" w:type="dxa"/>
            <w:noWrap/>
            <w:hideMark/>
          </w:tcPr>
          <w:p w14:paraId="5253B6B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7096363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14:paraId="4DA9E53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6" w:type="dxa"/>
            <w:noWrap/>
            <w:hideMark/>
          </w:tcPr>
          <w:p w14:paraId="09CB731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5D0AA90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9" w:type="dxa"/>
            <w:noWrap/>
            <w:hideMark/>
          </w:tcPr>
          <w:p w14:paraId="7D030E16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hideMark/>
          </w:tcPr>
          <w:p w14:paraId="79406A0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14:paraId="3731BC4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C22E2" w:rsidRPr="00506056" w14:paraId="6CDB8AFD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22ABFBB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T29</w:t>
            </w:r>
            <w:r w:rsidRPr="00506056">
              <w:rPr>
                <w:rFonts w:cs="Times New Roman"/>
                <w:sz w:val="16"/>
                <w:szCs w:val="16"/>
              </w:rPr>
              <w:t>-4</w:t>
            </w:r>
            <w:r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086" w:type="dxa"/>
            <w:noWrap/>
            <w:hideMark/>
          </w:tcPr>
          <w:p w14:paraId="3AE5572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14D00731</w:t>
            </w:r>
          </w:p>
        </w:tc>
        <w:tc>
          <w:tcPr>
            <w:tcW w:w="992" w:type="dxa"/>
            <w:noWrap/>
            <w:hideMark/>
          </w:tcPr>
          <w:p w14:paraId="0B4D56A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56.2 ± 13.7</w:t>
            </w:r>
          </w:p>
        </w:tc>
        <w:tc>
          <w:tcPr>
            <w:tcW w:w="567" w:type="dxa"/>
            <w:noWrap/>
            <w:hideMark/>
          </w:tcPr>
          <w:p w14:paraId="3102E6B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98</w:t>
            </w:r>
          </w:p>
        </w:tc>
        <w:tc>
          <w:tcPr>
            <w:tcW w:w="669" w:type="dxa"/>
            <w:noWrap/>
            <w:hideMark/>
          </w:tcPr>
          <w:p w14:paraId="5759D95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0.018</w:t>
            </w:r>
          </w:p>
        </w:tc>
        <w:tc>
          <w:tcPr>
            <w:tcW w:w="714" w:type="dxa"/>
            <w:noWrap/>
            <w:hideMark/>
          </w:tcPr>
          <w:p w14:paraId="2CF3B6C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0.21</w:t>
            </w:r>
          </w:p>
        </w:tc>
        <w:tc>
          <w:tcPr>
            <w:tcW w:w="456" w:type="dxa"/>
            <w:noWrap/>
            <w:hideMark/>
          </w:tcPr>
          <w:p w14:paraId="1CB881E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376" w:type="dxa"/>
            <w:noWrap/>
            <w:hideMark/>
          </w:tcPr>
          <w:p w14:paraId="6D5D6EC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376" w:type="dxa"/>
            <w:noWrap/>
            <w:hideMark/>
          </w:tcPr>
          <w:p w14:paraId="3470015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noWrap/>
            <w:hideMark/>
          </w:tcPr>
          <w:p w14:paraId="47F13FC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0D296E59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60.3 ± 17.0</w:t>
            </w:r>
          </w:p>
        </w:tc>
        <w:tc>
          <w:tcPr>
            <w:tcW w:w="576" w:type="dxa"/>
            <w:noWrap/>
            <w:hideMark/>
          </w:tcPr>
          <w:p w14:paraId="097AFBC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0.110</w:t>
            </w:r>
          </w:p>
        </w:tc>
        <w:tc>
          <w:tcPr>
            <w:tcW w:w="256" w:type="dxa"/>
            <w:noWrap/>
            <w:hideMark/>
          </w:tcPr>
          <w:p w14:paraId="4E1940D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39D9E34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49.2 ± 24.6</w:t>
            </w:r>
          </w:p>
        </w:tc>
        <w:tc>
          <w:tcPr>
            <w:tcW w:w="959" w:type="dxa"/>
            <w:noWrap/>
            <w:hideMark/>
          </w:tcPr>
          <w:p w14:paraId="76F207B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296.8 ± 4.8</w:t>
            </w:r>
          </w:p>
        </w:tc>
        <w:tc>
          <w:tcPr>
            <w:tcW w:w="714" w:type="dxa"/>
            <w:noWrap/>
            <w:hideMark/>
          </w:tcPr>
          <w:p w14:paraId="3E1E01C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0.21</w:t>
            </w:r>
          </w:p>
        </w:tc>
        <w:tc>
          <w:tcPr>
            <w:tcW w:w="456" w:type="dxa"/>
            <w:noWrap/>
            <w:hideMark/>
          </w:tcPr>
          <w:p w14:paraId="2036AEC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FC22E2" w:rsidRPr="00506056" w14:paraId="03E4AEFA" w14:textId="77777777" w:rsidTr="002E76E8">
        <w:trPr>
          <w:trHeight w:val="240"/>
        </w:trPr>
        <w:tc>
          <w:tcPr>
            <w:tcW w:w="723" w:type="dxa"/>
            <w:noWrap/>
            <w:hideMark/>
          </w:tcPr>
          <w:p w14:paraId="3D6FFA6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T30</w:t>
            </w:r>
            <w:r w:rsidRPr="00506056">
              <w:rPr>
                <w:rFonts w:cs="Times New Roman"/>
                <w:sz w:val="16"/>
                <w:szCs w:val="16"/>
              </w:rPr>
              <w:t>-6A</w:t>
            </w:r>
          </w:p>
        </w:tc>
        <w:tc>
          <w:tcPr>
            <w:tcW w:w="1086" w:type="dxa"/>
            <w:noWrap/>
            <w:hideMark/>
          </w:tcPr>
          <w:p w14:paraId="0BE724C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14D00895</w:t>
            </w:r>
          </w:p>
        </w:tc>
        <w:tc>
          <w:tcPr>
            <w:tcW w:w="992" w:type="dxa"/>
            <w:noWrap/>
            <w:hideMark/>
          </w:tcPr>
          <w:p w14:paraId="3D7BBA51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29.2 ± 12.7</w:t>
            </w:r>
          </w:p>
        </w:tc>
        <w:tc>
          <w:tcPr>
            <w:tcW w:w="567" w:type="dxa"/>
            <w:noWrap/>
            <w:hideMark/>
          </w:tcPr>
          <w:p w14:paraId="4EA79A3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669" w:type="dxa"/>
            <w:noWrap/>
            <w:hideMark/>
          </w:tcPr>
          <w:p w14:paraId="0ED3A27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0.035</w:t>
            </w:r>
          </w:p>
        </w:tc>
        <w:tc>
          <w:tcPr>
            <w:tcW w:w="714" w:type="dxa"/>
            <w:noWrap/>
            <w:hideMark/>
          </w:tcPr>
          <w:p w14:paraId="680DA14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1.39</w:t>
            </w:r>
          </w:p>
        </w:tc>
        <w:tc>
          <w:tcPr>
            <w:tcW w:w="456" w:type="dxa"/>
            <w:noWrap/>
            <w:hideMark/>
          </w:tcPr>
          <w:p w14:paraId="6DF1E588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noWrap/>
            <w:hideMark/>
          </w:tcPr>
          <w:p w14:paraId="73FF751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376" w:type="dxa"/>
            <w:noWrap/>
            <w:hideMark/>
          </w:tcPr>
          <w:p w14:paraId="2A3BAF6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244" w:type="dxa"/>
            <w:noWrap/>
            <w:hideMark/>
          </w:tcPr>
          <w:p w14:paraId="4EC3BC6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noWrap/>
            <w:hideMark/>
          </w:tcPr>
          <w:p w14:paraId="461ED28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24.6 ± 12.7</w:t>
            </w:r>
          </w:p>
        </w:tc>
        <w:tc>
          <w:tcPr>
            <w:tcW w:w="576" w:type="dxa"/>
            <w:noWrap/>
            <w:hideMark/>
          </w:tcPr>
          <w:p w14:paraId="277F06C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0.126</w:t>
            </w:r>
          </w:p>
        </w:tc>
        <w:tc>
          <w:tcPr>
            <w:tcW w:w="256" w:type="dxa"/>
            <w:noWrap/>
            <w:hideMark/>
          </w:tcPr>
          <w:p w14:paraId="4F336DD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noWrap/>
            <w:hideMark/>
          </w:tcPr>
          <w:p w14:paraId="030A76E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40.6 ± 15.0</w:t>
            </w:r>
          </w:p>
        </w:tc>
        <w:tc>
          <w:tcPr>
            <w:tcW w:w="959" w:type="dxa"/>
            <w:noWrap/>
            <w:hideMark/>
          </w:tcPr>
          <w:p w14:paraId="4380379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293.6 ± 3.5</w:t>
            </w:r>
          </w:p>
        </w:tc>
        <w:tc>
          <w:tcPr>
            <w:tcW w:w="714" w:type="dxa"/>
            <w:noWrap/>
            <w:hideMark/>
          </w:tcPr>
          <w:p w14:paraId="28E0594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1.38</w:t>
            </w:r>
          </w:p>
        </w:tc>
        <w:tc>
          <w:tcPr>
            <w:tcW w:w="456" w:type="dxa"/>
            <w:noWrap/>
            <w:hideMark/>
          </w:tcPr>
          <w:p w14:paraId="41CD8143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13</w:t>
            </w:r>
          </w:p>
        </w:tc>
      </w:tr>
      <w:tr w:rsidR="00FC22E2" w:rsidRPr="00506056" w14:paraId="06B6255E" w14:textId="77777777" w:rsidTr="002E76E8">
        <w:trPr>
          <w:trHeight w:val="240"/>
        </w:trPr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771952C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T38</w:t>
            </w:r>
            <w:r w:rsidRPr="00506056">
              <w:rPr>
                <w:rFonts w:cs="Times New Roman"/>
                <w:sz w:val="16"/>
                <w:szCs w:val="16"/>
              </w:rPr>
              <w:t>-7A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hideMark/>
          </w:tcPr>
          <w:p w14:paraId="218AAC9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14D01008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00AD06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45.6 ± 9.4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19E8D855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94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noWrap/>
            <w:hideMark/>
          </w:tcPr>
          <w:p w14:paraId="14BFE61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0.169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14:paraId="20EB809D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1.12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hideMark/>
          </w:tcPr>
          <w:p w14:paraId="05B1C29B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noWrap/>
            <w:hideMark/>
          </w:tcPr>
          <w:p w14:paraId="0F83774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noWrap/>
            <w:hideMark/>
          </w:tcPr>
          <w:p w14:paraId="418460EC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noWrap/>
            <w:hideMark/>
          </w:tcPr>
          <w:p w14:paraId="0E870E10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14:paraId="6E33247F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45.8 ± 10.2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hideMark/>
          </w:tcPr>
          <w:p w14:paraId="3B0C0E2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0.242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noWrap/>
            <w:hideMark/>
          </w:tcPr>
          <w:p w14:paraId="5888BFDE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noWrap/>
            <w:hideMark/>
          </w:tcPr>
          <w:p w14:paraId="11359A9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69.5 ± 21.7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  <w:hideMark/>
          </w:tcPr>
          <w:p w14:paraId="50785EC2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288.8 ± 7.5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14:paraId="34D81264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0.99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hideMark/>
          </w:tcPr>
          <w:p w14:paraId="60465EF7" w14:textId="77777777" w:rsidR="00FC22E2" w:rsidRPr="00506056" w:rsidRDefault="00FC22E2" w:rsidP="002E76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06056">
              <w:rPr>
                <w:rFonts w:cs="Times New Roman"/>
                <w:sz w:val="16"/>
                <w:szCs w:val="16"/>
              </w:rPr>
              <w:t>46</w:t>
            </w:r>
          </w:p>
        </w:tc>
      </w:tr>
    </w:tbl>
    <w:p w14:paraId="14C42F63" w14:textId="77777777" w:rsidR="00FC22E2" w:rsidRPr="00790FA5" w:rsidRDefault="00FC22E2" w:rsidP="00FC22E2">
      <w:pPr>
        <w:ind w:left="1440" w:firstLine="720"/>
        <w:rPr>
          <w:rFonts w:ascii="Helvetica" w:eastAsia="Times New Roman" w:hAnsi="Helvetica" w:cs="Arial"/>
          <w:sz w:val="16"/>
          <w:szCs w:val="16"/>
        </w:rPr>
        <w:sectPr w:rsidR="00FC22E2" w:rsidRPr="00790FA5" w:rsidSect="002E76E8">
          <w:pgSz w:w="16840" w:h="11900" w:orient="landscape"/>
          <w:pgMar w:top="1247" w:right="1440" w:bottom="1247" w:left="1247" w:header="709" w:footer="709" w:gutter="0"/>
          <w:lnNumType w:countBy="1" w:restart="continuous"/>
          <w:cols w:space="708"/>
          <w:docGrid w:linePitch="360"/>
        </w:sectPr>
      </w:pPr>
    </w:p>
    <w:p w14:paraId="455AB132" w14:textId="77777777" w:rsidR="00FC22E2" w:rsidRDefault="00FC22E2"/>
    <w:sectPr w:rsidR="00FC22E2" w:rsidSect="00002F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FC24D" w14:textId="77777777" w:rsidR="004F186E" w:rsidRDefault="004F186E">
      <w:r>
        <w:separator/>
      </w:r>
    </w:p>
  </w:endnote>
  <w:endnote w:type="continuationSeparator" w:id="0">
    <w:p w14:paraId="3018282D" w14:textId="77777777" w:rsidR="004F186E" w:rsidRDefault="004F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E9C36" w14:textId="77777777" w:rsidR="005619D0" w:rsidRDefault="005619D0" w:rsidP="002E76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9B8148" w14:textId="77777777" w:rsidR="005619D0" w:rsidRDefault="005619D0" w:rsidP="002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207D9" w14:textId="77777777" w:rsidR="005619D0" w:rsidRDefault="005619D0" w:rsidP="002E76E8">
    <w:pPr>
      <w:pStyle w:val="Footer"/>
      <w:framePr w:h="1247" w:hRule="exact" w:wrap="around" w:vAnchor="text" w:hAnchor="margin" w:xAlign="right" w:y="-28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4A7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93EAA4" w14:textId="77777777" w:rsidR="005619D0" w:rsidRDefault="005619D0" w:rsidP="002E76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8F46F" w14:textId="77777777" w:rsidR="004F186E" w:rsidRDefault="004F186E">
      <w:r>
        <w:separator/>
      </w:r>
    </w:p>
  </w:footnote>
  <w:footnote w:type="continuationSeparator" w:id="0">
    <w:p w14:paraId="08B0192F" w14:textId="77777777" w:rsidR="004F186E" w:rsidRDefault="004F1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D94EB2"/>
    <w:multiLevelType w:val="hybridMultilevel"/>
    <w:tmpl w:val="C7083080"/>
    <w:lvl w:ilvl="0" w:tplc="12C2095E">
      <w:start w:val="80"/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E2"/>
    <w:rsid w:val="00002F7A"/>
    <w:rsid w:val="00085786"/>
    <w:rsid w:val="000F0F9F"/>
    <w:rsid w:val="0017516C"/>
    <w:rsid w:val="0018601C"/>
    <w:rsid w:val="001D1A6F"/>
    <w:rsid w:val="00280044"/>
    <w:rsid w:val="002D295C"/>
    <w:rsid w:val="002E76E8"/>
    <w:rsid w:val="002F0E73"/>
    <w:rsid w:val="002F4331"/>
    <w:rsid w:val="003D2F1C"/>
    <w:rsid w:val="00426AEC"/>
    <w:rsid w:val="004D7007"/>
    <w:rsid w:val="004F186E"/>
    <w:rsid w:val="00507435"/>
    <w:rsid w:val="005619D0"/>
    <w:rsid w:val="00564A7A"/>
    <w:rsid w:val="00607D48"/>
    <w:rsid w:val="006236C8"/>
    <w:rsid w:val="0066177C"/>
    <w:rsid w:val="00731B1A"/>
    <w:rsid w:val="007E6B76"/>
    <w:rsid w:val="008D1BAD"/>
    <w:rsid w:val="00963335"/>
    <w:rsid w:val="009E1EB1"/>
    <w:rsid w:val="009F6065"/>
    <w:rsid w:val="00A17137"/>
    <w:rsid w:val="00B261CF"/>
    <w:rsid w:val="00B720DB"/>
    <w:rsid w:val="00B878B0"/>
    <w:rsid w:val="00BB2B5A"/>
    <w:rsid w:val="00BF1E4E"/>
    <w:rsid w:val="00C02797"/>
    <w:rsid w:val="00EC473E"/>
    <w:rsid w:val="00EF4FB5"/>
    <w:rsid w:val="00F66AB7"/>
    <w:rsid w:val="00F92703"/>
    <w:rsid w:val="00FC22E2"/>
    <w:rsid w:val="00FC2E5B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0BA1C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2E2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C22E2"/>
    <w:pPr>
      <w:spacing w:after="200"/>
      <w:jc w:val="both"/>
    </w:pPr>
    <w:rPr>
      <w:i/>
      <w:sz w:val="20"/>
      <w:szCs w:val="18"/>
    </w:rPr>
  </w:style>
  <w:style w:type="table" w:styleId="TableGrid">
    <w:name w:val="Table Grid"/>
    <w:basedOn w:val="TableNormal"/>
    <w:uiPriority w:val="59"/>
    <w:rsid w:val="00FC22E2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C22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2E2"/>
    <w:rPr>
      <w:rFonts w:ascii="Times New Roman" w:hAnsi="Times New Roman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FC22E2"/>
  </w:style>
  <w:style w:type="character" w:styleId="CommentReference">
    <w:name w:val="annotation reference"/>
    <w:basedOn w:val="DefaultParagraphFont"/>
    <w:semiHidden/>
    <w:unhideWhenUsed/>
    <w:rsid w:val="00FC22E2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C22E2"/>
  </w:style>
  <w:style w:type="paragraph" w:customStyle="1" w:styleId="Body">
    <w:name w:val="Body"/>
    <w:rsid w:val="00FC2E5B"/>
    <w:rPr>
      <w:rFonts w:ascii="Helvetica" w:eastAsia="ヒラギノ角ゴ Pro W3" w:hAnsi="Helvetica" w:cs="Times New Roman"/>
      <w:color w:val="00000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7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77C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6177C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8B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8B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8B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8B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8492EC-50F8-4546-AE0D-CD48FDAE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1310</Words>
  <Characters>7472</Characters>
  <Application>Microsoft Macintosh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Shah</dc:creator>
  <cp:keywords/>
  <dc:description/>
  <cp:lastModifiedBy>Shah, Jay</cp:lastModifiedBy>
  <cp:revision>2</cp:revision>
  <dcterms:created xsi:type="dcterms:W3CDTF">2016-01-28T13:18:00Z</dcterms:created>
  <dcterms:modified xsi:type="dcterms:W3CDTF">2016-01-28T13:18:00Z</dcterms:modified>
</cp:coreProperties>
</file>