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661EA" w14:textId="173C71CD" w:rsidR="00680E07" w:rsidRPr="00B77AAB" w:rsidRDefault="00E157E8" w:rsidP="00E157E8">
      <w:pPr>
        <w:pStyle w:val="IWAPaperTitle"/>
        <w:jc w:val="left"/>
        <w:rPr>
          <w:rFonts w:ascii="Times New Roman" w:hAnsi="Times New Roman" w:cs="Times New Roman"/>
        </w:rPr>
      </w:pPr>
      <w:r>
        <w:rPr>
          <w:rFonts w:ascii="Times New Roman" w:hAnsi="Times New Roman" w:cs="Times New Roman"/>
        </w:rPr>
        <w:t>The development of an onsite sanitation system based on vermifiltration</w:t>
      </w:r>
      <w:r w:rsidR="002D53D0">
        <w:rPr>
          <w:rFonts w:ascii="Times New Roman" w:hAnsi="Times New Roman" w:cs="Times New Roman"/>
        </w:rPr>
        <w:t>:</w:t>
      </w:r>
      <w:r>
        <w:rPr>
          <w:rFonts w:ascii="Times New Roman" w:hAnsi="Times New Roman" w:cs="Times New Roman"/>
        </w:rPr>
        <w:t xml:space="preserve"> the </w:t>
      </w:r>
      <w:r w:rsidR="00680E07" w:rsidRPr="00B77AAB">
        <w:rPr>
          <w:rFonts w:ascii="Times New Roman" w:hAnsi="Times New Roman" w:cs="Times New Roman"/>
        </w:rPr>
        <w:t>“Tiger Toilet”</w:t>
      </w:r>
      <w:r w:rsidR="00C332E1">
        <w:rPr>
          <w:rFonts w:ascii="Times New Roman" w:hAnsi="Times New Roman" w:cs="Times New Roman"/>
        </w:rPr>
        <w:t xml:space="preserve"> </w:t>
      </w:r>
    </w:p>
    <w:p w14:paraId="3F56FCD7" w14:textId="77777777" w:rsidR="00680E07" w:rsidRPr="00B77AAB" w:rsidRDefault="00680E07" w:rsidP="00217DD9">
      <w:pPr>
        <w:pStyle w:val="IWAPaperTitle"/>
        <w:jc w:val="left"/>
        <w:rPr>
          <w:rFonts w:ascii="Times New Roman" w:hAnsi="Times New Roman" w:cs="Times New Roman"/>
        </w:rPr>
      </w:pPr>
    </w:p>
    <w:p w14:paraId="072E8BBE" w14:textId="50F33194" w:rsidR="00680E07" w:rsidRPr="00B77AAB" w:rsidRDefault="00680E07" w:rsidP="00217DD9">
      <w:pPr>
        <w:pStyle w:val="Authornames"/>
        <w:rPr>
          <w:rFonts w:ascii="Times New Roman" w:hAnsi="Times New Roman" w:cs="Times New Roman"/>
        </w:rPr>
      </w:pPr>
      <w:r w:rsidRPr="00B77AAB">
        <w:rPr>
          <w:rFonts w:ascii="Times New Roman" w:hAnsi="Times New Roman" w:cs="Times New Roman"/>
        </w:rPr>
        <w:t>C. Furlong</w:t>
      </w:r>
      <w:r w:rsidR="008F6865" w:rsidRPr="000F0220">
        <w:rPr>
          <w:rFonts w:ascii="Times New Roman" w:hAnsi="Times New Roman" w:cs="Times New Roman"/>
          <w:vertAlign w:val="superscript"/>
        </w:rPr>
        <w:t>1</w:t>
      </w:r>
      <w:r w:rsidR="000F3D44">
        <w:rPr>
          <w:rFonts w:ascii="Times New Roman" w:hAnsi="Times New Roman" w:cs="Times New Roman"/>
          <w:vertAlign w:val="superscript"/>
        </w:rPr>
        <w:t>,2</w:t>
      </w:r>
      <w:r w:rsidRPr="00B77AAB">
        <w:rPr>
          <w:rFonts w:ascii="Times New Roman" w:hAnsi="Times New Roman" w:cs="Times New Roman"/>
        </w:rPr>
        <w:t xml:space="preserve">, W. </w:t>
      </w:r>
      <w:r w:rsidR="00784E8D">
        <w:rPr>
          <w:rFonts w:ascii="Times New Roman" w:hAnsi="Times New Roman" w:cs="Times New Roman"/>
        </w:rPr>
        <w:t xml:space="preserve">T. </w:t>
      </w:r>
      <w:r w:rsidRPr="00B77AAB">
        <w:rPr>
          <w:rFonts w:ascii="Times New Roman" w:hAnsi="Times New Roman" w:cs="Times New Roman"/>
        </w:rPr>
        <w:t>Gibson</w:t>
      </w:r>
      <w:r w:rsidR="008F6865" w:rsidRPr="000F0220">
        <w:rPr>
          <w:rFonts w:ascii="Times New Roman" w:hAnsi="Times New Roman" w:cs="Times New Roman"/>
          <w:vertAlign w:val="superscript"/>
        </w:rPr>
        <w:t>1</w:t>
      </w:r>
      <w:r w:rsidR="000F3D44">
        <w:rPr>
          <w:rFonts w:ascii="Times New Roman" w:hAnsi="Times New Roman" w:cs="Times New Roman"/>
        </w:rPr>
        <w:t>,</w:t>
      </w:r>
      <w:r w:rsidRPr="00B77AAB">
        <w:rPr>
          <w:rFonts w:ascii="Times New Roman" w:hAnsi="Times New Roman" w:cs="Times New Roman"/>
        </w:rPr>
        <w:t xml:space="preserve">  M. R. Templeton</w:t>
      </w:r>
      <w:r w:rsidR="008F6865" w:rsidRPr="000F0220">
        <w:rPr>
          <w:rFonts w:ascii="Times New Roman" w:hAnsi="Times New Roman" w:cs="Times New Roman"/>
          <w:vertAlign w:val="superscript"/>
        </w:rPr>
        <w:t>2</w:t>
      </w:r>
      <w:r w:rsidRPr="00B77AAB">
        <w:rPr>
          <w:rFonts w:ascii="Times New Roman" w:hAnsi="Times New Roman" w:cs="Times New Roman"/>
        </w:rPr>
        <w:t>, M. Taillade</w:t>
      </w:r>
      <w:r w:rsidR="008F6865" w:rsidRPr="000F0220">
        <w:rPr>
          <w:rFonts w:ascii="Times New Roman" w:hAnsi="Times New Roman" w:cs="Times New Roman"/>
          <w:vertAlign w:val="superscript"/>
        </w:rPr>
        <w:t>3</w:t>
      </w:r>
      <w:r w:rsidRPr="00B77AAB">
        <w:rPr>
          <w:rFonts w:ascii="Times New Roman" w:hAnsi="Times New Roman" w:cs="Times New Roman"/>
        </w:rPr>
        <w:t>, F. Kassam</w:t>
      </w:r>
      <w:r w:rsidR="008F6865" w:rsidRPr="000F0220">
        <w:rPr>
          <w:rFonts w:ascii="Times New Roman" w:hAnsi="Times New Roman" w:cs="Times New Roman"/>
          <w:vertAlign w:val="superscript"/>
        </w:rPr>
        <w:t>2</w:t>
      </w:r>
      <w:r w:rsidRPr="00B77AAB">
        <w:rPr>
          <w:rFonts w:ascii="Times New Roman" w:hAnsi="Times New Roman" w:cs="Times New Roman"/>
        </w:rPr>
        <w:t>, G. Crabb</w:t>
      </w:r>
      <w:r w:rsidR="008F6865" w:rsidRPr="000F0220">
        <w:rPr>
          <w:rFonts w:ascii="Times New Roman" w:hAnsi="Times New Roman" w:cs="Times New Roman"/>
          <w:vertAlign w:val="superscript"/>
        </w:rPr>
        <w:t>3</w:t>
      </w:r>
      <w:r w:rsidRPr="00B77AAB">
        <w:rPr>
          <w:rFonts w:ascii="Times New Roman" w:hAnsi="Times New Roman" w:cs="Times New Roman"/>
        </w:rPr>
        <w:t xml:space="preserve">, R. </w:t>
      </w:r>
      <w:r w:rsidRPr="004A3046">
        <w:rPr>
          <w:rFonts w:ascii="Times New Roman" w:hAnsi="Times New Roman" w:cs="Times New Roman"/>
        </w:rPr>
        <w:t>G</w:t>
      </w:r>
      <w:r w:rsidR="00F3508B" w:rsidRPr="004A3046">
        <w:rPr>
          <w:rFonts w:ascii="Times New Roman" w:hAnsi="Times New Roman" w:cs="Times New Roman"/>
        </w:rPr>
        <w:t>o</w:t>
      </w:r>
      <w:r w:rsidRPr="004A3046">
        <w:rPr>
          <w:rFonts w:ascii="Times New Roman" w:hAnsi="Times New Roman" w:cs="Times New Roman"/>
        </w:rPr>
        <w:t>odsell</w:t>
      </w:r>
      <w:r w:rsidR="008F6865" w:rsidRPr="004A3046">
        <w:rPr>
          <w:rFonts w:ascii="Times New Roman" w:hAnsi="Times New Roman" w:cs="Times New Roman"/>
          <w:vertAlign w:val="superscript"/>
        </w:rPr>
        <w:t>3</w:t>
      </w:r>
      <w:r w:rsidRPr="004A3046">
        <w:rPr>
          <w:rFonts w:ascii="Times New Roman" w:hAnsi="Times New Roman" w:cs="Times New Roman"/>
        </w:rPr>
        <w:t>,</w:t>
      </w:r>
      <w:r w:rsidRPr="00B77AAB">
        <w:rPr>
          <w:rFonts w:ascii="Times New Roman" w:hAnsi="Times New Roman" w:cs="Times New Roman"/>
        </w:rPr>
        <w:t xml:space="preserve"> J. McQuilkin</w:t>
      </w:r>
      <w:r w:rsidR="008F6865" w:rsidRPr="000F0220">
        <w:rPr>
          <w:rFonts w:ascii="Times New Roman" w:hAnsi="Times New Roman" w:cs="Times New Roman"/>
          <w:vertAlign w:val="superscript"/>
        </w:rPr>
        <w:t>3</w:t>
      </w:r>
      <w:r w:rsidR="00C23DBE">
        <w:rPr>
          <w:rFonts w:ascii="Times New Roman" w:hAnsi="Times New Roman" w:cs="Times New Roman"/>
        </w:rPr>
        <w:t xml:space="preserve">, </w:t>
      </w:r>
      <w:r w:rsidR="00FF1FAB">
        <w:rPr>
          <w:rFonts w:ascii="Times New Roman" w:hAnsi="Times New Roman" w:cs="Times New Roman"/>
        </w:rPr>
        <w:t>A. Oak</w:t>
      </w:r>
      <w:r w:rsidR="008F6865" w:rsidRPr="000F0220">
        <w:rPr>
          <w:rFonts w:ascii="Times New Roman" w:hAnsi="Times New Roman" w:cs="Times New Roman"/>
          <w:vertAlign w:val="superscript"/>
        </w:rPr>
        <w:t>4</w:t>
      </w:r>
      <w:r w:rsidR="00FF1FAB">
        <w:rPr>
          <w:rFonts w:ascii="Times New Roman" w:hAnsi="Times New Roman" w:cs="Times New Roman"/>
        </w:rPr>
        <w:t>,  G. Thakar</w:t>
      </w:r>
      <w:r w:rsidR="008F6865" w:rsidRPr="000F0220">
        <w:rPr>
          <w:rFonts w:ascii="Times New Roman" w:hAnsi="Times New Roman" w:cs="Times New Roman"/>
          <w:vertAlign w:val="superscript"/>
        </w:rPr>
        <w:t>4</w:t>
      </w:r>
      <w:r w:rsidR="00FF1FAB">
        <w:rPr>
          <w:rFonts w:ascii="Times New Roman" w:hAnsi="Times New Roman" w:cs="Times New Roman"/>
        </w:rPr>
        <w:t xml:space="preserve"> </w:t>
      </w:r>
      <w:r w:rsidR="00ED5B94">
        <w:rPr>
          <w:rFonts w:ascii="Times New Roman" w:hAnsi="Times New Roman" w:cs="Times New Roman"/>
        </w:rPr>
        <w:t>, M. Kodgire</w:t>
      </w:r>
      <w:r w:rsidR="008F6865" w:rsidRPr="000F0220">
        <w:rPr>
          <w:rFonts w:ascii="Times New Roman" w:hAnsi="Times New Roman" w:cs="Times New Roman"/>
          <w:vertAlign w:val="superscript"/>
        </w:rPr>
        <w:t>4</w:t>
      </w:r>
      <w:r w:rsidR="00ED5B94">
        <w:rPr>
          <w:rFonts w:ascii="Times New Roman" w:hAnsi="Times New Roman" w:cs="Times New Roman"/>
        </w:rPr>
        <w:t>, R. Patankar</w:t>
      </w:r>
      <w:r w:rsidR="008F6865" w:rsidRPr="000F0220">
        <w:rPr>
          <w:rFonts w:ascii="Times New Roman" w:hAnsi="Times New Roman" w:cs="Times New Roman"/>
          <w:vertAlign w:val="superscript"/>
        </w:rPr>
        <w:t>4</w:t>
      </w:r>
    </w:p>
    <w:p w14:paraId="1FB39E04" w14:textId="77777777" w:rsidR="00680E07" w:rsidRPr="00B77AAB" w:rsidRDefault="008F6865" w:rsidP="00217DD9">
      <w:pPr>
        <w:pStyle w:val="Authoraddress"/>
        <w:rPr>
          <w:rFonts w:ascii="Times New Roman" w:hAnsi="Times New Roman" w:cs="Times New Roman"/>
        </w:rPr>
      </w:pPr>
      <w:r w:rsidRPr="000F0220">
        <w:rPr>
          <w:rFonts w:ascii="Times New Roman" w:hAnsi="Times New Roman" w:cs="Times New Roman"/>
          <w:vertAlign w:val="superscript"/>
        </w:rPr>
        <w:t>1</w:t>
      </w:r>
      <w:r w:rsidR="00680E07" w:rsidRPr="00B77AAB">
        <w:rPr>
          <w:rFonts w:ascii="Times New Roman" w:hAnsi="Times New Roman" w:cs="Times New Roman"/>
        </w:rPr>
        <w:t>Bear Valley Ventures Limited, Braeside, Utkinton Lane, Cotebrook, Tarporley, Cheshire, UK</w:t>
      </w:r>
    </w:p>
    <w:p w14:paraId="48C1B673" w14:textId="77777777" w:rsidR="00680E07" w:rsidRPr="00B77AAB" w:rsidRDefault="008F6865" w:rsidP="00217DD9">
      <w:pPr>
        <w:rPr>
          <w:sz w:val="18"/>
        </w:rPr>
      </w:pPr>
      <w:r w:rsidRPr="000F0220">
        <w:rPr>
          <w:sz w:val="18"/>
          <w:vertAlign w:val="superscript"/>
        </w:rPr>
        <w:t>2</w:t>
      </w:r>
      <w:r w:rsidR="00680E07" w:rsidRPr="00B77AAB">
        <w:rPr>
          <w:sz w:val="18"/>
        </w:rPr>
        <w:t xml:space="preserve"> Department of Civil and Environmental Engineering, Imperial College London, UK</w:t>
      </w:r>
    </w:p>
    <w:p w14:paraId="4A81400E" w14:textId="19599B0C" w:rsidR="0075269B" w:rsidRDefault="008F6865" w:rsidP="00217DD9">
      <w:pPr>
        <w:rPr>
          <w:sz w:val="18"/>
        </w:rPr>
      </w:pPr>
      <w:r w:rsidRPr="000F0220">
        <w:rPr>
          <w:sz w:val="18"/>
          <w:vertAlign w:val="superscript"/>
        </w:rPr>
        <w:t>3</w:t>
      </w:r>
      <w:r w:rsidR="0075269B" w:rsidRPr="00B77AAB">
        <w:rPr>
          <w:sz w:val="18"/>
        </w:rPr>
        <w:t xml:space="preserve"> Centre for Alternative Technology, Powys, UK</w:t>
      </w:r>
    </w:p>
    <w:p w14:paraId="5B83309A" w14:textId="77777777" w:rsidR="00F854C1" w:rsidRPr="00B77AAB" w:rsidRDefault="008F6865" w:rsidP="00217DD9">
      <w:pPr>
        <w:rPr>
          <w:sz w:val="18"/>
        </w:rPr>
      </w:pPr>
      <w:r w:rsidRPr="000F0220">
        <w:rPr>
          <w:sz w:val="18"/>
          <w:vertAlign w:val="superscript"/>
        </w:rPr>
        <w:t>4</w:t>
      </w:r>
      <w:r w:rsidR="00F854C1" w:rsidRPr="001112C0">
        <w:rPr>
          <w:sz w:val="18"/>
        </w:rPr>
        <w:t xml:space="preserve"> PriMove Pvt</w:t>
      </w:r>
      <w:r w:rsidR="00ED5B94" w:rsidRPr="001112C0">
        <w:rPr>
          <w:sz w:val="18"/>
        </w:rPr>
        <w:t xml:space="preserve"> Ltd,</w:t>
      </w:r>
      <w:r w:rsidR="001112C0" w:rsidRPr="001112C0">
        <w:rPr>
          <w:sz w:val="18"/>
        </w:rPr>
        <w:t xml:space="preserve"> Bhusari Colony, Saudamini Complex, Paud Rd, Kothrud,  Pune, India </w:t>
      </w:r>
    </w:p>
    <w:p w14:paraId="52EC63C7" w14:textId="77777777" w:rsidR="0075269B" w:rsidRPr="00B77AAB" w:rsidRDefault="0075269B" w:rsidP="00217DD9"/>
    <w:p w14:paraId="51BCAF58" w14:textId="77777777" w:rsidR="001112C0" w:rsidRPr="001112C0" w:rsidRDefault="001112C0" w:rsidP="00217DD9"/>
    <w:p w14:paraId="3EAEF3F6" w14:textId="0D0AEF9A" w:rsidR="00A622BD" w:rsidRPr="00E157E8" w:rsidRDefault="0075269B" w:rsidP="00E157E8">
      <w:pPr>
        <w:pStyle w:val="IWAKeyword"/>
        <w:jc w:val="left"/>
        <w:rPr>
          <w:rFonts w:ascii="Times New Roman" w:hAnsi="Times New Roman" w:cs="Times New Roman"/>
          <w:sz w:val="24"/>
          <w:szCs w:val="24"/>
        </w:rPr>
      </w:pPr>
      <w:r w:rsidRPr="0055063A">
        <w:rPr>
          <w:rFonts w:ascii="Times New Roman" w:hAnsi="Times New Roman" w:cs="Times New Roman"/>
          <w:b/>
          <w:sz w:val="24"/>
          <w:szCs w:val="24"/>
        </w:rPr>
        <w:t>Keywords</w:t>
      </w:r>
      <w:r w:rsidRPr="0055063A">
        <w:rPr>
          <w:rFonts w:ascii="Times New Roman" w:hAnsi="Times New Roman" w:cs="Times New Roman"/>
          <w:sz w:val="24"/>
          <w:szCs w:val="24"/>
        </w:rPr>
        <w:t xml:space="preserve">:  </w:t>
      </w:r>
      <w:r w:rsidRPr="0055063A">
        <w:rPr>
          <w:rFonts w:ascii="Times New Roman" w:hAnsi="Times New Roman" w:cs="Times New Roman"/>
          <w:i/>
          <w:sz w:val="24"/>
          <w:szCs w:val="24"/>
        </w:rPr>
        <w:t>Eisenia fetida</w:t>
      </w:r>
      <w:r w:rsidRPr="0055063A">
        <w:rPr>
          <w:rFonts w:ascii="Times New Roman" w:hAnsi="Times New Roman" w:cs="Times New Roman"/>
          <w:sz w:val="24"/>
          <w:szCs w:val="24"/>
        </w:rPr>
        <w:t>,</w:t>
      </w:r>
      <w:r w:rsidR="00E157E8">
        <w:rPr>
          <w:rFonts w:ascii="Times New Roman" w:hAnsi="Times New Roman" w:cs="Times New Roman"/>
          <w:sz w:val="24"/>
          <w:szCs w:val="24"/>
        </w:rPr>
        <w:t xml:space="preserve"> faecal sludge, India</w:t>
      </w:r>
      <w:r w:rsidRPr="0055063A">
        <w:rPr>
          <w:rFonts w:ascii="Times New Roman" w:hAnsi="Times New Roman" w:cs="Times New Roman"/>
          <w:sz w:val="24"/>
          <w:szCs w:val="24"/>
        </w:rPr>
        <w:t>, Sewage, Worms</w:t>
      </w:r>
    </w:p>
    <w:p w14:paraId="26C60E85" w14:textId="77777777" w:rsidR="00C43BF0" w:rsidRDefault="00C43BF0" w:rsidP="00C43BF0">
      <w:pPr>
        <w:pStyle w:val="Heading1"/>
        <w:spacing w:line="480" w:lineRule="auto"/>
        <w:rPr>
          <w:rFonts w:ascii="Times New Roman" w:hAnsi="Times New Roman" w:cs="Times New Roman"/>
        </w:rPr>
      </w:pPr>
      <w:r w:rsidRPr="00C23DBE">
        <w:rPr>
          <w:rFonts w:ascii="Times New Roman" w:hAnsi="Times New Roman" w:cs="Times New Roman"/>
        </w:rPr>
        <w:t xml:space="preserve">Abstract </w:t>
      </w:r>
    </w:p>
    <w:p w14:paraId="1727CECC" w14:textId="31BBBA1A" w:rsidR="00C43BF0" w:rsidRPr="00BA14C9" w:rsidRDefault="00C43BF0" w:rsidP="00E157E8">
      <w:pPr>
        <w:spacing w:line="480" w:lineRule="auto"/>
      </w:pPr>
      <w:r>
        <w:t xml:space="preserve">This paper describes the </w:t>
      </w:r>
      <w:r w:rsidR="00E157E8">
        <w:t>development</w:t>
      </w:r>
      <w:r>
        <w:t xml:space="preserve"> of a novel onsite sanitation system based on verm</w:t>
      </w:r>
      <w:r w:rsidR="00E157E8">
        <w:t>ifiltration, the Tiger Toilet. Initial l</w:t>
      </w:r>
      <w:r>
        <w:t xml:space="preserve">aboratory experiments </w:t>
      </w:r>
      <w:r w:rsidR="002D53D0">
        <w:t xml:space="preserve">demonstrated </w:t>
      </w:r>
      <w:r w:rsidR="00C332E1">
        <w:t xml:space="preserve">that </w:t>
      </w:r>
      <w:r>
        <w:t>feed distribution</w:t>
      </w:r>
      <w:r w:rsidR="00E157E8">
        <w:t xml:space="preserve"> was not required</w:t>
      </w:r>
      <w:r w:rsidR="00C332E1">
        <w:t xml:space="preserve">, </w:t>
      </w:r>
      <w:r w:rsidR="0076658F">
        <w:t xml:space="preserve">a </w:t>
      </w:r>
      <w:r>
        <w:t>worm density of 2</w:t>
      </w:r>
      <w:r w:rsidR="002D53D0">
        <w:t xml:space="preserve"> </w:t>
      </w:r>
      <w:r>
        <w:t>kg/m</w:t>
      </w:r>
      <w:r>
        <w:rPr>
          <w:vertAlign w:val="superscript"/>
        </w:rPr>
        <w:t>2</w:t>
      </w:r>
      <w:r>
        <w:t xml:space="preserve"> could be used, worms preferred wetter environments, and system configuration did not affect effluent quality.  </w:t>
      </w:r>
      <w:r w:rsidR="001F5698">
        <w:t>Installing t</w:t>
      </w:r>
      <w:r w:rsidR="00E157E8">
        <w:t xml:space="preserve">he first </w:t>
      </w:r>
      <w:r w:rsidR="00C332E1">
        <w:t xml:space="preserve">prototype </w:t>
      </w:r>
      <w:r w:rsidR="00E157E8">
        <w:t>in the UK</w:t>
      </w:r>
      <w:r w:rsidR="001F5698">
        <w:t xml:space="preserve"> </w:t>
      </w:r>
      <w:r w:rsidR="00E157E8">
        <w:t xml:space="preserve">proved </w:t>
      </w:r>
      <w:r w:rsidR="0076658F">
        <w:t xml:space="preserve">that </w:t>
      </w:r>
      <w:r w:rsidR="00E157E8">
        <w:t>the process functioned when scaled</w:t>
      </w:r>
      <w:r w:rsidR="002D53D0">
        <w:t>,</w:t>
      </w:r>
      <w:r w:rsidR="00E157E8">
        <w:t xml:space="preserve"> i.e. COD and thermotolerant coliform </w:t>
      </w:r>
      <w:r>
        <w:t>reduction were found to be comparable</w:t>
      </w:r>
      <w:r w:rsidR="00C332E1">
        <w:t xml:space="preserve"> with </w:t>
      </w:r>
      <w:r w:rsidR="00E157E8">
        <w:t>the laboratory results</w:t>
      </w:r>
      <w:r>
        <w:t xml:space="preserve">. </w:t>
      </w:r>
      <w:r w:rsidR="00C332E1">
        <w:t xml:space="preserve">Ten </w:t>
      </w:r>
      <w:r>
        <w:t>prototypes</w:t>
      </w:r>
      <w:r w:rsidR="00C332E1">
        <w:t xml:space="preserve"> </w:t>
      </w:r>
      <w:r w:rsidR="002D53D0">
        <w:t>were then</w:t>
      </w:r>
      <w:r w:rsidR="00E157E8">
        <w:t xml:space="preserve"> tested by</w:t>
      </w:r>
      <w:r w:rsidR="00C332E1">
        <w:t xml:space="preserve"> household</w:t>
      </w:r>
      <w:r w:rsidR="001F5698">
        <w:t>s</w:t>
      </w:r>
      <w:r w:rsidR="00C332E1">
        <w:t xml:space="preserve"> in</w:t>
      </w:r>
      <w:r w:rsidR="00E157E8">
        <w:t xml:space="preserve"> rural</w:t>
      </w:r>
      <w:r w:rsidR="00C332E1">
        <w:t xml:space="preserve"> </w:t>
      </w:r>
      <w:r w:rsidR="00E157E8">
        <w:t>India;</w:t>
      </w:r>
      <w:r w:rsidR="00C332E1">
        <w:t xml:space="preserve"> all were </w:t>
      </w:r>
      <w:r w:rsidR="00E157E8">
        <w:t>working well after six months</w:t>
      </w:r>
      <w:r>
        <w:t>. The vermifilters were processing the amount of faeces entering the system on a daily basis</w:t>
      </w:r>
      <w:r w:rsidR="00E157E8">
        <w:t xml:space="preserve">, so faeces </w:t>
      </w:r>
      <w:r w:rsidR="002D53D0">
        <w:t xml:space="preserve">was </w:t>
      </w:r>
      <w:r w:rsidR="00E157E8">
        <w:t>not accumulating. I</w:t>
      </w:r>
      <w:r>
        <w:t>t was estimated that they would require emptying after approximately five years</w:t>
      </w:r>
      <w:r w:rsidR="00E157E8">
        <w:t xml:space="preserve">, </w:t>
      </w:r>
      <w:r w:rsidR="001F5698">
        <w:t>based on</w:t>
      </w:r>
      <w:r w:rsidR="00E157E8">
        <w:t xml:space="preserve"> the depth of the vermicompost generated</w:t>
      </w:r>
      <w:r>
        <w:t xml:space="preserve">. </w:t>
      </w:r>
      <w:r w:rsidR="00E157E8">
        <w:t>W</w:t>
      </w:r>
      <w:r>
        <w:t xml:space="preserve">ith further development </w:t>
      </w:r>
      <w:r w:rsidR="00E157E8">
        <w:t>it is believed that the Tiger Toilet has</w:t>
      </w:r>
      <w:r>
        <w:t xml:space="preserve"> the potential to become a </w:t>
      </w:r>
      <w:r w:rsidR="00EC7B0A">
        <w:t xml:space="preserve">superior form of </w:t>
      </w:r>
      <w:r w:rsidR="00E157E8">
        <w:t xml:space="preserve">onsite sanitation, when compared with traditional onsite </w:t>
      </w:r>
      <w:r w:rsidR="002D53D0">
        <w:t xml:space="preserve">sanitation </w:t>
      </w:r>
      <w:r w:rsidR="00E157E8">
        <w:t xml:space="preserve">technologies. </w:t>
      </w:r>
    </w:p>
    <w:p w14:paraId="6D3530B6" w14:textId="77777777" w:rsidR="00C43BF0" w:rsidRDefault="00C43BF0" w:rsidP="00C43BF0">
      <w:pPr>
        <w:spacing w:line="480" w:lineRule="auto"/>
        <w:rPr>
          <w:b/>
        </w:rPr>
      </w:pPr>
    </w:p>
    <w:p w14:paraId="58D20480" w14:textId="77777777" w:rsidR="00A622BD" w:rsidRDefault="00A622BD" w:rsidP="00C43BF0">
      <w:pPr>
        <w:spacing w:line="480" w:lineRule="auto"/>
        <w:rPr>
          <w:b/>
        </w:rPr>
      </w:pPr>
    </w:p>
    <w:p w14:paraId="0C037E11" w14:textId="77777777" w:rsidR="00A622BD" w:rsidRDefault="00A622BD" w:rsidP="00C43BF0">
      <w:pPr>
        <w:spacing w:line="480" w:lineRule="auto"/>
        <w:rPr>
          <w:b/>
        </w:rPr>
      </w:pPr>
    </w:p>
    <w:p w14:paraId="2C9AB6B2" w14:textId="77777777" w:rsidR="00C43BF0" w:rsidRPr="00B77AAB" w:rsidRDefault="00C43BF0" w:rsidP="00C43BF0">
      <w:pPr>
        <w:spacing w:line="480" w:lineRule="auto"/>
      </w:pPr>
      <w:r w:rsidRPr="00C23DBE">
        <w:rPr>
          <w:b/>
        </w:rPr>
        <w:lastRenderedPageBreak/>
        <w:t xml:space="preserve">Introduction </w:t>
      </w:r>
    </w:p>
    <w:p w14:paraId="465F98D0" w14:textId="0E400BF4" w:rsidR="00C43BF0" w:rsidRPr="003753B8" w:rsidRDefault="002D53D0" w:rsidP="00C43BF0">
      <w:pPr>
        <w:spacing w:line="480" w:lineRule="auto"/>
      </w:pPr>
      <w:r>
        <w:t>The</w:t>
      </w:r>
      <w:r w:rsidRPr="003753B8">
        <w:t xml:space="preserve"> </w:t>
      </w:r>
      <w:r w:rsidR="00C43BF0" w:rsidRPr="003753B8">
        <w:t>majority of the world’s population has little choice in terms of onsite sanitation technology</w:t>
      </w:r>
      <w:r w:rsidR="00C43BF0">
        <w:t>.</w:t>
      </w:r>
      <w:r w:rsidR="00C43BF0" w:rsidRPr="003753B8">
        <w:t xml:space="preserve"> </w:t>
      </w:r>
      <w:r w:rsidR="00C43BF0">
        <w:t>M</w:t>
      </w:r>
      <w:r w:rsidR="00C43BF0" w:rsidRPr="003753B8">
        <w:t>ost rely on pit latrines, cesspits and</w:t>
      </w:r>
      <w:r w:rsidR="001F5698">
        <w:t xml:space="preserve"> </w:t>
      </w:r>
      <w:r w:rsidR="00C43BF0" w:rsidRPr="003753B8">
        <w:t xml:space="preserve">septic tanks. A major problem associated with these systems is that they require emptying, which can be costly, inconvenient and hazardous. Approximately 200 million latrines and septic tanks worldwide must be manually emptied each year, by workers descending into the pit equipped with buckets and spades (Thye et al., 2011). Furthermore, the final disposal of faecal sludge by any of these methods is often simply by dumping into the immediate environment, thereby reintroducing pathogens which were previously safely contained in the pit or tank. New onsite sanitation technologies need to be developed which reduce the frequency of emptying and </w:t>
      </w:r>
      <w:r w:rsidR="00C43BF0">
        <w:t xml:space="preserve">which </w:t>
      </w:r>
      <w:r w:rsidR="00C43BF0" w:rsidRPr="003753B8">
        <w:t xml:space="preserve">not only contain, but also treat the waste, so that handling and disposal are safer activities. </w:t>
      </w:r>
    </w:p>
    <w:p w14:paraId="5C764EB5" w14:textId="77777777" w:rsidR="00C43BF0" w:rsidRPr="003753B8" w:rsidRDefault="00C43BF0" w:rsidP="00C43BF0">
      <w:pPr>
        <w:spacing w:line="480" w:lineRule="auto"/>
      </w:pPr>
    </w:p>
    <w:p w14:paraId="41B66C37" w14:textId="227BC9CE" w:rsidR="00C43BF0" w:rsidRPr="003753B8" w:rsidRDefault="00C43BF0" w:rsidP="00381743">
      <w:pPr>
        <w:spacing w:line="480" w:lineRule="auto"/>
      </w:pPr>
      <w:r w:rsidRPr="003753B8">
        <w:t>Worm-based</w:t>
      </w:r>
      <w:r>
        <w:t xml:space="preserve"> sanitation </w:t>
      </w:r>
      <w:r w:rsidRPr="003753B8">
        <w:t xml:space="preserve">may </w:t>
      </w:r>
      <w:r>
        <w:t>provide</w:t>
      </w:r>
      <w:r w:rsidRPr="003753B8">
        <w:t xml:space="preserve"> a solution</w:t>
      </w:r>
      <w:r w:rsidR="002D53D0">
        <w:t>,</w:t>
      </w:r>
      <w:r w:rsidRPr="003753B8">
        <w:t xml:space="preserve"> </w:t>
      </w:r>
      <w:r>
        <w:t>since</w:t>
      </w:r>
      <w:r w:rsidR="00381743">
        <w:t xml:space="preserve"> solids are further reduced by</w:t>
      </w:r>
      <w:r w:rsidRPr="003753B8">
        <w:t xml:space="preserve"> the net loss of biomass and energy when the food chain is extended</w:t>
      </w:r>
      <w:r>
        <w:t xml:space="preserve"> </w:t>
      </w:r>
      <w:r w:rsidR="00381743">
        <w:t>with</w:t>
      </w:r>
      <w:r>
        <w:t xml:space="preserve"> worms (Xing et al., 2014)</w:t>
      </w:r>
      <w:r w:rsidRPr="003753B8">
        <w:t xml:space="preserve">. This approach has the potential to reduce both the frequency of emptying and the size of the </w:t>
      </w:r>
      <w:r>
        <w:t>sanitation system</w:t>
      </w:r>
      <w:r w:rsidRPr="003753B8">
        <w:t>. Furthermore</w:t>
      </w:r>
      <w:r>
        <w:t>,</w:t>
      </w:r>
      <w:r w:rsidRPr="003753B8">
        <w:t xml:space="preserve"> worms have the ability to re</w:t>
      </w:r>
      <w:r>
        <w:t>duce</w:t>
      </w:r>
      <w:r w:rsidRPr="003753B8">
        <w:t xml:space="preserve"> p</w:t>
      </w:r>
      <w:r w:rsidR="00381743">
        <w:t xml:space="preserve">athogens to the level where the by-product (vermicompost) </w:t>
      </w:r>
      <w:r w:rsidRPr="003753B8">
        <w:t>can be safely applied to land (Eastman et al., 2001).</w:t>
      </w:r>
      <w:r w:rsidR="00381743">
        <w:t>Vermicompost</w:t>
      </w:r>
      <w:r w:rsidRPr="003753B8">
        <w:t xml:space="preserve"> is dry</w:t>
      </w:r>
      <w:r w:rsidR="00381743">
        <w:t xml:space="preserve"> and soil-like</w:t>
      </w:r>
      <w:r w:rsidRPr="003753B8">
        <w:t xml:space="preserve">, making it easier to handle and transport. </w:t>
      </w:r>
    </w:p>
    <w:p w14:paraId="0E625A7E" w14:textId="77777777" w:rsidR="00C43BF0" w:rsidRPr="003753B8" w:rsidRDefault="00C43BF0" w:rsidP="00C43BF0">
      <w:pPr>
        <w:spacing w:line="480" w:lineRule="auto"/>
      </w:pPr>
    </w:p>
    <w:p w14:paraId="6E364573" w14:textId="77777777" w:rsidR="00C43BF0" w:rsidRDefault="00C43BF0" w:rsidP="00C43BF0"/>
    <w:p w14:paraId="33133707" w14:textId="0F08B96A" w:rsidR="00C43BF0" w:rsidRDefault="00C43BF0" w:rsidP="00381743">
      <w:pPr>
        <w:spacing w:line="480" w:lineRule="auto"/>
        <w:rPr>
          <w:b/>
        </w:rPr>
      </w:pPr>
      <w:r>
        <w:t xml:space="preserve">This paper builds on the findings in Furlong et al. </w:t>
      </w:r>
      <w:r w:rsidR="00FE5290">
        <w:t>(</w:t>
      </w:r>
      <w:r>
        <w:t>2014</w:t>
      </w:r>
      <w:r w:rsidR="00FE5290">
        <w:t>)</w:t>
      </w:r>
      <w:r>
        <w:t xml:space="preserve">, which </w:t>
      </w:r>
      <w:r w:rsidR="00B42324">
        <w:t xml:space="preserve">is believed to be </w:t>
      </w:r>
      <w:r>
        <w:t xml:space="preserve">the first paper to show </w:t>
      </w:r>
      <w:r w:rsidRPr="00C23DBE">
        <w:rPr>
          <w:rFonts w:ascii="Times" w:hAnsi="Times"/>
        </w:rPr>
        <w:t xml:space="preserve">that worms </w:t>
      </w:r>
      <w:r>
        <w:rPr>
          <w:rFonts w:ascii="Times" w:hAnsi="Times"/>
        </w:rPr>
        <w:t>are</w:t>
      </w:r>
      <w:r w:rsidRPr="00C23DBE">
        <w:rPr>
          <w:rFonts w:ascii="Times" w:hAnsi="Times"/>
        </w:rPr>
        <w:t xml:space="preserve"> able to efficiently digest</w:t>
      </w:r>
      <w:r>
        <w:rPr>
          <w:rFonts w:ascii="Times" w:hAnsi="Times"/>
        </w:rPr>
        <w:t xml:space="preserve"> and thrive on fresh</w:t>
      </w:r>
      <w:r w:rsidRPr="00C23DBE">
        <w:rPr>
          <w:rFonts w:ascii="Times" w:hAnsi="Times"/>
        </w:rPr>
        <w:t xml:space="preserve"> human faec</w:t>
      </w:r>
      <w:r>
        <w:rPr>
          <w:rFonts w:ascii="Times" w:hAnsi="Times"/>
        </w:rPr>
        <w:t>es</w:t>
      </w:r>
      <w:r w:rsidRPr="00C23DBE">
        <w:rPr>
          <w:rFonts w:ascii="Times" w:hAnsi="Times"/>
        </w:rPr>
        <w:t xml:space="preserve"> </w:t>
      </w:r>
      <w:r>
        <w:rPr>
          <w:rFonts w:ascii="Times" w:hAnsi="Times"/>
        </w:rPr>
        <w:t xml:space="preserve">in a wet (flushing) vermifilter (a filter containing worms). </w:t>
      </w:r>
      <w:r>
        <w:t xml:space="preserve">Two laboratory studies are described which explore critical design parameters. These studies led to </w:t>
      </w:r>
      <w:r>
        <w:lastRenderedPageBreak/>
        <w:t>the development</w:t>
      </w:r>
      <w:r w:rsidR="005C7A2C">
        <w:t xml:space="preserve"> and testing of</w:t>
      </w:r>
      <w:r>
        <w:t xml:space="preserve"> the first </w:t>
      </w:r>
      <w:r w:rsidR="00381743">
        <w:t xml:space="preserve">full-scale </w:t>
      </w:r>
      <w:r>
        <w:t>prototype</w:t>
      </w:r>
      <w:r w:rsidR="00381743">
        <w:t xml:space="preserve">. </w:t>
      </w:r>
      <w:r w:rsidR="005C7A2C">
        <w:t xml:space="preserve">Finally, </w:t>
      </w:r>
      <w:r w:rsidR="00381743">
        <w:t>the results</w:t>
      </w:r>
      <w:r>
        <w:t xml:space="preserve"> of the first six months of a field trial of the “Tiger Toilet” (a vermifilter paired with a pour-flush pan</w:t>
      </w:r>
      <w:r w:rsidR="00381743">
        <w:t xml:space="preserve"> and superstructure) in rural India are </w:t>
      </w:r>
      <w:r w:rsidR="005C7A2C">
        <w:t>presented</w:t>
      </w:r>
      <w:r w:rsidR="00381743">
        <w:t xml:space="preserve">. </w:t>
      </w:r>
    </w:p>
    <w:p w14:paraId="0332D0E7" w14:textId="77777777" w:rsidR="00C43BF0" w:rsidRPr="00B77AAB" w:rsidRDefault="00C43BF0" w:rsidP="00C43BF0">
      <w:pPr>
        <w:spacing w:line="480" w:lineRule="auto"/>
        <w:rPr>
          <w:sz w:val="22"/>
        </w:rPr>
      </w:pPr>
    </w:p>
    <w:p w14:paraId="4F84DAB9" w14:textId="77777777" w:rsidR="00C43BF0" w:rsidRPr="00B77AAB" w:rsidRDefault="00C43BF0" w:rsidP="00C43BF0">
      <w:pPr>
        <w:spacing w:line="480" w:lineRule="auto"/>
        <w:rPr>
          <w:b/>
        </w:rPr>
      </w:pPr>
      <w:r w:rsidRPr="00B77AAB">
        <w:rPr>
          <w:b/>
        </w:rPr>
        <w:t xml:space="preserve">Methodology </w:t>
      </w:r>
    </w:p>
    <w:p w14:paraId="36C7DCE0" w14:textId="316971FF" w:rsidR="00C43BF0" w:rsidRDefault="00C43BF0" w:rsidP="00C43BF0">
      <w:pPr>
        <w:spacing w:line="480" w:lineRule="auto"/>
      </w:pPr>
      <w:r>
        <w:t xml:space="preserve">The species of worms used in the laboratory experiments and the first prototype were </w:t>
      </w:r>
      <w:r w:rsidRPr="00B77AAB">
        <w:rPr>
          <w:i/>
        </w:rPr>
        <w:t>Eisenia fetida</w:t>
      </w:r>
      <w:r>
        <w:rPr>
          <w:i/>
        </w:rPr>
        <w:t xml:space="preserve">, </w:t>
      </w:r>
      <w:r>
        <w:t xml:space="preserve">but the close relative </w:t>
      </w:r>
      <w:r>
        <w:rPr>
          <w:i/>
        </w:rPr>
        <w:t>E</w:t>
      </w:r>
      <w:r w:rsidRPr="00B77AAB">
        <w:rPr>
          <w:i/>
        </w:rPr>
        <w:t>isenia</w:t>
      </w:r>
      <w:r>
        <w:rPr>
          <w:i/>
        </w:rPr>
        <w:t xml:space="preserve"> andrei </w:t>
      </w:r>
      <w:r w:rsidRPr="00265581">
        <w:t xml:space="preserve">were used in the </w:t>
      </w:r>
      <w:r>
        <w:t xml:space="preserve">field trials in India, due to availability.  A </w:t>
      </w:r>
      <w:r w:rsidRPr="00B77AAB">
        <w:t>worm density of 2 kg/m</w:t>
      </w:r>
      <w:r w:rsidRPr="00B77AAB">
        <w:rPr>
          <w:vertAlign w:val="superscript"/>
        </w:rPr>
        <w:t>2</w:t>
      </w:r>
      <w:r w:rsidRPr="00B77AAB">
        <w:t xml:space="preserve"> </w:t>
      </w:r>
      <w:r w:rsidR="00381743">
        <w:t>was used in all systems described in this paper.</w:t>
      </w:r>
    </w:p>
    <w:p w14:paraId="2C715CE9" w14:textId="77777777" w:rsidR="00C43BF0" w:rsidRDefault="00C43BF0" w:rsidP="00C43BF0">
      <w:pPr>
        <w:spacing w:line="480" w:lineRule="auto"/>
        <w:rPr>
          <w:b/>
          <w:i/>
        </w:rPr>
      </w:pPr>
    </w:p>
    <w:p w14:paraId="140620D4" w14:textId="77777777" w:rsidR="00C43BF0" w:rsidRPr="00C93D96" w:rsidRDefault="00C43BF0" w:rsidP="00C43BF0">
      <w:pPr>
        <w:spacing w:line="480" w:lineRule="auto"/>
        <w:rPr>
          <w:b/>
          <w:i/>
        </w:rPr>
      </w:pPr>
      <w:r>
        <w:rPr>
          <w:b/>
          <w:i/>
        </w:rPr>
        <w:t xml:space="preserve">Laboratory </w:t>
      </w:r>
      <w:r w:rsidRPr="00C93D96">
        <w:rPr>
          <w:b/>
          <w:i/>
        </w:rPr>
        <w:t xml:space="preserve">experiments </w:t>
      </w:r>
    </w:p>
    <w:p w14:paraId="4A2611BF" w14:textId="7863143E" w:rsidR="00C43BF0" w:rsidRDefault="00C43BF0" w:rsidP="00C43BF0">
      <w:pPr>
        <w:spacing w:line="480" w:lineRule="auto"/>
      </w:pPr>
      <w:r w:rsidRPr="00B77AAB">
        <w:t xml:space="preserve">A detailed description of the </w:t>
      </w:r>
      <w:r>
        <w:t xml:space="preserve">laboratory scale </w:t>
      </w:r>
      <w:r w:rsidRPr="00B77AAB">
        <w:t>vermifilter components can be found in Furlong et al. (2014).</w:t>
      </w:r>
      <w:r>
        <w:t xml:space="preserve"> Experiment 1</w:t>
      </w:r>
      <w:r w:rsidRPr="00B77AAB">
        <w:t xml:space="preserve"> explored the effect of </w:t>
      </w:r>
      <w:r>
        <w:t>vermifilter</w:t>
      </w:r>
      <w:r w:rsidRPr="00B77AAB">
        <w:t xml:space="preserve"> configuration on the processing of waste and effluent quality, the effect of lower worm density and feed distribution. The </w:t>
      </w:r>
      <w:r>
        <w:t xml:space="preserve">vermifilter </w:t>
      </w:r>
      <w:r w:rsidRPr="00B77AAB">
        <w:t>config</w:t>
      </w:r>
      <w:r>
        <w:t xml:space="preserve">uration varied from Furlong et al. </w:t>
      </w:r>
      <w:r w:rsidR="00F222E0">
        <w:t>(</w:t>
      </w:r>
      <w:r>
        <w:t>2014</w:t>
      </w:r>
      <w:r w:rsidR="00F222E0">
        <w:t>)</w:t>
      </w:r>
      <w:r>
        <w:t xml:space="preserve">: </w:t>
      </w:r>
      <w:r w:rsidRPr="00B77AAB">
        <w:t>Vermifilter 1</w:t>
      </w:r>
      <w:r>
        <w:t xml:space="preserve"> (V1)</w:t>
      </w:r>
      <w:r w:rsidRPr="00B77AAB">
        <w:t xml:space="preserve"> consisted of a bedding layer and sump only</w:t>
      </w:r>
      <w:r>
        <w:t>.</w:t>
      </w:r>
      <w:r w:rsidRPr="00B77AAB">
        <w:t xml:space="preserve"> Vermifilter 2</w:t>
      </w:r>
      <w:r>
        <w:t xml:space="preserve"> (V2) </w:t>
      </w:r>
      <w:r w:rsidRPr="00B77AAB">
        <w:t>consisted of a bedding layer, two drainage layers and a sump</w:t>
      </w:r>
      <w:r>
        <w:t>.</w:t>
      </w:r>
      <w:r w:rsidRPr="00B77AAB">
        <w:t xml:space="preserve"> Vermifilter 3</w:t>
      </w:r>
      <w:r>
        <w:t xml:space="preserve"> (V3)</w:t>
      </w:r>
      <w:r w:rsidRPr="00B77AAB">
        <w:t xml:space="preserve"> consisted of a bedding layer, a drainage layer, another bedding layer and a sump</w:t>
      </w:r>
      <w:r>
        <w:t>.</w:t>
      </w:r>
      <w:r w:rsidRPr="00B77AAB">
        <w:t xml:space="preserve"> Vermifilter 4 </w:t>
      </w:r>
      <w:r>
        <w:t xml:space="preserve">(V4) </w:t>
      </w:r>
      <w:r w:rsidRPr="00B77AAB">
        <w:t>consisted of a bedding layer, drainage layer and a sump</w:t>
      </w:r>
      <w:r>
        <w:t xml:space="preserve"> (Figure 1)</w:t>
      </w:r>
      <w:r w:rsidRPr="00B77AAB">
        <w:t xml:space="preserve">. </w:t>
      </w:r>
    </w:p>
    <w:p w14:paraId="3183B716" w14:textId="77777777" w:rsidR="00C43BF0" w:rsidRDefault="00C43BF0" w:rsidP="00C43BF0">
      <w:pPr>
        <w:spacing w:line="480" w:lineRule="auto"/>
      </w:pPr>
    </w:p>
    <w:p w14:paraId="251393A5" w14:textId="0D6EC629" w:rsidR="00C43BF0" w:rsidRPr="0027153A" w:rsidRDefault="00C43BF0" w:rsidP="00C43BF0">
      <w:pPr>
        <w:spacing w:line="480" w:lineRule="auto"/>
        <w:rPr>
          <w:b/>
        </w:rPr>
      </w:pPr>
      <w:r w:rsidRPr="0027153A">
        <w:rPr>
          <w:b/>
          <w:noProof/>
          <w:lang w:eastAsia="en-GB"/>
        </w:rPr>
        <w:t xml:space="preserve">Figure 1: </w:t>
      </w:r>
      <w:r>
        <w:rPr>
          <w:b/>
          <w:noProof/>
          <w:lang w:eastAsia="en-GB"/>
        </w:rPr>
        <w:t>Exper</w:t>
      </w:r>
      <w:r w:rsidR="00B42324">
        <w:rPr>
          <w:b/>
          <w:noProof/>
          <w:lang w:eastAsia="en-GB"/>
        </w:rPr>
        <w:t>i</w:t>
      </w:r>
      <w:r>
        <w:rPr>
          <w:b/>
          <w:noProof/>
          <w:lang w:eastAsia="en-GB"/>
        </w:rPr>
        <w:t xml:space="preserve">ment 1 vermifilter configuration </w:t>
      </w:r>
    </w:p>
    <w:p w14:paraId="7B13F3CF" w14:textId="77777777" w:rsidR="00C43BF0" w:rsidRDefault="00C43BF0" w:rsidP="00C43BF0">
      <w:pPr>
        <w:spacing w:line="480" w:lineRule="auto"/>
      </w:pPr>
    </w:p>
    <w:p w14:paraId="477D485B" w14:textId="0E99F327" w:rsidR="00C43BF0" w:rsidRPr="00B77AAB" w:rsidRDefault="00C43BF0" w:rsidP="00381743">
      <w:pPr>
        <w:spacing w:line="480" w:lineRule="auto"/>
      </w:pPr>
      <w:r w:rsidRPr="00B77AAB">
        <w:t>The bedding material used in all vermifilters was a volumetric mixture of 33.3% coir, 33.3% woodchip and 33.3% vermicompost</w:t>
      </w:r>
      <w:r w:rsidR="004110E4">
        <w:t>,</w:t>
      </w:r>
      <w:r w:rsidRPr="00B77AAB">
        <w:t xml:space="preserve"> </w:t>
      </w:r>
      <w:r w:rsidR="004110E4">
        <w:t xml:space="preserve">and the drainage layer </w:t>
      </w:r>
      <w:r w:rsidR="006F6EEE">
        <w:t xml:space="preserve">material </w:t>
      </w:r>
      <w:r w:rsidR="004110E4">
        <w:t xml:space="preserve">was as used previously </w:t>
      </w:r>
      <w:r>
        <w:t>(</w:t>
      </w:r>
      <w:r w:rsidRPr="00B77AAB">
        <w:t xml:space="preserve">Furlong et </w:t>
      </w:r>
      <w:r>
        <w:t>al., 2014).</w:t>
      </w:r>
      <w:r w:rsidRPr="00B77AAB">
        <w:t xml:space="preserve"> </w:t>
      </w:r>
      <w:r>
        <w:t xml:space="preserve">Human faeces </w:t>
      </w:r>
      <w:r w:rsidR="00B42324">
        <w:t>were</w:t>
      </w:r>
      <w:r>
        <w:t xml:space="preserve"> harvested and</w:t>
      </w:r>
      <w:r w:rsidR="00B42324">
        <w:t xml:space="preserve"> the </w:t>
      </w:r>
      <w:r w:rsidR="00B42324">
        <w:lastRenderedPageBreak/>
        <w:t>vermifilters were f</w:t>
      </w:r>
      <w:r>
        <w:t xml:space="preserve">ed as in Furlong et al. </w:t>
      </w:r>
      <w:r w:rsidR="00F222E0">
        <w:t>(</w:t>
      </w:r>
      <w:r>
        <w:t>2014</w:t>
      </w:r>
      <w:r w:rsidR="00F222E0">
        <w:t>)</w:t>
      </w:r>
      <w:r>
        <w:t xml:space="preserve"> with the amount specified in Table 1. The exception was V4</w:t>
      </w:r>
      <w:r w:rsidRPr="00B77AAB">
        <w:t xml:space="preserve"> where it was spread across the surface to assess feed dispersion. This </w:t>
      </w:r>
      <w:r>
        <w:t>experiment was split into four p</w:t>
      </w:r>
      <w:r w:rsidRPr="00B77AAB">
        <w:t xml:space="preserve">hases with different feeding regimes </w:t>
      </w:r>
      <w:r>
        <w:t>(</w:t>
      </w:r>
      <w:r w:rsidRPr="00B77AAB">
        <w:t>Table 1</w:t>
      </w:r>
      <w:r>
        <w:t>). A resting phase was incorporated due to a lack of</w:t>
      </w:r>
      <w:r w:rsidR="00381743">
        <w:t xml:space="preserve"> feed and staff over</w:t>
      </w:r>
      <w:r>
        <w:t xml:space="preserve"> a holiday</w:t>
      </w:r>
      <w:r w:rsidR="005C7A2C">
        <w:t xml:space="preserve"> period</w:t>
      </w:r>
      <w:r>
        <w:t xml:space="preserve">. </w:t>
      </w:r>
    </w:p>
    <w:p w14:paraId="2C4DA426" w14:textId="77777777" w:rsidR="00C43BF0" w:rsidRPr="00B77AAB" w:rsidRDefault="00C43BF0" w:rsidP="00C43BF0">
      <w:pPr>
        <w:spacing w:line="480" w:lineRule="auto"/>
      </w:pPr>
    </w:p>
    <w:p w14:paraId="399F1E85" w14:textId="22846CDF" w:rsidR="00C43BF0" w:rsidRDefault="00C43BF0" w:rsidP="00C43BF0">
      <w:pPr>
        <w:spacing w:line="480" w:lineRule="auto"/>
      </w:pPr>
      <w:r>
        <w:t>Experiment 2</w:t>
      </w:r>
      <w:r w:rsidRPr="00B77AAB">
        <w:t xml:space="preserve"> wa</w:t>
      </w:r>
      <w:r>
        <w:t>s a continuation of Experiment 1</w:t>
      </w:r>
      <w:r w:rsidRPr="00B77AAB">
        <w:t xml:space="preserve">, the modular boxes </w:t>
      </w:r>
      <w:r w:rsidR="00F222E0">
        <w:t>being</w:t>
      </w:r>
      <w:r w:rsidRPr="00B77AAB">
        <w:t xml:space="preserve"> rearranged to the configuration in </w:t>
      </w:r>
      <w:r>
        <w:t>Furlong et al.</w:t>
      </w:r>
      <w:r w:rsidR="00F222E0">
        <w:t>(</w:t>
      </w:r>
      <w:r>
        <w:t>2014</w:t>
      </w:r>
      <w:r w:rsidR="00F222E0">
        <w:t>)</w:t>
      </w:r>
      <w:r w:rsidRPr="00B77AAB">
        <w:t xml:space="preserve">, and the effect of </w:t>
      </w:r>
      <w:r>
        <w:t>hydraulic loading was assessed (Ta</w:t>
      </w:r>
      <w:r w:rsidR="00B42324">
        <w:t xml:space="preserve">ble 1). </w:t>
      </w:r>
      <w:r w:rsidR="00F222E0">
        <w:t>Each</w:t>
      </w:r>
      <w:r w:rsidR="00B42324">
        <w:t xml:space="preserve"> vermifilter w</w:t>
      </w:r>
      <w:r w:rsidR="00F222E0">
        <w:t>as</w:t>
      </w:r>
      <w:r w:rsidR="00B42324">
        <w:t xml:space="preserve"> f</w:t>
      </w:r>
      <w:r>
        <w:t>ed the same amount, but th</w:t>
      </w:r>
      <w:r w:rsidR="00F222E0">
        <w:t>is</w:t>
      </w:r>
      <w:r>
        <w:t xml:space="preserve"> amount varied daily. </w:t>
      </w:r>
    </w:p>
    <w:p w14:paraId="2862B08E" w14:textId="77777777" w:rsidR="00C43BF0" w:rsidRDefault="00C43BF0" w:rsidP="00C43BF0">
      <w:pPr>
        <w:spacing w:line="480" w:lineRule="auto"/>
      </w:pPr>
    </w:p>
    <w:p w14:paraId="6D1C0210" w14:textId="77777777" w:rsidR="00C43BF0" w:rsidRPr="0059436F" w:rsidRDefault="00C43BF0" w:rsidP="00C43BF0">
      <w:pPr>
        <w:spacing w:line="480" w:lineRule="auto"/>
        <w:rPr>
          <w:b/>
        </w:rPr>
      </w:pPr>
      <w:r>
        <w:rPr>
          <w:b/>
        </w:rPr>
        <w:t>Table 1: Details of E</w:t>
      </w:r>
      <w:r w:rsidRPr="0059436F">
        <w:rPr>
          <w:b/>
        </w:rPr>
        <w:t xml:space="preserve">xperiment 1 and 2 </w:t>
      </w:r>
    </w:p>
    <w:p w14:paraId="66880EC7" w14:textId="77777777" w:rsidR="00C43BF0" w:rsidRPr="00B77AAB" w:rsidRDefault="00C43BF0" w:rsidP="00C43BF0">
      <w:pPr>
        <w:spacing w:line="480" w:lineRule="auto"/>
        <w:rPr>
          <w:b/>
        </w:rPr>
      </w:pPr>
    </w:p>
    <w:p w14:paraId="0CABE8F3" w14:textId="77777777" w:rsidR="00C43BF0" w:rsidRPr="006F308F" w:rsidRDefault="00C43BF0" w:rsidP="00C43BF0">
      <w:pPr>
        <w:spacing w:line="480" w:lineRule="auto"/>
        <w:rPr>
          <w:b/>
          <w:i/>
        </w:rPr>
      </w:pPr>
      <w:r>
        <w:rPr>
          <w:b/>
          <w:i/>
        </w:rPr>
        <w:t xml:space="preserve">CAT </w:t>
      </w:r>
      <w:r w:rsidRPr="006F308F">
        <w:rPr>
          <w:b/>
          <w:i/>
        </w:rPr>
        <w:t xml:space="preserve">Prototype </w:t>
      </w:r>
    </w:p>
    <w:p w14:paraId="3A146109" w14:textId="64B9185D" w:rsidR="00C43BF0" w:rsidRDefault="00C43BF0" w:rsidP="00381743">
      <w:pPr>
        <w:spacing w:before="240" w:line="480" w:lineRule="auto"/>
      </w:pPr>
      <w:r>
        <w:t>A</w:t>
      </w:r>
      <w:r w:rsidR="00381743">
        <w:t xml:space="preserve"> full-scale</w:t>
      </w:r>
      <w:r w:rsidRPr="00B77AAB">
        <w:t xml:space="preserve"> prototype </w:t>
      </w:r>
      <w:r w:rsidR="00381743">
        <w:t xml:space="preserve">was based </w:t>
      </w:r>
      <w:r w:rsidRPr="00B77AAB">
        <w:t xml:space="preserve">at </w:t>
      </w:r>
      <w:r>
        <w:t>the Centre f</w:t>
      </w:r>
      <w:r w:rsidR="00381743">
        <w:t>or Alternative Technology (CAT) in</w:t>
      </w:r>
      <w:r>
        <w:t xml:space="preserve"> Wales</w:t>
      </w:r>
      <w:r w:rsidR="00381743">
        <w:t>. It</w:t>
      </w:r>
      <w:r w:rsidRPr="00B77AAB">
        <w:t xml:space="preserve"> </w:t>
      </w:r>
      <w:r>
        <w:t xml:space="preserve">was a </w:t>
      </w:r>
      <w:r w:rsidRPr="00B77AAB">
        <w:t xml:space="preserve">cylindrical </w:t>
      </w:r>
      <w:r>
        <w:t xml:space="preserve">tank </w:t>
      </w:r>
      <w:r w:rsidRPr="00B77AAB">
        <w:t xml:space="preserve">with a diameter of 1.2 m and a </w:t>
      </w:r>
      <w:r>
        <w:t>height</w:t>
      </w:r>
      <w:r w:rsidRPr="00B77AAB">
        <w:t xml:space="preserve"> of 1.2 meters. Internally there was a 65</w:t>
      </w:r>
      <w:r w:rsidR="005C7A2C">
        <w:t xml:space="preserve"> </w:t>
      </w:r>
      <w:r w:rsidRPr="00B77AAB">
        <w:t xml:space="preserve">cm </w:t>
      </w:r>
      <w:r>
        <w:t xml:space="preserve">deep </w:t>
      </w:r>
      <w:r w:rsidRPr="00B77AAB">
        <w:t>drainage layer</w:t>
      </w:r>
      <w:r>
        <w:t xml:space="preserve"> (material as in Furlong et al., 2014)</w:t>
      </w:r>
      <w:r w:rsidRPr="00B77AAB">
        <w:t xml:space="preserve">, </w:t>
      </w:r>
      <w:r>
        <w:t xml:space="preserve">and </w:t>
      </w:r>
      <w:r w:rsidRPr="00B77AAB">
        <w:t>on top of this was a 10 cm bedding layer</w:t>
      </w:r>
      <w:r>
        <w:t xml:space="preserve"> (as in the laboratory experiments)</w:t>
      </w:r>
      <w:r w:rsidRPr="00B77AAB">
        <w:t xml:space="preserve">, which was contained by metal mesh. At the bottom there was a tap, so effluent samples could be taken. The </w:t>
      </w:r>
      <w:r>
        <w:t xml:space="preserve">prototype vermifilter </w:t>
      </w:r>
      <w:r w:rsidRPr="00B77AAB">
        <w:t>had an insulated lid and was temperature controlled</w:t>
      </w:r>
      <w:r>
        <w:t xml:space="preserve"> </w:t>
      </w:r>
      <w:r w:rsidRPr="00B77AAB">
        <w:t>at 20</w:t>
      </w:r>
      <w:r w:rsidRPr="00B77AAB">
        <w:rPr>
          <w:b/>
          <w:color w:val="000000"/>
        </w:rPr>
        <w:t>°</w:t>
      </w:r>
      <w:r w:rsidRPr="00B77AAB">
        <w:t>C by a heating bla</w:t>
      </w:r>
      <w:r>
        <w:t>nk</w:t>
      </w:r>
      <w:r w:rsidRPr="00B77AAB">
        <w:t>et</w:t>
      </w:r>
      <w:r>
        <w:t xml:space="preserve"> (to simulate a warmer climate). The vermifilter</w:t>
      </w:r>
      <w:r w:rsidRPr="00B77AAB">
        <w:t xml:space="preserve"> was plumbed to a pour flush system (two litres per flush) and 10 users were designated</w:t>
      </w:r>
      <w:r>
        <w:t xml:space="preserve"> to use the system</w:t>
      </w:r>
      <w:r w:rsidRPr="00B77AAB">
        <w:t>. Samples for influent and effluent</w:t>
      </w:r>
      <w:r>
        <w:t xml:space="preserve"> were taken approximately weekly</w:t>
      </w:r>
      <w:r w:rsidRPr="00B77AAB">
        <w:t xml:space="preserve">. </w:t>
      </w:r>
    </w:p>
    <w:p w14:paraId="3ADB56EF" w14:textId="77777777" w:rsidR="00C43BF0" w:rsidRDefault="00C43BF0" w:rsidP="00C43BF0">
      <w:pPr>
        <w:spacing w:line="480" w:lineRule="auto"/>
        <w:rPr>
          <w:b/>
          <w:i/>
        </w:rPr>
      </w:pPr>
    </w:p>
    <w:p w14:paraId="7D08044D" w14:textId="77777777" w:rsidR="00A622BD" w:rsidRDefault="00A622BD" w:rsidP="00C43BF0">
      <w:pPr>
        <w:spacing w:line="480" w:lineRule="auto"/>
        <w:rPr>
          <w:b/>
          <w:i/>
        </w:rPr>
      </w:pPr>
    </w:p>
    <w:p w14:paraId="3799EBAB" w14:textId="77777777" w:rsidR="00A622BD" w:rsidRDefault="00A622BD" w:rsidP="00C43BF0">
      <w:pPr>
        <w:spacing w:line="480" w:lineRule="auto"/>
        <w:rPr>
          <w:b/>
          <w:i/>
        </w:rPr>
      </w:pPr>
    </w:p>
    <w:p w14:paraId="0BA2DF4D" w14:textId="39D55D56" w:rsidR="00C43BF0" w:rsidRPr="006F308F" w:rsidRDefault="00A622BD" w:rsidP="00C43BF0">
      <w:pPr>
        <w:spacing w:line="480" w:lineRule="auto"/>
        <w:rPr>
          <w:b/>
          <w:i/>
        </w:rPr>
      </w:pPr>
      <w:r>
        <w:rPr>
          <w:b/>
          <w:i/>
        </w:rPr>
        <w:t>Indian field trials</w:t>
      </w:r>
    </w:p>
    <w:p w14:paraId="025D4399" w14:textId="0F225303" w:rsidR="00C43BF0" w:rsidRDefault="00C43BF0" w:rsidP="00381743">
      <w:pPr>
        <w:spacing w:line="480" w:lineRule="auto"/>
      </w:pPr>
      <w:r>
        <w:t>The</w:t>
      </w:r>
      <w:r w:rsidR="00EB652C">
        <w:t xml:space="preserve"> field trials in</w:t>
      </w:r>
      <w:r>
        <w:t xml:space="preserve"> India </w:t>
      </w:r>
      <w:r w:rsidR="006264EC">
        <w:t xml:space="preserve">were located </w:t>
      </w:r>
      <w:r>
        <w:t xml:space="preserve">in a rural village approximately 60 km from Pune, in Maharashtra State. Ten households (56 people) were recruited for this trial. </w:t>
      </w:r>
    </w:p>
    <w:p w14:paraId="4EF70804" w14:textId="77777777" w:rsidR="00C43BF0" w:rsidRDefault="00C43BF0" w:rsidP="00C43BF0">
      <w:pPr>
        <w:spacing w:line="480" w:lineRule="auto"/>
      </w:pPr>
    </w:p>
    <w:p w14:paraId="75FB6D93" w14:textId="0B37494A" w:rsidR="00C43BF0" w:rsidRDefault="00C43BF0" w:rsidP="00381743">
      <w:pPr>
        <w:spacing w:line="480" w:lineRule="auto"/>
      </w:pPr>
      <w:r>
        <w:t xml:space="preserve">Ten vermifilters were constructed in brick, diameter 1.2 m by 1.25 m deep with an open base. </w:t>
      </w:r>
      <w:r w:rsidRPr="00B77AAB">
        <w:t xml:space="preserve">The bedding layer consisted of 10 cm of </w:t>
      </w:r>
      <w:r>
        <w:t xml:space="preserve">local </w:t>
      </w:r>
      <w:r w:rsidRPr="00B77AAB">
        <w:t>compost and the drainage laye</w:t>
      </w:r>
      <w:r w:rsidR="00381743">
        <w:t>r (60 cm deep)</w:t>
      </w:r>
      <w:r w:rsidRPr="00B77AAB">
        <w:t xml:space="preserve"> </w:t>
      </w:r>
      <w:r>
        <w:t>was graded aggregate</w:t>
      </w:r>
      <w:r w:rsidR="006264EC">
        <w:t>,</w:t>
      </w:r>
      <w:r>
        <w:t xml:space="preserve"> the top layer being sand</w:t>
      </w:r>
      <w:r w:rsidR="00381743">
        <w:t xml:space="preserve">. </w:t>
      </w:r>
      <w:r>
        <w:t xml:space="preserve"> The design incorporated an inspection chamber for influent collection and a </w:t>
      </w:r>
      <w:r w:rsidR="006F6EEE">
        <w:t xml:space="preserve">vertical </w:t>
      </w:r>
      <w:r>
        <w:t>perforated pipe for effluent collection. The vermifilter</w:t>
      </w:r>
      <w:r w:rsidR="006264EC">
        <w:t>s</w:t>
      </w:r>
      <w:r>
        <w:t xml:space="preserve"> were set in the ground and the effluent infiltrated into the soil. </w:t>
      </w:r>
    </w:p>
    <w:p w14:paraId="2D660239" w14:textId="77777777" w:rsidR="00A622BD" w:rsidRDefault="00A622BD" w:rsidP="00C43BF0">
      <w:pPr>
        <w:spacing w:line="480" w:lineRule="auto"/>
      </w:pPr>
    </w:p>
    <w:p w14:paraId="3D19FF74" w14:textId="73E1F6F0" w:rsidR="00C43BF0" w:rsidRDefault="00C43BF0" w:rsidP="006F2AE7">
      <w:pPr>
        <w:bidi/>
        <w:spacing w:line="480" w:lineRule="auto"/>
        <w:jc w:val="right"/>
      </w:pPr>
      <w:r>
        <w:t>All vermifilters were monitored weekly</w:t>
      </w:r>
      <w:r w:rsidR="006F2AE7">
        <w:t xml:space="preserve"> using structured observations, then</w:t>
      </w:r>
      <w:r>
        <w:t xml:space="preserve"> five representative verm</w:t>
      </w:r>
      <w:r w:rsidR="006F2AE7">
        <w:t>ifilters were monitored monthly</w:t>
      </w:r>
      <w:r>
        <w:t>. Influent samples were taken</w:t>
      </w:r>
      <w:r w:rsidR="006F2AE7">
        <w:t xml:space="preserve"> monthly</w:t>
      </w:r>
      <w:r>
        <w:t xml:space="preserve"> by blocking the outlet of the inspection chamber for 24 hours</w:t>
      </w:r>
      <w:r w:rsidR="006264EC">
        <w:t>.</w:t>
      </w:r>
      <w:r>
        <w:t xml:space="preserve"> </w:t>
      </w:r>
      <w:r w:rsidR="006264EC">
        <w:t>T</w:t>
      </w:r>
      <w:r>
        <w:t xml:space="preserve">he sample was then homogenised. </w:t>
      </w:r>
      <w:r w:rsidR="006F2AE7">
        <w:t>Monthly</w:t>
      </w:r>
      <w:r>
        <w:t xml:space="preserve"> effluent sample</w:t>
      </w:r>
      <w:r w:rsidR="006F2AE7">
        <w:t>s were</w:t>
      </w:r>
      <w:r>
        <w:t xml:space="preserve"> collected via the</w:t>
      </w:r>
      <w:r w:rsidR="00B057C4">
        <w:t xml:space="preserve"> perforated</w:t>
      </w:r>
      <w:r>
        <w:t xml:space="preserve"> sample pipe (1.10 m x 10 cm diameter), open at both ends. A collection vessel was placed at the bottom of the pipe to block infiltration into the ground for one week. The effluent sample was allowed to settle before the supernatant was decant</w:t>
      </w:r>
      <w:r w:rsidR="00831613">
        <w:t>ed for analysis</w:t>
      </w:r>
      <w:r>
        <w:t xml:space="preserve"> due to vermicompost being washed into the sample pipe.  </w:t>
      </w:r>
      <w:r w:rsidR="006F2AE7">
        <w:t xml:space="preserve">This </w:t>
      </w:r>
      <w:r w:rsidR="00B057C4">
        <w:t>e</w:t>
      </w:r>
      <w:r w:rsidR="006F2AE7">
        <w:t>nsured the samples collected were</w:t>
      </w:r>
      <w:r>
        <w:t xml:space="preserve"> representative of the effluent which was being infiltrated into the soil. </w:t>
      </w:r>
    </w:p>
    <w:p w14:paraId="0F8D66D7" w14:textId="77777777" w:rsidR="00A622BD" w:rsidRDefault="00A622BD" w:rsidP="00C43BF0">
      <w:pPr>
        <w:spacing w:line="480" w:lineRule="auto"/>
      </w:pPr>
    </w:p>
    <w:p w14:paraId="26F2D5F7" w14:textId="77777777" w:rsidR="00A622BD" w:rsidRDefault="00A622BD" w:rsidP="00C43BF0">
      <w:pPr>
        <w:spacing w:line="480" w:lineRule="auto"/>
      </w:pPr>
    </w:p>
    <w:p w14:paraId="4D072C36" w14:textId="77777777" w:rsidR="00A622BD" w:rsidRDefault="00A622BD" w:rsidP="00C43BF0">
      <w:pPr>
        <w:spacing w:line="480" w:lineRule="auto"/>
      </w:pPr>
    </w:p>
    <w:p w14:paraId="2969E9D9" w14:textId="77777777" w:rsidR="00C43BF0" w:rsidRPr="00B77AAB" w:rsidRDefault="00C43BF0" w:rsidP="00C43BF0">
      <w:pPr>
        <w:spacing w:line="480" w:lineRule="auto"/>
        <w:rPr>
          <w:b/>
        </w:rPr>
      </w:pPr>
      <w:r w:rsidRPr="00B77AAB">
        <w:rPr>
          <w:b/>
        </w:rPr>
        <w:lastRenderedPageBreak/>
        <w:t>2.2 Methods of analysis</w:t>
      </w:r>
    </w:p>
    <w:p w14:paraId="5F3CE21A" w14:textId="3919334B" w:rsidR="00C43BF0" w:rsidRDefault="00C43BF0" w:rsidP="006F2AE7">
      <w:pPr>
        <w:spacing w:line="480" w:lineRule="auto"/>
      </w:pPr>
      <w:r>
        <w:t>In the laboratory experiments</w:t>
      </w:r>
      <w:r w:rsidR="006F2AE7">
        <w:t xml:space="preserve"> wet</w:t>
      </w:r>
      <w:r w:rsidRPr="00B77AAB">
        <w:t xml:space="preserve"> mass measurements</w:t>
      </w:r>
      <w:r w:rsidR="00866506">
        <w:t xml:space="preserve"> </w:t>
      </w:r>
      <w:r w:rsidR="002D31DA">
        <w:t xml:space="preserve">and </w:t>
      </w:r>
      <w:r w:rsidR="00866506">
        <w:t>calculations</w:t>
      </w:r>
      <w:r w:rsidRPr="00B77AAB">
        <w:t xml:space="preserve"> were </w:t>
      </w:r>
      <w:r w:rsidR="002D31DA">
        <w:t>performed as previously (Furlong et al.</w:t>
      </w:r>
      <w:r w:rsidR="00866506">
        <w:t>,</w:t>
      </w:r>
      <w:r w:rsidR="006F6EEE">
        <w:t xml:space="preserve"> </w:t>
      </w:r>
      <w:r>
        <w:t>2014</w:t>
      </w:r>
      <w:r w:rsidR="00C86743">
        <w:t>)</w:t>
      </w:r>
      <w:r>
        <w:t xml:space="preserve">. </w:t>
      </w:r>
      <w:r w:rsidR="006F2AE7">
        <w:t xml:space="preserve">Influent and effluent samples were taken approximately weekly from the laboratory experiments and the CAT prototype. These were </w:t>
      </w:r>
      <w:r>
        <w:t>analysed for COD and thermotolerant coli</w:t>
      </w:r>
      <w:r w:rsidR="006F6EEE">
        <w:t xml:space="preserve">forms (TTC) as in Furlong et al. </w:t>
      </w:r>
      <w:r w:rsidR="00C86743">
        <w:t>(</w:t>
      </w:r>
      <w:r>
        <w:t>2014</w:t>
      </w:r>
      <w:r w:rsidR="00C86743">
        <w:t>)</w:t>
      </w:r>
      <w:r>
        <w:t>.</w:t>
      </w:r>
      <w:r w:rsidR="006F2AE7">
        <w:t xml:space="preserve"> The samples from the Indian prototypes were analysed in a commercial laboratory for </w:t>
      </w:r>
      <w:r w:rsidRPr="00E570F2">
        <w:t xml:space="preserve">COD (5220D, APHA, 1981) and </w:t>
      </w:r>
      <w:r>
        <w:t>TTC</w:t>
      </w:r>
      <w:r w:rsidRPr="00E570F2">
        <w:t xml:space="preserve"> (9222B, APHA, 1981).</w:t>
      </w:r>
      <w:r w:rsidRPr="00B77AAB">
        <w:t xml:space="preserve"> </w:t>
      </w:r>
    </w:p>
    <w:p w14:paraId="3DBAE918" w14:textId="77777777" w:rsidR="00C43BF0" w:rsidRDefault="00C43BF0" w:rsidP="00C43BF0">
      <w:pPr>
        <w:spacing w:line="480" w:lineRule="auto"/>
      </w:pPr>
    </w:p>
    <w:p w14:paraId="468D1BE7" w14:textId="77777777" w:rsidR="00C43BF0" w:rsidRPr="007513EE" w:rsidRDefault="00C43BF0" w:rsidP="00C43BF0">
      <w:pPr>
        <w:spacing w:line="480" w:lineRule="auto"/>
        <w:rPr>
          <w:rFonts w:eastAsia="HGMaruGothicMPRO"/>
          <w:bCs/>
        </w:rPr>
      </w:pPr>
      <w:r w:rsidRPr="00EF144F">
        <w:rPr>
          <w:rFonts w:eastAsia="HGMaruGothicMPRO"/>
          <w:bCs/>
        </w:rPr>
        <w:t>Statistical analysis of results was carr</w:t>
      </w:r>
      <w:r>
        <w:rPr>
          <w:rFonts w:eastAsia="HGMaruGothicMPRO"/>
          <w:bCs/>
        </w:rPr>
        <w:t>ied out using SPSS 12.0.1. O</w:t>
      </w:r>
      <w:r w:rsidRPr="00EF144F">
        <w:rPr>
          <w:rFonts w:eastAsia="HGMaruGothicMPRO"/>
          <w:bCs/>
        </w:rPr>
        <w:t xml:space="preserve">ne-way ANOVA </w:t>
      </w:r>
      <w:r>
        <w:rPr>
          <w:rFonts w:eastAsia="HGMaruGothicMPRO"/>
          <w:bCs/>
        </w:rPr>
        <w:t xml:space="preserve">was used to </w:t>
      </w:r>
      <w:r w:rsidRPr="00EF144F">
        <w:rPr>
          <w:rFonts w:eastAsia="HGMaruGothicMPRO"/>
          <w:bCs/>
        </w:rPr>
        <w:t>compare multiple data sets</w:t>
      </w:r>
      <w:r>
        <w:rPr>
          <w:rFonts w:eastAsia="HGMaruGothicMPRO"/>
          <w:bCs/>
        </w:rPr>
        <w:t xml:space="preserve"> using the post-hoc Tukey test.</w:t>
      </w:r>
      <w:r w:rsidRPr="00EF144F">
        <w:rPr>
          <w:rFonts w:eastAsia="HGMaruGothicMPRO"/>
          <w:bCs/>
        </w:rPr>
        <w:t xml:space="preserve"> The null hypothesis of these tests was accepted if </w:t>
      </w:r>
      <w:r w:rsidRPr="00EF144F">
        <w:rPr>
          <w:rFonts w:eastAsia="HGMaruGothicMPRO"/>
          <w:bCs/>
          <w:i/>
        </w:rPr>
        <w:t>p</w:t>
      </w:r>
      <w:r w:rsidRPr="00587D28">
        <w:rPr>
          <w:rFonts w:eastAsia="HGMaruGothicMPRO"/>
          <w:bCs/>
          <w:i/>
          <w:u w:val="single"/>
        </w:rPr>
        <w:t>&gt;</w:t>
      </w:r>
      <w:r w:rsidRPr="00EF144F">
        <w:rPr>
          <w:rFonts w:eastAsia="HGMaruGothicMPRO"/>
          <w:bCs/>
          <w:i/>
        </w:rPr>
        <w:t>0.05</w:t>
      </w:r>
      <w:r w:rsidRPr="00EF144F">
        <w:rPr>
          <w:rFonts w:eastAsia="HGMaruGothicMPRO"/>
          <w:bCs/>
        </w:rPr>
        <w:t xml:space="preserve">. </w:t>
      </w:r>
    </w:p>
    <w:p w14:paraId="2E74531F" w14:textId="77777777" w:rsidR="00C43BF0" w:rsidRDefault="00C43BF0" w:rsidP="00C43BF0">
      <w:pPr>
        <w:spacing w:line="480" w:lineRule="auto"/>
        <w:rPr>
          <w:b/>
        </w:rPr>
      </w:pPr>
    </w:p>
    <w:p w14:paraId="3FA59CCF" w14:textId="77777777" w:rsidR="00C43BF0" w:rsidRDefault="00C43BF0" w:rsidP="00C43BF0">
      <w:pPr>
        <w:spacing w:line="480" w:lineRule="auto"/>
        <w:rPr>
          <w:b/>
        </w:rPr>
      </w:pPr>
      <w:r w:rsidRPr="00B77AAB">
        <w:rPr>
          <w:b/>
        </w:rPr>
        <w:t xml:space="preserve">Results and Discussion </w:t>
      </w:r>
    </w:p>
    <w:p w14:paraId="2737F866" w14:textId="4EDBD06E" w:rsidR="00A622BD" w:rsidRDefault="00C43BF0" w:rsidP="006F2AE7">
      <w:pPr>
        <w:spacing w:line="480" w:lineRule="auto"/>
      </w:pPr>
      <w:r w:rsidRPr="00B77AAB">
        <w:t xml:space="preserve">The process from </w:t>
      </w:r>
      <w:r>
        <w:t>laboratory</w:t>
      </w:r>
      <w:r w:rsidRPr="00B77AAB">
        <w:t xml:space="preserve"> to field took </w:t>
      </w:r>
      <w:r>
        <w:t>approximately three</w:t>
      </w:r>
      <w:r w:rsidRPr="00B77AAB">
        <w:t xml:space="preserve"> year</w:t>
      </w:r>
      <w:r>
        <w:t>s</w:t>
      </w:r>
      <w:r w:rsidRPr="00B77AAB">
        <w:t xml:space="preserve">. </w:t>
      </w:r>
    </w:p>
    <w:p w14:paraId="40C0CC3B" w14:textId="77777777" w:rsidR="00866506" w:rsidRDefault="00866506" w:rsidP="00C43BF0">
      <w:pPr>
        <w:spacing w:line="480" w:lineRule="auto"/>
      </w:pPr>
    </w:p>
    <w:p w14:paraId="1FCFDED9" w14:textId="3F67DC1C" w:rsidR="00C43BF0" w:rsidRPr="00C01C0E" w:rsidRDefault="00C43BF0" w:rsidP="00C43BF0">
      <w:pPr>
        <w:spacing w:line="480" w:lineRule="auto"/>
        <w:rPr>
          <w:b/>
          <w:i/>
        </w:rPr>
      </w:pPr>
      <w:r>
        <w:rPr>
          <w:b/>
          <w:i/>
        </w:rPr>
        <w:t>Laboratory E</w:t>
      </w:r>
      <w:r w:rsidRPr="00C01C0E">
        <w:rPr>
          <w:b/>
          <w:i/>
        </w:rPr>
        <w:t>xperimen</w:t>
      </w:r>
      <w:r>
        <w:rPr>
          <w:b/>
          <w:i/>
        </w:rPr>
        <w:t>t 1</w:t>
      </w:r>
    </w:p>
    <w:p w14:paraId="04A4F0F8" w14:textId="02974A4B" w:rsidR="00C43BF0" w:rsidRDefault="006F2AE7" w:rsidP="00EB4DA7">
      <w:pPr>
        <w:spacing w:line="480" w:lineRule="auto"/>
      </w:pPr>
      <w:r>
        <w:t xml:space="preserve">The </w:t>
      </w:r>
      <w:r w:rsidR="00C86743">
        <w:t xml:space="preserve">total </w:t>
      </w:r>
      <w:r>
        <w:t xml:space="preserve">reduction </w:t>
      </w:r>
      <w:r w:rsidR="00EB4DA7">
        <w:t xml:space="preserve">in </w:t>
      </w:r>
      <w:r>
        <w:t xml:space="preserve">wet mass of faeces </w:t>
      </w:r>
      <w:r w:rsidR="00C86743">
        <w:t xml:space="preserve">achieved </w:t>
      </w:r>
      <w:r w:rsidR="00C43BF0">
        <w:t>over the course of E</w:t>
      </w:r>
      <w:r w:rsidR="00C43BF0" w:rsidRPr="00B77AAB">
        <w:t>xperiment</w:t>
      </w:r>
      <w:r w:rsidR="00C43BF0">
        <w:t xml:space="preserve"> 1</w:t>
      </w:r>
      <w:r w:rsidR="00EB4DA7">
        <w:t xml:space="preserve"> (cumulative faecal reduction)</w:t>
      </w:r>
      <w:r w:rsidR="00C43BF0" w:rsidRPr="00B77AAB">
        <w:t xml:space="preserve"> </w:t>
      </w:r>
      <w:r w:rsidR="002D31DA">
        <w:t xml:space="preserve">was </w:t>
      </w:r>
      <w:r w:rsidR="00D326A7">
        <w:t>84-</w:t>
      </w:r>
      <w:r w:rsidR="002D31DA">
        <w:t>88% (</w:t>
      </w:r>
      <w:r w:rsidR="00C43BF0" w:rsidRPr="00B77AAB">
        <w:t xml:space="preserve">Table </w:t>
      </w:r>
      <w:r w:rsidR="00C43BF0">
        <w:t>2</w:t>
      </w:r>
      <w:r w:rsidR="002D31DA">
        <w:t>)</w:t>
      </w:r>
      <w:r w:rsidR="00C43BF0">
        <w:t>.</w:t>
      </w:r>
      <w:r w:rsidR="00C43BF0" w:rsidRPr="00B77AAB">
        <w:t xml:space="preserve"> </w:t>
      </w:r>
      <w:r w:rsidR="00C43BF0">
        <w:t xml:space="preserve">No significant difference was found in </w:t>
      </w:r>
      <w:r w:rsidR="00C43BF0" w:rsidRPr="00B77AAB">
        <w:t xml:space="preserve">faecal </w:t>
      </w:r>
      <w:r w:rsidR="00C43BF0">
        <w:t>reduction across the</w:t>
      </w:r>
      <w:r w:rsidR="00C43BF0" w:rsidRPr="00B77AAB">
        <w:t xml:space="preserve"> vermifilters. </w:t>
      </w:r>
      <w:r w:rsidR="00EB4DA7">
        <w:t>No</w:t>
      </w:r>
      <w:r w:rsidR="002D31DA">
        <w:t xml:space="preserve"> effect of </w:t>
      </w:r>
      <w:r w:rsidR="00C43BF0" w:rsidRPr="00B77AAB">
        <w:t xml:space="preserve">distributing the waste across the surface of the </w:t>
      </w:r>
      <w:r w:rsidR="00C43BF0">
        <w:t>vermifilter</w:t>
      </w:r>
      <w:r w:rsidR="00EB4DA7">
        <w:t xml:space="preserve"> was found</w:t>
      </w:r>
      <w:r w:rsidR="00C43BF0" w:rsidRPr="00B77AAB">
        <w:t xml:space="preserve">, so </w:t>
      </w:r>
      <w:r w:rsidR="00EB4DA7">
        <w:t xml:space="preserve">a </w:t>
      </w:r>
      <w:r w:rsidR="00C43BF0" w:rsidRPr="00B77AAB">
        <w:t xml:space="preserve">dispersal system </w:t>
      </w:r>
      <w:r w:rsidR="002D31DA">
        <w:t>is</w:t>
      </w:r>
      <w:r w:rsidR="00C43BF0" w:rsidRPr="00B77AAB">
        <w:t xml:space="preserve"> </w:t>
      </w:r>
      <w:r w:rsidR="00EB4DA7">
        <w:t xml:space="preserve">not </w:t>
      </w:r>
      <w:r w:rsidR="00C43BF0" w:rsidRPr="00B77AAB">
        <w:t xml:space="preserve">required. </w:t>
      </w:r>
    </w:p>
    <w:p w14:paraId="46BD0E2B" w14:textId="77777777" w:rsidR="00C43BF0" w:rsidRDefault="00C43BF0" w:rsidP="00C43BF0">
      <w:pPr>
        <w:spacing w:line="480" w:lineRule="auto"/>
      </w:pPr>
    </w:p>
    <w:p w14:paraId="5DD56AAD" w14:textId="5F949D4B" w:rsidR="00C43BF0" w:rsidRPr="00CA560A" w:rsidRDefault="00C43BF0" w:rsidP="00EB4DA7">
      <w:pPr>
        <w:spacing w:line="480" w:lineRule="auto"/>
      </w:pPr>
      <w:r>
        <w:t>The</w:t>
      </w:r>
      <w:r w:rsidR="00831613">
        <w:t xml:space="preserve"> weekly</w:t>
      </w:r>
      <w:r w:rsidRPr="00B77AAB">
        <w:t xml:space="preserve"> faecal mass reduction </w:t>
      </w:r>
      <w:r>
        <w:t xml:space="preserve"> in V</w:t>
      </w:r>
      <w:r w:rsidRPr="00B77AAB">
        <w:t xml:space="preserve">4 </w:t>
      </w:r>
      <w:r w:rsidRPr="005A11C1">
        <w:t>(worm density of 2 kg/m</w:t>
      </w:r>
      <w:r w:rsidRPr="005A11C1">
        <w:rPr>
          <w:vertAlign w:val="superscript"/>
        </w:rPr>
        <w:t>2</w:t>
      </w:r>
      <w:r w:rsidRPr="0059436F">
        <w:t>)</w:t>
      </w:r>
      <w:r>
        <w:t xml:space="preserve"> was compared to </w:t>
      </w:r>
      <w:r w:rsidRPr="00B77AAB">
        <w:t xml:space="preserve"> </w:t>
      </w:r>
      <w:r w:rsidR="00831613">
        <w:t xml:space="preserve">that </w:t>
      </w:r>
      <w:r w:rsidR="00831613">
        <w:t>from</w:t>
      </w:r>
      <w:r w:rsidR="002D31DA">
        <w:t xml:space="preserve"> a</w:t>
      </w:r>
      <w:r>
        <w:t xml:space="preserve"> </w:t>
      </w:r>
      <w:r w:rsidRPr="00B77AAB">
        <w:t xml:space="preserve">vermifilter containing the same bedding material </w:t>
      </w:r>
      <w:r w:rsidR="00EB4DA7">
        <w:t>from</w:t>
      </w:r>
      <w:r>
        <w:t xml:space="preserve"> Furlong et al. </w:t>
      </w:r>
      <w:r w:rsidR="002D31DA">
        <w:t>(</w:t>
      </w:r>
      <w:r>
        <w:t>2014</w:t>
      </w:r>
      <w:r w:rsidR="002D31DA">
        <w:t>)</w:t>
      </w:r>
      <w:r>
        <w:t>, which  had a higher worm density (</w:t>
      </w:r>
      <w:r w:rsidRPr="00B77AAB">
        <w:t>4 kg/m</w:t>
      </w:r>
      <w:r w:rsidRPr="00B77AAB">
        <w:rPr>
          <w:vertAlign w:val="superscript"/>
        </w:rPr>
        <w:t>2</w:t>
      </w:r>
      <w:r w:rsidRPr="00CC3C81">
        <w:t>)</w:t>
      </w:r>
      <w:r>
        <w:t>.  A</w:t>
      </w:r>
      <w:r w:rsidR="00831613">
        <w:t xml:space="preserve"> difference </w:t>
      </w:r>
      <w:r w:rsidRPr="00B77AAB">
        <w:t xml:space="preserve">was found until week five, then the impact of using a lower worm density decreased. </w:t>
      </w:r>
      <w:r w:rsidR="00831613">
        <w:t>Suggesting</w:t>
      </w:r>
      <w:r w:rsidRPr="00B77AAB">
        <w:t xml:space="preserve"> a </w:t>
      </w:r>
      <w:r w:rsidRPr="00B77AAB">
        <w:lastRenderedPageBreak/>
        <w:t>worm density of 2 kg/m</w:t>
      </w:r>
      <w:r w:rsidRPr="00B77AAB">
        <w:rPr>
          <w:vertAlign w:val="superscript"/>
        </w:rPr>
        <w:t>2</w:t>
      </w:r>
      <w:r w:rsidR="00EB4DA7">
        <w:t xml:space="preserve"> could</w:t>
      </w:r>
      <w:r w:rsidRPr="00B77AAB">
        <w:t xml:space="preserve"> be used </w:t>
      </w:r>
      <w:r>
        <w:t>as long as the lag phase (</w:t>
      </w:r>
      <w:r w:rsidR="002D31DA">
        <w:t>4-5</w:t>
      </w:r>
      <w:r>
        <w:t xml:space="preserve"> weeks) </w:t>
      </w:r>
      <w:r w:rsidR="00831613">
        <w:t>was</w:t>
      </w:r>
      <w:r>
        <w:t xml:space="preserve"> engineered into the system. </w:t>
      </w:r>
      <w:r w:rsidRPr="00B77AAB">
        <w:t>No significant difference was found in the COD</w:t>
      </w:r>
      <w:r>
        <w:t xml:space="preserve"> or TTC reduction </w:t>
      </w:r>
      <w:r w:rsidRPr="00B77AAB">
        <w:t>across</w:t>
      </w:r>
      <w:r>
        <w:t xml:space="preserve"> all </w:t>
      </w:r>
      <w:r w:rsidRPr="00B77AAB">
        <w:t>the vermifilters</w:t>
      </w:r>
      <w:r>
        <w:t xml:space="preserve">. </w:t>
      </w:r>
      <w:r w:rsidR="00EB4DA7">
        <w:t>This suggests that treatment</w:t>
      </w:r>
      <w:r w:rsidRPr="00B77AAB">
        <w:t xml:space="preserve"> of effluent </w:t>
      </w:r>
      <w:r>
        <w:t>was</w:t>
      </w:r>
      <w:r w:rsidRPr="00B77AAB">
        <w:t xml:space="preserve"> </w:t>
      </w:r>
      <w:r w:rsidRPr="00B77AAB">
        <w:t>through the separation of faecal matter by the bedding layer, rather than through</w:t>
      </w:r>
      <w:r>
        <w:t xml:space="preserve"> </w:t>
      </w:r>
      <w:r w:rsidRPr="00B77AAB">
        <w:t xml:space="preserve">treatment in the </w:t>
      </w:r>
      <w:r>
        <w:t>subsequent layers</w:t>
      </w:r>
      <w:r w:rsidRPr="00B77AAB">
        <w:t xml:space="preserve">. </w:t>
      </w:r>
    </w:p>
    <w:p w14:paraId="5F6A4DA1" w14:textId="77777777" w:rsidR="00C43BF0" w:rsidRDefault="00C43BF0" w:rsidP="00C43BF0">
      <w:pPr>
        <w:spacing w:line="480" w:lineRule="auto"/>
        <w:rPr>
          <w:b/>
          <w:i/>
        </w:rPr>
      </w:pPr>
    </w:p>
    <w:p w14:paraId="0C311114" w14:textId="2D462EB2" w:rsidR="00C43BF0" w:rsidRPr="00C01C0E" w:rsidRDefault="00C43BF0" w:rsidP="00C43BF0">
      <w:pPr>
        <w:spacing w:line="480" w:lineRule="auto"/>
        <w:rPr>
          <w:b/>
          <w:i/>
        </w:rPr>
      </w:pPr>
      <w:r>
        <w:rPr>
          <w:b/>
          <w:i/>
        </w:rPr>
        <w:t>Laboratory E</w:t>
      </w:r>
      <w:r w:rsidRPr="00C01C0E">
        <w:rPr>
          <w:b/>
          <w:i/>
        </w:rPr>
        <w:t>xperiment</w:t>
      </w:r>
      <w:r>
        <w:rPr>
          <w:b/>
          <w:i/>
        </w:rPr>
        <w:t xml:space="preserve"> 2</w:t>
      </w:r>
    </w:p>
    <w:p w14:paraId="5168DBD8" w14:textId="699262BD" w:rsidR="00C43BF0" w:rsidRDefault="00C43BF0" w:rsidP="00EB4DA7">
      <w:pPr>
        <w:spacing w:line="480" w:lineRule="auto"/>
      </w:pPr>
      <w:r>
        <w:t>No</w:t>
      </w:r>
      <w:r w:rsidRPr="00B77AAB">
        <w:t xml:space="preserve"> significant differen</w:t>
      </w:r>
      <w:r>
        <w:t>ce</w:t>
      </w:r>
      <w:r w:rsidRPr="00B77AAB">
        <w:t xml:space="preserve"> in effluent quality </w:t>
      </w:r>
      <w:r>
        <w:t>or the processing of faeces</w:t>
      </w:r>
      <w:r w:rsidRPr="00B77AAB">
        <w:t xml:space="preserve"> was found across the vermifilters. </w:t>
      </w:r>
      <w:r>
        <w:t xml:space="preserve">This suggests that </w:t>
      </w:r>
      <w:r w:rsidRPr="00B77AAB">
        <w:t xml:space="preserve">the worms are able to process </w:t>
      </w:r>
      <w:r w:rsidR="00EB4DA7">
        <w:t>faeces</w:t>
      </w:r>
      <w:r w:rsidRPr="00B77AAB">
        <w:t xml:space="preserve"> </w:t>
      </w:r>
      <w:r>
        <w:t>under both wet and</w:t>
      </w:r>
      <w:r w:rsidRPr="00B77AAB">
        <w:t xml:space="preserve"> dry conditions. </w:t>
      </w:r>
      <w:r w:rsidR="001B2199">
        <w:t>M</w:t>
      </w:r>
      <w:r w:rsidRPr="00B77AAB">
        <w:t>ass reduction under dr</w:t>
      </w:r>
      <w:r>
        <w:t>ier</w:t>
      </w:r>
      <w:r w:rsidRPr="00B77AAB">
        <w:t xml:space="preserve"> conditions </w:t>
      </w:r>
      <w:r w:rsidR="001B2199">
        <w:t>may include the effects of</w:t>
      </w:r>
      <w:r>
        <w:t>,</w:t>
      </w:r>
      <w:r w:rsidRPr="00B77AAB">
        <w:t xml:space="preserve"> drying of faecal material </w:t>
      </w:r>
      <w:r w:rsidR="001B2199">
        <w:t>as well as</w:t>
      </w:r>
      <w:r w:rsidRPr="00B77AAB">
        <w:t xml:space="preserve"> processing by </w:t>
      </w:r>
      <w:r>
        <w:t xml:space="preserve">the </w:t>
      </w:r>
      <w:r w:rsidRPr="00B77AAB">
        <w:t>worms</w:t>
      </w:r>
      <w:r w:rsidRPr="00B77AAB">
        <w:t xml:space="preserve">. </w:t>
      </w:r>
      <w:r>
        <w:t xml:space="preserve">When </w:t>
      </w:r>
      <w:r w:rsidRPr="00B77AAB">
        <w:t xml:space="preserve">the </w:t>
      </w:r>
      <w:r>
        <w:t>vermifilter</w:t>
      </w:r>
      <w:r w:rsidRPr="00B77AAB">
        <w:t>s were decommissioned the vermicompost produced ranged</w:t>
      </w:r>
      <w:r>
        <w:t xml:space="preserve"> </w:t>
      </w:r>
      <w:r w:rsidR="001B2199">
        <w:t>from</w:t>
      </w:r>
      <w:r w:rsidR="005C7A2C">
        <w:t xml:space="preserve"> </w:t>
      </w:r>
      <w:r>
        <w:t>1.9 to 3.9 kg (Table 1). The lowest production was in V4 which supports th</w:t>
      </w:r>
      <w:r w:rsidR="001B2199">
        <w:t>is interpretation</w:t>
      </w:r>
      <w:r>
        <w:t>. V4</w:t>
      </w:r>
      <w:r w:rsidRPr="00B77AAB">
        <w:t xml:space="preserve"> contained more flies, the surface of the </w:t>
      </w:r>
      <w:r>
        <w:t>faeces</w:t>
      </w:r>
      <w:r w:rsidRPr="00B77AAB">
        <w:t xml:space="preserve"> was covered in fungus and </w:t>
      </w:r>
      <w:r>
        <w:t xml:space="preserve">it </w:t>
      </w:r>
      <w:r>
        <w:t>smelt</w:t>
      </w:r>
      <w:r w:rsidRPr="00B77AAB">
        <w:t xml:space="preserve"> </w:t>
      </w:r>
      <w:r w:rsidRPr="00B77AAB">
        <w:t xml:space="preserve">anaerobic. </w:t>
      </w:r>
      <w:r w:rsidRPr="008D1BFD">
        <w:t>The worm densit</w:t>
      </w:r>
      <w:r w:rsidR="001B2199">
        <w:t>ies</w:t>
      </w:r>
      <w:r w:rsidRPr="008D1BFD">
        <w:t xml:space="preserve"> at the end of this experiment</w:t>
      </w:r>
      <w:r>
        <w:t xml:space="preserve"> can be seen in Table 1. </w:t>
      </w:r>
      <w:r w:rsidR="00EB4DA7">
        <w:t>Higher</w:t>
      </w:r>
      <w:r>
        <w:t xml:space="preserve"> final worm densities were </w:t>
      </w:r>
      <w:r w:rsidR="001B2199">
        <w:t xml:space="preserve">associated </w:t>
      </w:r>
      <w:bookmarkStart w:id="0" w:name="_GoBack"/>
      <w:bookmarkEnd w:id="0"/>
      <w:r w:rsidR="001B2199">
        <w:t>with</w:t>
      </w:r>
      <w:r>
        <w:t xml:space="preserve"> higher hydraulic loading, support</w:t>
      </w:r>
      <w:r w:rsidR="001B2199">
        <w:t>ing</w:t>
      </w:r>
      <w:r>
        <w:t xml:space="preserve"> the theory that </w:t>
      </w:r>
      <w:r w:rsidRPr="0059436F">
        <w:rPr>
          <w:i/>
        </w:rPr>
        <w:t xml:space="preserve">E. </w:t>
      </w:r>
      <w:r w:rsidR="00A622BD" w:rsidRPr="0059436F">
        <w:rPr>
          <w:i/>
        </w:rPr>
        <w:t xml:space="preserve">fetida </w:t>
      </w:r>
      <w:r w:rsidR="00A622BD">
        <w:t>prefer</w:t>
      </w:r>
      <w:r w:rsidRPr="00B77AAB">
        <w:t xml:space="preserve"> wetter </w:t>
      </w:r>
      <w:r w:rsidR="00A622BD">
        <w:t>environments</w:t>
      </w:r>
      <w:r>
        <w:t xml:space="preserve"> </w:t>
      </w:r>
      <w:r>
        <w:t>(Furlong et al., 2014)</w:t>
      </w:r>
      <w:r w:rsidRPr="00B77AAB">
        <w:t xml:space="preserve">. </w:t>
      </w:r>
    </w:p>
    <w:p w14:paraId="3EC6D46C" w14:textId="77777777" w:rsidR="00C43BF0" w:rsidRDefault="00C43BF0" w:rsidP="00C43BF0">
      <w:pPr>
        <w:spacing w:line="480" w:lineRule="auto"/>
      </w:pPr>
    </w:p>
    <w:p w14:paraId="3CD6DF39" w14:textId="1F9CC71D" w:rsidR="00A622BD" w:rsidRDefault="00C43BF0" w:rsidP="00EB4DA7">
      <w:pPr>
        <w:spacing w:line="480" w:lineRule="auto"/>
        <w:rPr>
          <w:b/>
        </w:rPr>
      </w:pPr>
      <w:r w:rsidRPr="0059436F">
        <w:rPr>
          <w:rFonts w:ascii="Times" w:hAnsi="Times"/>
          <w:b/>
        </w:rPr>
        <w:t xml:space="preserve">Table 2: </w:t>
      </w:r>
      <w:r w:rsidR="00EB4DA7">
        <w:rPr>
          <w:rFonts w:ascii="Times" w:hAnsi="Times"/>
          <w:b/>
        </w:rPr>
        <w:t xml:space="preserve">Results from different vermifilter studies including; COD and </w:t>
      </w:r>
      <w:r w:rsidRPr="0059436F">
        <w:rPr>
          <w:rFonts w:ascii="Times" w:hAnsi="Times"/>
          <w:b/>
        </w:rPr>
        <w:t>thermotolerant</w:t>
      </w:r>
      <w:r w:rsidR="00EB652C">
        <w:rPr>
          <w:rFonts w:ascii="Times" w:hAnsi="Times"/>
          <w:b/>
        </w:rPr>
        <w:t xml:space="preserve"> coliform</w:t>
      </w:r>
      <w:r w:rsidRPr="0059436F">
        <w:rPr>
          <w:rFonts w:ascii="Times" w:hAnsi="Times"/>
          <w:b/>
        </w:rPr>
        <w:t xml:space="preserve"> </w:t>
      </w:r>
      <w:r w:rsidR="00EB4DA7">
        <w:rPr>
          <w:rFonts w:ascii="Times" w:hAnsi="Times"/>
          <w:b/>
        </w:rPr>
        <w:t>reduction</w:t>
      </w:r>
      <w:r w:rsidRPr="00FA42B9">
        <w:rPr>
          <w:rFonts w:ascii="Times" w:hAnsi="Times"/>
          <w:b/>
        </w:rPr>
        <w:t>,</w:t>
      </w:r>
      <w:r>
        <w:rPr>
          <w:rFonts w:ascii="Times" w:hAnsi="Times"/>
          <w:b/>
        </w:rPr>
        <w:t xml:space="preserve"> </w:t>
      </w:r>
      <w:r w:rsidRPr="0059436F">
        <w:rPr>
          <w:rFonts w:ascii="Times" w:hAnsi="Times"/>
          <w:b/>
        </w:rPr>
        <w:t xml:space="preserve">cumulative faecal reduction and </w:t>
      </w:r>
      <w:r>
        <w:rPr>
          <w:rFonts w:ascii="Times" w:hAnsi="Times"/>
          <w:b/>
        </w:rPr>
        <w:t>bio</w:t>
      </w:r>
      <w:r w:rsidRPr="0059436F">
        <w:rPr>
          <w:rFonts w:ascii="Times" w:hAnsi="Times"/>
          <w:b/>
        </w:rPr>
        <w:t>conversion ratios</w:t>
      </w:r>
    </w:p>
    <w:p w14:paraId="170CABA1" w14:textId="4E621217" w:rsidR="00C43BF0" w:rsidRPr="002C2823" w:rsidRDefault="00A622BD" w:rsidP="00C43BF0">
      <w:pPr>
        <w:spacing w:line="480" w:lineRule="auto"/>
        <w:rPr>
          <w:b/>
          <w:i/>
        </w:rPr>
      </w:pPr>
      <w:r>
        <w:rPr>
          <w:b/>
          <w:i/>
        </w:rPr>
        <w:t xml:space="preserve">CAT </w:t>
      </w:r>
      <w:r w:rsidR="00C43BF0" w:rsidRPr="002C2823">
        <w:rPr>
          <w:b/>
          <w:i/>
        </w:rPr>
        <w:t xml:space="preserve">Prototype </w:t>
      </w:r>
    </w:p>
    <w:p w14:paraId="5C2108C5" w14:textId="79D3E0F1" w:rsidR="00C43BF0" w:rsidRDefault="00C43BF0" w:rsidP="00145582">
      <w:pPr>
        <w:spacing w:line="480" w:lineRule="auto"/>
      </w:pPr>
      <w:r w:rsidRPr="00B77AAB">
        <w:t xml:space="preserve">From Table </w:t>
      </w:r>
      <w:r>
        <w:t>2</w:t>
      </w:r>
      <w:r w:rsidRPr="00B77AAB">
        <w:t xml:space="preserve"> it can be seen that the reduction in COD and </w:t>
      </w:r>
      <w:r>
        <w:t>TTC</w:t>
      </w:r>
      <w:r w:rsidRPr="00B77AAB">
        <w:t xml:space="preserve"> </w:t>
      </w:r>
      <w:r>
        <w:t>was</w:t>
      </w:r>
      <w:r w:rsidRPr="00B77AAB">
        <w:t xml:space="preserve"> comparable with the </w:t>
      </w:r>
      <w:r>
        <w:t>laboratory</w:t>
      </w:r>
      <w:r w:rsidRPr="00B77AAB">
        <w:t xml:space="preserve"> experiments. </w:t>
      </w:r>
      <w:r w:rsidR="00145582" w:rsidRPr="00145582">
        <w:t xml:space="preserve">During the 210 days of monitoring the system was found </w:t>
      </w:r>
      <w:r w:rsidR="00145582">
        <w:t xml:space="preserve">to work well, </w:t>
      </w:r>
      <w:r w:rsidR="00711DE4">
        <w:t>with</w:t>
      </w:r>
      <w:r>
        <w:t xml:space="preserve"> no visible faecal overloading of the vermifilter</w:t>
      </w:r>
      <w:r w:rsidR="00145582">
        <w:t>.</w:t>
      </w:r>
      <w:r>
        <w:t xml:space="preserve">  The system was </w:t>
      </w:r>
      <w:r>
        <w:lastRenderedPageBreak/>
        <w:t xml:space="preserve">designed for 10 users, </w:t>
      </w:r>
      <w:r w:rsidR="00711DE4">
        <w:t>which</w:t>
      </w:r>
      <w:r>
        <w:t xml:space="preserve"> was found to equate to two visits for urination only and three for urination and defecation per day, so it could be</w:t>
      </w:r>
      <w:r w:rsidR="00831613">
        <w:t xml:space="preserve"> said that the system was under </w:t>
      </w:r>
      <w:r>
        <w:t xml:space="preserve">used. </w:t>
      </w:r>
    </w:p>
    <w:p w14:paraId="7A5A50C5" w14:textId="77777777" w:rsidR="00C43BF0" w:rsidRDefault="00C43BF0" w:rsidP="00C43BF0">
      <w:pPr>
        <w:spacing w:line="480" w:lineRule="auto"/>
      </w:pPr>
    </w:p>
    <w:p w14:paraId="75D98249" w14:textId="558C5C37" w:rsidR="00C43BF0" w:rsidRPr="002C2823" w:rsidRDefault="00A622BD" w:rsidP="00C43BF0">
      <w:pPr>
        <w:spacing w:line="480" w:lineRule="auto"/>
        <w:rPr>
          <w:b/>
          <w:i/>
        </w:rPr>
      </w:pPr>
      <w:r>
        <w:rPr>
          <w:b/>
          <w:i/>
        </w:rPr>
        <w:t>Indian f</w:t>
      </w:r>
      <w:r w:rsidR="00C43BF0" w:rsidRPr="002C2823">
        <w:rPr>
          <w:b/>
          <w:i/>
        </w:rPr>
        <w:t>ield tri</w:t>
      </w:r>
      <w:r w:rsidR="00C43BF0">
        <w:rPr>
          <w:b/>
          <w:i/>
        </w:rPr>
        <w:t>a</w:t>
      </w:r>
      <w:r w:rsidR="00C43BF0" w:rsidRPr="002C2823">
        <w:rPr>
          <w:b/>
          <w:i/>
        </w:rPr>
        <w:t>ls</w:t>
      </w:r>
    </w:p>
    <w:p w14:paraId="346819F0" w14:textId="1D97DECA" w:rsidR="00C43BF0" w:rsidRDefault="00C43BF0" w:rsidP="00145582">
      <w:pPr>
        <w:spacing w:line="480" w:lineRule="auto"/>
      </w:pPr>
      <w:r>
        <w:t xml:space="preserve">It was estimated that during six months 216 kg of faecal matter had entered </w:t>
      </w:r>
      <w:r w:rsidR="00711DE4">
        <w:t>each</w:t>
      </w:r>
      <w:r>
        <w:t xml:space="preserve"> vermifilter (based on six people producing 200g of faecal matter per day, over six months). If undigested this would cover the system to a depth of 21.6 cm. The</w:t>
      </w:r>
      <w:r w:rsidR="00711DE4">
        <w:t xml:space="preserve"> actual</w:t>
      </w:r>
      <w:r>
        <w:t xml:space="preserve"> faec</w:t>
      </w:r>
      <w:r w:rsidR="00711DE4">
        <w:t xml:space="preserve">al </w:t>
      </w:r>
      <w:r>
        <w:t>accumulat</w:t>
      </w:r>
      <w:r w:rsidR="00711DE4">
        <w:t>ion</w:t>
      </w:r>
      <w:r>
        <w:t xml:space="preserve"> over six months was estimated (by observations </w:t>
      </w:r>
      <w:r w:rsidR="00145582">
        <w:t xml:space="preserve">of </w:t>
      </w:r>
      <w:r>
        <w:t xml:space="preserve">coverage and depth of faeces) to be between 0.2 and 4.5 kg (mean 1.5 kg). </w:t>
      </w:r>
      <w:r w:rsidR="00145582">
        <w:t>I</w:t>
      </w:r>
      <w:r>
        <w:t>n four of the toilet</w:t>
      </w:r>
      <w:r w:rsidR="00145582">
        <w:t>s it</w:t>
      </w:r>
      <w:r>
        <w:t xml:space="preserve"> was </w:t>
      </w:r>
      <w:r w:rsidRPr="00B57186">
        <w:rPr>
          <w:u w:val="single"/>
        </w:rPr>
        <w:t>&lt;</w:t>
      </w:r>
      <w:r>
        <w:t xml:space="preserve"> 1kg, which shows that the worms were processing daily the amount of </w:t>
      </w:r>
      <w:r w:rsidR="00145582">
        <w:t>faeces</w:t>
      </w:r>
      <w:r>
        <w:t xml:space="preserve"> entering the vermifilters</w:t>
      </w:r>
      <w:r>
        <w:t xml:space="preserve">.  </w:t>
      </w:r>
    </w:p>
    <w:p w14:paraId="18B7E9ED" w14:textId="77777777" w:rsidR="00C43BF0" w:rsidRDefault="00C43BF0" w:rsidP="00C43BF0">
      <w:pPr>
        <w:spacing w:line="480" w:lineRule="auto"/>
      </w:pPr>
    </w:p>
    <w:p w14:paraId="6295E57D" w14:textId="664AAD05" w:rsidR="00C43BF0" w:rsidRDefault="00C43BF0" w:rsidP="006D2626">
      <w:pPr>
        <w:spacing w:line="480" w:lineRule="auto"/>
      </w:pPr>
      <w:r>
        <w:t>Vermicompost started to a</w:t>
      </w:r>
      <w:r w:rsidR="00EB652C">
        <w:t>ccumulate within two weeks of</w:t>
      </w:r>
      <w:r>
        <w:t xml:space="preserve"> use, which was quicker than in the laboratory experiments and </w:t>
      </w:r>
      <w:r w:rsidR="00831613">
        <w:t xml:space="preserve">the </w:t>
      </w:r>
      <w:r>
        <w:t>CAT prototype. This was thought to be because of the higher temperatures in the India prototypes (</w:t>
      </w:r>
      <w:r w:rsidRPr="00046E12">
        <w:rPr>
          <w:rFonts w:ascii="Times" w:hAnsi="Times"/>
        </w:rPr>
        <w:t>20 to 41</w:t>
      </w:r>
      <w:r w:rsidRPr="00046E12">
        <w:rPr>
          <w:rFonts w:ascii="Times" w:hAnsi="Times" w:cs="Lucida Grande"/>
          <w:color w:val="000000"/>
        </w:rPr>
        <w:t>°C</w:t>
      </w:r>
      <w:r>
        <w:t xml:space="preserve">), which hastens the worms’ metabolism. The vermicompost accumulated around the </w:t>
      </w:r>
      <w:r w:rsidR="00145582">
        <w:t>edge</w:t>
      </w:r>
      <w:r>
        <w:t xml:space="preserve"> of the faeces and </w:t>
      </w:r>
      <w:r w:rsidR="00831613">
        <w:t>was then</w:t>
      </w:r>
      <w:r>
        <w:t xml:space="preserve"> pushed to the sides of the vermifilters. This means that the </w:t>
      </w:r>
      <w:r>
        <w:t>users</w:t>
      </w:r>
      <w:r w:rsidR="00711DE4">
        <w:t xml:space="preserve"> will be able to</w:t>
      </w:r>
      <w:r>
        <w:t xml:space="preserve"> empty the system</w:t>
      </w:r>
      <w:r w:rsidR="00711DE4">
        <w:t xml:space="preserve"> </w:t>
      </w:r>
      <w:r w:rsidR="005C7A2C">
        <w:t xml:space="preserve">relatively </w:t>
      </w:r>
      <w:r w:rsidR="00711DE4">
        <w:t>easily</w:t>
      </w:r>
      <w:r>
        <w:t xml:space="preserve">. </w:t>
      </w:r>
      <w:r>
        <w:t>Over the six month period</w:t>
      </w:r>
      <w:r w:rsidR="00831613">
        <w:t xml:space="preserve"> a depth of </w:t>
      </w:r>
      <w:r>
        <w:t xml:space="preserve">between &lt;1 and 3 cm of vermicompost accumulated, which means the vermifilters will only require emptying after five years. The worms themselves were found to be elusive and were only seen in two of the vermifilters. This is quite normal as worms feed from beneath. </w:t>
      </w:r>
      <w:r w:rsidR="006D2626">
        <w:t xml:space="preserve">  A </w:t>
      </w:r>
      <w:r>
        <w:t xml:space="preserve">lack of accumulation of </w:t>
      </w:r>
      <w:r w:rsidR="00145582">
        <w:t xml:space="preserve">faeces together with the build-up of </w:t>
      </w:r>
      <w:r w:rsidR="006D2626">
        <w:t xml:space="preserve">vermicompost indicates </w:t>
      </w:r>
      <w:r>
        <w:t xml:space="preserve">that the worms are present and processing faeces. </w:t>
      </w:r>
    </w:p>
    <w:p w14:paraId="2B91D5B0" w14:textId="77777777" w:rsidR="00C43BF0" w:rsidRDefault="00C43BF0" w:rsidP="00C43BF0">
      <w:pPr>
        <w:spacing w:line="480" w:lineRule="auto"/>
        <w:rPr>
          <w:rFonts w:ascii="Times" w:hAnsi="Times" w:cs="Lucida Grande"/>
          <w:color w:val="000000"/>
        </w:rPr>
      </w:pPr>
    </w:p>
    <w:p w14:paraId="14BF7C49" w14:textId="0C988381" w:rsidR="00C43BF0" w:rsidRPr="00185403" w:rsidRDefault="00C43BF0" w:rsidP="006D2626">
      <w:pPr>
        <w:spacing w:line="480" w:lineRule="auto"/>
        <w:rPr>
          <w:rFonts w:ascii="Times" w:hAnsi="Times" w:cs="Lucida Grande"/>
          <w:color w:val="000000"/>
        </w:rPr>
      </w:pPr>
      <w:r>
        <w:rPr>
          <w:rFonts w:ascii="Times" w:hAnsi="Times" w:cs="Lucida Grande"/>
          <w:color w:val="000000"/>
        </w:rPr>
        <w:lastRenderedPageBreak/>
        <w:t>The reduction of COD and TTC was lower in the Indian prototypes compared to the CAT</w:t>
      </w:r>
      <w:r w:rsidR="00530092">
        <w:rPr>
          <w:rFonts w:ascii="Times" w:hAnsi="Times" w:cs="Lucida Grande"/>
          <w:color w:val="000000"/>
        </w:rPr>
        <w:t xml:space="preserve"> prototype</w:t>
      </w:r>
      <w:r>
        <w:rPr>
          <w:rFonts w:ascii="Times" w:hAnsi="Times" w:cs="Lucida Grande"/>
          <w:color w:val="000000"/>
        </w:rPr>
        <w:t xml:space="preserve"> (Table 2). This was due to lower levels in the influent of the vermifilters in India (</w:t>
      </w:r>
      <w:r w:rsidR="006D2626">
        <w:rPr>
          <w:rFonts w:ascii="Times" w:hAnsi="Times" w:cs="Lucida Grande"/>
          <w:color w:val="000000"/>
        </w:rPr>
        <w:t>Table 2</w:t>
      </w:r>
      <w:r>
        <w:rPr>
          <w:rFonts w:ascii="Times" w:hAnsi="Times" w:cs="Lucida Grande"/>
          <w:color w:val="000000"/>
        </w:rPr>
        <w:t>). When this was explored it was found that up to 15 litres of water was being used per person per day to flush th</w:t>
      </w:r>
      <w:r w:rsidR="006D2626">
        <w:rPr>
          <w:rFonts w:ascii="Times" w:hAnsi="Times" w:cs="Lucida Grande"/>
          <w:color w:val="000000"/>
        </w:rPr>
        <w:t>e systems in India compared to</w:t>
      </w:r>
      <w:r w:rsidR="00530092">
        <w:rPr>
          <w:rFonts w:ascii="Times" w:hAnsi="Times" w:cs="Lucida Grande"/>
          <w:color w:val="000000"/>
        </w:rPr>
        <w:t xml:space="preserve"> only five</w:t>
      </w:r>
      <w:r>
        <w:rPr>
          <w:rFonts w:ascii="Times" w:hAnsi="Times" w:cs="Lucida Grande"/>
          <w:color w:val="000000"/>
        </w:rPr>
        <w:t xml:space="preserve"> litres used per person per day at CAT.  A comparison of the effluent COD and TTC reveals in absolute terms the effluent quality from the Indian vermifilters is higher than for the CAT prototype (</w:t>
      </w:r>
      <w:r w:rsidR="006D2626">
        <w:rPr>
          <w:rFonts w:ascii="Times" w:hAnsi="Times" w:cs="Lucida Grande"/>
          <w:color w:val="000000"/>
        </w:rPr>
        <w:t>Table 2</w:t>
      </w:r>
      <w:r>
        <w:rPr>
          <w:rFonts w:ascii="Times" w:hAnsi="Times" w:cs="Lucida Grande"/>
          <w:color w:val="000000"/>
        </w:rPr>
        <w:t xml:space="preserve">). </w:t>
      </w:r>
    </w:p>
    <w:p w14:paraId="110FAA9B" w14:textId="77777777" w:rsidR="00C43BF0" w:rsidRPr="0059436F" w:rsidRDefault="00C43BF0" w:rsidP="00C43BF0">
      <w:pPr>
        <w:spacing w:line="480" w:lineRule="auto"/>
        <w:rPr>
          <w:rFonts w:ascii="Times" w:hAnsi="Times" w:cs="Lucida Grande"/>
          <w:b/>
          <w:color w:val="000000"/>
        </w:rPr>
      </w:pPr>
    </w:p>
    <w:p w14:paraId="2110A49F" w14:textId="496A7FDD" w:rsidR="00C43BF0" w:rsidRPr="00B77AAB" w:rsidRDefault="00C43BF0" w:rsidP="00C43BF0">
      <w:pPr>
        <w:spacing w:line="480" w:lineRule="auto"/>
        <w:rPr>
          <w:b/>
        </w:rPr>
      </w:pPr>
      <w:r w:rsidRPr="00B77AAB">
        <w:rPr>
          <w:b/>
        </w:rPr>
        <w:t>Conclusion</w:t>
      </w:r>
      <w:r w:rsidR="00A622BD">
        <w:rPr>
          <w:b/>
        </w:rPr>
        <w:t>s</w:t>
      </w:r>
      <w:r w:rsidRPr="00B77AAB">
        <w:rPr>
          <w:b/>
        </w:rPr>
        <w:t xml:space="preserve"> </w:t>
      </w:r>
    </w:p>
    <w:p w14:paraId="58514376" w14:textId="08EA224F" w:rsidR="000F3D44" w:rsidRPr="00530092" w:rsidRDefault="00C43BF0" w:rsidP="00C43BF0">
      <w:pPr>
        <w:spacing w:line="480" w:lineRule="auto"/>
      </w:pPr>
      <w:r>
        <w:t xml:space="preserve">This paper describes the journey </w:t>
      </w:r>
      <w:r w:rsidR="00530092">
        <w:t xml:space="preserve">of developing a </w:t>
      </w:r>
      <w:r w:rsidR="006D2626">
        <w:t xml:space="preserve">vermifilter as a form of </w:t>
      </w:r>
      <w:r>
        <w:t>onsite sanitation</w:t>
      </w:r>
      <w:r w:rsidR="00530092">
        <w:t xml:space="preserve"> from laboratory experiment</w:t>
      </w:r>
      <w:r w:rsidR="000F3D44">
        <w:t xml:space="preserve"> through to field trials</w:t>
      </w:r>
      <w:r w:rsidR="006D2626">
        <w:t xml:space="preserve">. The laboratory experiments honed critical design criteria which were then incorporated into the first full-scale prototype. As this functioned as expected the process advanced to field trials in rural </w:t>
      </w:r>
      <w:r>
        <w:t>India</w:t>
      </w:r>
      <w:r w:rsidR="006D2626">
        <w:t>n</w:t>
      </w:r>
      <w:r>
        <w:t xml:space="preserve"> households. This study shows that the Tiger Toilets</w:t>
      </w:r>
      <w:r w:rsidR="00530092">
        <w:t xml:space="preserve"> (vermifilter paired with a pour-flush toilet pan and superstructure)</w:t>
      </w:r>
      <w:r>
        <w:t xml:space="preserve"> have been ope</w:t>
      </w:r>
      <w:r w:rsidR="000F3D44">
        <w:t xml:space="preserve">rating successfully in </w:t>
      </w:r>
      <w:r w:rsidR="000F3D44" w:rsidRPr="00530092">
        <w:rPr>
          <w:i/>
        </w:rPr>
        <w:t>real-</w:t>
      </w:r>
      <w:r w:rsidRPr="00530092">
        <w:rPr>
          <w:i/>
        </w:rPr>
        <w:t>life</w:t>
      </w:r>
      <w:r>
        <w:t xml:space="preserve"> situation</w:t>
      </w:r>
      <w:r w:rsidR="000F3D44">
        <w:t>s</w:t>
      </w:r>
      <w:r>
        <w:t xml:space="preserve"> for six months. The Tiger Toilet has the </w:t>
      </w:r>
      <w:r w:rsidRPr="0000037F">
        <w:t xml:space="preserve">potential </w:t>
      </w:r>
      <w:r>
        <w:t xml:space="preserve">to be </w:t>
      </w:r>
      <w:r w:rsidR="00711DE4">
        <w:t>superior to conventional</w:t>
      </w:r>
      <w:r w:rsidRPr="0000037F">
        <w:t xml:space="preserve"> technology as it provides user</w:t>
      </w:r>
      <w:r w:rsidR="003573CC">
        <w:t>s</w:t>
      </w:r>
      <w:r w:rsidRPr="0000037F">
        <w:t xml:space="preserve"> with the aspirational benefits of a septic tank, a smaller footprint and better treatment of waste</w:t>
      </w:r>
      <w:r w:rsidR="000F3D44">
        <w:t xml:space="preserve">. </w:t>
      </w:r>
      <w:r w:rsidR="000F5B44">
        <w:t xml:space="preserve"> </w:t>
      </w:r>
      <w:r w:rsidR="000F5B44" w:rsidRPr="0056097F">
        <w:t xml:space="preserve">Due </w:t>
      </w:r>
      <w:r w:rsidR="000F3D44">
        <w:t>to the characteristics of the by-product (vermicompost) and where</w:t>
      </w:r>
      <w:r w:rsidR="00530092">
        <w:t xml:space="preserve"> it is deposited in the system,</w:t>
      </w:r>
      <w:r w:rsidR="000F3D44">
        <w:t xml:space="preserve"> </w:t>
      </w:r>
      <w:r w:rsidR="000F5B44" w:rsidRPr="0056097F">
        <w:t xml:space="preserve">many of the problems </w:t>
      </w:r>
      <w:r w:rsidRPr="0056097F">
        <w:t>associated with emptying traditional onsite sanitation systems</w:t>
      </w:r>
      <w:r w:rsidR="000F5B44" w:rsidRPr="0056097F">
        <w:t xml:space="preserve"> </w:t>
      </w:r>
      <w:r w:rsidR="0056097F">
        <w:t>are</w:t>
      </w:r>
      <w:r w:rsidR="0056097F" w:rsidRPr="0056097F">
        <w:t xml:space="preserve"> also</w:t>
      </w:r>
      <w:r w:rsidR="000F5B44" w:rsidRPr="0056097F">
        <w:t xml:space="preserve"> overcome</w:t>
      </w:r>
      <w:r w:rsidRPr="0056097F">
        <w:t>.</w:t>
      </w:r>
      <w:r w:rsidRPr="0000037F">
        <w:t xml:space="preserve"> </w:t>
      </w:r>
    </w:p>
    <w:p w14:paraId="02B154FC" w14:textId="77777777" w:rsidR="00C43BF0" w:rsidRPr="0000037F" w:rsidRDefault="00C43BF0" w:rsidP="00C43BF0">
      <w:pPr>
        <w:spacing w:line="480" w:lineRule="auto"/>
        <w:rPr>
          <w:rFonts w:ascii="Times" w:hAnsi="Times" w:cs="Calibri"/>
          <w:b/>
        </w:rPr>
      </w:pPr>
      <w:r w:rsidRPr="0000037F">
        <w:rPr>
          <w:rFonts w:ascii="Times" w:hAnsi="Times" w:cs="Calibri"/>
          <w:b/>
        </w:rPr>
        <w:t xml:space="preserve">Acknowledgements </w:t>
      </w:r>
    </w:p>
    <w:p w14:paraId="68160450" w14:textId="77777777" w:rsidR="00C43BF0" w:rsidRDefault="00C43BF0" w:rsidP="00C43BF0">
      <w:pPr>
        <w:spacing w:line="480" w:lineRule="auto"/>
        <w:rPr>
          <w:rFonts w:ascii="Times" w:hAnsi="Times" w:cs="Calibri"/>
        </w:rPr>
      </w:pPr>
      <w:r w:rsidRPr="0000037F">
        <w:rPr>
          <w:rFonts w:ascii="Times" w:hAnsi="Times" w:cs="Calibri"/>
        </w:rPr>
        <w:t>The authors acknowledge the support of the Bill and Melinda Gates Foundation through a grant to the London School of Hygiene and Tropical Medicine</w:t>
      </w:r>
      <w:r>
        <w:rPr>
          <w:rFonts w:ascii="Times" w:hAnsi="Times" w:cs="Calibri"/>
        </w:rPr>
        <w:t xml:space="preserve"> and USAID </w:t>
      </w:r>
      <w:r>
        <w:rPr>
          <w:rFonts w:ascii="Times" w:hAnsi="Times"/>
          <w:bCs/>
          <w:smallCaps/>
        </w:rPr>
        <w:t xml:space="preserve">DIV </w:t>
      </w:r>
      <w:r>
        <w:rPr>
          <w:rFonts w:ascii="Times" w:hAnsi="Times" w:cs="Calibri"/>
        </w:rPr>
        <w:t xml:space="preserve">grant number </w:t>
      </w:r>
      <w:r w:rsidRPr="00AC73DB">
        <w:rPr>
          <w:rFonts w:ascii="Times" w:hAnsi="Times"/>
          <w:bCs/>
          <w:smallCaps/>
        </w:rPr>
        <w:t>AID-OAA-F-13-00049</w:t>
      </w:r>
      <w:r>
        <w:rPr>
          <w:rFonts w:ascii="Times" w:hAnsi="Times"/>
          <w:bCs/>
          <w:smallCaps/>
        </w:rPr>
        <w:t xml:space="preserve"> </w:t>
      </w:r>
      <w:r>
        <w:rPr>
          <w:rFonts w:ascii="Times" w:hAnsi="Times" w:cs="Calibri"/>
        </w:rPr>
        <w:t xml:space="preserve">awarded to Bear Valley Ventures Ltd. </w:t>
      </w:r>
    </w:p>
    <w:p w14:paraId="15B8100A" w14:textId="77777777" w:rsidR="00A622BD" w:rsidRPr="00B3649C" w:rsidRDefault="00A622BD" w:rsidP="00C43BF0">
      <w:pPr>
        <w:spacing w:line="480" w:lineRule="auto"/>
        <w:rPr>
          <w:rFonts w:ascii="Times" w:hAnsi="Times" w:cs="Calibri"/>
        </w:rPr>
      </w:pPr>
    </w:p>
    <w:p w14:paraId="2FB056D2" w14:textId="77777777" w:rsidR="00C43BF0" w:rsidRDefault="00C43BF0" w:rsidP="00C43BF0">
      <w:pPr>
        <w:pStyle w:val="IWAHeading"/>
        <w:spacing w:line="480" w:lineRule="auto"/>
        <w:rPr>
          <w:rFonts w:ascii="Times New Roman" w:hAnsi="Times New Roman" w:cs="Times New Roman"/>
        </w:rPr>
      </w:pPr>
      <w:r w:rsidRPr="00B77AAB">
        <w:rPr>
          <w:rFonts w:ascii="Times New Roman" w:hAnsi="Times New Roman" w:cs="Times New Roman"/>
        </w:rPr>
        <w:t>References</w:t>
      </w:r>
    </w:p>
    <w:p w14:paraId="1AFF7408" w14:textId="77777777" w:rsidR="00C43BF0" w:rsidRPr="008A38EC" w:rsidRDefault="00C43BF0" w:rsidP="00C43BF0">
      <w:pPr>
        <w:spacing w:line="480" w:lineRule="auto"/>
        <w:rPr>
          <w:rFonts w:ascii="Times" w:hAnsi="Times" w:cs="Calibri"/>
        </w:rPr>
      </w:pPr>
      <w:r>
        <w:rPr>
          <w:rFonts w:ascii="Times" w:hAnsi="Times" w:cs="Calibri"/>
        </w:rPr>
        <w:t>APHA (</w:t>
      </w:r>
      <w:r w:rsidRPr="008A38EC">
        <w:rPr>
          <w:rFonts w:ascii="Times" w:hAnsi="Times" w:cs="Calibri"/>
        </w:rPr>
        <w:t>American Public Health Association</w:t>
      </w:r>
      <w:r>
        <w:rPr>
          <w:rFonts w:ascii="Times" w:hAnsi="Times" w:cs="Calibri"/>
        </w:rPr>
        <w:t>)</w:t>
      </w:r>
      <w:r w:rsidRPr="008A38EC">
        <w:rPr>
          <w:rFonts w:ascii="Times" w:hAnsi="Times" w:cs="Calibri"/>
        </w:rPr>
        <w:t xml:space="preserve">, </w:t>
      </w:r>
      <w:r>
        <w:rPr>
          <w:rFonts w:ascii="Times" w:hAnsi="Times" w:cs="Calibri"/>
        </w:rPr>
        <w:t>1981</w:t>
      </w:r>
      <w:r w:rsidRPr="008A38EC">
        <w:rPr>
          <w:rFonts w:ascii="Times" w:hAnsi="Times" w:cs="Calibri"/>
        </w:rPr>
        <w:t>. Standard Methods for the Examination of Water and Wastewater. American Public Health Association, Washington, D.C.</w:t>
      </w:r>
    </w:p>
    <w:p w14:paraId="55132428" w14:textId="77777777" w:rsidR="00C43BF0" w:rsidRDefault="00C43BF0" w:rsidP="00C43BF0">
      <w:pPr>
        <w:spacing w:line="480" w:lineRule="auto"/>
        <w:rPr>
          <w:rFonts w:ascii="Times" w:hAnsi="Times" w:cs="Calibri"/>
        </w:rPr>
      </w:pPr>
      <w:r w:rsidRPr="00B3649C">
        <w:t>Eastman B. R., Kane P. N., Edwards C. A., Trytek L., Gunadi B., Stermer A. L., Mobley J. R. 2001.  The effectiveness of vermiculture in human pathogen reduction for USEPA biosolids stabilization. Compost Science &amp; Utilization, 9 (1)</w:t>
      </w:r>
      <w:r>
        <w:t>,</w:t>
      </w:r>
      <w:r w:rsidRPr="00B3649C">
        <w:t xml:space="preserve"> 38-49.</w:t>
      </w:r>
    </w:p>
    <w:p w14:paraId="5A5EF6C9" w14:textId="77777777" w:rsidR="00C43BF0" w:rsidRDefault="00C43BF0" w:rsidP="00C43BF0">
      <w:pPr>
        <w:spacing w:line="480" w:lineRule="auto"/>
        <w:rPr>
          <w:rFonts w:ascii="Times" w:hAnsi="Times" w:cs="Calibri"/>
        </w:rPr>
      </w:pPr>
      <w:r w:rsidRPr="00B3649C">
        <w:t>Furlong C., Templeton M.</w:t>
      </w:r>
      <w:r>
        <w:t xml:space="preserve"> R., Gibson W. T. 2014</w:t>
      </w:r>
      <w:r w:rsidRPr="00B3649C">
        <w:t>. Processing of human faeces by wet vermifiltration for improved on-site sanitation.  Journal of Water, Sanitation and Hygiene for Development</w:t>
      </w:r>
      <w:r>
        <w:t xml:space="preserve">, 4, 231-239. </w:t>
      </w:r>
    </w:p>
    <w:p w14:paraId="082E5836" w14:textId="77777777" w:rsidR="00C43BF0" w:rsidRDefault="00C43BF0" w:rsidP="00C43BF0">
      <w:pPr>
        <w:spacing w:line="480" w:lineRule="auto"/>
        <w:ind w:left="709" w:hanging="709"/>
      </w:pPr>
      <w:r w:rsidRPr="00EF144F">
        <w:t>Thye</w:t>
      </w:r>
      <w:r w:rsidRPr="00721DF5">
        <w:t xml:space="preserve"> </w:t>
      </w:r>
      <w:r>
        <w:t>Y. P.</w:t>
      </w:r>
      <w:r w:rsidRPr="00EF144F">
        <w:t>, Templeton</w:t>
      </w:r>
      <w:r w:rsidRPr="00721DF5">
        <w:t xml:space="preserve"> </w:t>
      </w:r>
      <w:r>
        <w:t xml:space="preserve">M. R., </w:t>
      </w:r>
      <w:r w:rsidRPr="00EF144F">
        <w:t>Ali</w:t>
      </w:r>
      <w:r w:rsidRPr="00721DF5">
        <w:t xml:space="preserve"> </w:t>
      </w:r>
      <w:r>
        <w:t>M.  2011.</w:t>
      </w:r>
      <w:r w:rsidRPr="00EF144F">
        <w:t xml:space="preserve"> </w:t>
      </w:r>
      <w:r w:rsidRPr="00721DF5">
        <w:t>A critical review of techno</w:t>
      </w:r>
      <w:r>
        <w:t>logies for pit</w:t>
      </w:r>
    </w:p>
    <w:p w14:paraId="74FAC543" w14:textId="77777777" w:rsidR="00C43BF0" w:rsidRDefault="00C43BF0" w:rsidP="00C43BF0">
      <w:pPr>
        <w:spacing w:line="480" w:lineRule="auto"/>
        <w:ind w:left="709" w:hanging="709"/>
      </w:pPr>
      <w:r>
        <w:t xml:space="preserve">latrine </w:t>
      </w:r>
      <w:r w:rsidRPr="00721DF5">
        <w:t>emptying in developing countries.</w:t>
      </w:r>
      <w:r w:rsidRPr="00EF144F">
        <w:t xml:space="preserve"> Critical R</w:t>
      </w:r>
      <w:r>
        <w:t>eviews in Environmental Science</w:t>
      </w:r>
    </w:p>
    <w:p w14:paraId="536E9DA4" w14:textId="77777777" w:rsidR="00C43BF0" w:rsidRDefault="00C43BF0" w:rsidP="00C43BF0">
      <w:pPr>
        <w:spacing w:line="480" w:lineRule="auto"/>
        <w:ind w:left="709" w:hanging="709"/>
      </w:pPr>
      <w:r w:rsidRPr="00EF144F">
        <w:t>and Technology, 41 (20)</w:t>
      </w:r>
      <w:r>
        <w:t>,</w:t>
      </w:r>
      <w:r w:rsidRPr="00EF144F">
        <w:t>1893-1819.</w:t>
      </w:r>
    </w:p>
    <w:p w14:paraId="55A2719F" w14:textId="77777777" w:rsidR="00C43BF0" w:rsidRDefault="00C43BF0" w:rsidP="00C43BF0">
      <w:pPr>
        <w:spacing w:line="480" w:lineRule="auto"/>
      </w:pPr>
      <w:r>
        <w:t>Xing M., Zhoa C., Yang J., Lv, B. 2014. Feeding behavoir and trophic relationship of earthworm and other predators in vermifiltration systems for liquid-state sludge stabilization using fatty acid profiles. Bioresource Technology, 169, 149-154.</w:t>
      </w:r>
    </w:p>
    <w:p w14:paraId="21ED46E9" w14:textId="77777777" w:rsidR="00C43BF0" w:rsidRPr="00C43BF0" w:rsidRDefault="00C43BF0" w:rsidP="00C43BF0">
      <w:pPr>
        <w:pStyle w:val="Heading1"/>
      </w:pPr>
    </w:p>
    <w:sectPr w:rsidR="00C43BF0" w:rsidRPr="00C43BF0" w:rsidSect="001A13EF">
      <w:footerReference w:type="even"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5E5A80" w14:textId="77777777" w:rsidR="00E64CCB" w:rsidRDefault="00E64CCB" w:rsidP="00584F52">
      <w:r>
        <w:separator/>
      </w:r>
    </w:p>
  </w:endnote>
  <w:endnote w:type="continuationSeparator" w:id="0">
    <w:p w14:paraId="6613E3A7" w14:textId="77777777" w:rsidR="00E64CCB" w:rsidRDefault="00E64CCB" w:rsidP="00584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HGMaruGothicMPRO">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BC514" w14:textId="77777777" w:rsidR="002D31DA" w:rsidRDefault="002D31DA" w:rsidP="004A30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AD809C" w14:textId="77777777" w:rsidR="002D31DA" w:rsidRDefault="002D31DA" w:rsidP="00584F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F64E6" w14:textId="77777777" w:rsidR="002D31DA" w:rsidRDefault="002D31DA" w:rsidP="004A30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398C">
      <w:rPr>
        <w:rStyle w:val="PageNumber"/>
        <w:noProof/>
      </w:rPr>
      <w:t>7</w:t>
    </w:r>
    <w:r>
      <w:rPr>
        <w:rStyle w:val="PageNumber"/>
      </w:rPr>
      <w:fldChar w:fldCharType="end"/>
    </w:r>
  </w:p>
  <w:p w14:paraId="21620751" w14:textId="77777777" w:rsidR="002D31DA" w:rsidRDefault="002D31DA" w:rsidP="00584F5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EFA4A" w14:textId="77777777" w:rsidR="00E64CCB" w:rsidRDefault="00E64CCB" w:rsidP="00584F52">
      <w:r>
        <w:separator/>
      </w:r>
    </w:p>
  </w:footnote>
  <w:footnote w:type="continuationSeparator" w:id="0">
    <w:p w14:paraId="6887E4CE" w14:textId="77777777" w:rsidR="00E64CCB" w:rsidRDefault="00E64CCB" w:rsidP="00584F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3CA50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5C3E4B7E"/>
    <w:lvl w:ilvl="0">
      <w:start w:val="1"/>
      <w:numFmt w:val="bullet"/>
      <w:lvlText w:val=""/>
      <w:lvlJc w:val="left"/>
      <w:pPr>
        <w:tabs>
          <w:tab w:val="num" w:pos="360"/>
        </w:tabs>
        <w:ind w:left="360" w:hanging="360"/>
      </w:pPr>
      <w:rPr>
        <w:rFonts w:ascii="Symbol" w:hAnsi="Symbol" w:cs="Times New Roman" w:hint="default"/>
      </w:rPr>
    </w:lvl>
  </w:abstractNum>
  <w:abstractNum w:abstractNumId="2" w15:restartNumberingAfterBreak="0">
    <w:nsid w:val="0BD34971"/>
    <w:multiLevelType w:val="hybridMultilevel"/>
    <w:tmpl w:val="72FA4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A62D82"/>
    <w:multiLevelType w:val="hybridMultilevel"/>
    <w:tmpl w:val="00AAC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D2E56"/>
    <w:multiLevelType w:val="hybridMultilevel"/>
    <w:tmpl w:val="B6820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F1668"/>
    <w:multiLevelType w:val="hybridMultilevel"/>
    <w:tmpl w:val="6EA6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6E3E2D"/>
    <w:multiLevelType w:val="hybridMultilevel"/>
    <w:tmpl w:val="AB34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E020BE"/>
    <w:multiLevelType w:val="hybridMultilevel"/>
    <w:tmpl w:val="38D48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9614C6"/>
    <w:multiLevelType w:val="hybridMultilevel"/>
    <w:tmpl w:val="5B206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0"/>
  </w:num>
  <w:num w:numId="6">
    <w:abstractNumId w:val="2"/>
  </w:num>
  <w:num w:numId="7">
    <w:abstractNumId w:val="8"/>
  </w:num>
  <w:num w:numId="8">
    <w:abstractNumId w:val="7"/>
  </w:num>
  <w:num w:numId="9">
    <w:abstractNumId w:val="5"/>
  </w:num>
  <w:num w:numId="10">
    <w:abstractNumId w:val="6"/>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A9F"/>
    <w:rsid w:val="0000037F"/>
    <w:rsid w:val="00000801"/>
    <w:rsid w:val="00037449"/>
    <w:rsid w:val="00046E12"/>
    <w:rsid w:val="00056CB3"/>
    <w:rsid w:val="00076B50"/>
    <w:rsid w:val="000932A0"/>
    <w:rsid w:val="000A1ECE"/>
    <w:rsid w:val="000A6296"/>
    <w:rsid w:val="000B1A9F"/>
    <w:rsid w:val="000F0220"/>
    <w:rsid w:val="000F255E"/>
    <w:rsid w:val="000F3D44"/>
    <w:rsid w:val="000F5B44"/>
    <w:rsid w:val="001112C0"/>
    <w:rsid w:val="001430BC"/>
    <w:rsid w:val="00145582"/>
    <w:rsid w:val="00155B18"/>
    <w:rsid w:val="00182709"/>
    <w:rsid w:val="00185403"/>
    <w:rsid w:val="00190BD0"/>
    <w:rsid w:val="001915C0"/>
    <w:rsid w:val="001A13EF"/>
    <w:rsid w:val="001A66D6"/>
    <w:rsid w:val="001B2199"/>
    <w:rsid w:val="001F5698"/>
    <w:rsid w:val="00204E7A"/>
    <w:rsid w:val="00217DD9"/>
    <w:rsid w:val="0022246D"/>
    <w:rsid w:val="00236D52"/>
    <w:rsid w:val="00241978"/>
    <w:rsid w:val="00265581"/>
    <w:rsid w:val="002B04A7"/>
    <w:rsid w:val="002C2823"/>
    <w:rsid w:val="002D31DA"/>
    <w:rsid w:val="002D53D0"/>
    <w:rsid w:val="002E48D4"/>
    <w:rsid w:val="002E6678"/>
    <w:rsid w:val="002F0C43"/>
    <w:rsid w:val="0031093A"/>
    <w:rsid w:val="0031489B"/>
    <w:rsid w:val="00320817"/>
    <w:rsid w:val="003276CF"/>
    <w:rsid w:val="00346817"/>
    <w:rsid w:val="003573CC"/>
    <w:rsid w:val="003753B8"/>
    <w:rsid w:val="00380308"/>
    <w:rsid w:val="00381743"/>
    <w:rsid w:val="003836A1"/>
    <w:rsid w:val="00397E07"/>
    <w:rsid w:val="003A3073"/>
    <w:rsid w:val="003C6735"/>
    <w:rsid w:val="003E3DE5"/>
    <w:rsid w:val="003E72E0"/>
    <w:rsid w:val="003F0149"/>
    <w:rsid w:val="003F5189"/>
    <w:rsid w:val="004110E4"/>
    <w:rsid w:val="004372F6"/>
    <w:rsid w:val="00451742"/>
    <w:rsid w:val="00455D94"/>
    <w:rsid w:val="00467DA7"/>
    <w:rsid w:val="004A3046"/>
    <w:rsid w:val="004B41A4"/>
    <w:rsid w:val="004C5E4E"/>
    <w:rsid w:val="004E3648"/>
    <w:rsid w:val="005240A8"/>
    <w:rsid w:val="00527891"/>
    <w:rsid w:val="0052791F"/>
    <w:rsid w:val="00530092"/>
    <w:rsid w:val="005317AF"/>
    <w:rsid w:val="0053648A"/>
    <w:rsid w:val="005406C8"/>
    <w:rsid w:val="00547D37"/>
    <w:rsid w:val="0055063A"/>
    <w:rsid w:val="005533BF"/>
    <w:rsid w:val="0055477F"/>
    <w:rsid w:val="0056097F"/>
    <w:rsid w:val="005671EC"/>
    <w:rsid w:val="0057070C"/>
    <w:rsid w:val="00576E10"/>
    <w:rsid w:val="00584F52"/>
    <w:rsid w:val="005864AD"/>
    <w:rsid w:val="0059436F"/>
    <w:rsid w:val="00595077"/>
    <w:rsid w:val="005A11C1"/>
    <w:rsid w:val="005B0D7F"/>
    <w:rsid w:val="005C50E9"/>
    <w:rsid w:val="005C7A2C"/>
    <w:rsid w:val="005D7FBF"/>
    <w:rsid w:val="005E066B"/>
    <w:rsid w:val="0061605F"/>
    <w:rsid w:val="00617A34"/>
    <w:rsid w:val="006216FC"/>
    <w:rsid w:val="006264EC"/>
    <w:rsid w:val="00680E07"/>
    <w:rsid w:val="006848C4"/>
    <w:rsid w:val="00686FE9"/>
    <w:rsid w:val="006A1912"/>
    <w:rsid w:val="006D2626"/>
    <w:rsid w:val="006E3A67"/>
    <w:rsid w:val="006F2AE7"/>
    <w:rsid w:val="006F308F"/>
    <w:rsid w:val="006F62FE"/>
    <w:rsid w:val="006F6EEE"/>
    <w:rsid w:val="00700CCD"/>
    <w:rsid w:val="0070244E"/>
    <w:rsid w:val="00711DE4"/>
    <w:rsid w:val="00732A63"/>
    <w:rsid w:val="00735928"/>
    <w:rsid w:val="00740DBD"/>
    <w:rsid w:val="00742A53"/>
    <w:rsid w:val="00745477"/>
    <w:rsid w:val="007513EE"/>
    <w:rsid w:val="0075269B"/>
    <w:rsid w:val="0076658F"/>
    <w:rsid w:val="00774813"/>
    <w:rsid w:val="00784E8D"/>
    <w:rsid w:val="00792F57"/>
    <w:rsid w:val="007B5906"/>
    <w:rsid w:val="007C6C3B"/>
    <w:rsid w:val="007E5847"/>
    <w:rsid w:val="0080703B"/>
    <w:rsid w:val="00816745"/>
    <w:rsid w:val="0082210A"/>
    <w:rsid w:val="00831613"/>
    <w:rsid w:val="00866506"/>
    <w:rsid w:val="008A1042"/>
    <w:rsid w:val="008A38EC"/>
    <w:rsid w:val="008A6167"/>
    <w:rsid w:val="008D1BFD"/>
    <w:rsid w:val="008E1B62"/>
    <w:rsid w:val="008F16CD"/>
    <w:rsid w:val="008F19AA"/>
    <w:rsid w:val="008F433B"/>
    <w:rsid w:val="008F6865"/>
    <w:rsid w:val="008F70EE"/>
    <w:rsid w:val="00922E76"/>
    <w:rsid w:val="009233DA"/>
    <w:rsid w:val="00945770"/>
    <w:rsid w:val="00976F90"/>
    <w:rsid w:val="00981FBC"/>
    <w:rsid w:val="009A554D"/>
    <w:rsid w:val="009B4CF8"/>
    <w:rsid w:val="009C357A"/>
    <w:rsid w:val="009C73DC"/>
    <w:rsid w:val="009D1BF2"/>
    <w:rsid w:val="00A11BCD"/>
    <w:rsid w:val="00A1592B"/>
    <w:rsid w:val="00A360ED"/>
    <w:rsid w:val="00A622BD"/>
    <w:rsid w:val="00A67882"/>
    <w:rsid w:val="00A73FEF"/>
    <w:rsid w:val="00A90FBB"/>
    <w:rsid w:val="00AA1DE1"/>
    <w:rsid w:val="00AC052E"/>
    <w:rsid w:val="00AC4D11"/>
    <w:rsid w:val="00AC6B1A"/>
    <w:rsid w:val="00AC73DB"/>
    <w:rsid w:val="00AD242F"/>
    <w:rsid w:val="00AE374C"/>
    <w:rsid w:val="00B057C4"/>
    <w:rsid w:val="00B074CB"/>
    <w:rsid w:val="00B1129B"/>
    <w:rsid w:val="00B11552"/>
    <w:rsid w:val="00B11A5F"/>
    <w:rsid w:val="00B26C52"/>
    <w:rsid w:val="00B3649C"/>
    <w:rsid w:val="00B42324"/>
    <w:rsid w:val="00B4296A"/>
    <w:rsid w:val="00B57186"/>
    <w:rsid w:val="00B57ABF"/>
    <w:rsid w:val="00B77AAB"/>
    <w:rsid w:val="00BA76F9"/>
    <w:rsid w:val="00BE084F"/>
    <w:rsid w:val="00BE7D50"/>
    <w:rsid w:val="00C01C0E"/>
    <w:rsid w:val="00C12C37"/>
    <w:rsid w:val="00C23DBE"/>
    <w:rsid w:val="00C332E1"/>
    <w:rsid w:val="00C3353C"/>
    <w:rsid w:val="00C43BF0"/>
    <w:rsid w:val="00C50D84"/>
    <w:rsid w:val="00C514FB"/>
    <w:rsid w:val="00C51F2D"/>
    <w:rsid w:val="00C6395E"/>
    <w:rsid w:val="00C65E6C"/>
    <w:rsid w:val="00C82F10"/>
    <w:rsid w:val="00C86743"/>
    <w:rsid w:val="00C93D96"/>
    <w:rsid w:val="00C972F6"/>
    <w:rsid w:val="00CA1303"/>
    <w:rsid w:val="00CA560A"/>
    <w:rsid w:val="00CC0B3E"/>
    <w:rsid w:val="00CC3C81"/>
    <w:rsid w:val="00CD36BB"/>
    <w:rsid w:val="00CD56E4"/>
    <w:rsid w:val="00D05193"/>
    <w:rsid w:val="00D24BCD"/>
    <w:rsid w:val="00D276F2"/>
    <w:rsid w:val="00D31460"/>
    <w:rsid w:val="00D326A7"/>
    <w:rsid w:val="00D334AA"/>
    <w:rsid w:val="00D50C95"/>
    <w:rsid w:val="00D54372"/>
    <w:rsid w:val="00D64211"/>
    <w:rsid w:val="00D74642"/>
    <w:rsid w:val="00DA6244"/>
    <w:rsid w:val="00DB0BCF"/>
    <w:rsid w:val="00DC5E28"/>
    <w:rsid w:val="00DD1326"/>
    <w:rsid w:val="00E157E8"/>
    <w:rsid w:val="00E170F0"/>
    <w:rsid w:val="00E304F4"/>
    <w:rsid w:val="00E30D4E"/>
    <w:rsid w:val="00E5085B"/>
    <w:rsid w:val="00E570F2"/>
    <w:rsid w:val="00E619A8"/>
    <w:rsid w:val="00E62B5D"/>
    <w:rsid w:val="00E64CCB"/>
    <w:rsid w:val="00E8599C"/>
    <w:rsid w:val="00EB4DA7"/>
    <w:rsid w:val="00EB652C"/>
    <w:rsid w:val="00EC1807"/>
    <w:rsid w:val="00EC7B0A"/>
    <w:rsid w:val="00EC7F0C"/>
    <w:rsid w:val="00ED5B94"/>
    <w:rsid w:val="00ED685F"/>
    <w:rsid w:val="00EE3E0F"/>
    <w:rsid w:val="00F04AA2"/>
    <w:rsid w:val="00F1398C"/>
    <w:rsid w:val="00F222E0"/>
    <w:rsid w:val="00F3508B"/>
    <w:rsid w:val="00F46F94"/>
    <w:rsid w:val="00F574DE"/>
    <w:rsid w:val="00F62879"/>
    <w:rsid w:val="00F72BDB"/>
    <w:rsid w:val="00F854C1"/>
    <w:rsid w:val="00F85516"/>
    <w:rsid w:val="00F86BEA"/>
    <w:rsid w:val="00FA2A0F"/>
    <w:rsid w:val="00FA42B9"/>
    <w:rsid w:val="00FA7340"/>
    <w:rsid w:val="00FB1C1F"/>
    <w:rsid w:val="00FC4903"/>
    <w:rsid w:val="00FE5290"/>
    <w:rsid w:val="00FF1FAB"/>
    <w:rsid w:val="00FF2AC4"/>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B7B9A9"/>
  <w15:docId w15:val="{895145E0-5C94-4351-848D-D6ABB375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qFormat="1"/>
    <w:lsdException w:name="Intense Emphasis" w:uiPriority="44" w:qFormat="1"/>
    <w:lsdException w:name="Subtle Reference" w:uiPriority="45" w:qFormat="1"/>
    <w:lsdException w:name="Intense Reference" w:uiPriority="40" w:qFormat="1"/>
    <w:lsdException w:name="Book Title" w:uiPriority="46" w:qFormat="1"/>
    <w:lsdException w:name="Bibliography" w:semiHidden="1" w:uiPriority="47" w:unhideWhenUsed="1"/>
    <w:lsdException w:name="TOC Heading" w:semiHidden="1" w:uiPriority="48"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IWAFirstparagraph"/>
    <w:link w:val="Heading1Char"/>
    <w:qFormat/>
    <w:pPr>
      <w:keepNext/>
      <w:suppressLineNumbers/>
      <w:tabs>
        <w:tab w:val="left" w:pos="414"/>
      </w:tabs>
      <w:overflowPunct w:val="0"/>
      <w:autoSpaceDE w:val="0"/>
      <w:autoSpaceDN w:val="0"/>
      <w:adjustRightInd w:val="0"/>
      <w:spacing w:before="320" w:after="120" w:line="320" w:lineRule="atLeast"/>
      <w:ind w:left="420" w:hanging="420"/>
      <w:textAlignment w:val="baseline"/>
      <w:outlineLvl w:val="0"/>
    </w:pPr>
    <w:rPr>
      <w:rFonts w:ascii="Arial" w:hAnsi="Arial" w:cs="Arial"/>
      <w:b/>
      <w:bCs/>
      <w:kern w:val="28"/>
    </w:rPr>
  </w:style>
  <w:style w:type="paragraph" w:styleId="Heading2">
    <w:name w:val="heading 2"/>
    <w:basedOn w:val="Normal"/>
    <w:next w:val="IWAFirstparagraph"/>
    <w:qFormat/>
    <w:pPr>
      <w:keepNext/>
      <w:suppressLineNumbers/>
      <w:tabs>
        <w:tab w:val="left" w:pos="634"/>
      </w:tabs>
      <w:overflowPunct w:val="0"/>
      <w:autoSpaceDE w:val="0"/>
      <w:autoSpaceDN w:val="0"/>
      <w:adjustRightInd w:val="0"/>
      <w:spacing w:before="280" w:after="80" w:line="320" w:lineRule="exact"/>
      <w:ind w:left="634" w:hanging="634"/>
      <w:textAlignment w:val="baseline"/>
      <w:outlineLvl w:val="1"/>
    </w:pPr>
    <w:rPr>
      <w:rFonts w:ascii="Arial" w:hAnsi="Arial" w:cs="Arial"/>
      <w:b/>
      <w:bCs/>
      <w:sz w:val="22"/>
      <w:szCs w:val="22"/>
    </w:rPr>
  </w:style>
  <w:style w:type="paragraph" w:styleId="Heading3">
    <w:name w:val="heading 3"/>
    <w:basedOn w:val="Normal"/>
    <w:next w:val="IWAFirstparagraph"/>
    <w:qFormat/>
    <w:pPr>
      <w:keepNext/>
      <w:suppressLineNumbers/>
      <w:tabs>
        <w:tab w:val="left" w:pos="794"/>
      </w:tabs>
      <w:overflowPunct w:val="0"/>
      <w:autoSpaceDE w:val="0"/>
      <w:autoSpaceDN w:val="0"/>
      <w:adjustRightInd w:val="0"/>
      <w:spacing w:before="240" w:after="60" w:line="240" w:lineRule="atLeast"/>
      <w:ind w:left="794" w:hanging="794"/>
      <w:textAlignment w:val="baseline"/>
      <w:outlineLvl w:val="2"/>
    </w:pPr>
    <w:rPr>
      <w:rFonts w:ascii="Arial" w:hAnsi="Arial" w:cs="Arial"/>
      <w:i/>
      <w:iCs/>
      <w:sz w:val="22"/>
      <w:szCs w:val="22"/>
    </w:rPr>
  </w:style>
  <w:style w:type="paragraph" w:styleId="Heading4">
    <w:name w:val="heading 4"/>
    <w:basedOn w:val="Heading3"/>
    <w:next w:val="IWAFirstparagraph"/>
    <w:qFormat/>
    <w:pPr>
      <w:outlineLvl w:val="3"/>
    </w:pPr>
    <w:rPr>
      <w:b/>
      <w:bCs/>
      <w:i w:val="0"/>
      <w:iCs w:val="0"/>
      <w:sz w:val="20"/>
      <w:szCs w:val="20"/>
    </w:rPr>
  </w:style>
  <w:style w:type="paragraph" w:styleId="Heading5">
    <w:name w:val="heading 5"/>
    <w:basedOn w:val="Normal"/>
    <w:next w:val="Normal"/>
    <w:qFormat/>
    <w:pPr>
      <w:keepNext/>
      <w:suppressLineNumbers/>
      <w:overflowPunct w:val="0"/>
      <w:autoSpaceDE w:val="0"/>
      <w:autoSpaceDN w:val="0"/>
      <w:adjustRightInd w:val="0"/>
      <w:spacing w:line="240" w:lineRule="atLeast"/>
      <w:jc w:val="both"/>
      <w:textAlignment w:val="baseline"/>
      <w:outlineLvl w:val="4"/>
    </w:pPr>
    <w:rPr>
      <w:rFonts w:ascii="Arial" w:hAnsi="Arial" w:cs="Arial"/>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WAKeyword">
    <w:name w:val="(IWA) Keyword"/>
    <w:basedOn w:val="Normal"/>
    <w:next w:val="Heading1"/>
    <w:pPr>
      <w:suppressLineNumbers/>
      <w:suppressAutoHyphens/>
      <w:overflowPunct w:val="0"/>
      <w:autoSpaceDE w:val="0"/>
      <w:autoSpaceDN w:val="0"/>
      <w:adjustRightInd w:val="0"/>
      <w:spacing w:line="220" w:lineRule="atLeast"/>
      <w:jc w:val="center"/>
      <w:textAlignment w:val="baseline"/>
    </w:pPr>
    <w:rPr>
      <w:rFonts w:ascii="Arial" w:hAnsi="Arial" w:cs="Arial"/>
      <w:sz w:val="18"/>
      <w:szCs w:val="18"/>
    </w:rPr>
  </w:style>
  <w:style w:type="paragraph" w:customStyle="1" w:styleId="References">
    <w:name w:val="References"/>
    <w:basedOn w:val="Normal"/>
    <w:pPr>
      <w:suppressLineNumbers/>
      <w:overflowPunct w:val="0"/>
      <w:autoSpaceDE w:val="0"/>
      <w:autoSpaceDN w:val="0"/>
      <w:adjustRightInd w:val="0"/>
      <w:spacing w:line="200" w:lineRule="exact"/>
      <w:ind w:left="360" w:hanging="360"/>
      <w:jc w:val="both"/>
      <w:textAlignment w:val="baseline"/>
    </w:pPr>
    <w:rPr>
      <w:sz w:val="18"/>
      <w:szCs w:val="18"/>
    </w:rPr>
  </w:style>
  <w:style w:type="paragraph" w:customStyle="1" w:styleId="IWAReferences">
    <w:name w:val="(IWA) References"/>
    <w:basedOn w:val="Normal"/>
    <w:pPr>
      <w:suppressLineNumbers/>
      <w:overflowPunct w:val="0"/>
      <w:autoSpaceDE w:val="0"/>
      <w:autoSpaceDN w:val="0"/>
      <w:adjustRightInd w:val="0"/>
      <w:spacing w:line="200" w:lineRule="exact"/>
      <w:ind w:left="360" w:hanging="360"/>
      <w:jc w:val="both"/>
      <w:textAlignment w:val="baseline"/>
    </w:pPr>
    <w:rPr>
      <w:rFonts w:ascii="Arial" w:hAnsi="Arial" w:cs="Arial"/>
      <w:sz w:val="18"/>
      <w:szCs w:val="18"/>
    </w:rPr>
  </w:style>
  <w:style w:type="paragraph" w:customStyle="1" w:styleId="IWAPaperTitle">
    <w:name w:val="(IWA) Paper Title"/>
    <w:basedOn w:val="Normal"/>
    <w:pPr>
      <w:jc w:val="center"/>
    </w:pPr>
    <w:rPr>
      <w:rFonts w:ascii="Arial" w:hAnsi="Arial" w:cs="Arial"/>
      <w:b/>
      <w:bCs/>
      <w:sz w:val="28"/>
      <w:szCs w:val="28"/>
    </w:rPr>
  </w:style>
  <w:style w:type="paragraph" w:customStyle="1" w:styleId="IWANormalParagraph">
    <w:name w:val="(IWA) Normal Paragraph"/>
    <w:basedOn w:val="BodyTextFirstIndent"/>
    <w:rPr>
      <w:rFonts w:ascii="Arial" w:hAnsi="Arial" w:cs="Arial"/>
      <w:sz w:val="22"/>
      <w:szCs w:val="22"/>
    </w:rPr>
  </w:style>
  <w:style w:type="paragraph" w:customStyle="1" w:styleId="IWAFirstparagraph">
    <w:name w:val="(IWA) First paragraph"/>
    <w:basedOn w:val="Normal"/>
    <w:next w:val="Normal"/>
    <w:pPr>
      <w:suppressLineNumbers/>
      <w:overflowPunct w:val="0"/>
      <w:autoSpaceDE w:val="0"/>
      <w:autoSpaceDN w:val="0"/>
      <w:adjustRightInd w:val="0"/>
      <w:spacing w:line="240" w:lineRule="atLeast"/>
      <w:jc w:val="both"/>
      <w:textAlignment w:val="baseline"/>
    </w:pPr>
    <w:rPr>
      <w:rFonts w:ascii="Arial" w:hAnsi="Arial" w:cs="Arial"/>
      <w:sz w:val="22"/>
      <w:szCs w:val="22"/>
    </w:rPr>
  </w:style>
  <w:style w:type="paragraph" w:customStyle="1" w:styleId="IWAAuthornames">
    <w:name w:val="(IWA) Author name(s)"/>
    <w:basedOn w:val="Normal"/>
    <w:next w:val="IWAAuthoraddress"/>
    <w:pPr>
      <w:suppressLineNumbers/>
      <w:suppressAutoHyphens/>
      <w:overflowPunct w:val="0"/>
      <w:autoSpaceDE w:val="0"/>
      <w:autoSpaceDN w:val="0"/>
      <w:adjustRightInd w:val="0"/>
      <w:spacing w:after="120" w:line="240" w:lineRule="atLeast"/>
      <w:jc w:val="center"/>
      <w:textAlignment w:val="baseline"/>
    </w:pPr>
    <w:rPr>
      <w:rFonts w:ascii="Arial" w:hAnsi="Arial" w:cs="Arial"/>
      <w:sz w:val="20"/>
      <w:szCs w:val="20"/>
    </w:rPr>
  </w:style>
  <w:style w:type="paragraph" w:customStyle="1" w:styleId="IWAAuthoraddress">
    <w:name w:val="(IWA) Author address"/>
    <w:basedOn w:val="Normal"/>
    <w:next w:val="Normal"/>
    <w:pPr>
      <w:suppressLineNumbers/>
      <w:suppressAutoHyphens/>
      <w:overflowPunct w:val="0"/>
      <w:autoSpaceDE w:val="0"/>
      <w:autoSpaceDN w:val="0"/>
      <w:adjustRightInd w:val="0"/>
      <w:spacing w:line="220" w:lineRule="atLeast"/>
      <w:jc w:val="center"/>
      <w:textAlignment w:val="baseline"/>
    </w:pPr>
    <w:rPr>
      <w:rFonts w:ascii="Arial" w:hAnsi="Arial" w:cs="Arial"/>
      <w:sz w:val="18"/>
      <w:szCs w:val="18"/>
    </w:rPr>
  </w:style>
  <w:style w:type="paragraph" w:styleId="Footer">
    <w:name w:val="footer"/>
    <w:basedOn w:val="Normal"/>
    <w:pPr>
      <w:suppressLineNumbers/>
      <w:tabs>
        <w:tab w:val="center" w:pos="4153"/>
        <w:tab w:val="right" w:pos="8306"/>
      </w:tabs>
      <w:overflowPunct w:val="0"/>
      <w:autoSpaceDE w:val="0"/>
      <w:autoSpaceDN w:val="0"/>
      <w:adjustRightInd w:val="0"/>
      <w:spacing w:line="240" w:lineRule="atLeast"/>
      <w:ind w:firstLine="238"/>
      <w:jc w:val="both"/>
      <w:textAlignment w:val="baseline"/>
    </w:pPr>
    <w:rPr>
      <w:sz w:val="22"/>
      <w:szCs w:val="22"/>
    </w:rPr>
  </w:style>
  <w:style w:type="paragraph" w:styleId="NormalIndent">
    <w:name w:val="Normal Indent"/>
    <w:basedOn w:val="Normal"/>
    <w:pPr>
      <w:ind w:left="720"/>
    </w:pPr>
  </w:style>
  <w:style w:type="paragraph" w:customStyle="1" w:styleId="IWAFigureTableLegend">
    <w:name w:val="(IWA) Figure/Table Legend"/>
    <w:basedOn w:val="Normal"/>
    <w:rPr>
      <w:rFonts w:ascii="Arial" w:hAnsi="Arial" w:cs="Arial"/>
      <w:sz w:val="18"/>
      <w:szCs w:val="18"/>
    </w:rPr>
  </w:style>
  <w:style w:type="paragraph" w:customStyle="1" w:styleId="IWAHeading">
    <w:name w:val="(IWA) Heading"/>
    <w:basedOn w:val="Normal"/>
    <w:rPr>
      <w:rFonts w:ascii="Arial" w:hAnsi="Arial" w:cs="Arial"/>
      <w:b/>
      <w:bCs/>
    </w:rPr>
  </w:style>
  <w:style w:type="paragraph" w:customStyle="1" w:styleId="IWASub-heading">
    <w:name w:val="(IWA) Sub-heading"/>
    <w:basedOn w:val="NormalIndent"/>
    <w:rPr>
      <w:rFonts w:ascii="Arial" w:hAnsi="Arial" w:cs="Arial"/>
      <w:b/>
      <w:bCs/>
      <w:sz w:val="22"/>
      <w:szCs w:val="22"/>
    </w:rPr>
  </w:style>
  <w:style w:type="paragraph" w:styleId="BodyText">
    <w:name w:val="Body Text"/>
    <w:basedOn w:val="Normal"/>
    <w:pPr>
      <w:spacing w:after="120"/>
    </w:pPr>
  </w:style>
  <w:style w:type="paragraph" w:styleId="BodyTextFirstIndent">
    <w:name w:val="Body Text First Indent"/>
    <w:basedOn w:val="BodyText"/>
    <w:pPr>
      <w:ind w:firstLine="210"/>
    </w:pPr>
  </w:style>
  <w:style w:type="paragraph" w:customStyle="1" w:styleId="ListNumber1">
    <w:name w:val="List Number1"/>
    <w:basedOn w:val="ListBullet"/>
    <w:pPr>
      <w:suppressLineNumbers/>
      <w:tabs>
        <w:tab w:val="left" w:pos="648"/>
      </w:tabs>
      <w:overflowPunct w:val="0"/>
      <w:autoSpaceDE w:val="0"/>
      <w:autoSpaceDN w:val="0"/>
      <w:adjustRightInd w:val="0"/>
      <w:spacing w:line="240" w:lineRule="exact"/>
      <w:jc w:val="both"/>
      <w:textAlignment w:val="baseline"/>
    </w:pPr>
    <w:rPr>
      <w:sz w:val="20"/>
      <w:szCs w:val="20"/>
    </w:rPr>
  </w:style>
  <w:style w:type="paragraph" w:customStyle="1" w:styleId="Authornames">
    <w:name w:val="Author name(s)"/>
    <w:basedOn w:val="Normal"/>
    <w:next w:val="Normal"/>
    <w:pPr>
      <w:suppressLineNumbers/>
      <w:suppressAutoHyphens/>
      <w:overflowPunct w:val="0"/>
      <w:autoSpaceDE w:val="0"/>
      <w:autoSpaceDN w:val="0"/>
      <w:adjustRightInd w:val="0"/>
      <w:spacing w:before="240" w:after="120" w:line="240" w:lineRule="exact"/>
      <w:textAlignment w:val="baseline"/>
    </w:pPr>
    <w:rPr>
      <w:rFonts w:ascii="Arial" w:hAnsi="Arial" w:cs="Arial"/>
      <w:b/>
      <w:bCs/>
      <w:sz w:val="20"/>
      <w:szCs w:val="20"/>
    </w:rPr>
  </w:style>
  <w:style w:type="paragraph" w:customStyle="1" w:styleId="Authoraddress">
    <w:name w:val="Author address"/>
    <w:basedOn w:val="Normal"/>
    <w:next w:val="Normal"/>
    <w:pPr>
      <w:suppressLineNumbers/>
      <w:suppressAutoHyphens/>
      <w:overflowPunct w:val="0"/>
      <w:autoSpaceDE w:val="0"/>
      <w:autoSpaceDN w:val="0"/>
      <w:adjustRightInd w:val="0"/>
      <w:spacing w:line="220" w:lineRule="atLeast"/>
      <w:textAlignment w:val="baseline"/>
    </w:pPr>
    <w:rPr>
      <w:rFonts w:ascii="Arial" w:hAnsi="Arial" w:cs="Arial"/>
      <w:sz w:val="18"/>
      <w:szCs w:val="18"/>
    </w:rPr>
  </w:style>
  <w:style w:type="paragraph" w:styleId="ListBullet">
    <w:name w:val="List Bullet"/>
    <w:basedOn w:val="Normal"/>
    <w:autoRedefine/>
    <w:pPr>
      <w:ind w:left="648" w:hanging="360"/>
    </w:pPr>
  </w:style>
  <w:style w:type="paragraph" w:customStyle="1" w:styleId="Heading3a">
    <w:name w:val="Heading 3a"/>
    <w:basedOn w:val="Heading3"/>
    <w:next w:val="Normal"/>
    <w:pPr>
      <w:spacing w:before="0" w:line="240" w:lineRule="exact"/>
      <w:outlineLvl w:val="9"/>
    </w:pPr>
    <w:rPr>
      <w:rFonts w:cs="Times New Roman"/>
      <w:iCs w:val="0"/>
      <w:sz w:val="20"/>
      <w:szCs w:val="20"/>
    </w:rPr>
  </w:style>
  <w:style w:type="paragraph" w:customStyle="1" w:styleId="Tabletitle">
    <w:name w:val="Table title"/>
    <w:basedOn w:val="Normal"/>
    <w:next w:val="Normal"/>
    <w:pPr>
      <w:keepNext/>
      <w:keepLines/>
      <w:widowControl w:val="0"/>
      <w:suppressLineNumbers/>
      <w:overflowPunct w:val="0"/>
      <w:autoSpaceDE w:val="0"/>
      <w:autoSpaceDN w:val="0"/>
      <w:adjustRightInd w:val="0"/>
      <w:spacing w:before="160" w:after="120" w:line="200" w:lineRule="exact"/>
      <w:jc w:val="both"/>
      <w:textAlignment w:val="baseline"/>
    </w:pPr>
    <w:rPr>
      <w:rFonts w:ascii="Arial" w:hAnsi="Arial"/>
      <w:sz w:val="18"/>
      <w:szCs w:val="20"/>
    </w:rPr>
  </w:style>
  <w:style w:type="character" w:styleId="CommentReference">
    <w:name w:val="annotation reference"/>
    <w:rsid w:val="00912BDF"/>
    <w:rPr>
      <w:sz w:val="18"/>
      <w:szCs w:val="18"/>
    </w:rPr>
  </w:style>
  <w:style w:type="paragraph" w:styleId="CommentText">
    <w:name w:val="annotation text"/>
    <w:basedOn w:val="Normal"/>
    <w:link w:val="CommentTextChar"/>
    <w:rsid w:val="00912BDF"/>
    <w:rPr>
      <w:lang w:val="x-none" w:eastAsia="x-none"/>
    </w:rPr>
  </w:style>
  <w:style w:type="character" w:customStyle="1" w:styleId="CommentTextChar">
    <w:name w:val="Comment Text Char"/>
    <w:link w:val="CommentText"/>
    <w:rsid w:val="00912BDF"/>
    <w:rPr>
      <w:sz w:val="24"/>
      <w:szCs w:val="24"/>
    </w:rPr>
  </w:style>
  <w:style w:type="paragraph" w:styleId="CommentSubject">
    <w:name w:val="annotation subject"/>
    <w:basedOn w:val="CommentText"/>
    <w:next w:val="CommentText"/>
    <w:link w:val="CommentSubjectChar"/>
    <w:rsid w:val="00912BDF"/>
    <w:rPr>
      <w:b/>
      <w:bCs/>
    </w:rPr>
  </w:style>
  <w:style w:type="character" w:customStyle="1" w:styleId="CommentSubjectChar">
    <w:name w:val="Comment Subject Char"/>
    <w:link w:val="CommentSubject"/>
    <w:rsid w:val="00912BDF"/>
    <w:rPr>
      <w:b/>
      <w:bCs/>
      <w:sz w:val="24"/>
      <w:szCs w:val="24"/>
    </w:rPr>
  </w:style>
  <w:style w:type="paragraph" w:styleId="BalloonText">
    <w:name w:val="Balloon Text"/>
    <w:basedOn w:val="Normal"/>
    <w:link w:val="BalloonTextChar"/>
    <w:rsid w:val="00912BDF"/>
    <w:rPr>
      <w:rFonts w:ascii="Lucida Grande" w:hAnsi="Lucida Grande"/>
      <w:sz w:val="18"/>
      <w:szCs w:val="18"/>
      <w:lang w:val="x-none" w:eastAsia="x-none"/>
    </w:rPr>
  </w:style>
  <w:style w:type="character" w:customStyle="1" w:styleId="BalloonTextChar">
    <w:name w:val="Balloon Text Char"/>
    <w:link w:val="BalloonText"/>
    <w:rsid w:val="00912BDF"/>
    <w:rPr>
      <w:rFonts w:ascii="Lucida Grande" w:hAnsi="Lucida Grande" w:cs="Lucida Grande"/>
      <w:sz w:val="18"/>
      <w:szCs w:val="18"/>
    </w:rPr>
  </w:style>
  <w:style w:type="paragraph" w:styleId="Revision">
    <w:name w:val="Revision"/>
    <w:hidden/>
    <w:uiPriority w:val="71"/>
    <w:rsid w:val="007B5906"/>
    <w:rPr>
      <w:sz w:val="24"/>
      <w:szCs w:val="24"/>
    </w:rPr>
  </w:style>
  <w:style w:type="table" w:styleId="TableGrid">
    <w:name w:val="Table Grid"/>
    <w:basedOn w:val="TableNormal"/>
    <w:uiPriority w:val="59"/>
    <w:rsid w:val="00BE084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241978"/>
    <w:pPr>
      <w:ind w:left="720"/>
      <w:contextualSpacing/>
    </w:pPr>
  </w:style>
  <w:style w:type="character" w:styleId="PageNumber">
    <w:name w:val="page number"/>
    <w:basedOn w:val="DefaultParagraphFont"/>
    <w:rsid w:val="00584F52"/>
  </w:style>
  <w:style w:type="character" w:styleId="LineNumber">
    <w:name w:val="line number"/>
    <w:basedOn w:val="DefaultParagraphFont"/>
    <w:rsid w:val="00584F52"/>
  </w:style>
  <w:style w:type="character" w:customStyle="1" w:styleId="Heading1Char">
    <w:name w:val="Heading 1 Char"/>
    <w:basedOn w:val="DefaultParagraphFont"/>
    <w:link w:val="Heading1"/>
    <w:rsid w:val="00C43BF0"/>
    <w:rPr>
      <w:rFonts w:ascii="Arial" w:hAnsi="Arial" w:cs="Arial"/>
      <w:b/>
      <w:bCs/>
      <w:kern w:val="28"/>
      <w:sz w:val="24"/>
      <w:szCs w:val="24"/>
    </w:rPr>
  </w:style>
  <w:style w:type="paragraph" w:styleId="Header">
    <w:name w:val="header"/>
    <w:basedOn w:val="Normal"/>
    <w:link w:val="HeaderChar"/>
    <w:unhideWhenUsed/>
    <w:rsid w:val="009D1BF2"/>
    <w:pPr>
      <w:tabs>
        <w:tab w:val="center" w:pos="4513"/>
        <w:tab w:val="right" w:pos="9026"/>
      </w:tabs>
    </w:pPr>
  </w:style>
  <w:style w:type="character" w:customStyle="1" w:styleId="HeaderChar">
    <w:name w:val="Header Char"/>
    <w:basedOn w:val="DefaultParagraphFont"/>
    <w:link w:val="Header"/>
    <w:rsid w:val="009D1B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965684">
      <w:bodyDiv w:val="1"/>
      <w:marLeft w:val="0"/>
      <w:marRight w:val="0"/>
      <w:marTop w:val="0"/>
      <w:marBottom w:val="0"/>
      <w:divBdr>
        <w:top w:val="none" w:sz="0" w:space="0" w:color="auto"/>
        <w:left w:val="none" w:sz="0" w:space="0" w:color="auto"/>
        <w:bottom w:val="none" w:sz="0" w:space="0" w:color="auto"/>
        <w:right w:val="none" w:sz="0" w:space="0" w:color="auto"/>
      </w:divBdr>
    </w:div>
    <w:div w:id="1996253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161E2-4EE5-4505-9AAC-7CD46CA84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2308</Words>
  <Characters>13161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International Water Association</Company>
  <LinksUpToDate>false</LinksUpToDate>
  <CharactersWithSpaces>15439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Joe Royle</dc:creator>
  <cp:lastModifiedBy>Claire Furlong</cp:lastModifiedBy>
  <cp:revision>2</cp:revision>
  <cp:lastPrinted>2015-10-29T15:09:00Z</cp:lastPrinted>
  <dcterms:created xsi:type="dcterms:W3CDTF">2015-10-31T11:22:00Z</dcterms:created>
  <dcterms:modified xsi:type="dcterms:W3CDTF">2015-10-31T11:22:00Z</dcterms:modified>
</cp:coreProperties>
</file>