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933E36" w14:textId="77777777" w:rsidR="00022F3E" w:rsidRDefault="00022F3E" w:rsidP="00022F3E">
      <w:pPr>
        <w:spacing w:line="360" w:lineRule="auto"/>
        <w:jc w:val="center"/>
        <w:rPr>
          <w:rFonts w:ascii="Times New Roman" w:eastAsia="Times New Roman" w:hAnsi="Times New Roman" w:cs="Times New Roman"/>
          <w:sz w:val="44"/>
          <w:szCs w:val="20"/>
          <w:lang w:eastAsia="en-US"/>
        </w:rPr>
      </w:pPr>
      <w:r w:rsidRPr="00BF34CB">
        <w:rPr>
          <w:rFonts w:ascii="Times New Roman" w:eastAsia="Times New Roman" w:hAnsi="Times New Roman" w:cs="Times New Roman"/>
          <w:sz w:val="44"/>
          <w:szCs w:val="20"/>
          <w:lang w:eastAsia="en-US"/>
        </w:rPr>
        <w:t>On the Energetics of Bound Charge-Transfer States in Organic Photovoltaics</w:t>
      </w:r>
    </w:p>
    <w:p w14:paraId="37909645" w14:textId="3BA956AA" w:rsidR="00022F3E" w:rsidRDefault="00022F3E" w:rsidP="00022F3E">
      <w:pPr>
        <w:spacing w:line="360" w:lineRule="auto"/>
        <w:jc w:val="center"/>
        <w:rPr>
          <w:rFonts w:ascii="Times" w:hAnsi="Times" w:cs="Times"/>
          <w:i/>
          <w:sz w:val="24"/>
          <w:szCs w:val="24"/>
          <w:vertAlign w:val="superscript"/>
        </w:rPr>
      </w:pPr>
      <w:r w:rsidRPr="00BF34CB">
        <w:rPr>
          <w:rFonts w:ascii="Times" w:hAnsi="Times" w:cs="Times"/>
          <w:i/>
          <w:sz w:val="24"/>
          <w:szCs w:val="24"/>
        </w:rPr>
        <w:t>Jiangbin Zhang</w:t>
      </w:r>
      <w:r w:rsidRPr="00BF34CB">
        <w:rPr>
          <w:rFonts w:ascii="Times" w:hAnsi="Times" w:cs="Times"/>
          <w:i/>
          <w:sz w:val="24"/>
          <w:szCs w:val="24"/>
          <w:vertAlign w:val="superscript"/>
        </w:rPr>
        <w:t>1</w:t>
      </w:r>
      <w:r w:rsidRPr="00BF34CB">
        <w:rPr>
          <w:rFonts w:ascii="Times" w:hAnsi="Times" w:cs="Times"/>
          <w:i/>
          <w:sz w:val="24"/>
          <w:szCs w:val="24"/>
        </w:rPr>
        <w:t>, Andreas C. Jakowetz</w:t>
      </w:r>
      <w:r w:rsidRPr="00BF34CB">
        <w:rPr>
          <w:rFonts w:ascii="Times" w:hAnsi="Times" w:cs="Times"/>
          <w:i/>
          <w:sz w:val="24"/>
          <w:szCs w:val="24"/>
          <w:vertAlign w:val="superscript"/>
        </w:rPr>
        <w:t>1</w:t>
      </w:r>
      <w:r w:rsidRPr="00BF34CB">
        <w:rPr>
          <w:rFonts w:ascii="Times" w:hAnsi="Times" w:cs="Times"/>
          <w:i/>
          <w:sz w:val="24"/>
          <w:szCs w:val="24"/>
        </w:rPr>
        <w:t>, Guangru Li</w:t>
      </w:r>
      <w:r w:rsidRPr="00BF34CB">
        <w:rPr>
          <w:rFonts w:ascii="Times" w:hAnsi="Times" w:cs="Times"/>
          <w:i/>
          <w:sz w:val="24"/>
          <w:szCs w:val="24"/>
          <w:vertAlign w:val="superscript"/>
        </w:rPr>
        <w:t>1</w:t>
      </w:r>
      <w:r w:rsidRPr="00BF34CB">
        <w:rPr>
          <w:rFonts w:ascii="Times" w:hAnsi="Times" w:cs="Times"/>
          <w:i/>
          <w:sz w:val="24"/>
          <w:szCs w:val="24"/>
        </w:rPr>
        <w:t>, Dawei Di</w:t>
      </w:r>
      <w:r w:rsidRPr="00BF34CB">
        <w:rPr>
          <w:rFonts w:ascii="Times" w:hAnsi="Times" w:cs="Times"/>
          <w:i/>
          <w:sz w:val="24"/>
          <w:szCs w:val="24"/>
          <w:vertAlign w:val="superscript"/>
        </w:rPr>
        <w:t>1</w:t>
      </w:r>
      <w:r w:rsidRPr="00BF34CB">
        <w:rPr>
          <w:rFonts w:ascii="Times" w:hAnsi="Times" w:cs="Times"/>
          <w:i/>
          <w:sz w:val="24"/>
          <w:szCs w:val="24"/>
        </w:rPr>
        <w:t>, S. Matthew Menke</w:t>
      </w:r>
      <w:r w:rsidRPr="00BF34CB">
        <w:rPr>
          <w:rFonts w:ascii="Times" w:hAnsi="Times" w:cs="Times"/>
          <w:i/>
          <w:sz w:val="24"/>
          <w:szCs w:val="24"/>
          <w:vertAlign w:val="superscript"/>
        </w:rPr>
        <w:t>1</w:t>
      </w:r>
      <w:r w:rsidRPr="00BF34CB">
        <w:rPr>
          <w:rFonts w:ascii="Times" w:hAnsi="Times" w:cs="Times"/>
          <w:i/>
          <w:sz w:val="24"/>
          <w:szCs w:val="24"/>
        </w:rPr>
        <w:t>, Akshay Rao</w:t>
      </w:r>
      <w:r w:rsidRPr="00BF34CB">
        <w:rPr>
          <w:rFonts w:ascii="Times" w:hAnsi="Times" w:cs="Times"/>
          <w:i/>
          <w:sz w:val="24"/>
          <w:szCs w:val="24"/>
          <w:vertAlign w:val="superscript"/>
        </w:rPr>
        <w:t>1</w:t>
      </w:r>
      <w:r w:rsidRPr="00BF34CB">
        <w:rPr>
          <w:rFonts w:ascii="Times" w:hAnsi="Times" w:cs="Times"/>
          <w:i/>
          <w:sz w:val="24"/>
          <w:szCs w:val="24"/>
        </w:rPr>
        <w:t>, Richard H. Friend</w:t>
      </w:r>
      <w:r w:rsidRPr="00BF34CB">
        <w:rPr>
          <w:rFonts w:ascii="Times" w:hAnsi="Times" w:cs="Times"/>
          <w:i/>
          <w:sz w:val="24"/>
          <w:szCs w:val="24"/>
          <w:vertAlign w:val="superscript"/>
        </w:rPr>
        <w:t>1</w:t>
      </w:r>
      <w:r w:rsidRPr="00BF34CB">
        <w:rPr>
          <w:rFonts w:ascii="Times" w:hAnsi="Times" w:cs="Times"/>
          <w:i/>
          <w:sz w:val="24"/>
          <w:szCs w:val="24"/>
        </w:rPr>
        <w:t>, Artem A. Bakulin</w:t>
      </w:r>
      <w:r w:rsidRPr="00BF34CB">
        <w:rPr>
          <w:rFonts w:ascii="Times" w:hAnsi="Times" w:cs="Times"/>
          <w:i/>
          <w:sz w:val="24"/>
          <w:szCs w:val="24"/>
          <w:vertAlign w:val="superscript"/>
        </w:rPr>
        <w:t>1,2</w:t>
      </w:r>
      <w:r w:rsidR="008E4037">
        <w:rPr>
          <w:rFonts w:ascii="Times" w:hAnsi="Times" w:cs="Times"/>
          <w:i/>
          <w:sz w:val="24"/>
          <w:szCs w:val="24"/>
          <w:vertAlign w:val="superscript"/>
        </w:rPr>
        <w:t>*</w:t>
      </w:r>
    </w:p>
    <w:p w14:paraId="40E1949B" w14:textId="00C2C440" w:rsidR="00022F3E" w:rsidRPr="0095025F" w:rsidRDefault="00022F3E" w:rsidP="00022F3E">
      <w:pPr>
        <w:spacing w:line="360" w:lineRule="auto"/>
        <w:rPr>
          <w:rFonts w:ascii="Times" w:hAnsi="Times" w:cs="Times"/>
          <w:sz w:val="24"/>
          <w:szCs w:val="24"/>
        </w:rPr>
      </w:pPr>
      <w:r w:rsidRPr="00BF34CB">
        <w:rPr>
          <w:rFonts w:ascii="Times" w:hAnsi="Times" w:cs="Times"/>
          <w:sz w:val="24"/>
          <w:szCs w:val="24"/>
          <w:vertAlign w:val="superscript"/>
        </w:rPr>
        <w:t>1</w:t>
      </w:r>
      <w:r>
        <w:rPr>
          <w:rFonts w:ascii="Times" w:hAnsi="Times" w:cs="Times"/>
          <w:sz w:val="24"/>
          <w:szCs w:val="24"/>
        </w:rPr>
        <w:t xml:space="preserve"> </w:t>
      </w:r>
      <w:r w:rsidRPr="0095025F">
        <w:rPr>
          <w:rFonts w:ascii="Times" w:hAnsi="Times" w:cs="Times"/>
          <w:sz w:val="24"/>
          <w:szCs w:val="24"/>
        </w:rPr>
        <w:t>Cavendish Laboratory</w:t>
      </w:r>
      <w:r w:rsidR="005F60C5">
        <w:rPr>
          <w:rFonts w:ascii="Times" w:hAnsi="Times" w:cs="Times"/>
          <w:sz w:val="24"/>
          <w:szCs w:val="24"/>
        </w:rPr>
        <w:t xml:space="preserve">, University of Cambridge, </w:t>
      </w:r>
      <w:r w:rsidRPr="0095025F">
        <w:rPr>
          <w:rFonts w:ascii="Times" w:hAnsi="Times" w:cs="Times"/>
          <w:sz w:val="24"/>
          <w:szCs w:val="24"/>
        </w:rPr>
        <w:t xml:space="preserve">JJ Thomson Avenue, </w:t>
      </w:r>
      <w:r w:rsidR="005F60C5">
        <w:rPr>
          <w:rFonts w:ascii="Times" w:hAnsi="Times" w:cs="Times"/>
          <w:sz w:val="24"/>
          <w:szCs w:val="24"/>
        </w:rPr>
        <w:t>Cambridge CB3 0HE, United Kingdom</w:t>
      </w:r>
      <w:r w:rsidRPr="0095025F">
        <w:rPr>
          <w:rFonts w:ascii="Times" w:hAnsi="Times" w:cs="Times"/>
          <w:sz w:val="24"/>
          <w:szCs w:val="24"/>
        </w:rPr>
        <w:t>;</w:t>
      </w:r>
    </w:p>
    <w:p w14:paraId="290ED959" w14:textId="1A91AC8C" w:rsidR="00022F3E" w:rsidRPr="0095025F" w:rsidRDefault="00022F3E" w:rsidP="00022F3E">
      <w:pPr>
        <w:spacing w:line="360" w:lineRule="auto"/>
        <w:rPr>
          <w:rFonts w:ascii="Times" w:hAnsi="Times" w:cs="Times"/>
          <w:sz w:val="24"/>
          <w:szCs w:val="24"/>
        </w:rPr>
      </w:pPr>
      <w:r w:rsidRPr="00BF34CB">
        <w:rPr>
          <w:rFonts w:ascii="Times" w:hAnsi="Times" w:cs="Times"/>
          <w:sz w:val="24"/>
          <w:szCs w:val="24"/>
          <w:vertAlign w:val="superscript"/>
        </w:rPr>
        <w:t>2</w:t>
      </w:r>
      <w:r>
        <w:rPr>
          <w:rFonts w:ascii="Times" w:hAnsi="Times" w:cs="Times"/>
          <w:sz w:val="24"/>
          <w:szCs w:val="24"/>
        </w:rPr>
        <w:t xml:space="preserve"> </w:t>
      </w:r>
      <w:r w:rsidRPr="0095025F">
        <w:rPr>
          <w:rFonts w:ascii="Times" w:hAnsi="Times" w:cs="Times"/>
          <w:sz w:val="24"/>
          <w:szCs w:val="24"/>
        </w:rPr>
        <w:t xml:space="preserve">Department of Chemistry, Imperial College London, </w:t>
      </w:r>
      <w:r w:rsidR="000F5DF0">
        <w:rPr>
          <w:rFonts w:ascii="Times" w:hAnsi="Times" w:cs="Times"/>
          <w:sz w:val="24"/>
          <w:szCs w:val="24"/>
        </w:rPr>
        <w:t xml:space="preserve">London </w:t>
      </w:r>
      <w:r w:rsidR="005F60C5">
        <w:rPr>
          <w:rFonts w:ascii="Times" w:hAnsi="Times" w:cs="Times"/>
          <w:sz w:val="24"/>
          <w:szCs w:val="24"/>
        </w:rPr>
        <w:t>SW7 2AZ, United Kingdom</w:t>
      </w:r>
      <w:r w:rsidRPr="0095025F">
        <w:rPr>
          <w:rFonts w:ascii="Times" w:hAnsi="Times" w:cs="Times"/>
          <w:sz w:val="24"/>
          <w:szCs w:val="24"/>
        </w:rPr>
        <w:t>;</w:t>
      </w:r>
    </w:p>
    <w:p w14:paraId="39B4F968" w14:textId="5B4E8B13" w:rsidR="00022F3E" w:rsidRDefault="008E4037" w:rsidP="008E4037">
      <w:pPr>
        <w:spacing w:line="360" w:lineRule="auto"/>
        <w:jc w:val="center"/>
        <w:rPr>
          <w:rFonts w:ascii="Times" w:hAnsi="Times" w:cs="Times"/>
          <w:b/>
          <w:sz w:val="24"/>
          <w:szCs w:val="24"/>
        </w:rPr>
      </w:pPr>
      <w:r w:rsidRPr="008E4037">
        <w:rPr>
          <w:rFonts w:ascii="Times" w:hAnsi="Times" w:cs="Times"/>
          <w:b/>
          <w:sz w:val="24"/>
          <w:szCs w:val="24"/>
          <w:vertAlign w:val="superscript"/>
        </w:rPr>
        <w:t>*</w:t>
      </w:r>
      <w:r>
        <w:rPr>
          <w:rFonts w:ascii="Times" w:hAnsi="Times" w:cs="Times"/>
          <w:b/>
          <w:sz w:val="24"/>
          <w:szCs w:val="24"/>
        </w:rPr>
        <w:t xml:space="preserve"> </w:t>
      </w:r>
      <w:r w:rsidRPr="008E4037">
        <w:rPr>
          <w:rFonts w:ascii="Times" w:hAnsi="Times" w:cs="Times"/>
          <w:sz w:val="24"/>
          <w:szCs w:val="24"/>
        </w:rPr>
        <w:t>a.bakulin@imperial.ac.uk</w:t>
      </w:r>
    </w:p>
    <w:p w14:paraId="1760B2D7" w14:textId="5C59F204" w:rsidR="007311FC" w:rsidRDefault="007311FC" w:rsidP="00022F3E">
      <w:pPr>
        <w:spacing w:line="360" w:lineRule="auto"/>
        <w:jc w:val="both"/>
        <w:rPr>
          <w:rFonts w:ascii="Times" w:hAnsi="Times" w:cs="Times"/>
          <w:b/>
          <w:sz w:val="24"/>
          <w:szCs w:val="24"/>
        </w:rPr>
      </w:pPr>
    </w:p>
    <w:p w14:paraId="01A66936" w14:textId="4C8681C5" w:rsidR="007311FC" w:rsidRDefault="007311FC" w:rsidP="00022F3E">
      <w:pPr>
        <w:spacing w:line="360" w:lineRule="auto"/>
        <w:jc w:val="both"/>
        <w:rPr>
          <w:rFonts w:ascii="Times" w:hAnsi="Times" w:cs="Times"/>
          <w:b/>
          <w:sz w:val="24"/>
          <w:szCs w:val="24"/>
        </w:rPr>
      </w:pPr>
    </w:p>
    <w:p w14:paraId="5F2D35CF" w14:textId="10BD17CB" w:rsidR="007311FC" w:rsidRDefault="007311FC" w:rsidP="00022F3E">
      <w:pPr>
        <w:spacing w:line="360" w:lineRule="auto"/>
        <w:jc w:val="both"/>
        <w:rPr>
          <w:rFonts w:ascii="Times" w:hAnsi="Times" w:cs="Times"/>
          <w:b/>
          <w:sz w:val="24"/>
          <w:szCs w:val="24"/>
        </w:rPr>
      </w:pPr>
    </w:p>
    <w:p w14:paraId="41466F22" w14:textId="2CE6C8B5" w:rsidR="007311FC" w:rsidRDefault="007311FC" w:rsidP="00022F3E">
      <w:pPr>
        <w:spacing w:line="360" w:lineRule="auto"/>
        <w:jc w:val="both"/>
        <w:rPr>
          <w:rFonts w:ascii="Times" w:hAnsi="Times" w:cs="Times"/>
          <w:b/>
          <w:sz w:val="24"/>
          <w:szCs w:val="24"/>
        </w:rPr>
      </w:pPr>
    </w:p>
    <w:p w14:paraId="64E795E2" w14:textId="722B06EA" w:rsidR="007311FC" w:rsidRDefault="007311FC" w:rsidP="00022F3E">
      <w:pPr>
        <w:spacing w:line="360" w:lineRule="auto"/>
        <w:jc w:val="both"/>
        <w:rPr>
          <w:rFonts w:ascii="Times" w:hAnsi="Times" w:cs="Times"/>
          <w:b/>
          <w:sz w:val="24"/>
          <w:szCs w:val="24"/>
        </w:rPr>
      </w:pPr>
    </w:p>
    <w:p w14:paraId="77B54174" w14:textId="6B768AA6" w:rsidR="007311FC" w:rsidRDefault="007311FC" w:rsidP="00022F3E">
      <w:pPr>
        <w:spacing w:line="360" w:lineRule="auto"/>
        <w:jc w:val="both"/>
        <w:rPr>
          <w:rFonts w:ascii="Times" w:hAnsi="Times" w:cs="Times"/>
          <w:b/>
          <w:sz w:val="24"/>
          <w:szCs w:val="24"/>
        </w:rPr>
      </w:pPr>
    </w:p>
    <w:p w14:paraId="46CF93DE" w14:textId="77777777" w:rsidR="007311FC" w:rsidRDefault="007311FC" w:rsidP="00022F3E">
      <w:pPr>
        <w:spacing w:line="360" w:lineRule="auto"/>
        <w:jc w:val="both"/>
        <w:rPr>
          <w:rFonts w:ascii="Times" w:hAnsi="Times" w:cs="Times"/>
          <w:b/>
          <w:sz w:val="24"/>
          <w:szCs w:val="24"/>
        </w:rPr>
      </w:pPr>
    </w:p>
    <w:p w14:paraId="6ED0EEF5" w14:textId="77777777" w:rsidR="00022F3E" w:rsidRPr="00BF34CB" w:rsidRDefault="00022F3E" w:rsidP="00022F3E">
      <w:pPr>
        <w:spacing w:line="360" w:lineRule="auto"/>
        <w:jc w:val="both"/>
        <w:rPr>
          <w:rFonts w:ascii="Times" w:hAnsi="Times" w:cs="Times"/>
          <w:b/>
          <w:sz w:val="24"/>
          <w:szCs w:val="24"/>
        </w:rPr>
      </w:pPr>
      <w:r w:rsidRPr="00BF34CB">
        <w:rPr>
          <w:rFonts w:ascii="Times" w:hAnsi="Times" w:cs="Times"/>
          <w:b/>
          <w:sz w:val="24"/>
          <w:szCs w:val="24"/>
        </w:rPr>
        <w:t>K</w:t>
      </w:r>
      <w:r>
        <w:rPr>
          <w:rFonts w:ascii="Times" w:hAnsi="Times" w:cs="Times"/>
          <w:b/>
          <w:sz w:val="24"/>
          <w:szCs w:val="24"/>
        </w:rPr>
        <w:t>EYWORDS</w:t>
      </w:r>
      <w:r w:rsidRPr="00BF34CB">
        <w:rPr>
          <w:rFonts w:ascii="Times" w:hAnsi="Times" w:cs="Times"/>
          <w:b/>
          <w:sz w:val="24"/>
          <w:szCs w:val="24"/>
        </w:rPr>
        <w:t>:</w:t>
      </w:r>
    </w:p>
    <w:p w14:paraId="606C2796" w14:textId="5FD67CFF" w:rsidR="00022F3E" w:rsidRDefault="00022F3E" w:rsidP="00022F3E">
      <w:pPr>
        <w:spacing w:line="360" w:lineRule="auto"/>
        <w:jc w:val="both"/>
        <w:rPr>
          <w:rFonts w:ascii="Times" w:hAnsi="Times" w:cs="Times"/>
          <w:sz w:val="24"/>
          <w:szCs w:val="24"/>
        </w:rPr>
      </w:pPr>
      <w:r>
        <w:rPr>
          <w:rFonts w:ascii="Times" w:hAnsi="Times" w:cs="Times"/>
          <w:sz w:val="24"/>
          <w:szCs w:val="24"/>
        </w:rPr>
        <w:t>Organic Photovoltaics, Binding Energy, Activation Energy, Arrhenius Plot, Driving Energy, Charge Generation, Pump-Push Photocurrent Spectroscopy, Charge Delocali</w:t>
      </w:r>
      <w:r w:rsidR="0020604E">
        <w:rPr>
          <w:rFonts w:ascii="Times" w:hAnsi="Times" w:cs="Times"/>
          <w:sz w:val="24"/>
          <w:szCs w:val="24"/>
        </w:rPr>
        <w:t>s</w:t>
      </w:r>
      <w:r>
        <w:rPr>
          <w:rFonts w:ascii="Times" w:hAnsi="Times" w:cs="Times"/>
          <w:sz w:val="24"/>
          <w:szCs w:val="24"/>
        </w:rPr>
        <w:t>ation, Device Characterization, Polymer, Fullerene, Ultrafast Spectroscopy;</w:t>
      </w:r>
    </w:p>
    <w:p w14:paraId="3AD23365" w14:textId="77777777" w:rsidR="00022F3E" w:rsidRDefault="00022F3E">
      <w:pPr>
        <w:rPr>
          <w:rFonts w:ascii="Times" w:hAnsi="Times" w:cs="Times"/>
          <w:b/>
          <w:sz w:val="24"/>
          <w:szCs w:val="24"/>
        </w:rPr>
      </w:pPr>
      <w:r>
        <w:rPr>
          <w:rFonts w:ascii="Times" w:hAnsi="Times" w:cs="Times"/>
          <w:b/>
          <w:sz w:val="24"/>
          <w:szCs w:val="24"/>
        </w:rPr>
        <w:br w:type="page"/>
      </w:r>
    </w:p>
    <w:p w14:paraId="3F8B4EAB" w14:textId="3728FF2D" w:rsidR="00B92F1C" w:rsidRPr="0095025F" w:rsidRDefault="00BE19A3" w:rsidP="0095025F">
      <w:pPr>
        <w:spacing w:line="360" w:lineRule="auto"/>
        <w:rPr>
          <w:rFonts w:ascii="Times" w:hAnsi="Times" w:cs="Times"/>
          <w:b/>
          <w:sz w:val="24"/>
          <w:szCs w:val="24"/>
        </w:rPr>
      </w:pPr>
      <w:r w:rsidRPr="0095025F">
        <w:rPr>
          <w:rFonts w:ascii="Times" w:hAnsi="Times" w:cs="Times"/>
          <w:b/>
          <w:sz w:val="24"/>
          <w:szCs w:val="24"/>
        </w:rPr>
        <w:lastRenderedPageBreak/>
        <w:t>Abstract</w:t>
      </w:r>
    </w:p>
    <w:p w14:paraId="4F74FD9D" w14:textId="6F10DBB9" w:rsidR="00D6763C" w:rsidRDefault="00C35030" w:rsidP="0095025F">
      <w:pPr>
        <w:spacing w:line="360" w:lineRule="auto"/>
        <w:jc w:val="both"/>
        <w:rPr>
          <w:rFonts w:ascii="Times" w:hAnsi="Times" w:cs="Times"/>
          <w:sz w:val="24"/>
          <w:szCs w:val="24"/>
        </w:rPr>
      </w:pPr>
      <w:r>
        <w:rPr>
          <w:rFonts w:ascii="Times" w:hAnsi="Times" w:cs="Times"/>
          <w:sz w:val="24"/>
          <w:szCs w:val="24"/>
        </w:rPr>
        <w:t>A c</w:t>
      </w:r>
      <w:r w:rsidR="00262B7F">
        <w:rPr>
          <w:rFonts w:ascii="Times" w:hAnsi="Times" w:cs="Times"/>
          <w:sz w:val="24"/>
          <w:szCs w:val="24"/>
        </w:rPr>
        <w:t>omprehensive</w:t>
      </w:r>
      <w:r w:rsidR="00D20F52">
        <w:rPr>
          <w:rFonts w:ascii="Times" w:hAnsi="Times" w:cs="Times"/>
          <w:sz w:val="24"/>
          <w:szCs w:val="24"/>
        </w:rPr>
        <w:t xml:space="preserve"> understanding of </w:t>
      </w:r>
      <w:r>
        <w:rPr>
          <w:rFonts w:ascii="Times" w:hAnsi="Times" w:cs="Times"/>
          <w:sz w:val="24"/>
          <w:szCs w:val="24"/>
        </w:rPr>
        <w:t xml:space="preserve">the </w:t>
      </w:r>
      <w:r w:rsidR="00D20F52">
        <w:rPr>
          <w:rFonts w:ascii="Times" w:hAnsi="Times" w:cs="Times"/>
          <w:sz w:val="24"/>
          <w:szCs w:val="24"/>
        </w:rPr>
        <w:t>c</w:t>
      </w:r>
      <w:r w:rsidR="009B775D" w:rsidRPr="0095025F">
        <w:rPr>
          <w:rFonts w:ascii="Times" w:hAnsi="Times" w:cs="Times"/>
          <w:sz w:val="24"/>
          <w:szCs w:val="24"/>
        </w:rPr>
        <w:t xml:space="preserve">harge generation mechanism </w:t>
      </w:r>
      <w:r w:rsidR="00354475" w:rsidRPr="0095025F">
        <w:rPr>
          <w:rFonts w:ascii="Times" w:hAnsi="Times" w:cs="Times"/>
          <w:sz w:val="24"/>
          <w:szCs w:val="24"/>
        </w:rPr>
        <w:t xml:space="preserve">in organic solar cells </w:t>
      </w:r>
      <w:r w:rsidR="009B775D" w:rsidRPr="0095025F">
        <w:rPr>
          <w:rFonts w:ascii="Times" w:hAnsi="Times" w:cs="Times"/>
          <w:sz w:val="24"/>
          <w:szCs w:val="24"/>
        </w:rPr>
        <w:t xml:space="preserve">is </w:t>
      </w:r>
      <w:r w:rsidR="0095025F">
        <w:rPr>
          <w:rFonts w:ascii="Times" w:hAnsi="Times" w:cs="Times"/>
          <w:sz w:val="24"/>
          <w:szCs w:val="24"/>
        </w:rPr>
        <w:t xml:space="preserve">critical for </w:t>
      </w:r>
      <w:r w:rsidR="0095025F" w:rsidRPr="0095025F">
        <w:rPr>
          <w:rFonts w:ascii="Times" w:hAnsi="Times" w:cs="Times"/>
          <w:sz w:val="24"/>
          <w:szCs w:val="24"/>
        </w:rPr>
        <w:t>further improvement of device performance</w:t>
      </w:r>
      <w:r w:rsidR="0095025F">
        <w:rPr>
          <w:rFonts w:ascii="Times" w:hAnsi="Times" w:cs="Times"/>
          <w:sz w:val="24"/>
          <w:szCs w:val="24"/>
        </w:rPr>
        <w:t>.</w:t>
      </w:r>
      <w:r w:rsidR="0095025F" w:rsidRPr="0095025F">
        <w:rPr>
          <w:rFonts w:ascii="Times" w:hAnsi="Times" w:cs="Times"/>
          <w:sz w:val="24"/>
          <w:szCs w:val="24"/>
        </w:rPr>
        <w:t xml:space="preserve"> </w:t>
      </w:r>
      <w:r w:rsidR="00536CB8">
        <w:rPr>
          <w:rFonts w:ascii="Times" w:hAnsi="Times" w:cs="Times"/>
          <w:sz w:val="24"/>
          <w:szCs w:val="24"/>
        </w:rPr>
        <w:t>Currently,</w:t>
      </w:r>
      <w:r w:rsidR="004542B5">
        <w:rPr>
          <w:rFonts w:ascii="Times" w:hAnsi="Times" w:cs="Times"/>
          <w:sz w:val="24"/>
          <w:szCs w:val="24"/>
        </w:rPr>
        <w:t xml:space="preserve"> the</w:t>
      </w:r>
      <w:r w:rsidR="0032059D">
        <w:rPr>
          <w:rFonts w:ascii="Times" w:hAnsi="Times" w:cs="Times"/>
          <w:sz w:val="24"/>
          <w:szCs w:val="24"/>
        </w:rPr>
        <w:t xml:space="preserve"> origin and magnitude of the</w:t>
      </w:r>
      <w:r w:rsidR="004542B5">
        <w:rPr>
          <w:rFonts w:ascii="Times" w:hAnsi="Times" w:cs="Times"/>
          <w:sz w:val="24"/>
          <w:szCs w:val="24"/>
        </w:rPr>
        <w:t xml:space="preserve"> Coulombic binding energy of the charge-transfer state (CTS), an intermediate state</w:t>
      </w:r>
      <w:r w:rsidR="0032059D">
        <w:rPr>
          <w:rFonts w:ascii="Times" w:hAnsi="Times" w:cs="Times"/>
          <w:sz w:val="24"/>
          <w:szCs w:val="24"/>
        </w:rPr>
        <w:t xml:space="preserve"> which </w:t>
      </w:r>
      <w:r w:rsidR="001C1BD1">
        <w:rPr>
          <w:rFonts w:ascii="Times" w:hAnsi="Times" w:cs="Times"/>
          <w:sz w:val="24"/>
          <w:szCs w:val="24"/>
        </w:rPr>
        <w:t>is fundamental for</w:t>
      </w:r>
      <w:r w:rsidR="0032059D">
        <w:rPr>
          <w:rFonts w:ascii="Times" w:hAnsi="Times" w:cs="Times"/>
          <w:sz w:val="24"/>
          <w:szCs w:val="24"/>
        </w:rPr>
        <w:t xml:space="preserve"> the charge separation </w:t>
      </w:r>
      <w:r w:rsidR="009A617B">
        <w:rPr>
          <w:rFonts w:ascii="Times" w:hAnsi="Times" w:cs="Times"/>
          <w:sz w:val="24"/>
          <w:szCs w:val="24"/>
        </w:rPr>
        <w:t>process</w:t>
      </w:r>
      <w:r w:rsidR="0032059D">
        <w:rPr>
          <w:rFonts w:ascii="Times" w:hAnsi="Times" w:cs="Times"/>
          <w:sz w:val="24"/>
          <w:szCs w:val="24"/>
        </w:rPr>
        <w:t xml:space="preserve">, </w:t>
      </w:r>
      <w:r w:rsidR="0032059D" w:rsidRPr="00AB0487">
        <w:rPr>
          <w:rFonts w:ascii="Times" w:hAnsi="Times" w:cs="Times"/>
          <w:sz w:val="24"/>
          <w:szCs w:val="24"/>
        </w:rPr>
        <w:t>are still under debate.</w:t>
      </w:r>
      <w:r w:rsidR="00D20F52" w:rsidRPr="00AB0487">
        <w:rPr>
          <w:rFonts w:ascii="Times" w:hAnsi="Times" w:cs="Times"/>
          <w:sz w:val="24"/>
          <w:szCs w:val="24"/>
        </w:rPr>
        <w:t xml:space="preserve"> </w:t>
      </w:r>
      <w:r w:rsidR="00BE19A3" w:rsidRPr="00AB0487">
        <w:rPr>
          <w:rFonts w:ascii="Times" w:hAnsi="Times" w:cs="Times"/>
          <w:sz w:val="24"/>
          <w:szCs w:val="24"/>
        </w:rPr>
        <w:t xml:space="preserve">Here, we </w:t>
      </w:r>
      <w:r w:rsidR="00D20F52" w:rsidRPr="00AB0487">
        <w:rPr>
          <w:rFonts w:ascii="Times" w:hAnsi="Times" w:cs="Times"/>
          <w:sz w:val="24"/>
          <w:szCs w:val="24"/>
        </w:rPr>
        <w:t xml:space="preserve">propose a new approach for </w:t>
      </w:r>
      <w:r w:rsidR="00C25E48" w:rsidRPr="00AB0487">
        <w:rPr>
          <w:rFonts w:ascii="Times" w:hAnsi="Times" w:cs="Times"/>
          <w:sz w:val="24"/>
          <w:szCs w:val="24"/>
        </w:rPr>
        <w:t>determining</w:t>
      </w:r>
      <w:r w:rsidR="009B775D" w:rsidRPr="00AB0487">
        <w:rPr>
          <w:rFonts w:ascii="Times" w:hAnsi="Times" w:cs="Times"/>
          <w:sz w:val="24"/>
          <w:szCs w:val="24"/>
        </w:rPr>
        <w:t xml:space="preserve"> the</w:t>
      </w:r>
      <w:r w:rsidR="00BE19A3" w:rsidRPr="00AB0487">
        <w:rPr>
          <w:rFonts w:ascii="Times" w:hAnsi="Times" w:cs="Times"/>
          <w:sz w:val="24"/>
          <w:szCs w:val="24"/>
        </w:rPr>
        <w:t xml:space="preserve"> </w:t>
      </w:r>
      <w:r w:rsidR="00D20F52" w:rsidRPr="00AB0487">
        <w:rPr>
          <w:rFonts w:ascii="Times" w:hAnsi="Times" w:cs="Times"/>
          <w:sz w:val="24"/>
          <w:szCs w:val="24"/>
        </w:rPr>
        <w:t xml:space="preserve">dissociation </w:t>
      </w:r>
      <w:r w:rsidR="00BE19A3" w:rsidRPr="00AB0487">
        <w:rPr>
          <w:rFonts w:ascii="Times" w:hAnsi="Times" w:cs="Times"/>
          <w:sz w:val="24"/>
          <w:szCs w:val="24"/>
        </w:rPr>
        <w:t>energy</w:t>
      </w:r>
      <w:r w:rsidR="008805D1" w:rsidRPr="00AB0487">
        <w:rPr>
          <w:rFonts w:ascii="Times" w:hAnsi="Times" w:cs="Times"/>
          <w:sz w:val="24"/>
          <w:szCs w:val="24"/>
        </w:rPr>
        <w:t xml:space="preserve"> of </w:t>
      </w:r>
      <w:r w:rsidR="006B0F3A" w:rsidRPr="00AB0487">
        <w:rPr>
          <w:rFonts w:ascii="Times" w:hAnsi="Times" w:cs="Times"/>
          <w:sz w:val="24"/>
          <w:szCs w:val="24"/>
        </w:rPr>
        <w:t xml:space="preserve">localised </w:t>
      </w:r>
      <w:r w:rsidR="008805D1" w:rsidRPr="00AB0487">
        <w:rPr>
          <w:rFonts w:ascii="Times" w:hAnsi="Times" w:cs="Times"/>
          <w:sz w:val="24"/>
          <w:szCs w:val="24"/>
        </w:rPr>
        <w:t>CTSs</w:t>
      </w:r>
      <w:r w:rsidR="00BE19A3" w:rsidRPr="00AB0487">
        <w:rPr>
          <w:rFonts w:ascii="Times" w:hAnsi="Times" w:cs="Times"/>
          <w:sz w:val="24"/>
          <w:szCs w:val="24"/>
        </w:rPr>
        <w:t xml:space="preserve"> </w:t>
      </w:r>
      <w:r w:rsidR="00D20F52" w:rsidRPr="00AB0487">
        <w:rPr>
          <w:rFonts w:ascii="Times" w:hAnsi="Times" w:cs="Times"/>
          <w:sz w:val="24"/>
          <w:szCs w:val="24"/>
        </w:rPr>
        <w:t xml:space="preserve">for </w:t>
      </w:r>
      <w:r w:rsidR="009B775D" w:rsidRPr="00AB0487">
        <w:rPr>
          <w:rFonts w:ascii="Times" w:hAnsi="Times" w:cs="Times"/>
          <w:sz w:val="24"/>
          <w:szCs w:val="24"/>
        </w:rPr>
        <w:t xml:space="preserve">a range of </w:t>
      </w:r>
      <w:r w:rsidR="00EC556F" w:rsidRPr="00AB0487">
        <w:rPr>
          <w:rFonts w:ascii="Times" w:hAnsi="Times" w:cs="Times"/>
          <w:sz w:val="24"/>
          <w:szCs w:val="24"/>
        </w:rPr>
        <w:t xml:space="preserve">devices </w:t>
      </w:r>
      <w:r w:rsidR="009B775D" w:rsidRPr="00AB0487">
        <w:rPr>
          <w:rFonts w:ascii="Times" w:hAnsi="Times" w:cs="Times"/>
          <w:sz w:val="24"/>
          <w:szCs w:val="24"/>
        </w:rPr>
        <w:t xml:space="preserve">with different </w:t>
      </w:r>
      <w:r w:rsidR="001C1BD1" w:rsidRPr="00AB0487">
        <w:rPr>
          <w:rFonts w:ascii="Times" w:hAnsi="Times" w:cs="Times"/>
          <w:sz w:val="24"/>
          <w:szCs w:val="24"/>
        </w:rPr>
        <w:t>alignments of molecular energy levels</w:t>
      </w:r>
      <w:r w:rsidR="00EC556F" w:rsidRPr="00AB0487">
        <w:rPr>
          <w:rFonts w:ascii="Times" w:hAnsi="Times" w:cs="Times"/>
          <w:sz w:val="24"/>
          <w:szCs w:val="24"/>
        </w:rPr>
        <w:t xml:space="preserve"> (tuned by</w:t>
      </w:r>
      <w:r w:rsidR="00EB6B80" w:rsidRPr="00AB0487">
        <w:rPr>
          <w:rFonts w:ascii="Times" w:hAnsi="Times" w:cs="Times"/>
          <w:sz w:val="24"/>
          <w:szCs w:val="24"/>
        </w:rPr>
        <w:t xml:space="preserve"> chemical</w:t>
      </w:r>
      <w:r w:rsidR="00EC556F" w:rsidRPr="00AB0487">
        <w:rPr>
          <w:rFonts w:ascii="Times" w:hAnsi="Times" w:cs="Times"/>
          <w:sz w:val="24"/>
          <w:szCs w:val="24"/>
        </w:rPr>
        <w:t xml:space="preserve"> </w:t>
      </w:r>
      <w:r w:rsidR="00EB6B80" w:rsidRPr="00AB0487">
        <w:rPr>
          <w:rFonts w:ascii="Times" w:hAnsi="Times" w:cs="Times"/>
          <w:sz w:val="24"/>
          <w:szCs w:val="24"/>
        </w:rPr>
        <w:t>modification</w:t>
      </w:r>
      <w:r w:rsidRPr="00AB0487">
        <w:rPr>
          <w:rFonts w:ascii="Times" w:hAnsi="Times" w:cs="Times"/>
          <w:sz w:val="24"/>
          <w:szCs w:val="24"/>
        </w:rPr>
        <w:t>s of fullerene</w:t>
      </w:r>
      <w:r w:rsidR="00EC556F" w:rsidRPr="00AB0487">
        <w:rPr>
          <w:rFonts w:ascii="Times" w:hAnsi="Times" w:cs="Times"/>
          <w:sz w:val="24"/>
          <w:szCs w:val="24"/>
        </w:rPr>
        <w:t>)</w:t>
      </w:r>
      <w:r w:rsidR="00A64052" w:rsidRPr="00AB0487">
        <w:rPr>
          <w:rFonts w:ascii="Times" w:hAnsi="Times" w:cs="Times"/>
          <w:sz w:val="24"/>
          <w:szCs w:val="24"/>
        </w:rPr>
        <w:t xml:space="preserve"> and </w:t>
      </w:r>
      <w:r w:rsidR="00647AC1" w:rsidRPr="00AB0487">
        <w:rPr>
          <w:rFonts w:ascii="Times" w:hAnsi="Times" w:cs="Times"/>
          <w:sz w:val="24"/>
          <w:szCs w:val="24"/>
        </w:rPr>
        <w:t>disorder (</w:t>
      </w:r>
      <w:r w:rsidR="00FD3A56" w:rsidRPr="00AB0487">
        <w:rPr>
          <w:rFonts w:ascii="Times" w:hAnsi="Times" w:cs="Times"/>
          <w:sz w:val="24"/>
          <w:szCs w:val="24"/>
        </w:rPr>
        <w:t>adjusted</w:t>
      </w:r>
      <w:r w:rsidR="00647AC1" w:rsidRPr="00AB0487">
        <w:rPr>
          <w:rFonts w:ascii="Times" w:hAnsi="Times" w:cs="Times"/>
          <w:sz w:val="24"/>
          <w:szCs w:val="24"/>
        </w:rPr>
        <w:t xml:space="preserve"> by </w:t>
      </w:r>
      <w:r w:rsidR="0090069A" w:rsidRPr="00AB0487">
        <w:rPr>
          <w:rFonts w:ascii="Times" w:hAnsi="Times" w:cs="Times"/>
          <w:sz w:val="24"/>
          <w:szCs w:val="24"/>
        </w:rPr>
        <w:t xml:space="preserve">the </w:t>
      </w:r>
      <w:r w:rsidR="00A64052" w:rsidRPr="00AB0487">
        <w:rPr>
          <w:rFonts w:ascii="Times" w:hAnsi="Times" w:cs="Times"/>
          <w:sz w:val="24"/>
          <w:szCs w:val="24"/>
        </w:rPr>
        <w:t xml:space="preserve">blend </w:t>
      </w:r>
      <w:r w:rsidR="00EB6B80" w:rsidRPr="00AB0487">
        <w:rPr>
          <w:rFonts w:ascii="Times" w:hAnsi="Times" w:cs="Times"/>
          <w:sz w:val="24"/>
          <w:szCs w:val="24"/>
        </w:rPr>
        <w:t>composition</w:t>
      </w:r>
      <w:r w:rsidR="00647AC1" w:rsidRPr="00AB0487">
        <w:rPr>
          <w:rFonts w:ascii="Times" w:hAnsi="Times" w:cs="Times"/>
          <w:sz w:val="24"/>
          <w:szCs w:val="24"/>
        </w:rPr>
        <w:t>)</w:t>
      </w:r>
      <w:r w:rsidR="00EC556F" w:rsidRPr="00AB0487">
        <w:rPr>
          <w:rFonts w:ascii="Times" w:hAnsi="Times" w:cs="Times"/>
          <w:sz w:val="24"/>
          <w:szCs w:val="24"/>
        </w:rPr>
        <w:t xml:space="preserve"> </w:t>
      </w:r>
      <w:r w:rsidR="00354475" w:rsidRPr="00AB0487">
        <w:rPr>
          <w:rFonts w:ascii="Times" w:hAnsi="Times" w:cs="Times"/>
          <w:sz w:val="24"/>
          <w:szCs w:val="24"/>
        </w:rPr>
        <w:t>using</w:t>
      </w:r>
      <w:r w:rsidR="00A64052" w:rsidRPr="00AB0487">
        <w:rPr>
          <w:rFonts w:ascii="Times" w:hAnsi="Times" w:cs="Times"/>
          <w:sz w:val="24"/>
          <w:szCs w:val="24"/>
        </w:rPr>
        <w:t xml:space="preserve"> </w:t>
      </w:r>
      <w:r w:rsidR="00FD3A56" w:rsidRPr="00AB0487">
        <w:rPr>
          <w:rFonts w:ascii="Times" w:hAnsi="Times" w:cs="Times"/>
          <w:sz w:val="24"/>
          <w:szCs w:val="24"/>
        </w:rPr>
        <w:t>temperature-</w:t>
      </w:r>
      <w:r w:rsidR="00554782" w:rsidRPr="00AB0487">
        <w:rPr>
          <w:rFonts w:ascii="Times" w:hAnsi="Times" w:cs="Times"/>
          <w:sz w:val="24"/>
          <w:szCs w:val="24"/>
        </w:rPr>
        <w:t>dependent</w:t>
      </w:r>
      <w:r w:rsidR="00A5640D" w:rsidRPr="00AB0487">
        <w:rPr>
          <w:rFonts w:ascii="Times" w:hAnsi="Times" w:cs="Times"/>
          <w:sz w:val="24"/>
          <w:szCs w:val="24"/>
        </w:rPr>
        <w:t xml:space="preserve"> </w:t>
      </w:r>
      <w:r w:rsidR="00A64052" w:rsidRPr="00AB0487">
        <w:rPr>
          <w:rFonts w:ascii="Times" w:hAnsi="Times" w:cs="Times"/>
          <w:sz w:val="24"/>
          <w:szCs w:val="24"/>
        </w:rPr>
        <w:t>pump-</w:t>
      </w:r>
      <w:r w:rsidR="00B07AD8" w:rsidRPr="00AB0487">
        <w:rPr>
          <w:rFonts w:ascii="Times" w:hAnsi="Times" w:cs="Times"/>
          <w:sz w:val="24"/>
          <w:szCs w:val="24"/>
        </w:rPr>
        <w:t>push photocurrent</w:t>
      </w:r>
      <w:r w:rsidR="0067506D" w:rsidRPr="00AB0487">
        <w:rPr>
          <w:rFonts w:ascii="Times" w:hAnsi="Times" w:cs="Times"/>
          <w:sz w:val="24"/>
          <w:szCs w:val="24"/>
        </w:rPr>
        <w:t xml:space="preserve"> </w:t>
      </w:r>
      <w:r w:rsidR="00B07AD8" w:rsidRPr="00AB0487">
        <w:rPr>
          <w:rFonts w:ascii="Times" w:hAnsi="Times" w:cs="Times"/>
          <w:sz w:val="24"/>
          <w:szCs w:val="24"/>
        </w:rPr>
        <w:t xml:space="preserve">spectroscopy. </w:t>
      </w:r>
      <w:r w:rsidR="00C25E48" w:rsidRPr="00AB0487">
        <w:rPr>
          <w:rFonts w:ascii="Times" w:hAnsi="Times" w:cs="Times"/>
          <w:sz w:val="24"/>
          <w:szCs w:val="24"/>
        </w:rPr>
        <w:t>We</w:t>
      </w:r>
      <w:r w:rsidR="00D20F52" w:rsidRPr="00AB0487">
        <w:rPr>
          <w:rFonts w:ascii="Times" w:hAnsi="Times" w:cs="Times"/>
          <w:sz w:val="24"/>
          <w:szCs w:val="24"/>
        </w:rPr>
        <w:t xml:space="preserve"> observe </w:t>
      </w:r>
      <w:r w:rsidR="00C25E48" w:rsidRPr="00AB0487">
        <w:rPr>
          <w:rFonts w:ascii="Times" w:hAnsi="Times" w:cs="Times"/>
          <w:sz w:val="24"/>
          <w:szCs w:val="24"/>
        </w:rPr>
        <w:t>that</w:t>
      </w:r>
      <w:r w:rsidR="00D20F52" w:rsidRPr="00AB0487">
        <w:rPr>
          <w:rFonts w:ascii="Times" w:hAnsi="Times" w:cs="Times"/>
          <w:sz w:val="24"/>
          <w:szCs w:val="24"/>
        </w:rPr>
        <w:t xml:space="preserve"> </w:t>
      </w:r>
      <w:r w:rsidR="001C1BD1" w:rsidRPr="00AB0487">
        <w:rPr>
          <w:rFonts w:ascii="Times" w:hAnsi="Times" w:cs="Times"/>
          <w:sz w:val="24"/>
          <w:szCs w:val="24"/>
        </w:rPr>
        <w:t>the dissociation of</w:t>
      </w:r>
      <w:r w:rsidR="00475662" w:rsidRPr="00AB0487">
        <w:rPr>
          <w:rFonts w:ascii="Times" w:hAnsi="Times" w:cs="Times"/>
          <w:sz w:val="24"/>
          <w:szCs w:val="24"/>
        </w:rPr>
        <w:t xml:space="preserve"> </w:t>
      </w:r>
      <w:r w:rsidR="001C1BD1" w:rsidRPr="00AB0487">
        <w:rPr>
          <w:rFonts w:ascii="Times" w:hAnsi="Times" w:cs="Times"/>
          <w:sz w:val="24"/>
          <w:szCs w:val="24"/>
        </w:rPr>
        <w:t>localised</w:t>
      </w:r>
      <w:r w:rsidR="000D31FC" w:rsidRPr="00AB0487">
        <w:rPr>
          <w:rFonts w:ascii="Times" w:hAnsi="Times" w:cs="Times"/>
          <w:sz w:val="24"/>
          <w:szCs w:val="24"/>
        </w:rPr>
        <w:t xml:space="preserve"> CTSs</w:t>
      </w:r>
      <w:r w:rsidR="00475662" w:rsidRPr="00AB0487">
        <w:rPr>
          <w:rFonts w:ascii="Times" w:hAnsi="Times" w:cs="Times"/>
          <w:sz w:val="24"/>
          <w:szCs w:val="24"/>
        </w:rPr>
        <w:t xml:space="preserve"> from initial excitation</w:t>
      </w:r>
      <w:r w:rsidR="00B07AD8" w:rsidRPr="00AB0487">
        <w:rPr>
          <w:rFonts w:ascii="Times" w:hAnsi="Times" w:cs="Times"/>
          <w:sz w:val="24"/>
          <w:szCs w:val="24"/>
        </w:rPr>
        <w:t xml:space="preserve"> is a temperature-</w:t>
      </w:r>
      <w:r w:rsidR="00554782" w:rsidRPr="00AB0487">
        <w:rPr>
          <w:rFonts w:ascii="Times" w:hAnsi="Times" w:cs="Times"/>
          <w:sz w:val="24"/>
          <w:szCs w:val="24"/>
        </w:rPr>
        <w:t>dependent</w:t>
      </w:r>
      <w:r w:rsidR="00B07AD8" w:rsidRPr="00AB0487">
        <w:rPr>
          <w:rFonts w:ascii="Times" w:hAnsi="Times" w:cs="Times"/>
          <w:sz w:val="24"/>
          <w:szCs w:val="24"/>
        </w:rPr>
        <w:t xml:space="preserve"> process</w:t>
      </w:r>
      <w:r w:rsidR="004A2688" w:rsidRPr="00AB0487">
        <w:rPr>
          <w:rFonts w:ascii="Times" w:hAnsi="Times" w:cs="Times"/>
          <w:sz w:val="24"/>
          <w:szCs w:val="24"/>
        </w:rPr>
        <w:t xml:space="preserve">, and we determined the binding energy of </w:t>
      </w:r>
      <w:r w:rsidR="001C1BD1" w:rsidRPr="00AB0487">
        <w:rPr>
          <w:rFonts w:ascii="Times" w:hAnsi="Times" w:cs="Times"/>
          <w:sz w:val="24"/>
          <w:szCs w:val="24"/>
        </w:rPr>
        <w:t xml:space="preserve">these </w:t>
      </w:r>
      <w:r w:rsidR="004A2688" w:rsidRPr="00AB0487">
        <w:rPr>
          <w:rFonts w:ascii="Times" w:hAnsi="Times" w:cs="Times"/>
          <w:sz w:val="24"/>
          <w:szCs w:val="24"/>
        </w:rPr>
        <w:t>CTSs by measuring a</w:t>
      </w:r>
      <w:r w:rsidR="00501EFD" w:rsidRPr="00AB0487">
        <w:rPr>
          <w:rFonts w:ascii="Times" w:hAnsi="Times" w:cs="Times"/>
          <w:sz w:val="24"/>
          <w:szCs w:val="24"/>
        </w:rPr>
        <w:t xml:space="preserve"> </w:t>
      </w:r>
      <w:r w:rsidR="004A2688" w:rsidRPr="00AB0487">
        <w:rPr>
          <w:rFonts w:ascii="Times" w:hAnsi="Times" w:cs="Times"/>
          <w:sz w:val="24"/>
          <w:szCs w:val="24"/>
        </w:rPr>
        <w:t>single activation energy over a wide temperature range</w:t>
      </w:r>
      <w:r w:rsidR="00B07AD8" w:rsidRPr="00AB0487">
        <w:rPr>
          <w:rFonts w:ascii="Times" w:hAnsi="Times" w:cs="Times"/>
          <w:sz w:val="24"/>
          <w:szCs w:val="24"/>
        </w:rPr>
        <w:t xml:space="preserve">. </w:t>
      </w:r>
      <w:r w:rsidR="004A2688" w:rsidRPr="00AB0487">
        <w:rPr>
          <w:rFonts w:ascii="Times" w:hAnsi="Times" w:cs="Times"/>
          <w:sz w:val="24"/>
          <w:szCs w:val="24"/>
        </w:rPr>
        <w:t>We propose</w:t>
      </w:r>
      <w:r w:rsidR="0031018F" w:rsidRPr="00AB0487">
        <w:rPr>
          <w:rFonts w:ascii="Times New Roman" w:eastAsia="SimSun" w:hAnsi="Times New Roman" w:cs="Times"/>
          <w:sz w:val="24"/>
          <w:szCs w:val="24"/>
          <w:lang w:val="en-US"/>
        </w:rPr>
        <w:t xml:space="preserve"> </w:t>
      </w:r>
      <w:r w:rsidR="000C1F04" w:rsidRPr="00AB0487">
        <w:rPr>
          <w:rFonts w:ascii="Times New Roman" w:eastAsia="SimSun" w:hAnsi="Times New Roman" w:cs="Times"/>
          <w:sz w:val="24"/>
          <w:szCs w:val="24"/>
          <w:lang w:val="en-US"/>
        </w:rPr>
        <w:t xml:space="preserve">a </w:t>
      </w:r>
      <w:r w:rsidR="0031018F" w:rsidRPr="00AB0487">
        <w:rPr>
          <w:rFonts w:ascii="Times New Roman" w:eastAsia="SimSun" w:hAnsi="Times New Roman" w:cs="Times"/>
          <w:noProof/>
          <w:sz w:val="24"/>
          <w:szCs w:val="24"/>
          <w:lang w:val="en-US"/>
        </w:rPr>
        <w:t>simple</w:t>
      </w:r>
      <w:r w:rsidR="0031018F" w:rsidRPr="00AB0487">
        <w:rPr>
          <w:rFonts w:ascii="Times New Roman" w:eastAsia="SimSun" w:hAnsi="Times New Roman" w:cs="Times"/>
          <w:sz w:val="24"/>
          <w:szCs w:val="24"/>
          <w:lang w:val="en-US"/>
        </w:rPr>
        <w:t xml:space="preserve"> </w:t>
      </w:r>
      <w:r w:rsidR="00002B24" w:rsidRPr="00AB0487">
        <w:rPr>
          <w:rFonts w:ascii="Times New Roman" w:eastAsia="SimSun" w:hAnsi="Times New Roman" w:cs="Times"/>
          <w:sz w:val="24"/>
          <w:szCs w:val="24"/>
          <w:lang w:val="en-US"/>
        </w:rPr>
        <w:t xml:space="preserve">qualitative </w:t>
      </w:r>
      <w:r w:rsidR="0031018F" w:rsidRPr="00AB0487">
        <w:rPr>
          <w:rFonts w:ascii="Times New Roman" w:eastAsia="SimSun" w:hAnsi="Times New Roman" w:cs="Times"/>
          <w:sz w:val="24"/>
          <w:szCs w:val="24"/>
          <w:lang w:val="en-US"/>
        </w:rPr>
        <w:t>picture</w:t>
      </w:r>
      <w:r w:rsidR="004A2688" w:rsidRPr="00AB0487">
        <w:rPr>
          <w:rFonts w:ascii="Times New Roman" w:eastAsia="SimSun" w:hAnsi="Times New Roman" w:cs="Times"/>
          <w:sz w:val="24"/>
          <w:szCs w:val="24"/>
          <w:lang w:val="en-US"/>
        </w:rPr>
        <w:t xml:space="preserve"> to explain the observation</w:t>
      </w:r>
      <w:r w:rsidRPr="00AB0487">
        <w:rPr>
          <w:rFonts w:ascii="Times New Roman" w:eastAsia="SimSun" w:hAnsi="Times New Roman" w:cs="Times"/>
          <w:sz w:val="24"/>
          <w:szCs w:val="24"/>
          <w:lang w:val="en-US"/>
        </w:rPr>
        <w:t>,</w:t>
      </w:r>
      <w:r w:rsidR="0031018F" w:rsidRPr="00AB0487">
        <w:rPr>
          <w:rFonts w:ascii="Times New Roman" w:eastAsia="SimSun" w:hAnsi="Times New Roman" w:cs="Times"/>
          <w:sz w:val="24"/>
          <w:szCs w:val="24"/>
          <w:lang w:val="en-US"/>
        </w:rPr>
        <w:t xml:space="preserve"> </w:t>
      </w:r>
      <w:r w:rsidR="00002B24" w:rsidRPr="00AB0487">
        <w:rPr>
          <w:rFonts w:ascii="Times New Roman" w:eastAsia="SimSun" w:hAnsi="Times New Roman" w:cs="Times"/>
          <w:sz w:val="24"/>
          <w:szCs w:val="24"/>
          <w:lang w:val="en-US"/>
        </w:rPr>
        <w:t xml:space="preserve">based on </w:t>
      </w:r>
      <w:r w:rsidR="0031018F" w:rsidRPr="00AB0487">
        <w:rPr>
          <w:rFonts w:ascii="Times New Roman" w:eastAsia="SimSun" w:hAnsi="Times New Roman" w:cs="Times"/>
          <w:sz w:val="24"/>
          <w:szCs w:val="24"/>
          <w:lang w:val="en-US"/>
        </w:rPr>
        <w:t xml:space="preserve">the </w:t>
      </w:r>
      <w:r w:rsidR="0090069A" w:rsidRPr="00AB0487">
        <w:rPr>
          <w:rFonts w:ascii="Times New Roman" w:eastAsia="SimSun" w:hAnsi="Times New Roman" w:cs="Times"/>
          <w:sz w:val="24"/>
          <w:szCs w:val="24"/>
          <w:lang w:val="en-US"/>
        </w:rPr>
        <w:t>split</w:t>
      </w:r>
      <w:r w:rsidR="00E774D0" w:rsidRPr="00AB0487">
        <w:rPr>
          <w:rFonts w:ascii="Times New Roman" w:eastAsia="SimSun" w:hAnsi="Times New Roman" w:cs="Times"/>
          <w:sz w:val="24"/>
          <w:szCs w:val="24"/>
          <w:lang w:val="en-US"/>
        </w:rPr>
        <w:t xml:space="preserve"> </w:t>
      </w:r>
      <w:r w:rsidR="0031018F" w:rsidRPr="00AB0487">
        <w:rPr>
          <w:rFonts w:ascii="Times New Roman" w:eastAsia="SimSun" w:hAnsi="Times New Roman" w:cs="Times"/>
          <w:sz w:val="24"/>
          <w:szCs w:val="24"/>
          <w:lang w:val="en-US"/>
        </w:rPr>
        <w:t xml:space="preserve">between </w:t>
      </w:r>
      <w:r w:rsidR="00E43812" w:rsidRPr="00AB0487">
        <w:rPr>
          <w:rFonts w:ascii="Times New Roman" w:eastAsia="SimSun" w:hAnsi="Times New Roman" w:cs="Times"/>
          <w:sz w:val="24"/>
          <w:szCs w:val="24"/>
          <w:lang w:val="en-US"/>
        </w:rPr>
        <w:t xml:space="preserve">the </w:t>
      </w:r>
      <w:r w:rsidR="00E241C0" w:rsidRPr="00AB0487">
        <w:rPr>
          <w:rFonts w:ascii="Times New Roman" w:eastAsia="SimSun" w:hAnsi="Times New Roman" w:cs="Times"/>
          <w:sz w:val="24"/>
          <w:szCs w:val="24"/>
          <w:lang w:val="en-US"/>
        </w:rPr>
        <w:t>bound</w:t>
      </w:r>
      <w:r w:rsidR="000C1F04" w:rsidRPr="00AB0487">
        <w:rPr>
          <w:rFonts w:ascii="Times New Roman" w:eastAsia="SimSun" w:hAnsi="Times New Roman" w:cs="Times"/>
          <w:sz w:val="24"/>
          <w:szCs w:val="24"/>
          <w:lang w:val="en-US"/>
        </w:rPr>
        <w:t xml:space="preserve"> </w:t>
      </w:r>
      <w:r w:rsidR="0031018F" w:rsidRPr="00AB0487">
        <w:rPr>
          <w:rFonts w:ascii="Times New Roman" w:eastAsia="SimSun" w:hAnsi="Times New Roman" w:cs="Times" w:hint="eastAsia"/>
          <w:sz w:val="24"/>
          <w:szCs w:val="24"/>
          <w:lang w:val="en-US"/>
        </w:rPr>
        <w:t>CTSs</w:t>
      </w:r>
      <w:r w:rsidRPr="00AB0487">
        <w:rPr>
          <w:rFonts w:ascii="Times New Roman" w:eastAsia="SimSun" w:hAnsi="Times New Roman" w:cs="Times"/>
          <w:sz w:val="24"/>
          <w:szCs w:val="24"/>
          <w:lang w:val="en-US"/>
        </w:rPr>
        <w:t xml:space="preserve"> and free charges</w:t>
      </w:r>
      <w:r w:rsidR="004A2688" w:rsidRPr="00AB0487">
        <w:rPr>
          <w:rFonts w:ascii="Times New Roman" w:eastAsia="SimSun" w:hAnsi="Times New Roman" w:cs="Times"/>
          <w:sz w:val="24"/>
          <w:szCs w:val="24"/>
          <w:lang w:val="en-US"/>
        </w:rPr>
        <w:t>.</w:t>
      </w:r>
      <w:r w:rsidR="0090069A" w:rsidRPr="00AB0487">
        <w:rPr>
          <w:rFonts w:ascii="Times New Roman" w:eastAsia="SimSun" w:hAnsi="Times New Roman" w:cs="Times"/>
          <w:sz w:val="24"/>
          <w:szCs w:val="24"/>
          <w:lang w:val="en-US"/>
        </w:rPr>
        <w:t xml:space="preserve"> </w:t>
      </w:r>
      <w:r w:rsidR="00B07AD8" w:rsidRPr="00AB0487">
        <w:rPr>
          <w:rFonts w:ascii="Times" w:hAnsi="Times" w:cs="Times"/>
          <w:sz w:val="24"/>
          <w:szCs w:val="24"/>
        </w:rPr>
        <w:t xml:space="preserve">In </w:t>
      </w:r>
      <w:r w:rsidR="00D6763C" w:rsidRPr="00AB0487">
        <w:rPr>
          <w:rFonts w:ascii="Times" w:hAnsi="Times" w:cs="Times"/>
          <w:sz w:val="24"/>
          <w:szCs w:val="24"/>
        </w:rPr>
        <w:t xml:space="preserve">all </w:t>
      </w:r>
      <w:r w:rsidR="000416A6" w:rsidRPr="00AB0487">
        <w:rPr>
          <w:rFonts w:ascii="Times" w:hAnsi="Times" w:cs="Times"/>
          <w:sz w:val="24"/>
          <w:szCs w:val="24"/>
        </w:rPr>
        <w:t xml:space="preserve">the </w:t>
      </w:r>
      <w:r w:rsidR="00B07AD8" w:rsidRPr="00AB0487">
        <w:rPr>
          <w:rFonts w:ascii="Times" w:hAnsi="Times" w:cs="Times"/>
          <w:sz w:val="24"/>
          <w:szCs w:val="24"/>
        </w:rPr>
        <w:t>material systems</w:t>
      </w:r>
      <w:r w:rsidR="00B720F7" w:rsidRPr="00AB0487">
        <w:rPr>
          <w:rFonts w:ascii="Times" w:hAnsi="Times" w:cs="Times"/>
          <w:sz w:val="24"/>
          <w:szCs w:val="24"/>
        </w:rPr>
        <w:t xml:space="preserve"> studied here</w:t>
      </w:r>
      <w:r w:rsidR="00B07AD8" w:rsidRPr="00AB0487">
        <w:rPr>
          <w:rFonts w:ascii="Times" w:hAnsi="Times" w:cs="Times"/>
          <w:sz w:val="24"/>
          <w:szCs w:val="24"/>
        </w:rPr>
        <w:t xml:space="preserve">, the activation energy </w:t>
      </w:r>
      <w:r w:rsidR="00F764E3" w:rsidRPr="00AB0487">
        <w:rPr>
          <w:rFonts w:ascii="Times" w:hAnsi="Times" w:cs="Times"/>
          <w:sz w:val="24"/>
          <w:szCs w:val="24"/>
        </w:rPr>
        <w:t xml:space="preserve">falls </w:t>
      </w:r>
      <w:r w:rsidR="00FD3A56" w:rsidRPr="00AB0487">
        <w:rPr>
          <w:rFonts w:ascii="Times" w:hAnsi="Times" w:cs="Times"/>
          <w:sz w:val="24"/>
          <w:szCs w:val="24"/>
        </w:rPr>
        <w:t>within</w:t>
      </w:r>
      <w:r w:rsidR="00D6763C" w:rsidRPr="00AB0487">
        <w:rPr>
          <w:rFonts w:ascii="Times" w:hAnsi="Times" w:cs="Times"/>
          <w:sz w:val="24"/>
          <w:szCs w:val="24"/>
        </w:rPr>
        <w:t xml:space="preserve"> </w:t>
      </w:r>
      <w:r w:rsidR="00B720F7" w:rsidRPr="00AB0487">
        <w:rPr>
          <w:rFonts w:ascii="Times" w:hAnsi="Times" w:cs="Times"/>
          <w:sz w:val="24"/>
          <w:szCs w:val="24"/>
        </w:rPr>
        <w:t>the</w:t>
      </w:r>
      <w:r w:rsidR="00D6763C" w:rsidRPr="00AB0487">
        <w:rPr>
          <w:rFonts w:ascii="Times" w:hAnsi="Times" w:cs="Times"/>
          <w:sz w:val="24"/>
          <w:szCs w:val="24"/>
        </w:rPr>
        <w:t xml:space="preserve"> range</w:t>
      </w:r>
      <w:r w:rsidR="00F764E3" w:rsidRPr="00AB0487">
        <w:rPr>
          <w:rFonts w:ascii="Times" w:hAnsi="Times" w:cs="Times"/>
          <w:sz w:val="24"/>
          <w:szCs w:val="24"/>
        </w:rPr>
        <w:t xml:space="preserve"> </w:t>
      </w:r>
      <w:r w:rsidR="007A5AF6" w:rsidRPr="00AB0487">
        <w:rPr>
          <w:rFonts w:ascii="Times" w:hAnsi="Times" w:cs="Times" w:hint="eastAsia"/>
          <w:sz w:val="24"/>
          <w:szCs w:val="24"/>
        </w:rPr>
        <w:t xml:space="preserve">of </w:t>
      </w:r>
      <w:r w:rsidR="00F764E3" w:rsidRPr="00AB0487">
        <w:rPr>
          <w:rFonts w:ascii="Times" w:hAnsi="Times" w:cs="Times"/>
          <w:sz w:val="24"/>
          <w:szCs w:val="24"/>
        </w:rPr>
        <w:t xml:space="preserve">90 ± </w:t>
      </w:r>
      <w:r w:rsidR="00237D98" w:rsidRPr="00AB0487">
        <w:rPr>
          <w:rFonts w:ascii="Times" w:hAnsi="Times" w:cs="Times"/>
          <w:sz w:val="24"/>
          <w:szCs w:val="24"/>
        </w:rPr>
        <w:t>5</w:t>
      </w:r>
      <w:r w:rsidR="00B07AD8" w:rsidRPr="00E774D0">
        <w:rPr>
          <w:rFonts w:ascii="Times" w:hAnsi="Times" w:cs="Times"/>
          <w:sz w:val="24"/>
          <w:szCs w:val="24"/>
        </w:rPr>
        <w:t xml:space="preserve">0 meV </w:t>
      </w:r>
      <w:r w:rsidR="006B2B48" w:rsidRPr="00E774D0">
        <w:rPr>
          <w:rFonts w:ascii="Times" w:hAnsi="Times" w:cs="Times"/>
          <w:sz w:val="24"/>
          <w:szCs w:val="24"/>
        </w:rPr>
        <w:t xml:space="preserve">(corresponding to </w:t>
      </w:r>
      <w:r w:rsidR="00D6763C" w:rsidRPr="00E774D0">
        <w:rPr>
          <w:rFonts w:ascii="Times" w:hAnsi="Times" w:cs="Times"/>
          <w:sz w:val="24"/>
          <w:szCs w:val="24"/>
        </w:rPr>
        <w:t>~1</w:t>
      </w:r>
      <w:r w:rsidR="006B2B48" w:rsidRPr="00E774D0">
        <w:rPr>
          <w:rFonts w:ascii="Times" w:hAnsi="Times" w:cs="Times"/>
          <w:sz w:val="24"/>
          <w:szCs w:val="24"/>
        </w:rPr>
        <w:t xml:space="preserve"> nm separation of </w:t>
      </w:r>
      <w:r w:rsidR="00B720F7" w:rsidRPr="00E774D0">
        <w:rPr>
          <w:rFonts w:ascii="Times" w:hAnsi="Times" w:cs="Times"/>
          <w:sz w:val="24"/>
          <w:szCs w:val="24"/>
        </w:rPr>
        <w:t xml:space="preserve">an </w:t>
      </w:r>
      <w:r w:rsidR="006B2B48" w:rsidRPr="00E774D0">
        <w:rPr>
          <w:rFonts w:ascii="Times" w:hAnsi="Times" w:cs="Times"/>
          <w:sz w:val="24"/>
          <w:szCs w:val="24"/>
        </w:rPr>
        <w:t xml:space="preserve">electron-hole </w:t>
      </w:r>
      <w:r w:rsidR="007B3573" w:rsidRPr="00E774D0">
        <w:rPr>
          <w:rFonts w:ascii="Times" w:hAnsi="Times" w:cs="Times"/>
          <w:sz w:val="24"/>
          <w:szCs w:val="24"/>
        </w:rPr>
        <w:t>pair</w:t>
      </w:r>
      <w:r w:rsidR="006B2B48" w:rsidRPr="00E774D0">
        <w:rPr>
          <w:rFonts w:ascii="Times" w:hAnsi="Times" w:cs="Times"/>
          <w:sz w:val="24"/>
          <w:szCs w:val="24"/>
        </w:rPr>
        <w:t>)</w:t>
      </w:r>
      <w:r w:rsidR="00D6763C" w:rsidRPr="00E774D0">
        <w:rPr>
          <w:rFonts w:ascii="Times" w:hAnsi="Times" w:cs="Times"/>
          <w:sz w:val="24"/>
          <w:szCs w:val="24"/>
        </w:rPr>
        <w:t xml:space="preserve">. </w:t>
      </w:r>
      <w:r w:rsidR="005A2DFB" w:rsidRPr="00E774D0">
        <w:rPr>
          <w:rFonts w:ascii="Times" w:hAnsi="Times" w:cs="Times"/>
          <w:sz w:val="24"/>
          <w:szCs w:val="24"/>
        </w:rPr>
        <w:t>S</w:t>
      </w:r>
      <w:r w:rsidR="00EB6B80" w:rsidRPr="00E774D0">
        <w:rPr>
          <w:rFonts w:ascii="Times" w:hAnsi="Times" w:cs="Times"/>
          <w:sz w:val="24"/>
          <w:szCs w:val="24"/>
        </w:rPr>
        <w:t xml:space="preserve">urprisingly, </w:t>
      </w:r>
      <w:r w:rsidR="00D6763C" w:rsidRPr="00E774D0">
        <w:rPr>
          <w:rFonts w:ascii="Times" w:hAnsi="Times" w:cs="Times"/>
          <w:sz w:val="24"/>
          <w:szCs w:val="24"/>
        </w:rPr>
        <w:t xml:space="preserve">the binding energy </w:t>
      </w:r>
      <w:r w:rsidR="00EB6B80" w:rsidRPr="00E774D0">
        <w:rPr>
          <w:rFonts w:ascii="Times" w:hAnsi="Times" w:cs="Times"/>
          <w:sz w:val="24"/>
          <w:szCs w:val="24"/>
        </w:rPr>
        <w:t>does not dep</w:t>
      </w:r>
      <w:r w:rsidR="0044755F" w:rsidRPr="00E774D0">
        <w:rPr>
          <w:rFonts w:ascii="Times" w:hAnsi="Times" w:cs="Times"/>
          <w:sz w:val="24"/>
          <w:szCs w:val="24"/>
        </w:rPr>
        <w:t>end on the material composition</w:t>
      </w:r>
      <w:r w:rsidR="00EB6B80" w:rsidRPr="00E774D0">
        <w:rPr>
          <w:rFonts w:ascii="Times" w:hAnsi="Times" w:cs="Times"/>
          <w:sz w:val="24"/>
          <w:szCs w:val="24"/>
        </w:rPr>
        <w:t xml:space="preserve"> or </w:t>
      </w:r>
      <w:r w:rsidR="005C427C" w:rsidRPr="00E774D0">
        <w:rPr>
          <w:rFonts w:ascii="Times" w:hAnsi="Times" w:cs="Times"/>
          <w:sz w:val="24"/>
          <w:szCs w:val="24"/>
        </w:rPr>
        <w:t xml:space="preserve">the </w:t>
      </w:r>
      <w:r w:rsidR="00EB6B80" w:rsidRPr="00E774D0">
        <w:rPr>
          <w:rFonts w:ascii="Times" w:hAnsi="Times" w:cs="Times"/>
          <w:sz w:val="24"/>
          <w:szCs w:val="24"/>
        </w:rPr>
        <w:t>drivi</w:t>
      </w:r>
      <w:r w:rsidR="00B11C58" w:rsidRPr="00E774D0">
        <w:rPr>
          <w:rFonts w:ascii="Times" w:hAnsi="Times" w:cs="Times"/>
          <w:sz w:val="24"/>
          <w:szCs w:val="24"/>
        </w:rPr>
        <w:t>ng energy</w:t>
      </w:r>
      <w:r w:rsidR="003A1D7D" w:rsidRPr="00E774D0">
        <w:rPr>
          <w:rFonts w:ascii="Times" w:hAnsi="Times" w:cs="Times"/>
          <w:sz w:val="24"/>
          <w:szCs w:val="24"/>
        </w:rPr>
        <w:t xml:space="preserve"> (~150 meV variation)</w:t>
      </w:r>
      <w:r w:rsidR="00B11C58" w:rsidRPr="00E774D0">
        <w:rPr>
          <w:rFonts w:ascii="Times" w:hAnsi="Times" w:cs="Times"/>
          <w:sz w:val="24"/>
          <w:szCs w:val="24"/>
        </w:rPr>
        <w:t xml:space="preserve"> for charge separation</w:t>
      </w:r>
      <w:r w:rsidR="00F02AAC" w:rsidRPr="00E774D0">
        <w:rPr>
          <w:rFonts w:ascii="Times" w:hAnsi="Times" w:cs="Times"/>
          <w:sz w:val="24"/>
          <w:szCs w:val="24"/>
        </w:rPr>
        <w:t xml:space="preserve">. </w:t>
      </w:r>
      <w:r w:rsidR="00EB6B80" w:rsidRPr="00E774D0">
        <w:rPr>
          <w:rFonts w:ascii="Times" w:hAnsi="Times" w:cs="Times"/>
          <w:sz w:val="24"/>
          <w:szCs w:val="24"/>
        </w:rPr>
        <w:t xml:space="preserve">In contrast, the number of </w:t>
      </w:r>
      <w:r w:rsidR="000C1F04" w:rsidRPr="00E774D0">
        <w:rPr>
          <w:rFonts w:ascii="Times" w:hAnsi="Times" w:cs="Times"/>
          <w:sz w:val="24"/>
          <w:szCs w:val="24"/>
        </w:rPr>
        <w:t>formed bound</w:t>
      </w:r>
      <w:r w:rsidR="00EB6B80" w:rsidRPr="00E774D0">
        <w:rPr>
          <w:rFonts w:ascii="Times" w:hAnsi="Times" w:cs="Times"/>
          <w:sz w:val="24"/>
          <w:szCs w:val="24"/>
        </w:rPr>
        <w:t xml:space="preserve"> states and the</w:t>
      </w:r>
      <w:r w:rsidR="000C1F04" w:rsidRPr="00E774D0">
        <w:rPr>
          <w:rFonts w:ascii="Times" w:hAnsi="Times" w:cs="Times"/>
          <w:sz w:val="24"/>
          <w:szCs w:val="24"/>
        </w:rPr>
        <w:t>ir</w:t>
      </w:r>
      <w:r w:rsidR="00EB6B80" w:rsidRPr="00E774D0">
        <w:rPr>
          <w:rFonts w:ascii="Times" w:hAnsi="Times" w:cs="Times"/>
          <w:sz w:val="24"/>
          <w:szCs w:val="24"/>
        </w:rPr>
        <w:t xml:space="preserve"> </w:t>
      </w:r>
      <w:r w:rsidR="00B11C58" w:rsidRPr="00E774D0">
        <w:rPr>
          <w:rFonts w:ascii="Times" w:hAnsi="Times" w:cs="Times"/>
          <w:sz w:val="24"/>
          <w:szCs w:val="24"/>
        </w:rPr>
        <w:t>following</w:t>
      </w:r>
      <w:r w:rsidR="00EB6B80">
        <w:rPr>
          <w:rFonts w:ascii="Times" w:hAnsi="Times" w:cs="Times"/>
          <w:sz w:val="24"/>
          <w:szCs w:val="24"/>
        </w:rPr>
        <w:t xml:space="preserve"> </w:t>
      </w:r>
      <w:r w:rsidR="00B11C58">
        <w:rPr>
          <w:rFonts w:ascii="Times" w:hAnsi="Times" w:cs="Times"/>
          <w:sz w:val="24"/>
          <w:szCs w:val="24"/>
        </w:rPr>
        <w:t xml:space="preserve">recombination </w:t>
      </w:r>
      <w:r w:rsidR="00EB6B80">
        <w:rPr>
          <w:rFonts w:ascii="Times" w:hAnsi="Times" w:cs="Times"/>
          <w:sz w:val="24"/>
          <w:szCs w:val="24"/>
        </w:rPr>
        <w:t>dynamics are material- and nanomorphology</w:t>
      </w:r>
      <w:r w:rsidR="00262B7F">
        <w:rPr>
          <w:rFonts w:ascii="Times" w:hAnsi="Times" w:cs="Times"/>
          <w:sz w:val="24"/>
          <w:szCs w:val="24"/>
        </w:rPr>
        <w:t>-</w:t>
      </w:r>
      <w:r w:rsidR="00EB6B80">
        <w:rPr>
          <w:rFonts w:ascii="Times" w:hAnsi="Times" w:cs="Times"/>
          <w:sz w:val="24"/>
          <w:szCs w:val="24"/>
        </w:rPr>
        <w:t>sensitive.</w:t>
      </w:r>
      <w:r w:rsidR="00F02AAC">
        <w:rPr>
          <w:rFonts w:ascii="Times" w:hAnsi="Times" w:cs="Times"/>
          <w:sz w:val="24"/>
          <w:szCs w:val="24"/>
        </w:rPr>
        <w:t xml:space="preserve"> </w:t>
      </w:r>
      <w:r w:rsidR="000C1F04">
        <w:rPr>
          <w:rFonts w:ascii="Times" w:hAnsi="Times" w:cs="Times"/>
          <w:sz w:val="24"/>
          <w:szCs w:val="24"/>
        </w:rPr>
        <w:t>Such</w:t>
      </w:r>
      <w:r w:rsidR="00D6763C">
        <w:rPr>
          <w:rFonts w:ascii="Times" w:hAnsi="Times" w:cs="Times"/>
          <w:sz w:val="24"/>
          <w:szCs w:val="24"/>
        </w:rPr>
        <w:t xml:space="preserve"> </w:t>
      </w:r>
      <w:r w:rsidR="00EC556F">
        <w:rPr>
          <w:rFonts w:ascii="Times" w:hAnsi="Times" w:cs="Times"/>
          <w:sz w:val="24"/>
          <w:szCs w:val="24"/>
        </w:rPr>
        <w:t>observation</w:t>
      </w:r>
      <w:r w:rsidR="00D6763C">
        <w:rPr>
          <w:rFonts w:ascii="Times" w:hAnsi="Times" w:cs="Times"/>
          <w:sz w:val="24"/>
          <w:szCs w:val="24"/>
        </w:rPr>
        <w:t>s</w:t>
      </w:r>
      <w:r w:rsidR="00EC556F">
        <w:rPr>
          <w:rFonts w:ascii="Times" w:hAnsi="Times" w:cs="Times"/>
          <w:sz w:val="24"/>
          <w:szCs w:val="24"/>
        </w:rPr>
        <w:t xml:space="preserve"> </w:t>
      </w:r>
      <w:r w:rsidR="004A2688">
        <w:rPr>
          <w:rFonts w:ascii="Times" w:hAnsi="Times" w:cs="Times"/>
          <w:sz w:val="24"/>
          <w:szCs w:val="24"/>
        </w:rPr>
        <w:t xml:space="preserve">in </w:t>
      </w:r>
      <w:r w:rsidR="00EC556F">
        <w:rPr>
          <w:rFonts w:ascii="Times" w:hAnsi="Times" w:cs="Times"/>
          <w:sz w:val="24"/>
          <w:szCs w:val="24"/>
        </w:rPr>
        <w:t xml:space="preserve">the </w:t>
      </w:r>
      <w:r w:rsidR="00D765C8">
        <w:rPr>
          <w:rFonts w:ascii="Times" w:hAnsi="Times" w:cs="Times"/>
          <w:sz w:val="24"/>
          <w:szCs w:val="24"/>
        </w:rPr>
        <w:t xml:space="preserve">studied </w:t>
      </w:r>
      <w:r w:rsidR="00EC556F">
        <w:rPr>
          <w:rFonts w:ascii="Times" w:hAnsi="Times" w:cs="Times"/>
          <w:sz w:val="24"/>
          <w:szCs w:val="24"/>
        </w:rPr>
        <w:t>benchmark polymer:fullerene system</w:t>
      </w:r>
      <w:r w:rsidR="000C1F04">
        <w:rPr>
          <w:rFonts w:ascii="Times" w:hAnsi="Times" w:cs="Times"/>
          <w:sz w:val="24"/>
          <w:szCs w:val="24"/>
        </w:rPr>
        <w:t>s</w:t>
      </w:r>
      <w:r w:rsidR="00D765C8">
        <w:rPr>
          <w:rFonts w:ascii="Times" w:hAnsi="Times" w:cs="Times"/>
          <w:sz w:val="24"/>
          <w:szCs w:val="24"/>
        </w:rPr>
        <w:t xml:space="preserve"> </w:t>
      </w:r>
      <w:r w:rsidR="00EC556F">
        <w:rPr>
          <w:rFonts w:ascii="Times" w:hAnsi="Times" w:cs="Times"/>
          <w:sz w:val="24"/>
          <w:szCs w:val="24"/>
        </w:rPr>
        <w:t xml:space="preserve">reveal </w:t>
      </w:r>
      <w:r w:rsidR="00EB6B80">
        <w:rPr>
          <w:rFonts w:ascii="Times" w:hAnsi="Times" w:cs="Times"/>
          <w:sz w:val="24"/>
          <w:szCs w:val="24"/>
        </w:rPr>
        <w:t xml:space="preserve">unexpected </w:t>
      </w:r>
      <w:r w:rsidR="00EC556F">
        <w:rPr>
          <w:rFonts w:ascii="Times" w:hAnsi="Times" w:cs="Times"/>
          <w:sz w:val="24"/>
          <w:szCs w:val="24"/>
        </w:rPr>
        <w:t xml:space="preserve">similarities </w:t>
      </w:r>
      <w:r w:rsidR="00CE25F9">
        <w:rPr>
          <w:rFonts w:ascii="Times" w:hAnsi="Times" w:cs="Times"/>
          <w:sz w:val="24"/>
          <w:szCs w:val="24"/>
        </w:rPr>
        <w:t>in</w:t>
      </w:r>
      <w:r w:rsidR="008C3597">
        <w:rPr>
          <w:rFonts w:ascii="Times" w:hAnsi="Times" w:cs="Times"/>
          <w:sz w:val="24"/>
          <w:szCs w:val="24"/>
        </w:rPr>
        <w:t xml:space="preserve"> </w:t>
      </w:r>
      <w:r w:rsidR="00EB6B80">
        <w:rPr>
          <w:rFonts w:ascii="Times" w:hAnsi="Times" w:cs="Times"/>
          <w:sz w:val="24"/>
          <w:szCs w:val="24"/>
        </w:rPr>
        <w:t>the energetics</w:t>
      </w:r>
      <w:r w:rsidR="000C1F04">
        <w:rPr>
          <w:rFonts w:ascii="Times" w:hAnsi="Times" w:cs="Times"/>
          <w:sz w:val="24"/>
          <w:szCs w:val="24"/>
        </w:rPr>
        <w:t xml:space="preserve"> of</w:t>
      </w:r>
      <w:r w:rsidR="00EB6B80">
        <w:rPr>
          <w:rFonts w:ascii="Times" w:hAnsi="Times" w:cs="Times"/>
          <w:sz w:val="24"/>
          <w:szCs w:val="24"/>
        </w:rPr>
        <w:t xml:space="preserve"> </w:t>
      </w:r>
      <w:r w:rsidR="00EC556F">
        <w:rPr>
          <w:rFonts w:ascii="Times" w:hAnsi="Times" w:cs="Times"/>
          <w:sz w:val="24"/>
          <w:szCs w:val="24"/>
        </w:rPr>
        <w:t>CTSs</w:t>
      </w:r>
      <w:r w:rsidR="00CE25F9">
        <w:rPr>
          <w:rFonts w:ascii="Times" w:hAnsi="Times" w:cs="Times"/>
          <w:sz w:val="24"/>
          <w:szCs w:val="24"/>
        </w:rPr>
        <w:t xml:space="preserve"> formed in different electronic environment</w:t>
      </w:r>
      <w:r w:rsidR="005C3A6B">
        <w:rPr>
          <w:rFonts w:ascii="Times" w:hAnsi="Times" w:cs="Times"/>
          <w:sz w:val="24"/>
          <w:szCs w:val="24"/>
        </w:rPr>
        <w:t>s</w:t>
      </w:r>
      <w:r w:rsidR="000C1F04">
        <w:rPr>
          <w:rFonts w:ascii="Times" w:hAnsi="Times" w:cs="Times"/>
          <w:sz w:val="24"/>
          <w:szCs w:val="24"/>
        </w:rPr>
        <w:t>.</w:t>
      </w:r>
      <w:r w:rsidR="00DA3965">
        <w:rPr>
          <w:rFonts w:ascii="Times" w:hAnsi="Times" w:cs="Times"/>
          <w:sz w:val="24"/>
          <w:szCs w:val="24"/>
        </w:rPr>
        <w:t xml:space="preserve"> </w:t>
      </w:r>
      <w:r w:rsidR="000C1F04">
        <w:rPr>
          <w:rFonts w:ascii="Times" w:hAnsi="Times" w:cs="Times"/>
          <w:sz w:val="24"/>
          <w:szCs w:val="24"/>
        </w:rPr>
        <w:t>This makes o</w:t>
      </w:r>
      <w:r w:rsidR="00CE25F9">
        <w:rPr>
          <w:rFonts w:ascii="Times" w:hAnsi="Times" w:cs="Times"/>
          <w:sz w:val="24"/>
          <w:szCs w:val="24"/>
        </w:rPr>
        <w:t>ur</w:t>
      </w:r>
      <w:r w:rsidR="00D6763C">
        <w:rPr>
          <w:rFonts w:ascii="Times" w:hAnsi="Times" w:cs="Times"/>
          <w:sz w:val="24"/>
          <w:szCs w:val="24"/>
        </w:rPr>
        <w:t xml:space="preserve"> results of general importance </w:t>
      </w:r>
      <w:r w:rsidR="00DA3965">
        <w:rPr>
          <w:rFonts w:ascii="Times" w:hAnsi="Times" w:cs="Times"/>
          <w:sz w:val="24"/>
          <w:szCs w:val="24"/>
        </w:rPr>
        <w:t>for understanding</w:t>
      </w:r>
      <w:r w:rsidR="00CE25F9">
        <w:rPr>
          <w:rFonts w:ascii="Times" w:hAnsi="Times" w:cs="Times"/>
          <w:sz w:val="24"/>
          <w:szCs w:val="24"/>
        </w:rPr>
        <w:t xml:space="preserve"> </w:t>
      </w:r>
      <w:r w:rsidR="005F5B92">
        <w:rPr>
          <w:rFonts w:ascii="Times" w:hAnsi="Times" w:cs="Times"/>
          <w:sz w:val="24"/>
          <w:szCs w:val="24"/>
        </w:rPr>
        <w:t xml:space="preserve">the </w:t>
      </w:r>
      <w:r w:rsidR="00EB6B80">
        <w:rPr>
          <w:rFonts w:ascii="Times" w:hAnsi="Times" w:cs="Times"/>
          <w:sz w:val="24"/>
          <w:szCs w:val="24"/>
        </w:rPr>
        <w:t>photophysics</w:t>
      </w:r>
      <w:r w:rsidR="00DA3965">
        <w:rPr>
          <w:rFonts w:ascii="Times" w:hAnsi="Times" w:cs="Times"/>
          <w:sz w:val="24"/>
          <w:szCs w:val="24"/>
        </w:rPr>
        <w:t xml:space="preserve"> at the heterojunction interface</w:t>
      </w:r>
      <w:r w:rsidR="00D6763C">
        <w:rPr>
          <w:rFonts w:ascii="Times" w:hAnsi="Times" w:cs="Times"/>
          <w:sz w:val="24"/>
          <w:szCs w:val="24"/>
        </w:rPr>
        <w:t xml:space="preserve"> and</w:t>
      </w:r>
      <w:r w:rsidR="00CE25F9">
        <w:rPr>
          <w:rFonts w:ascii="Times" w:hAnsi="Times" w:cs="Times"/>
          <w:sz w:val="24"/>
          <w:szCs w:val="24"/>
        </w:rPr>
        <w:t xml:space="preserve"> for</w:t>
      </w:r>
      <w:r w:rsidR="00D6763C">
        <w:rPr>
          <w:rFonts w:ascii="Times" w:hAnsi="Times" w:cs="Times"/>
          <w:sz w:val="24"/>
          <w:szCs w:val="24"/>
        </w:rPr>
        <w:t xml:space="preserve"> further development of</w:t>
      </w:r>
      <w:r w:rsidR="00DA3965">
        <w:rPr>
          <w:rFonts w:ascii="Times" w:hAnsi="Times" w:cs="Times"/>
          <w:sz w:val="24"/>
          <w:szCs w:val="24"/>
        </w:rPr>
        <w:t xml:space="preserve"> organic photovoltaics. </w:t>
      </w:r>
    </w:p>
    <w:p w14:paraId="30938EE3" w14:textId="77777777" w:rsidR="00D6763C" w:rsidRPr="0095025F" w:rsidRDefault="00D6763C" w:rsidP="0095025F">
      <w:pPr>
        <w:spacing w:line="360" w:lineRule="auto"/>
        <w:jc w:val="both"/>
        <w:rPr>
          <w:rFonts w:ascii="Times" w:hAnsi="Times" w:cs="Times"/>
          <w:sz w:val="24"/>
          <w:szCs w:val="24"/>
        </w:rPr>
      </w:pPr>
    </w:p>
    <w:p w14:paraId="1B1B18EF" w14:textId="77777777" w:rsidR="00844DCE" w:rsidRPr="0095025F" w:rsidRDefault="00B92F1C" w:rsidP="00CB3448">
      <w:pPr>
        <w:pageBreakBefore/>
        <w:spacing w:line="360" w:lineRule="auto"/>
        <w:rPr>
          <w:rFonts w:ascii="Times" w:hAnsi="Times" w:cs="Times"/>
          <w:b/>
          <w:sz w:val="24"/>
          <w:szCs w:val="24"/>
        </w:rPr>
      </w:pPr>
      <w:r w:rsidRPr="0095025F">
        <w:rPr>
          <w:rFonts w:ascii="Times" w:hAnsi="Times" w:cs="Times"/>
          <w:b/>
          <w:sz w:val="24"/>
          <w:szCs w:val="24"/>
        </w:rPr>
        <w:lastRenderedPageBreak/>
        <w:t>I</w:t>
      </w:r>
      <w:r w:rsidR="00D4208C" w:rsidRPr="0095025F">
        <w:rPr>
          <w:rFonts w:ascii="Times" w:hAnsi="Times" w:cs="Times"/>
          <w:b/>
          <w:sz w:val="24"/>
          <w:szCs w:val="24"/>
        </w:rPr>
        <w:t>ntroduction</w:t>
      </w:r>
    </w:p>
    <w:p w14:paraId="3C14CF26" w14:textId="519ABAE2" w:rsidR="007B0350" w:rsidRDefault="00B12D03" w:rsidP="00DD3DEA">
      <w:pPr>
        <w:spacing w:line="360" w:lineRule="auto"/>
        <w:jc w:val="both"/>
        <w:rPr>
          <w:rFonts w:ascii="Times" w:hAnsi="Times" w:cs="Times"/>
          <w:sz w:val="24"/>
          <w:szCs w:val="24"/>
        </w:rPr>
      </w:pPr>
      <w:r>
        <w:rPr>
          <w:rFonts w:ascii="Times New Roman" w:eastAsia="SimSun" w:hAnsi="Times New Roman" w:cs="Times New Roman"/>
          <w:sz w:val="24"/>
        </w:rPr>
        <w:t>O</w:t>
      </w:r>
      <w:r w:rsidR="0044640D" w:rsidRPr="0095025F">
        <w:rPr>
          <w:rFonts w:ascii="Times New Roman" w:eastAsia="SimSun" w:hAnsi="Times New Roman" w:cs="Times New Roman"/>
          <w:sz w:val="24"/>
        </w:rPr>
        <w:t xml:space="preserve">rganic </w:t>
      </w:r>
      <w:r w:rsidR="00262B7F">
        <w:rPr>
          <w:rFonts w:ascii="Times New Roman" w:eastAsia="SimSun" w:hAnsi="Times New Roman" w:cs="Times New Roman"/>
          <w:sz w:val="24"/>
        </w:rPr>
        <w:t xml:space="preserve">photovoltaic </w:t>
      </w:r>
      <w:r w:rsidR="009E6F00">
        <w:rPr>
          <w:rFonts w:ascii="Times New Roman" w:eastAsia="SimSun" w:hAnsi="Times New Roman" w:cs="Times New Roman"/>
          <w:sz w:val="24"/>
        </w:rPr>
        <w:t>cells</w:t>
      </w:r>
      <w:r w:rsidR="00437E5D">
        <w:rPr>
          <w:rFonts w:ascii="Times New Roman" w:eastAsia="SimSun" w:hAnsi="Times New Roman" w:cs="Times New Roman"/>
          <w:sz w:val="24"/>
        </w:rPr>
        <w:t xml:space="preserve"> (OPVs)</w:t>
      </w:r>
      <w:r w:rsidR="009E6F00">
        <w:rPr>
          <w:rFonts w:ascii="Times New Roman" w:eastAsia="SimSun" w:hAnsi="Times New Roman" w:cs="Times New Roman"/>
          <w:sz w:val="24"/>
        </w:rPr>
        <w:t xml:space="preserve"> can ef</w:t>
      </w:r>
      <w:r w:rsidR="0044640D" w:rsidRPr="0095025F">
        <w:rPr>
          <w:rFonts w:ascii="Times New Roman" w:eastAsia="SimSun" w:hAnsi="Times New Roman" w:cs="Times New Roman"/>
          <w:sz w:val="24"/>
        </w:rPr>
        <w:t>fici</w:t>
      </w:r>
      <w:r w:rsidR="00215320" w:rsidRPr="0095025F">
        <w:rPr>
          <w:rFonts w:ascii="Times New Roman" w:eastAsia="SimSun" w:hAnsi="Times New Roman" w:cs="Times New Roman"/>
          <w:sz w:val="24"/>
        </w:rPr>
        <w:t xml:space="preserve">ently harvest solar energy </w:t>
      </w:r>
      <w:r w:rsidR="00885490">
        <w:rPr>
          <w:rFonts w:ascii="Times New Roman" w:eastAsia="SimSun" w:hAnsi="Times New Roman" w:cs="Times New Roman"/>
          <w:sz w:val="24"/>
        </w:rPr>
        <w:t xml:space="preserve">using two </w:t>
      </w:r>
      <w:r w:rsidR="00A774CD">
        <w:rPr>
          <w:rFonts w:ascii="Times New Roman" w:eastAsia="SimSun" w:hAnsi="Times New Roman" w:cs="Times New Roman"/>
          <w:sz w:val="24"/>
        </w:rPr>
        <w:t xml:space="preserve">electronically dissimilar </w:t>
      </w:r>
      <w:r w:rsidR="00885490">
        <w:rPr>
          <w:rFonts w:ascii="Times New Roman" w:eastAsia="SimSun" w:hAnsi="Times New Roman" w:cs="Times New Roman"/>
          <w:sz w:val="24"/>
        </w:rPr>
        <w:t xml:space="preserve">organic semiconductor materials – </w:t>
      </w:r>
      <w:r w:rsidR="00D47551">
        <w:rPr>
          <w:rFonts w:ascii="Times New Roman" w:eastAsia="SimSun" w:hAnsi="Times New Roman" w:cs="Times New Roman"/>
          <w:sz w:val="24"/>
        </w:rPr>
        <w:t>namely</w:t>
      </w:r>
      <w:r w:rsidR="00DF1890">
        <w:rPr>
          <w:rFonts w:ascii="Times New Roman" w:eastAsia="SimSun" w:hAnsi="Times New Roman" w:cs="Times New Roman"/>
          <w:sz w:val="24"/>
        </w:rPr>
        <w:t xml:space="preserve"> electron</w:t>
      </w:r>
      <w:r w:rsidR="00D47551">
        <w:rPr>
          <w:rFonts w:ascii="Times New Roman" w:eastAsia="SimSun" w:hAnsi="Times New Roman" w:cs="Times New Roman"/>
          <w:sz w:val="24"/>
        </w:rPr>
        <w:t xml:space="preserve"> </w:t>
      </w:r>
      <w:r w:rsidR="001A546E">
        <w:rPr>
          <w:rFonts w:ascii="Times New Roman" w:eastAsia="SimSun" w:hAnsi="Times New Roman" w:cs="Times New Roman"/>
          <w:sz w:val="24"/>
        </w:rPr>
        <w:t>donor and acceptor. Among</w:t>
      </w:r>
      <w:r w:rsidR="00885490">
        <w:rPr>
          <w:rFonts w:ascii="Times New Roman" w:eastAsia="SimSun" w:hAnsi="Times New Roman" w:cs="Times New Roman"/>
          <w:sz w:val="24"/>
        </w:rPr>
        <w:t xml:space="preserve"> </w:t>
      </w:r>
      <w:r w:rsidR="001A388D">
        <w:rPr>
          <w:rFonts w:ascii="Times New Roman" w:eastAsia="SimSun" w:hAnsi="Times New Roman" w:cs="Times New Roman" w:hint="eastAsia"/>
          <w:sz w:val="24"/>
        </w:rPr>
        <w:t xml:space="preserve">the </w:t>
      </w:r>
      <w:r w:rsidR="00885490">
        <w:rPr>
          <w:rFonts w:ascii="Times New Roman" w:eastAsia="SimSun" w:hAnsi="Times New Roman" w:cs="Times New Roman"/>
          <w:sz w:val="24"/>
        </w:rPr>
        <w:t>best devices</w:t>
      </w:r>
      <w:r w:rsidR="00B36EA3" w:rsidRPr="00926D41">
        <w:rPr>
          <w:rFonts w:ascii="Times New Roman" w:eastAsia="SimSun" w:hAnsi="Times New Roman" w:cs="Times New Roman"/>
          <w:sz w:val="24"/>
        </w:rPr>
        <w:t>, mainly achieved by morphology optimization</w:t>
      </w:r>
      <w:r w:rsidR="00885490" w:rsidRPr="00926D41">
        <w:rPr>
          <w:rFonts w:ascii="Times New Roman" w:eastAsia="SimSun" w:hAnsi="Times New Roman" w:cs="Times New Roman"/>
          <w:sz w:val="24"/>
        </w:rPr>
        <w:t>,</w:t>
      </w:r>
      <w:r w:rsidR="00885490">
        <w:rPr>
          <w:rFonts w:ascii="Times New Roman" w:eastAsia="SimSun" w:hAnsi="Times New Roman" w:cs="Times New Roman"/>
          <w:sz w:val="24"/>
        </w:rPr>
        <w:t xml:space="preserve"> these materials may partially segregate </w:t>
      </w:r>
      <w:r w:rsidR="003363A7">
        <w:rPr>
          <w:rFonts w:ascii="Times New Roman" w:eastAsia="SimSun" w:hAnsi="Times New Roman" w:cs="Times New Roman"/>
          <w:sz w:val="24"/>
        </w:rPr>
        <w:t xml:space="preserve">to </w:t>
      </w:r>
      <w:r w:rsidR="00885490">
        <w:rPr>
          <w:rFonts w:ascii="Times New Roman" w:eastAsia="SimSun" w:hAnsi="Times New Roman" w:cs="Times New Roman"/>
          <w:sz w:val="24"/>
        </w:rPr>
        <w:t xml:space="preserve">form an </w:t>
      </w:r>
      <w:r w:rsidR="00050864">
        <w:rPr>
          <w:rFonts w:ascii="Times New Roman" w:eastAsia="SimSun" w:hAnsi="Times New Roman" w:cs="Times New Roman"/>
          <w:sz w:val="24"/>
        </w:rPr>
        <w:t>intercalated</w:t>
      </w:r>
      <w:r w:rsidR="00885490">
        <w:rPr>
          <w:rFonts w:ascii="Times New Roman" w:eastAsia="SimSun" w:hAnsi="Times New Roman" w:cs="Times New Roman"/>
          <w:sz w:val="24"/>
        </w:rPr>
        <w:t xml:space="preserve"> molecular network</w:t>
      </w:r>
      <w:r w:rsidR="00885490" w:rsidRPr="00885490">
        <w:rPr>
          <w:rFonts w:ascii="Times New Roman" w:eastAsia="SimSun" w:hAnsi="Times New Roman" w:cs="Times New Roman"/>
          <w:sz w:val="24"/>
        </w:rPr>
        <w:t xml:space="preserve"> </w:t>
      </w:r>
      <w:r w:rsidR="00885490" w:rsidRPr="0095025F">
        <w:rPr>
          <w:rFonts w:ascii="Times New Roman" w:eastAsia="SimSun" w:hAnsi="Times New Roman" w:cs="Times New Roman"/>
          <w:sz w:val="24"/>
        </w:rPr>
        <w:t>architecture</w:t>
      </w:r>
      <w:r w:rsidR="00885490">
        <w:rPr>
          <w:rFonts w:ascii="Times New Roman" w:eastAsia="SimSun" w:hAnsi="Times New Roman" w:cs="Times New Roman"/>
          <w:sz w:val="24"/>
        </w:rPr>
        <w:t xml:space="preserve"> known as </w:t>
      </w:r>
      <w:r w:rsidR="00A22D23">
        <w:rPr>
          <w:rFonts w:ascii="Times New Roman" w:eastAsia="SimSun" w:hAnsi="Times New Roman" w:cs="Times New Roman"/>
          <w:sz w:val="24"/>
        </w:rPr>
        <w:t>bulk heterojunction (BHJ)</w:t>
      </w:r>
      <w:r w:rsidR="00CE4EB6">
        <w:rPr>
          <w:rFonts w:ascii="Times New Roman" w:eastAsia="SimSun" w:hAnsi="Times New Roman" w:cs="Times New Roman"/>
          <w:sz w:val="24"/>
        </w:rPr>
        <w:t>.</w:t>
      </w:r>
      <w:r w:rsidR="00320CA5" w:rsidRPr="0095025F">
        <w:rPr>
          <w:rFonts w:ascii="Times New Roman" w:eastAsia="SimSun" w:hAnsi="Times New Roman" w:cs="Times New Roman"/>
          <w:sz w:val="24"/>
        </w:rPr>
        <w:fldChar w:fldCharType="begin" w:fldLock="1"/>
      </w:r>
      <w:r w:rsidR="002D2421">
        <w:rPr>
          <w:rFonts w:ascii="Times New Roman" w:eastAsia="SimSun" w:hAnsi="Times New Roman" w:cs="Times New Roman"/>
          <w:sz w:val="24"/>
        </w:rPr>
        <w:instrText>ADDIN CSL_CITATION { "citationItems" : [ { "id" : "ITEM-1", "itemData" : { "DOI" : "10.1126/science.270.5243.1789", "ISSN" : "0036-8075", "author" : [ { "dropping-particle" : "", "family" : "Yu", "given" : "G.", "non-dropping-particle" : "", "parse-names" : false, "suffix" : "" }, { "dropping-particle" : "", "family" : "Gao", "given" : "J.", "non-dropping-particle" : "", "parse-names" : false, "suffix" : "" }, { "dropping-particle" : "", "family" : "Hummelen", "given" : "J. C.", "non-dropping-particle" : "", "parse-names" : false, "suffix" : "" }, { "dropping-particle" : "", "family" : "Wudl", "given" : "F.", "non-dropping-particle" : "", "parse-names" : false, "suffix" : "" }, { "dropping-particle" : "", "family" : "Heeger", "given" : "A. J.", "non-dropping-particle" : "", "parse-names" : false, "suffix" : "" } ], "container-title" : "Science", "id" : "ITEM-1", "issue" : "5243", "issued" : { "date-parts" : [ [ "1995", "12", "15" ] ] }, "language" : "en", "note" : "FIRST buckheterojunction(BHJ)", "page" : "1789-1791", "publisher" : "American Association for the Advancement of Science", "title" : "Polymer Photovoltaic Cells: Enhanced Efficiencies via a Network of Internal Donor-Acceptor Heterojunctions", "type" : "article-journal", "volume" : "270" }, "uris" : [ "http://www.mendeley.com/documents/?uuid=d3a7a353-7be2-41be-a9ed-5a1e13652625" ] }, { "id" : "ITEM-2", "itemData" : { "DOI" : "10.1038/376498a0", "ISSN" : "0028-0836", "author" : [ { "dropping-particle" : "", "family" : "Halls", "given" : "J. J. M.", "non-dropping-particle" : "", "parse-names" : false, "suffix" : "" }, { "dropping-particle" : "", "family" : "Walsh", "given" : "C. A.", "non-dropping-particle" : "", "parse-names" : false, "suffix" : "" }, { "dropping-particle" : "", "family" : "Greenham", "given" : "N. C.", "non-dropping-particle" : "", "parse-names" : false, "suffix" : "" }, { "dropping-particle" : "", "family" : "Marseglia", "given" : "E. A.", "non-dropping-particle" : "", "parse-names" : false, "suffix" : "" }, { "dropping-particle" : "", "family" : "Friend", "given" : "R. H.", "non-dropping-particle" : "", "parse-names" : false, "suffix" : "" }, { "dropping-particle" : "", "family" : "Moratti", "given" : "S. C.", "non-dropping-particle" : "", "parse-names" : false, "suffix" : "" }, { "dropping-particle" : "", "family" : "Holmes", "given" : "A. B.", "non-dropping-particle" : "", "parse-names" : false, "suffix" : "" } ], "container-title" : "Nature", "id" : "ITEM-2", "issue" : "6540", "issued" : { "date-parts" : [ [ "1995", "8", "10" ] ] }, "page" : "498-500", "publisher" : "Nature Publishing Group", "title" : "Efficient photodiodes from interpenetrating polymer networks", "title-short" : "Nature", "type" : "article-journal", "volume" : "376" }, "uris" : [ "http://www.mendeley.com/documents/?uuid=f6622f7a-a878-45a9-bef3-5191c7d72ae3" ] } ], "mendeley" : { "formattedCitation" : "&lt;sup&gt;1,2&lt;/sup&gt;", "plainTextFormattedCitation" : "1,2", "previouslyFormattedCitation" : "&lt;sup&gt;1,2&lt;/sup&gt;" }, "properties" : { "noteIndex" : 0 }, "schema" : "https://github.com/citation-style-language/schema/raw/master/csl-citation.json" }</w:instrText>
      </w:r>
      <w:r w:rsidR="00320CA5" w:rsidRPr="0095025F">
        <w:rPr>
          <w:rFonts w:ascii="Times New Roman" w:eastAsia="SimSun" w:hAnsi="Times New Roman" w:cs="Times New Roman"/>
          <w:sz w:val="24"/>
        </w:rPr>
        <w:fldChar w:fldCharType="separate"/>
      </w:r>
      <w:r w:rsidR="002D2421" w:rsidRPr="002D2421">
        <w:rPr>
          <w:rFonts w:ascii="Times New Roman" w:eastAsia="SimSun" w:hAnsi="Times New Roman" w:cs="Times New Roman"/>
          <w:noProof/>
          <w:sz w:val="24"/>
          <w:vertAlign w:val="superscript"/>
        </w:rPr>
        <w:t>1,2</w:t>
      </w:r>
      <w:r w:rsidR="00320CA5" w:rsidRPr="0095025F">
        <w:rPr>
          <w:rFonts w:ascii="Times New Roman" w:eastAsia="SimSun" w:hAnsi="Times New Roman" w:cs="Times New Roman"/>
          <w:sz w:val="24"/>
        </w:rPr>
        <w:fldChar w:fldCharType="end"/>
      </w:r>
      <w:r w:rsidR="00215320" w:rsidRPr="0095025F">
        <w:rPr>
          <w:rFonts w:ascii="Times New Roman" w:eastAsia="SimSun" w:hAnsi="Times New Roman" w:cs="Times New Roman"/>
          <w:sz w:val="24"/>
        </w:rPr>
        <w:t xml:space="preserve"> </w:t>
      </w:r>
      <w:r w:rsidR="0053675A" w:rsidRPr="0095025F">
        <w:rPr>
          <w:rFonts w:ascii="Times" w:hAnsi="Times" w:cs="Times"/>
          <w:sz w:val="24"/>
          <w:szCs w:val="24"/>
        </w:rPr>
        <w:t xml:space="preserve">In </w:t>
      </w:r>
      <w:r w:rsidR="00885490">
        <w:rPr>
          <w:rFonts w:ascii="Times" w:hAnsi="Times" w:cs="Times"/>
          <w:sz w:val="24"/>
          <w:szCs w:val="24"/>
        </w:rPr>
        <w:t>BHJ</w:t>
      </w:r>
      <w:r w:rsidR="001A388D">
        <w:rPr>
          <w:rFonts w:ascii="Times" w:hAnsi="Times" w:cs="Times"/>
          <w:sz w:val="24"/>
          <w:szCs w:val="24"/>
        </w:rPr>
        <w:t xml:space="preserve"> devices,</w:t>
      </w:r>
      <w:r w:rsidR="0053675A" w:rsidRPr="0095025F">
        <w:rPr>
          <w:rFonts w:ascii="Times" w:hAnsi="Times" w:cs="Times"/>
          <w:sz w:val="24"/>
          <w:szCs w:val="24"/>
        </w:rPr>
        <w:t xml:space="preserve"> generation </w:t>
      </w:r>
      <w:r w:rsidR="00826DDE">
        <w:rPr>
          <w:rFonts w:ascii="Times" w:hAnsi="Times" w:cs="Times"/>
          <w:sz w:val="24"/>
          <w:szCs w:val="24"/>
        </w:rPr>
        <w:t>of free carriers</w:t>
      </w:r>
      <w:r w:rsidR="00E8234C">
        <w:rPr>
          <w:rFonts w:ascii="Times" w:hAnsi="Times" w:cs="Times"/>
          <w:sz w:val="24"/>
          <w:szCs w:val="24"/>
        </w:rPr>
        <w:t xml:space="preserve"> </w:t>
      </w:r>
      <w:r w:rsidR="00826DDE">
        <w:rPr>
          <w:rFonts w:ascii="Times" w:hAnsi="Times" w:cs="Times"/>
          <w:sz w:val="24"/>
          <w:szCs w:val="24"/>
        </w:rPr>
        <w:t xml:space="preserve">begins </w:t>
      </w:r>
      <w:r w:rsidR="001A388D">
        <w:rPr>
          <w:rFonts w:ascii="Times" w:hAnsi="Times" w:cs="Times"/>
          <w:sz w:val="24"/>
          <w:szCs w:val="24"/>
        </w:rPr>
        <w:t>with</w:t>
      </w:r>
      <w:r w:rsidR="0053675A" w:rsidRPr="0095025F">
        <w:rPr>
          <w:rFonts w:ascii="Times" w:hAnsi="Times" w:cs="Times"/>
          <w:sz w:val="24"/>
          <w:szCs w:val="24"/>
        </w:rPr>
        <w:t xml:space="preserve"> the absorption of a photon by the donor, usually </w:t>
      </w:r>
      <w:r w:rsidR="00D569A8" w:rsidRPr="0095025F">
        <w:rPr>
          <w:rFonts w:ascii="Times" w:hAnsi="Times" w:cs="Times"/>
          <w:sz w:val="24"/>
          <w:szCs w:val="24"/>
        </w:rPr>
        <w:t xml:space="preserve">a </w:t>
      </w:r>
      <w:r w:rsidR="0053675A" w:rsidRPr="0095025F">
        <w:rPr>
          <w:rFonts w:ascii="Times" w:hAnsi="Times" w:cs="Times"/>
          <w:sz w:val="24"/>
          <w:szCs w:val="24"/>
        </w:rPr>
        <w:t xml:space="preserve">polymer, or the acceptor, </w:t>
      </w:r>
      <w:r w:rsidR="00885490">
        <w:rPr>
          <w:rFonts w:ascii="Times" w:hAnsi="Times" w:cs="Times"/>
          <w:sz w:val="24"/>
          <w:szCs w:val="24"/>
        </w:rPr>
        <w:t>often</w:t>
      </w:r>
      <w:r w:rsidR="00885490" w:rsidRPr="0095025F">
        <w:rPr>
          <w:rFonts w:ascii="Times" w:hAnsi="Times" w:cs="Times"/>
          <w:sz w:val="24"/>
          <w:szCs w:val="24"/>
        </w:rPr>
        <w:t xml:space="preserve"> </w:t>
      </w:r>
      <w:r w:rsidR="00D569A8" w:rsidRPr="0095025F">
        <w:rPr>
          <w:rFonts w:ascii="Times" w:hAnsi="Times" w:cs="Times"/>
          <w:sz w:val="24"/>
          <w:szCs w:val="24"/>
        </w:rPr>
        <w:t xml:space="preserve">a </w:t>
      </w:r>
      <w:r w:rsidR="0053675A" w:rsidRPr="0095025F">
        <w:rPr>
          <w:rFonts w:ascii="Times" w:hAnsi="Times" w:cs="Times"/>
          <w:sz w:val="24"/>
          <w:szCs w:val="24"/>
        </w:rPr>
        <w:t>fullerene</w:t>
      </w:r>
      <w:r w:rsidR="000A1DA3" w:rsidRPr="0095025F">
        <w:rPr>
          <w:rFonts w:ascii="Times" w:hAnsi="Times" w:cs="Times" w:hint="eastAsia"/>
          <w:sz w:val="24"/>
          <w:szCs w:val="24"/>
        </w:rPr>
        <w:t>.</w:t>
      </w:r>
      <w:r w:rsidR="000A1DA3" w:rsidRPr="0095025F">
        <w:rPr>
          <w:rFonts w:ascii="Times" w:hAnsi="Times" w:cs="Times"/>
          <w:sz w:val="24"/>
          <w:szCs w:val="24"/>
        </w:rPr>
        <w:t xml:space="preserve"> </w:t>
      </w:r>
      <w:r w:rsidR="001A546E">
        <w:rPr>
          <w:rFonts w:ascii="Times" w:hAnsi="Times" w:cs="Times"/>
          <w:sz w:val="24"/>
          <w:szCs w:val="24"/>
        </w:rPr>
        <w:t>This l</w:t>
      </w:r>
      <w:r w:rsidR="00885490">
        <w:rPr>
          <w:rFonts w:ascii="Times" w:hAnsi="Times" w:cs="Times"/>
          <w:sz w:val="24"/>
          <w:szCs w:val="24"/>
        </w:rPr>
        <w:t xml:space="preserve">ight </w:t>
      </w:r>
      <w:r w:rsidR="00D569A8" w:rsidRPr="0095025F">
        <w:rPr>
          <w:rFonts w:ascii="Times" w:hAnsi="Times" w:cs="Times"/>
          <w:sz w:val="24"/>
          <w:szCs w:val="24"/>
        </w:rPr>
        <w:t>absorption generates</w:t>
      </w:r>
      <w:r w:rsidR="0053675A" w:rsidRPr="0095025F">
        <w:rPr>
          <w:rFonts w:ascii="Times" w:hAnsi="Times" w:cs="Times"/>
          <w:sz w:val="24"/>
          <w:szCs w:val="24"/>
        </w:rPr>
        <w:t xml:space="preserve"> a strongly bound intramolecular electron-hole</w:t>
      </w:r>
      <w:r w:rsidR="007B3573">
        <w:rPr>
          <w:rFonts w:ascii="Times" w:hAnsi="Times" w:cs="Times"/>
          <w:sz w:val="24"/>
          <w:szCs w:val="24"/>
        </w:rPr>
        <w:t xml:space="preserve"> (e-h)</w:t>
      </w:r>
      <w:r w:rsidR="0053675A" w:rsidRPr="0095025F">
        <w:rPr>
          <w:rFonts w:ascii="Times" w:hAnsi="Times" w:cs="Times"/>
          <w:sz w:val="24"/>
          <w:szCs w:val="24"/>
        </w:rPr>
        <w:t xml:space="preserve"> pair</w:t>
      </w:r>
      <w:r w:rsidR="00912E25" w:rsidRPr="0095025F">
        <w:rPr>
          <w:rFonts w:ascii="Times" w:hAnsi="Times" w:cs="Times"/>
          <w:sz w:val="24"/>
          <w:szCs w:val="24"/>
        </w:rPr>
        <w:t xml:space="preserve">, called </w:t>
      </w:r>
      <w:r w:rsidR="00D569A8" w:rsidRPr="0095025F">
        <w:rPr>
          <w:rFonts w:ascii="Times" w:hAnsi="Times" w:cs="Times"/>
          <w:sz w:val="24"/>
          <w:szCs w:val="24"/>
        </w:rPr>
        <w:t xml:space="preserve">a </w:t>
      </w:r>
      <w:r w:rsidR="0053675A" w:rsidRPr="00926D41">
        <w:rPr>
          <w:rFonts w:ascii="Times" w:hAnsi="Times" w:cs="Times"/>
          <w:sz w:val="24"/>
          <w:szCs w:val="24"/>
        </w:rPr>
        <w:t xml:space="preserve">singlet exciton. </w:t>
      </w:r>
      <w:r w:rsidR="0044389E" w:rsidRPr="00926D41">
        <w:rPr>
          <w:rFonts w:ascii="Times" w:hAnsi="Times" w:cs="Times" w:hint="eastAsia"/>
          <w:sz w:val="24"/>
          <w:szCs w:val="24"/>
        </w:rPr>
        <w:t>The</w:t>
      </w:r>
      <w:r w:rsidR="0044389E" w:rsidRPr="00926D41">
        <w:rPr>
          <w:rFonts w:ascii="Times" w:hAnsi="Times" w:cs="Times"/>
          <w:sz w:val="24"/>
          <w:szCs w:val="24"/>
        </w:rPr>
        <w:t xml:space="preserve"> energetic difference </w:t>
      </w:r>
      <w:r w:rsidR="00885490" w:rsidRPr="00926D41">
        <w:rPr>
          <w:rFonts w:ascii="Times" w:hAnsi="Times" w:cs="Times"/>
          <w:sz w:val="24"/>
          <w:szCs w:val="24"/>
        </w:rPr>
        <w:t xml:space="preserve">between the molecular orbitals of </w:t>
      </w:r>
      <w:r w:rsidR="00A22D23" w:rsidRPr="00926D41">
        <w:rPr>
          <w:rFonts w:ascii="Times" w:hAnsi="Times" w:cs="Times"/>
          <w:sz w:val="24"/>
          <w:szCs w:val="24"/>
        </w:rPr>
        <w:t xml:space="preserve">the </w:t>
      </w:r>
      <w:r w:rsidR="00885490" w:rsidRPr="00926D41">
        <w:rPr>
          <w:rFonts w:ascii="Times" w:hAnsi="Times" w:cs="Times"/>
          <w:sz w:val="24"/>
          <w:szCs w:val="24"/>
        </w:rPr>
        <w:t xml:space="preserve">donor and </w:t>
      </w:r>
      <w:r w:rsidR="00A22D23" w:rsidRPr="00926D41">
        <w:rPr>
          <w:rFonts w:ascii="Times" w:hAnsi="Times" w:cs="Times"/>
          <w:sz w:val="24"/>
          <w:szCs w:val="24"/>
        </w:rPr>
        <w:t xml:space="preserve">the </w:t>
      </w:r>
      <w:r w:rsidR="00885490" w:rsidRPr="00926D41">
        <w:rPr>
          <w:rFonts w:ascii="Times" w:hAnsi="Times" w:cs="Times"/>
          <w:sz w:val="24"/>
          <w:szCs w:val="24"/>
        </w:rPr>
        <w:t>acceptor provides the driving force for</w:t>
      </w:r>
      <w:r w:rsidR="0044389E" w:rsidRPr="00926D41">
        <w:rPr>
          <w:rFonts w:ascii="Times" w:hAnsi="Times" w:cs="Times"/>
          <w:sz w:val="24"/>
          <w:szCs w:val="24"/>
        </w:rPr>
        <w:t xml:space="preserve"> the </w:t>
      </w:r>
      <w:r w:rsidR="00050864" w:rsidRPr="00926D41">
        <w:rPr>
          <w:rFonts w:ascii="Times" w:hAnsi="Times" w:cs="Times"/>
          <w:sz w:val="24"/>
          <w:szCs w:val="24"/>
        </w:rPr>
        <w:t>dissociation</w:t>
      </w:r>
      <w:r w:rsidR="0044389E" w:rsidRPr="00926D41">
        <w:rPr>
          <w:rFonts w:ascii="Times" w:hAnsi="Times" w:cs="Times"/>
          <w:sz w:val="24"/>
          <w:szCs w:val="24"/>
        </w:rPr>
        <w:t xml:space="preserve"> of </w:t>
      </w:r>
      <w:r w:rsidR="00885490" w:rsidRPr="00926D41">
        <w:rPr>
          <w:rFonts w:ascii="Times" w:hAnsi="Times" w:cs="Times"/>
          <w:sz w:val="24"/>
          <w:szCs w:val="24"/>
        </w:rPr>
        <w:t xml:space="preserve">the </w:t>
      </w:r>
      <w:r w:rsidR="00AD47E9" w:rsidRPr="00926D41">
        <w:rPr>
          <w:rFonts w:ascii="Times" w:hAnsi="Times" w:cs="Times"/>
          <w:sz w:val="24"/>
          <w:szCs w:val="24"/>
        </w:rPr>
        <w:t>singlet exciton</w:t>
      </w:r>
      <w:r w:rsidR="00885490" w:rsidRPr="00926D41">
        <w:rPr>
          <w:rFonts w:ascii="Times" w:hAnsi="Times" w:cs="Times"/>
          <w:sz w:val="24"/>
          <w:szCs w:val="24"/>
        </w:rPr>
        <w:t xml:space="preserve"> </w:t>
      </w:r>
      <w:r w:rsidR="00FE6003" w:rsidRPr="00926D41">
        <w:rPr>
          <w:rFonts w:ascii="Times" w:hAnsi="Times" w:cs="Times"/>
          <w:sz w:val="24"/>
          <w:szCs w:val="24"/>
        </w:rPr>
        <w:t>into a pair of charge carriers -</w:t>
      </w:r>
      <w:r w:rsidR="0044389E" w:rsidRPr="00926D41">
        <w:rPr>
          <w:rFonts w:ascii="Times" w:hAnsi="Times" w:cs="Times"/>
          <w:sz w:val="24"/>
          <w:szCs w:val="24"/>
        </w:rPr>
        <w:t xml:space="preserve"> </w:t>
      </w:r>
      <w:r w:rsidR="00AD47E9" w:rsidRPr="00926D41">
        <w:rPr>
          <w:rFonts w:ascii="Times" w:hAnsi="Times" w:cs="Times"/>
          <w:sz w:val="24"/>
          <w:szCs w:val="24"/>
        </w:rPr>
        <w:t xml:space="preserve">a </w:t>
      </w:r>
      <w:r w:rsidR="0044389E" w:rsidRPr="00926D41">
        <w:rPr>
          <w:rFonts w:ascii="Times" w:hAnsi="Times" w:cs="Times"/>
          <w:sz w:val="24"/>
          <w:szCs w:val="24"/>
        </w:rPr>
        <w:t xml:space="preserve">hole on the donor and </w:t>
      </w:r>
      <w:r w:rsidR="00AD47E9" w:rsidRPr="00926D41">
        <w:rPr>
          <w:rFonts w:ascii="Times" w:hAnsi="Times" w:cs="Times"/>
          <w:sz w:val="24"/>
          <w:szCs w:val="24"/>
        </w:rPr>
        <w:t xml:space="preserve">an </w:t>
      </w:r>
      <w:r w:rsidR="0044389E" w:rsidRPr="00926D41">
        <w:rPr>
          <w:rFonts w:ascii="Times" w:hAnsi="Times" w:cs="Times"/>
          <w:sz w:val="24"/>
          <w:szCs w:val="24"/>
        </w:rPr>
        <w:t>electron on the acceptor.</w:t>
      </w:r>
      <w:r w:rsidR="003555F7" w:rsidRPr="00926D41">
        <w:rPr>
          <w:rFonts w:ascii="Times" w:hAnsi="Times" w:cs="Times"/>
          <w:sz w:val="24"/>
          <w:szCs w:val="24"/>
        </w:rPr>
        <w:t xml:space="preserve"> This </w:t>
      </w:r>
      <w:r w:rsidR="00050864" w:rsidRPr="00926D41">
        <w:rPr>
          <w:rFonts w:ascii="Times" w:hAnsi="Times" w:cs="Times"/>
          <w:sz w:val="24"/>
          <w:szCs w:val="24"/>
        </w:rPr>
        <w:t xml:space="preserve">initial process is usually addressed as </w:t>
      </w:r>
      <w:r w:rsidR="003555F7" w:rsidRPr="00926D41">
        <w:rPr>
          <w:rFonts w:ascii="Times" w:hAnsi="Times" w:cs="Times"/>
          <w:sz w:val="24"/>
          <w:szCs w:val="24"/>
        </w:rPr>
        <w:t>c</w:t>
      </w:r>
      <w:r w:rsidR="005475D3" w:rsidRPr="00926D41">
        <w:rPr>
          <w:rFonts w:ascii="Times" w:hAnsi="Times" w:cs="Times"/>
          <w:sz w:val="24"/>
          <w:szCs w:val="24"/>
        </w:rPr>
        <w:t>harge transfer (CT) (electron transfer</w:t>
      </w:r>
      <w:r w:rsidR="00320CA5" w:rsidRPr="00926D41">
        <w:rPr>
          <w:rFonts w:ascii="Times" w:hAnsi="Times" w:cs="Times"/>
          <w:sz w:val="24"/>
          <w:szCs w:val="24"/>
        </w:rPr>
        <w:fldChar w:fldCharType="begin" w:fldLock="1"/>
      </w:r>
      <w:r w:rsidR="001A37E6" w:rsidRPr="00926D41">
        <w:rPr>
          <w:rFonts w:ascii="Times" w:hAnsi="Times" w:cs="Times"/>
          <w:sz w:val="24"/>
          <w:szCs w:val="24"/>
        </w:rPr>
        <w:instrText>ADDIN CSL_CITATION { "citationItems" : [ { "id" : "ITEM-1", "itemData" : { "DOI" : "10.1016/S0009-2614(01)00431-6", "ISBN" : "0009-2614", "ISSN" : "00092614", "PMID" : "21435355", "abstract" : "Ultrafast spectroscopic studies using an optical excitation of a conjugated polymer by sub-10-fs pulses are reported. Phonon modes which are strongly coupled to the electronic excitation of the conjugated polymer are directly observed as coherent oscillations during the pump-probe experiment, mirroring the resonant/nonresonant Raman spectrum of the conjugated polymer. In composites of a conjugated polymer with a fullerene the primary photoexcitation is found to be an ultrafast photoinduced electron transfer. We are able to time resolve for the first time the kinetics of this charge transfer process with a forward transfer time of around \u03c4ct~45 fs. \u00a9 2001 Elsevier Science B.V.", "author" : [ { "dropping-particle" : "", "family" : "Brabec", "given" : "Christoph J", "non-dropping-particle" : "", "parse-names" : false, "suffix" : "" }, { "dropping-particle" : "", "family" : "Zerza", "given" : "Gerald", "non-dropping-particle" : "", "parse-names" : false, "suffix" : "" }, { "dropping-particle" : "", "family" : "Cerullo", "given" : "Giulio", "non-dropping-particle" : "", "parse-names" : false, "suffix" : "" }, { "dropping-particle" : "", "family" : "Silvestri", "given" : "Sandro", "non-dropping-particle" : "De", "parse-names" : false, "suffix" : "" }, { "dropping-particle" : "", "family" : "Luzzati", "given" : "Silvia", "non-dropping-particle" : "", "parse-names" : false, "suffix" : "" }, { "dropping-particle" : "", "family" : "Hummelen", "given" : "Jan C", "non-dropping-particle" : "", "parse-names" : false, "suffix" : "" }, { "dropping-particle" : "", "family" : "Sariciftci", "given" : "Serdar", "non-dropping-particle" : "", "parse-names" : false, "suffix" : "" } ], "container-title" : "Chemical Physics Letters", "id" : "ITEM-1", "issue" : "3-4", "issued" : { "date-parts" : [ [ "2001" ] ] }, "page" : "232-236", "title" : "Tracing photoinduced electron transfer process in conjugated polymer/fullerene bulk heterojunctions in real time", "type" : "article-journal", "volume" : "340" }, "uris" : [ "http://www.mendeley.com/documents/?uuid=2e9ed91b-3df3-3caf-978d-9f8c332c1e7b" ] } ], "mendeley" : { "formattedCitation" : "&lt;sup&gt;3&lt;/sup&gt;", "plainTextFormattedCitation" : "3", "previouslyFormattedCitation" : "&lt;sup&gt;3&lt;/sup&gt;" }, "properties" : { "noteIndex" : 0 }, "schema" : "https://github.com/citation-style-language/schema/raw/master/csl-citation.json" }</w:instrText>
      </w:r>
      <w:r w:rsidR="00320CA5" w:rsidRPr="00926D41">
        <w:rPr>
          <w:rFonts w:ascii="Times" w:hAnsi="Times" w:cs="Times"/>
          <w:sz w:val="24"/>
          <w:szCs w:val="24"/>
        </w:rPr>
        <w:fldChar w:fldCharType="separate"/>
      </w:r>
      <w:r w:rsidR="00E8234C" w:rsidRPr="00926D41">
        <w:rPr>
          <w:rFonts w:ascii="Times" w:hAnsi="Times" w:cs="Times"/>
          <w:noProof/>
          <w:sz w:val="24"/>
          <w:szCs w:val="24"/>
          <w:vertAlign w:val="superscript"/>
        </w:rPr>
        <w:t>3</w:t>
      </w:r>
      <w:r w:rsidR="00320CA5" w:rsidRPr="00926D41">
        <w:rPr>
          <w:rFonts w:ascii="Times" w:hAnsi="Times" w:cs="Times"/>
          <w:sz w:val="24"/>
          <w:szCs w:val="24"/>
        </w:rPr>
        <w:fldChar w:fldCharType="end"/>
      </w:r>
      <w:r w:rsidR="00A934BA" w:rsidRPr="00926D41">
        <w:rPr>
          <w:rFonts w:ascii="Times" w:hAnsi="Times" w:cs="Times"/>
          <w:sz w:val="24"/>
          <w:szCs w:val="24"/>
        </w:rPr>
        <w:t xml:space="preserve"> </w:t>
      </w:r>
      <w:r w:rsidR="005475D3" w:rsidRPr="00926D41">
        <w:rPr>
          <w:rFonts w:ascii="Times" w:hAnsi="Times" w:cs="Times"/>
          <w:sz w:val="24"/>
          <w:szCs w:val="24"/>
        </w:rPr>
        <w:t>or hole transfer</w:t>
      </w:r>
      <w:r w:rsidR="00320CA5" w:rsidRPr="00926D41">
        <w:rPr>
          <w:rFonts w:ascii="Times" w:hAnsi="Times" w:cs="Times"/>
          <w:sz w:val="24"/>
          <w:szCs w:val="24"/>
        </w:rPr>
        <w:fldChar w:fldCharType="begin" w:fldLock="1"/>
      </w:r>
      <w:r w:rsidR="00E8234C" w:rsidRPr="00926D41">
        <w:rPr>
          <w:rFonts w:ascii="Times" w:hAnsi="Times" w:cs="Times"/>
          <w:sz w:val="24"/>
          <w:szCs w:val="24"/>
        </w:rPr>
        <w:instrText>ADDIN CSL_CITATION { "citationItems" : [ { "id" : "ITEM-1", "itemData" : { "DOI" : "10.1002/adfm.200902099", "ISSN" : "1616301X", "author" : [ { "dropping-particle" : "", "family" : "Bakulin", "given" : "Artem A.", "non-dropping-particle" : "", "parse-names" : false, "suffix" : "" }, { "dropping-particle" : "", "family" : "Hummelen", "given" : "Jan C.", "non-dropping-particle" : "", "parse-names" : false, "suffix" : "" }, { "dropping-particle" : "", "family" : "Pshenichnikov", "given" : "Maxim S.", "non-dropping-particle" : "", "parse-names" : false, "suffix" : "" }, { "dropping-particle" : "", "family" : "Loosdrecht", "given" : "Paul H. M.", "non-dropping-particle" : "van", "parse-names" : false, "suffix" : "" } ], "container-title" : "Advanced Functional Materials", "id" : "ITEM-1", "issue" : "10", "issued" : { "date-parts" : [ [ "2010", "5", "25" ] ] }, "page" : "1653-1660", "publisher" : "WILEY\u2010VCH Verlag", "title" : "Ultrafast Hole-Transfer Dynamics in Polymer/PCBM Bulk Heterojunctions", "type" : "article-journal", "volume" : "20" }, "uris" : [ "http://www.mendeley.com/documents/?uuid=08ef9cbc-958a-338e-80bb-c61dae56e428" ] } ], "mendeley" : { "formattedCitation" : "&lt;sup&gt;4&lt;/sup&gt;", "plainTextFormattedCitation" : "4", "previouslyFormattedCitation" : "&lt;sup&gt;4&lt;/sup&gt;" }, "properties" : { "noteIndex" : 0 }, "schema" : "https://github.com/citation-style-language/schema/raw/master/csl-citation.json" }</w:instrText>
      </w:r>
      <w:r w:rsidR="00320CA5" w:rsidRPr="00926D41">
        <w:rPr>
          <w:rFonts w:ascii="Times" w:hAnsi="Times" w:cs="Times"/>
          <w:sz w:val="24"/>
          <w:szCs w:val="24"/>
        </w:rPr>
        <w:fldChar w:fldCharType="separate"/>
      </w:r>
      <w:r w:rsidR="00E8234C" w:rsidRPr="00926D41">
        <w:rPr>
          <w:rFonts w:ascii="Times" w:hAnsi="Times" w:cs="Times"/>
          <w:noProof/>
          <w:sz w:val="24"/>
          <w:szCs w:val="24"/>
          <w:vertAlign w:val="superscript"/>
        </w:rPr>
        <w:t>4</w:t>
      </w:r>
      <w:r w:rsidR="00320CA5" w:rsidRPr="00926D41">
        <w:rPr>
          <w:rFonts w:ascii="Times" w:hAnsi="Times" w:cs="Times"/>
          <w:sz w:val="24"/>
          <w:szCs w:val="24"/>
        </w:rPr>
        <w:fldChar w:fldCharType="end"/>
      </w:r>
      <w:r w:rsidR="002D2421" w:rsidRPr="00926D41">
        <w:rPr>
          <w:rFonts w:ascii="Times" w:hAnsi="Times" w:cs="Times"/>
          <w:sz w:val="24"/>
          <w:szCs w:val="24"/>
        </w:rPr>
        <w:t xml:space="preserve">) </w:t>
      </w:r>
      <w:r w:rsidR="00050864" w:rsidRPr="00926D41">
        <w:rPr>
          <w:rFonts w:ascii="Times" w:hAnsi="Times" w:cs="Times"/>
          <w:sz w:val="24"/>
          <w:szCs w:val="24"/>
        </w:rPr>
        <w:t xml:space="preserve">and the </w:t>
      </w:r>
      <w:r w:rsidR="001A388D" w:rsidRPr="00926D41">
        <w:rPr>
          <w:rFonts w:ascii="Times" w:hAnsi="Times" w:cs="Times"/>
          <w:sz w:val="24"/>
          <w:szCs w:val="24"/>
        </w:rPr>
        <w:t>resultant</w:t>
      </w:r>
      <w:r w:rsidR="00050864" w:rsidRPr="00926D41">
        <w:rPr>
          <w:rFonts w:ascii="Times" w:hAnsi="Times" w:cs="Times"/>
          <w:sz w:val="24"/>
          <w:szCs w:val="24"/>
        </w:rPr>
        <w:t xml:space="preserve"> state</w:t>
      </w:r>
      <w:r w:rsidR="001A388D" w:rsidRPr="00926D41">
        <w:rPr>
          <w:rFonts w:ascii="Times" w:hAnsi="Times" w:cs="Times"/>
          <w:sz w:val="24"/>
          <w:szCs w:val="24"/>
        </w:rPr>
        <w:t>s are</w:t>
      </w:r>
      <w:r w:rsidR="00050864" w:rsidRPr="00926D41">
        <w:rPr>
          <w:rFonts w:ascii="Times" w:hAnsi="Times" w:cs="Times"/>
          <w:sz w:val="24"/>
          <w:szCs w:val="24"/>
        </w:rPr>
        <w:t xml:space="preserve"> often called </w:t>
      </w:r>
      <w:r w:rsidR="002D2421" w:rsidRPr="00926D41">
        <w:rPr>
          <w:rFonts w:ascii="Times" w:hAnsi="Times" w:cs="Times"/>
          <w:sz w:val="24"/>
          <w:szCs w:val="24"/>
        </w:rPr>
        <w:t xml:space="preserve">charge transfer states (CTSs) </w:t>
      </w:r>
      <w:r w:rsidR="001A388D" w:rsidRPr="00926D41">
        <w:rPr>
          <w:rFonts w:ascii="Times" w:hAnsi="Times" w:cs="Times"/>
          <w:sz w:val="24"/>
          <w:szCs w:val="24"/>
        </w:rPr>
        <w:t>–</w:t>
      </w:r>
      <w:r w:rsidR="00D47551" w:rsidRPr="00926D41">
        <w:rPr>
          <w:rFonts w:ascii="Times" w:hAnsi="Times" w:cs="Times"/>
          <w:sz w:val="24"/>
          <w:szCs w:val="24"/>
        </w:rPr>
        <w:t xml:space="preserve"> </w:t>
      </w:r>
      <w:r w:rsidR="00130354" w:rsidRPr="00926D41">
        <w:rPr>
          <w:rFonts w:ascii="Times" w:hAnsi="Times" w:cs="Times"/>
          <w:sz w:val="24"/>
          <w:szCs w:val="24"/>
        </w:rPr>
        <w:t>a</w:t>
      </w:r>
      <w:r w:rsidR="00F56BFE" w:rsidRPr="00926D41">
        <w:rPr>
          <w:rFonts w:ascii="Times" w:hAnsi="Times" w:cs="Times"/>
          <w:sz w:val="24"/>
          <w:szCs w:val="24"/>
        </w:rPr>
        <w:t>n</w:t>
      </w:r>
      <w:r w:rsidR="00130354" w:rsidRPr="00926D41">
        <w:rPr>
          <w:rFonts w:ascii="Times" w:hAnsi="Times" w:cs="Times"/>
          <w:sz w:val="24"/>
          <w:szCs w:val="24"/>
        </w:rPr>
        <w:t xml:space="preserve"> electron-hole pair separated across the</w:t>
      </w:r>
      <w:r w:rsidR="005475D3" w:rsidRPr="00926D41">
        <w:rPr>
          <w:rFonts w:ascii="Times" w:hAnsi="Times" w:cs="Times"/>
          <w:sz w:val="24"/>
          <w:szCs w:val="24"/>
        </w:rPr>
        <w:t xml:space="preserve"> </w:t>
      </w:r>
      <w:r w:rsidR="002D2421" w:rsidRPr="00926D41">
        <w:rPr>
          <w:rFonts w:ascii="Times" w:hAnsi="Times" w:cs="Times"/>
          <w:sz w:val="24"/>
          <w:szCs w:val="24"/>
        </w:rPr>
        <w:t>d</w:t>
      </w:r>
      <w:r w:rsidR="009E40F3" w:rsidRPr="00926D41">
        <w:rPr>
          <w:rFonts w:ascii="Times" w:hAnsi="Times" w:cs="Times"/>
          <w:sz w:val="24"/>
          <w:szCs w:val="24"/>
        </w:rPr>
        <w:t xml:space="preserve">onor-acceptor (D-A) </w:t>
      </w:r>
      <w:r w:rsidR="00130354" w:rsidRPr="00926D41">
        <w:rPr>
          <w:rFonts w:ascii="Times" w:hAnsi="Times" w:cs="Times"/>
          <w:sz w:val="24"/>
          <w:szCs w:val="24"/>
        </w:rPr>
        <w:t>heterojunction</w:t>
      </w:r>
      <w:r w:rsidR="009E40F3" w:rsidRPr="00926D41">
        <w:rPr>
          <w:rFonts w:ascii="Times" w:hAnsi="Times" w:cs="Times"/>
          <w:sz w:val="24"/>
          <w:szCs w:val="24"/>
        </w:rPr>
        <w:t xml:space="preserve">. </w:t>
      </w:r>
      <w:r w:rsidR="00743185" w:rsidRPr="00926D41">
        <w:rPr>
          <w:rFonts w:ascii="Times" w:hAnsi="Times" w:cs="Times"/>
          <w:sz w:val="24"/>
          <w:szCs w:val="24"/>
        </w:rPr>
        <w:t xml:space="preserve">In general, </w:t>
      </w:r>
      <w:r w:rsidR="001A388D" w:rsidRPr="00926D41">
        <w:rPr>
          <w:rFonts w:ascii="Times" w:hAnsi="Times" w:cs="Times"/>
          <w:sz w:val="24"/>
          <w:szCs w:val="24"/>
        </w:rPr>
        <w:t>the</w:t>
      </w:r>
      <w:r w:rsidR="00743185" w:rsidRPr="00926D41">
        <w:rPr>
          <w:rFonts w:ascii="Times" w:hAnsi="Times" w:cs="Times"/>
          <w:sz w:val="24"/>
          <w:szCs w:val="24"/>
        </w:rPr>
        <w:t xml:space="preserve"> </w:t>
      </w:r>
      <w:r w:rsidR="00050864" w:rsidRPr="00926D41">
        <w:rPr>
          <w:rFonts w:ascii="Times" w:hAnsi="Times" w:cs="Times"/>
          <w:sz w:val="24"/>
          <w:szCs w:val="24"/>
        </w:rPr>
        <w:t xml:space="preserve">electron and </w:t>
      </w:r>
      <w:r w:rsidR="003F13EF" w:rsidRPr="00926D41">
        <w:rPr>
          <w:rFonts w:ascii="Times" w:hAnsi="Times" w:cs="Times"/>
          <w:sz w:val="24"/>
          <w:szCs w:val="24"/>
        </w:rPr>
        <w:t xml:space="preserve">the </w:t>
      </w:r>
      <w:r w:rsidR="00050864" w:rsidRPr="00926D41">
        <w:rPr>
          <w:rFonts w:ascii="Times" w:hAnsi="Times" w:cs="Times"/>
          <w:sz w:val="24"/>
          <w:szCs w:val="24"/>
        </w:rPr>
        <w:t>hole</w:t>
      </w:r>
      <w:r w:rsidR="001A388D" w:rsidRPr="00926D41">
        <w:rPr>
          <w:rFonts w:ascii="Times" w:hAnsi="Times" w:cs="Times"/>
          <w:sz w:val="24"/>
          <w:szCs w:val="24"/>
        </w:rPr>
        <w:t xml:space="preserve"> in the CTS</w:t>
      </w:r>
      <w:r w:rsidR="00050864" w:rsidRPr="00926D41">
        <w:rPr>
          <w:rFonts w:ascii="Times" w:hAnsi="Times" w:cs="Times"/>
          <w:sz w:val="24"/>
          <w:szCs w:val="24"/>
        </w:rPr>
        <w:t xml:space="preserve"> are</w:t>
      </w:r>
      <w:r w:rsidR="00743185" w:rsidRPr="00926D41">
        <w:rPr>
          <w:rFonts w:ascii="Times" w:hAnsi="Times" w:cs="Times"/>
          <w:sz w:val="24"/>
          <w:szCs w:val="24"/>
        </w:rPr>
        <w:t xml:space="preserve"> expected to be</w:t>
      </w:r>
      <w:r w:rsidR="00B72F9A" w:rsidRPr="00926D41">
        <w:rPr>
          <w:rFonts w:ascii="Times" w:hAnsi="Times" w:cs="Times"/>
          <w:sz w:val="24"/>
          <w:szCs w:val="24"/>
        </w:rPr>
        <w:t xml:space="preserve"> </w:t>
      </w:r>
      <w:r w:rsidR="005475D3" w:rsidRPr="00926D41">
        <w:rPr>
          <w:rFonts w:ascii="Times" w:hAnsi="Times" w:cs="Times" w:hint="eastAsia"/>
          <w:sz w:val="24"/>
          <w:szCs w:val="24"/>
        </w:rPr>
        <w:t>strong</w:t>
      </w:r>
      <w:r w:rsidR="002B04E8" w:rsidRPr="00926D41">
        <w:rPr>
          <w:rFonts w:ascii="Times" w:hAnsi="Times" w:cs="Times"/>
          <w:sz w:val="24"/>
          <w:szCs w:val="24"/>
        </w:rPr>
        <w:t>ly bound together</w:t>
      </w:r>
      <w:r w:rsidR="00050864" w:rsidRPr="00926D41">
        <w:rPr>
          <w:rFonts w:ascii="Times" w:hAnsi="Times" w:cs="Times"/>
          <w:sz w:val="24"/>
          <w:szCs w:val="24"/>
        </w:rPr>
        <w:t xml:space="preserve"> by a</w:t>
      </w:r>
      <w:r w:rsidR="00FE6003" w:rsidRPr="00926D41">
        <w:rPr>
          <w:rFonts w:ascii="Times" w:hAnsi="Times" w:cs="Times"/>
          <w:sz w:val="24"/>
          <w:szCs w:val="24"/>
        </w:rPr>
        <w:t xml:space="preserve"> </w:t>
      </w:r>
      <w:r w:rsidR="005475D3" w:rsidRPr="00926D41">
        <w:rPr>
          <w:rFonts w:ascii="Times" w:hAnsi="Times" w:cs="Times"/>
          <w:sz w:val="24"/>
          <w:szCs w:val="24"/>
        </w:rPr>
        <w:t>relatively large Coulomb</w:t>
      </w:r>
      <w:r w:rsidR="00743185" w:rsidRPr="00926D41">
        <w:rPr>
          <w:rFonts w:ascii="Times" w:hAnsi="Times" w:cs="Times"/>
          <w:sz w:val="24"/>
          <w:szCs w:val="24"/>
        </w:rPr>
        <w:t xml:space="preserve"> interaction</w:t>
      </w:r>
      <w:r w:rsidR="001A388D" w:rsidRPr="00926D41">
        <w:rPr>
          <w:rFonts w:ascii="Times" w:hAnsi="Times" w:cs="Times"/>
          <w:sz w:val="24"/>
          <w:szCs w:val="24"/>
        </w:rPr>
        <w:t xml:space="preserve"> of up to 350</w:t>
      </w:r>
      <w:r w:rsidR="00543F4F" w:rsidRPr="00926D41">
        <w:rPr>
          <w:rFonts w:ascii="Times" w:hAnsi="Times" w:cs="Times"/>
          <w:sz w:val="24"/>
          <w:szCs w:val="24"/>
        </w:rPr>
        <w:t xml:space="preserve"> </w:t>
      </w:r>
      <w:r w:rsidR="00050864" w:rsidRPr="00926D41">
        <w:rPr>
          <w:rFonts w:ascii="Times" w:hAnsi="Times" w:cs="Times"/>
          <w:sz w:val="24"/>
          <w:szCs w:val="24"/>
        </w:rPr>
        <w:t>meV</w:t>
      </w:r>
      <w:r w:rsidR="00CE4EB6" w:rsidRPr="00926D41">
        <w:rPr>
          <w:rFonts w:ascii="Times" w:hAnsi="Times" w:cs="Times"/>
          <w:sz w:val="24"/>
          <w:szCs w:val="24"/>
        </w:rPr>
        <w:t>.</w:t>
      </w:r>
      <w:r w:rsidR="00543F4F" w:rsidRPr="00926D41">
        <w:rPr>
          <w:rFonts w:ascii="Times" w:hAnsi="Times" w:cs="Times"/>
          <w:sz w:val="24"/>
          <w:szCs w:val="24"/>
        </w:rPr>
        <w:fldChar w:fldCharType="begin" w:fldLock="1"/>
      </w:r>
      <w:r w:rsidR="0093433C" w:rsidRPr="00926D41">
        <w:rPr>
          <w:rFonts w:ascii="Times" w:hAnsi="Times" w:cs="Times"/>
          <w:sz w:val="24"/>
          <w:szCs w:val="24"/>
        </w:rPr>
        <w:instrText>ADDIN CSL_CITATION { "citationItems" : [ { "id" : "ITEM-1", "itemData" : { "DOI" : "10.1021/cr900271s", "ISBN" : "0009-2665", "ISSN" : "00092665", "PMID" : "20063869", "abstract" : "Null", "author" : [ { "dropping-particle" : "", "family" : "Clarke", "given" : "Tracey M.", "non-dropping-particle" : "", "parse-names" : false, "suffix" : "" }, { "dropping-particle" : "", "family" : "Durrant", "given" : "James R.", "non-dropping-particle" : "", "parse-names" : false, "suffix" : "" } ], "container-title" : "Chemical Reviews", "id" : "ITEM-1", "issue" : "11", "issued" : { "date-parts" : [ [ "2010", "11", "10" ] ] }, "page" : "6736-6767", "publisher" : "American Chemical Society", "title" : "Charge photogeneration in organic solar cells", "type" : "article-journal", "volume" : "110" }, "uris" : [ "http://www.mendeley.com/documents/?uuid=7a4df60f-7fbd-476e-b67b-f16623c75975" ] } ], "mendeley" : { "formattedCitation" : "&lt;sup&gt;5&lt;/sup&gt;", "plainTextFormattedCitation" : "5", "previouslyFormattedCitation" : "&lt;sup&gt;5&lt;/sup&gt;" }, "properties" : { "noteIndex" : 0 }, "schema" : "https://github.com/citation-style-language/schema/raw/master/csl-citation.json" }</w:instrText>
      </w:r>
      <w:r w:rsidR="00543F4F" w:rsidRPr="00926D41">
        <w:rPr>
          <w:rFonts w:ascii="Times" w:hAnsi="Times" w:cs="Times"/>
          <w:sz w:val="24"/>
          <w:szCs w:val="24"/>
        </w:rPr>
        <w:fldChar w:fldCharType="separate"/>
      </w:r>
      <w:r w:rsidR="00543F4F" w:rsidRPr="00926D41">
        <w:rPr>
          <w:rFonts w:ascii="Times" w:hAnsi="Times" w:cs="Times"/>
          <w:noProof/>
          <w:sz w:val="24"/>
          <w:szCs w:val="24"/>
          <w:vertAlign w:val="superscript"/>
        </w:rPr>
        <w:t>5</w:t>
      </w:r>
      <w:r w:rsidR="00543F4F" w:rsidRPr="00926D41">
        <w:rPr>
          <w:rFonts w:ascii="Times" w:hAnsi="Times" w:cs="Times"/>
          <w:sz w:val="24"/>
          <w:szCs w:val="24"/>
        </w:rPr>
        <w:fldChar w:fldCharType="end"/>
      </w:r>
      <w:r w:rsidR="005475D3" w:rsidRPr="00926D41">
        <w:rPr>
          <w:rFonts w:ascii="Times" w:hAnsi="Times" w:cs="Times"/>
          <w:sz w:val="24"/>
          <w:szCs w:val="24"/>
        </w:rPr>
        <w:t xml:space="preserve"> </w:t>
      </w:r>
      <w:r w:rsidR="00743185" w:rsidRPr="00926D41">
        <w:rPr>
          <w:rFonts w:ascii="Times" w:hAnsi="Times" w:cs="Times"/>
          <w:sz w:val="24"/>
          <w:szCs w:val="24"/>
        </w:rPr>
        <w:t>However</w:t>
      </w:r>
      <w:r w:rsidR="007B0350" w:rsidRPr="00926D41">
        <w:rPr>
          <w:rFonts w:ascii="Times" w:hAnsi="Times" w:cs="Times"/>
          <w:sz w:val="24"/>
          <w:szCs w:val="24"/>
        </w:rPr>
        <w:t xml:space="preserve">, </w:t>
      </w:r>
      <w:r w:rsidR="00743185" w:rsidRPr="00926D41">
        <w:rPr>
          <w:rFonts w:ascii="Times" w:hAnsi="Times" w:cs="Times"/>
          <w:sz w:val="24"/>
          <w:szCs w:val="24"/>
        </w:rPr>
        <w:t xml:space="preserve">in efficient OPV devices, most </w:t>
      </w:r>
      <w:r w:rsidR="001217CC" w:rsidRPr="00926D41">
        <w:rPr>
          <w:rFonts w:ascii="Times" w:hAnsi="Times" w:cs="Times"/>
          <w:sz w:val="24"/>
          <w:szCs w:val="24"/>
        </w:rPr>
        <w:t>CTS</w:t>
      </w:r>
      <w:r w:rsidR="001217CC" w:rsidRPr="00926D41">
        <w:rPr>
          <w:rFonts w:ascii="Times" w:hAnsi="Times" w:cs="Times" w:hint="eastAsia"/>
          <w:sz w:val="24"/>
          <w:szCs w:val="24"/>
        </w:rPr>
        <w:t>s</w:t>
      </w:r>
      <w:r w:rsidR="001217CC" w:rsidRPr="00926D41">
        <w:rPr>
          <w:rFonts w:ascii="Times" w:hAnsi="Times" w:cs="Times"/>
          <w:sz w:val="24"/>
          <w:szCs w:val="24"/>
        </w:rPr>
        <w:t xml:space="preserve"> </w:t>
      </w:r>
      <w:r w:rsidR="00826DDE" w:rsidRPr="00926D41">
        <w:rPr>
          <w:rFonts w:ascii="Times" w:hAnsi="Times" w:cs="Times"/>
          <w:sz w:val="24"/>
          <w:szCs w:val="24"/>
        </w:rPr>
        <w:t>subsequently go through a long-range</w:t>
      </w:r>
      <w:r w:rsidR="00FF37CA" w:rsidRPr="00926D41">
        <w:rPr>
          <w:rFonts w:ascii="Times" w:hAnsi="Times" w:cs="Times"/>
          <w:sz w:val="24"/>
          <w:szCs w:val="24"/>
        </w:rPr>
        <w:t xml:space="preserve"> (~4</w:t>
      </w:r>
      <w:r w:rsidR="00DB78DC">
        <w:rPr>
          <w:rFonts w:ascii="Times" w:hAnsi="Times" w:cs="Times"/>
          <w:sz w:val="24"/>
          <w:szCs w:val="24"/>
        </w:rPr>
        <w:t xml:space="preserve"> </w:t>
      </w:r>
      <w:r w:rsidR="00FF37CA" w:rsidRPr="00926D41">
        <w:rPr>
          <w:rFonts w:ascii="Times" w:hAnsi="Times" w:cs="Times"/>
          <w:sz w:val="24"/>
          <w:szCs w:val="24"/>
        </w:rPr>
        <w:t>nm)</w:t>
      </w:r>
      <w:r w:rsidR="00826DDE" w:rsidRPr="00926D41">
        <w:rPr>
          <w:rFonts w:ascii="Times" w:hAnsi="Times" w:cs="Times"/>
          <w:sz w:val="24"/>
          <w:szCs w:val="24"/>
        </w:rPr>
        <w:t xml:space="preserve"> </w:t>
      </w:r>
      <w:r w:rsidR="001217CC" w:rsidRPr="00926D41">
        <w:rPr>
          <w:rFonts w:ascii="Times" w:hAnsi="Times" w:cs="Times"/>
          <w:sz w:val="24"/>
          <w:szCs w:val="24"/>
        </w:rPr>
        <w:t xml:space="preserve">charge separation (CS) </w:t>
      </w:r>
      <w:r w:rsidR="00826DDE" w:rsidRPr="00926D41">
        <w:rPr>
          <w:rFonts w:ascii="Times" w:hAnsi="Times" w:cs="Times"/>
          <w:sz w:val="24"/>
          <w:szCs w:val="24"/>
        </w:rPr>
        <w:t xml:space="preserve">process to form </w:t>
      </w:r>
      <w:r w:rsidR="001217CC" w:rsidRPr="00926D41">
        <w:rPr>
          <w:rFonts w:ascii="Times" w:hAnsi="Times" w:cs="Times"/>
          <w:sz w:val="24"/>
          <w:szCs w:val="24"/>
        </w:rPr>
        <w:t xml:space="preserve">free </w:t>
      </w:r>
      <w:r w:rsidR="00743185" w:rsidRPr="00926D41">
        <w:rPr>
          <w:rFonts w:ascii="Times" w:hAnsi="Times" w:cs="Times"/>
          <w:sz w:val="24"/>
          <w:szCs w:val="24"/>
        </w:rPr>
        <w:t xml:space="preserve">mobile </w:t>
      </w:r>
      <w:r w:rsidR="002D2421" w:rsidRPr="00926D41">
        <w:rPr>
          <w:rFonts w:ascii="Times" w:hAnsi="Times" w:cs="Times"/>
          <w:sz w:val="24"/>
          <w:szCs w:val="24"/>
        </w:rPr>
        <w:t>carrie</w:t>
      </w:r>
      <w:r w:rsidR="00826DDE" w:rsidRPr="00926D41">
        <w:rPr>
          <w:rFonts w:ascii="Times" w:hAnsi="Times" w:cs="Times"/>
          <w:sz w:val="24"/>
          <w:szCs w:val="24"/>
        </w:rPr>
        <w:t>rs</w:t>
      </w:r>
      <w:r w:rsidR="0084301D" w:rsidRPr="00926D41">
        <w:rPr>
          <w:rFonts w:ascii="Times" w:hAnsi="Times" w:cs="Times"/>
          <w:sz w:val="24"/>
          <w:szCs w:val="24"/>
        </w:rPr>
        <w:t xml:space="preserve"> (separated-charge states, SC states)</w:t>
      </w:r>
      <w:r w:rsidR="001A388D" w:rsidRPr="00926D41">
        <w:rPr>
          <w:rFonts w:ascii="Times" w:hAnsi="Times" w:cs="Times"/>
          <w:sz w:val="24"/>
          <w:szCs w:val="24"/>
        </w:rPr>
        <w:t xml:space="preserve">, </w:t>
      </w:r>
      <w:r w:rsidR="001217CC" w:rsidRPr="00926D41">
        <w:rPr>
          <w:rFonts w:ascii="Times" w:hAnsi="Times" w:cs="Times"/>
          <w:sz w:val="24"/>
          <w:szCs w:val="24"/>
        </w:rPr>
        <w:t xml:space="preserve">while </w:t>
      </w:r>
      <w:r w:rsidR="00743185" w:rsidRPr="00926D41">
        <w:rPr>
          <w:rFonts w:ascii="Times" w:hAnsi="Times" w:cs="Times"/>
          <w:sz w:val="24"/>
          <w:szCs w:val="24"/>
        </w:rPr>
        <w:t xml:space="preserve">some </w:t>
      </w:r>
      <w:r w:rsidR="001217CC" w:rsidRPr="00926D41">
        <w:rPr>
          <w:rFonts w:ascii="Times" w:hAnsi="Times" w:cs="Times"/>
          <w:sz w:val="24"/>
          <w:szCs w:val="24"/>
        </w:rPr>
        <w:t>st</w:t>
      </w:r>
      <w:r w:rsidR="00826DDE" w:rsidRPr="00926D41">
        <w:rPr>
          <w:rFonts w:ascii="Times" w:hAnsi="Times" w:cs="Times"/>
          <w:sz w:val="24"/>
          <w:szCs w:val="24"/>
        </w:rPr>
        <w:t>ay</w:t>
      </w:r>
      <w:r w:rsidR="001217CC" w:rsidRPr="0095025F">
        <w:rPr>
          <w:rFonts w:ascii="Times" w:hAnsi="Times" w:cs="Times"/>
          <w:sz w:val="24"/>
          <w:szCs w:val="24"/>
        </w:rPr>
        <w:t xml:space="preserve"> bound at </w:t>
      </w:r>
      <w:r w:rsidR="009E40F3">
        <w:rPr>
          <w:rFonts w:ascii="Times" w:hAnsi="Times" w:cs="Times"/>
          <w:sz w:val="24"/>
          <w:szCs w:val="24"/>
        </w:rPr>
        <w:t xml:space="preserve">the interface </w:t>
      </w:r>
      <w:r w:rsidR="00826DDE">
        <w:rPr>
          <w:rFonts w:ascii="Times" w:hAnsi="Times" w:cs="Times"/>
          <w:sz w:val="24"/>
          <w:szCs w:val="24"/>
        </w:rPr>
        <w:t>and</w:t>
      </w:r>
      <w:r w:rsidR="0066580E">
        <w:rPr>
          <w:rFonts w:ascii="Times" w:hAnsi="Times" w:cs="Times"/>
          <w:sz w:val="24"/>
          <w:szCs w:val="24"/>
        </w:rPr>
        <w:t xml:space="preserve"> subsequently</w:t>
      </w:r>
      <w:r w:rsidR="00826DDE">
        <w:rPr>
          <w:rFonts w:ascii="Times" w:hAnsi="Times" w:cs="Times"/>
          <w:sz w:val="24"/>
          <w:szCs w:val="24"/>
        </w:rPr>
        <w:t xml:space="preserve"> recombine </w:t>
      </w:r>
      <w:r w:rsidR="005A2DFB">
        <w:rPr>
          <w:rFonts w:ascii="Times" w:hAnsi="Times" w:cs="Times"/>
          <w:sz w:val="24"/>
          <w:szCs w:val="24"/>
        </w:rPr>
        <w:t>before collection at the electrodes</w:t>
      </w:r>
      <w:r w:rsidR="001217CC" w:rsidRPr="0095025F">
        <w:rPr>
          <w:rFonts w:ascii="Times" w:hAnsi="Times" w:cs="Times"/>
          <w:sz w:val="24"/>
          <w:szCs w:val="24"/>
        </w:rPr>
        <w:t xml:space="preserve">. </w:t>
      </w:r>
    </w:p>
    <w:p w14:paraId="651CAB2E" w14:textId="46680624" w:rsidR="009E4D83" w:rsidRPr="004A2139" w:rsidRDefault="00FD7E8A" w:rsidP="00DD3DEA">
      <w:pPr>
        <w:spacing w:line="360" w:lineRule="auto"/>
        <w:jc w:val="both"/>
        <w:rPr>
          <w:rFonts w:ascii="Times" w:hAnsi="Times" w:cs="Times"/>
          <w:sz w:val="24"/>
          <w:szCs w:val="24"/>
        </w:rPr>
      </w:pPr>
      <w:r>
        <w:rPr>
          <w:rFonts w:ascii="Times" w:hAnsi="Times" w:cs="Times"/>
          <w:sz w:val="24"/>
          <w:szCs w:val="24"/>
        </w:rPr>
        <w:t>While th</w:t>
      </w:r>
      <w:r w:rsidR="00050864">
        <w:rPr>
          <w:rFonts w:ascii="Times" w:hAnsi="Times" w:cs="Times"/>
          <w:sz w:val="24"/>
          <w:szCs w:val="24"/>
        </w:rPr>
        <w:t>is</w:t>
      </w:r>
      <w:r w:rsidR="00B72F9A">
        <w:rPr>
          <w:rFonts w:ascii="Times" w:hAnsi="Times" w:cs="Times"/>
          <w:sz w:val="24"/>
          <w:szCs w:val="24"/>
        </w:rPr>
        <w:t xml:space="preserve"> phenomenological picture of</w:t>
      </w:r>
      <w:r w:rsidR="00050864">
        <w:rPr>
          <w:rFonts w:ascii="Times" w:hAnsi="Times" w:cs="Times"/>
          <w:sz w:val="24"/>
          <w:szCs w:val="24"/>
        </w:rPr>
        <w:t xml:space="preserve"> OPV </w:t>
      </w:r>
      <w:r w:rsidR="0066580E">
        <w:rPr>
          <w:rFonts w:ascii="Times" w:hAnsi="Times" w:cs="Times"/>
          <w:sz w:val="24"/>
          <w:szCs w:val="24"/>
        </w:rPr>
        <w:t>operation</w:t>
      </w:r>
      <w:r w:rsidR="00050864">
        <w:rPr>
          <w:rFonts w:ascii="Times" w:hAnsi="Times" w:cs="Times"/>
          <w:sz w:val="24"/>
          <w:szCs w:val="24"/>
        </w:rPr>
        <w:t xml:space="preserve"> is broadly accepted</w:t>
      </w:r>
      <w:r w:rsidR="00B72F9A">
        <w:rPr>
          <w:rFonts w:ascii="Times" w:hAnsi="Times" w:cs="Times"/>
          <w:sz w:val="24"/>
          <w:szCs w:val="24"/>
        </w:rPr>
        <w:t>, the</w:t>
      </w:r>
      <w:r w:rsidR="00066844">
        <w:rPr>
          <w:rFonts w:ascii="Times" w:hAnsi="Times" w:cs="Times"/>
          <w:sz w:val="24"/>
          <w:szCs w:val="24"/>
        </w:rPr>
        <w:t xml:space="preserve"> particular molecular-level mechanism</w:t>
      </w:r>
      <w:r w:rsidR="00050864">
        <w:rPr>
          <w:rFonts w:ascii="Times" w:hAnsi="Times" w:cs="Times"/>
          <w:sz w:val="24"/>
          <w:szCs w:val="24"/>
        </w:rPr>
        <w:t>s</w:t>
      </w:r>
      <w:r w:rsidR="00066844">
        <w:rPr>
          <w:rFonts w:ascii="Times" w:hAnsi="Times" w:cs="Times"/>
          <w:sz w:val="24"/>
          <w:szCs w:val="24"/>
        </w:rPr>
        <w:t xml:space="preserve"> of </w:t>
      </w:r>
      <w:r w:rsidR="00050864">
        <w:rPr>
          <w:rFonts w:ascii="Times" w:hAnsi="Times" w:cs="Times"/>
          <w:sz w:val="24"/>
          <w:szCs w:val="24"/>
        </w:rPr>
        <w:t xml:space="preserve">CT, long-range </w:t>
      </w:r>
      <w:r w:rsidR="00BE4574">
        <w:rPr>
          <w:rFonts w:ascii="Times" w:hAnsi="Times" w:cs="Times"/>
          <w:sz w:val="24"/>
          <w:szCs w:val="24"/>
        </w:rPr>
        <w:t>CS</w:t>
      </w:r>
      <w:r w:rsidR="00066844">
        <w:rPr>
          <w:rFonts w:ascii="Times" w:hAnsi="Times" w:cs="Times"/>
          <w:sz w:val="24"/>
          <w:szCs w:val="24"/>
        </w:rPr>
        <w:t xml:space="preserve"> and recombination in </w:t>
      </w:r>
      <w:r>
        <w:rPr>
          <w:rFonts w:ascii="Times" w:hAnsi="Times" w:cs="Times"/>
          <w:sz w:val="24"/>
          <w:szCs w:val="24"/>
        </w:rPr>
        <w:t>BHJ</w:t>
      </w:r>
      <w:r w:rsidR="00D10AB1">
        <w:rPr>
          <w:rFonts w:ascii="Times" w:hAnsi="Times" w:cs="Times"/>
          <w:sz w:val="24"/>
          <w:szCs w:val="24"/>
        </w:rPr>
        <w:t>s</w:t>
      </w:r>
      <w:r>
        <w:rPr>
          <w:rFonts w:ascii="Times" w:hAnsi="Times" w:cs="Times"/>
          <w:sz w:val="24"/>
          <w:szCs w:val="24"/>
        </w:rPr>
        <w:t xml:space="preserve"> of organic semiconductor</w:t>
      </w:r>
      <w:r w:rsidR="001879E3">
        <w:rPr>
          <w:rFonts w:ascii="Times" w:hAnsi="Times" w:cs="Times"/>
          <w:sz w:val="24"/>
          <w:szCs w:val="24"/>
        </w:rPr>
        <w:t xml:space="preserve"> materials are still</w:t>
      </w:r>
      <w:r>
        <w:rPr>
          <w:rFonts w:ascii="Times" w:hAnsi="Times" w:cs="Times"/>
          <w:sz w:val="24"/>
          <w:szCs w:val="24"/>
        </w:rPr>
        <w:t xml:space="preserve"> subject</w:t>
      </w:r>
      <w:r w:rsidR="001879E3">
        <w:rPr>
          <w:rFonts w:ascii="Times" w:hAnsi="Times" w:cs="Times"/>
          <w:sz w:val="24"/>
          <w:szCs w:val="24"/>
        </w:rPr>
        <w:t>s</w:t>
      </w:r>
      <w:r>
        <w:rPr>
          <w:rFonts w:ascii="Times" w:hAnsi="Times" w:cs="Times"/>
          <w:sz w:val="24"/>
          <w:szCs w:val="24"/>
        </w:rPr>
        <w:t xml:space="preserve"> of discussion</w:t>
      </w:r>
      <w:r w:rsidR="00CE4EB6">
        <w:rPr>
          <w:rFonts w:ascii="Times" w:hAnsi="Times" w:cs="Times"/>
          <w:sz w:val="24"/>
          <w:szCs w:val="24"/>
        </w:rPr>
        <w:t>.</w:t>
      </w:r>
      <w:r w:rsidR="003B2BC7">
        <w:rPr>
          <w:rFonts w:ascii="Times" w:hAnsi="Times" w:cs="Times"/>
          <w:sz w:val="24"/>
          <w:szCs w:val="24"/>
        </w:rPr>
        <w:fldChar w:fldCharType="begin" w:fldLock="1"/>
      </w:r>
      <w:r w:rsidR="00C723C5">
        <w:rPr>
          <w:rFonts w:ascii="Times" w:hAnsi="Times" w:cs="Times"/>
          <w:sz w:val="24"/>
          <w:szCs w:val="24"/>
        </w:rPr>
        <w:instrText>ADDIN CSL_CITATION { "citationItems" : [ { "id" : "ITEM-1", "itemData" : { "DOI" : "10.1021/ar900099h", "ISBN" : "0001-4842", "ISSN" : "00014842", "PMID" : "19653630", "abstract" : "Our objective in this Account is 3-fold. First, we provide an overview of the optical and electronic processes that take place in a solid-state organic solar cell, which we define as a cell in which the semiconducting materials between the electrodes are organic, be them polymers, oligomers, or small molecules; this discussion is also meant to set the conceptual framework in which many of the contributions to this Special Issue on Photovoltaics can be viewed. We successively turn our attention to (i) optical absorption and exciton formation, (ii) exciton migration to the donor\u2212acceptor interface, (iii) exciton dissociation into charge carriers, resulting in the appearance of holes in the donor and electrons in the acceptor, (iv) charge-carrier mobility, and (v) charge collection at the electrodes. For each of these processes, we also describe the theoretical challenges that need to be overcome to gain a comprehensive understanding at the molecular level. Finally, we highlight recent theoretical advances, in particular regarding the determination of the energetics and dynamics at organic\u2212organic interfaces, and underline that the right balance needs to be found for the optimization of material parameters that often result in opposite effects on the photovoltaic performance.", "author" : [ { "dropping-particle" : "", "family" : "Br\u00e9das", "given" : "Jean Luc", "non-dropping-particle" : "", "parse-names" : false, "suffix" : "" }, { "dropping-particle" : "", "family" : "Norton", "given" : "Joseph E.", "non-dropping-particle" : "", "parse-names" : false, "suffix" : "" }, { "dropping-particle" : "", "family" : "Cornil", "given" : "J\u00e9r\u00f4me", "non-dropping-particle" : "", "parse-names" : false, "suffix" : "" }, { "dropping-particle" : "", "family" : "Coropceanu", "given" : "Veaceslav", "non-dropping-particle" : "", "parse-names" : false, "suffix" : "" } ], "container-title" : "Accounts of Chemical Research", "id" : "ITEM-1", "issue" : "11", "issued" : { "date-parts" : [ [ "2009", "11", "17" ] ] }, "note" : "Need to read again.", "page" : "1691-1699", "publisher" : "American Chemical Society", "title" : "Molecular understanding of organic solar cells: The challenges", "type" : "article-journal", "volume" : "42" }, "uris" : [ "http://www.mendeley.com/documents/?uuid=17592228-138a-4204-88e4-c8a995644d0f" ] }, { "id" : "ITEM-2", "itemData" : { "DOI" : "10.1021/cr900271s", "ISBN" : "0009-2665", "ISSN" : "00092665", "PMID" : "20063869", "abstract" : "Null", "author" : [ { "dropping-particle" : "", "family" : "Clarke", "given" : "Tracey M.", "non-dropping-particle" : "", "parse-names" : false, "suffix" : "" }, { "dropping-particle" : "", "family" : "Durrant", "given" : "James R.", "non-dropping-particle" : "", "parse-names" : false, "suffix" : "" } ], "container-title" : "Chemical Reviews", "id" : "ITEM-2", "issue" : "11", "issued" : { "date-parts" : [ [ "2010", "11", "10" ] ] }, "page" : "6736-6767", "publisher" : "American Chemical Society", "title" : "Charge photogeneration in organic solar cells", "type" : "article-journal", "volume" : "110" }, "uris" : [ "http://www.mendeley.com/documents/?uuid=7a4df60f-7fbd-476e-b67b-f16623c75975" ] }, { "id" : "ITEM-3", "itemData" : { "DOI" : "10.1039/c4cp01814a", "ISSN" : "1463-9084", "PMID" : "24994122", "abstract" : "Charge generation in organic solar cells is a fundamental yet heavily debated issue. This article gives a balanced review of different mechanisms proposed to explain efficient charge generation in polymer-fullerene bulk-heterojunction solar cells. We discuss the effect of charge-transfer states, excess energy, external electric field, temperature, disorder of the materials, and delocalisation of the charge carriers on charge generation. Although a general consensus has not been reached yet, recent findings, based on both steady-state and transient measurements, have significantly advanced our understanding of this process.", "author" : [ { "dropping-particle" : "", "family" : "Gao", "given" : "Feng", "non-dropping-particle" : "", "parse-names" : false, "suffix" : "" }, { "dropping-particle" : "", "family" : "Ingan\u00e4s", "given" : "Olle", "non-dropping-particle" : "", "parse-names" : false, "suffix" : "" } ], "container-title" : "Physical chemistry chemical physics : PCCP", "id" : "ITEM-3", "issue" : "38", "issued" : { "date-parts" : [ [ "2014", "10", "14" ] ] }, "language" : "en", "page" : "20291-304", "publisher" : "Royal Society of Chemistry", "title" : "Charge generation in polymer-fullerene bulk-heterojunction solar cells.", "type" : "article-journal", "volume" : "16" }, "uris" : [ "http://www.mendeley.com/documents/?uuid=f6261213-0f4c-4379-b65b-c5637bfa1966" ] }, { "id" : "ITEM-4", "itemData" : { "DOI" : "10.1146/annurev-physchem-040215-112144", "ISSN" : "0066-426X", "author" : [ { "dropping-particle" : "", "family" : "Vandewal", "given" : "Koen", "non-dropping-particle" : "", "parse-names" : false, "suffix" : "" } ], "container-title" : "Annual Review of Physical Chemistry", "id" : "ITEM-4", "issue" : "1", "issued" : { "date-parts" : [ [ "2016", "5", "27" ] ] }, "page" : "113-133", "title" : "Interfacial Charge Transfer States in Condensed Phase Systems", "type" : "article-journal", "volume" : "67" }, "uris" : [ "http://www.mendeley.com/documents/?uuid=43df7863-e5cd-3d08-b3bd-47bb8d53f760" ] }, { "id" : "ITEM-5", "itemData" : { "DOI" : "10.1039/c5cp04110d", "ISSN" : "1463-9084", "PMID" : "26456722", "abstract" : "Electron transfer from an excited donor to an acceptor in an organic solar cell (OSC) is an exothermic process, determined by the difference in the electronegativities of donor and acceptor. It has been suggested that the associated excess energy facilitates the escape of the initially generated electron-hole pair from their mutual coulomb well. Recent photocurrent excitation spectroscopy on conjugated polymer/PCBM cells challenged this view. In this perspective we shall briefly outline the strengths and weaknesses of relevant experimental approaches and concepts. We shall enforce the notion that the charge separating state is a vibrationally cold charge transfer (CT) state. It can easily dissociate provided that (i) there is electrostatic screening at the interface and (ii) the charge carriers are delocalized, e.g. if the donor is a well ordered conjugated polymer. Both effects diminish the coulomb attraction and assure that the in-built electric field existing in the OSC under short current condition is already sufficient to separate most the CT states. The remaining CT excitations relax towards tail states of the disorder controlled density of states distribution, such as excimer forming states, that are more tightly bound and have longer lifetimes.", "author" : [ { "dropping-particle" : "", "family" : "B\u00e4ssler", "given" : "Heinz", "non-dropping-particle" : "", "parse-names" : false, "suffix" : "" }, { "dropping-particle" : "", "family" : "K\u00f6hler", "given" : "Anna", "non-dropping-particle" : "", "parse-names" : false, "suffix" : "" } ], "container-title" : "Physical chemistry chemical physics : PCCP", "id" : "ITEM-5", "issue" : "43", "issued" : { "date-parts" : [ [ "2015", "11", "21" ] ] }, "language" : "en", "page" : "28451-62", "publisher" : "The Royal Society of Chemistry", "title" : "\"Hot or cold\": how do charge transfer states at the donor-acceptor interface of an organic solar cell dissociate?", "type" : "article-journal", "volume" : "17" }, "uris" : [ "http://www.mendeley.com/documents/?uuid=defa62cf-6931-4c56-83b6-dec6ba1b8b96" ] }, { "id" : "ITEM-6", "itemData" : { "DOI" : "10.1021/jacs.5b03141", "ISSN" : "1520-5126", "PMID" : "26001297", "abstract" : "The van der Waals interfaces of molecular donor/acceptor or graphene-like two-dimensional (2D) semiconductors are central to concepts and emerging technologies of light-electricity interconversion. Examples include, among others, solar cells, photodetectors, and light emitting diodes. A salient feature in both types of van der Waals interfaces is the poorly screened Coulomb potential that can give rise to bound electron-hole pairs across the interface, i.e., charge transfer (CT) or interlayer excitons. Here we address common features of CT excitons at both types of interfaces. We emphasize the competition between localization and delocalization in ensuring efficient charge separation. At the molecular donor/acceptor interface, electronic delocalization in real space can dictate charge carrier separation. In contrast, at the 2D semiconductor heterojunction, delocalization in momentum space due to strong exciton binding may assist in parallel momentum conservation in CT exciton formation.", "author" : [ { "dropping-particle" : "", "family" : "Zhu", "given" : "Xiaoyang", "non-dropping-particle" : "", "parse-names" : false, "suffix" : "" }, { "dropping-particle" : "", "family" : "Monahan", "given" : "Nicholas R", "non-dropping-particle" : "", "parse-names" : false, "suffix" : "" }, { "dropping-particle" : "", "family" : "Gong", "given" : "Zizhou", "non-dropping-particle" : "", "parse-names" : false, "suffix" : "" }, { "dropping-particle" : "", "family" : "Zhu", "given" : "Haiming", "non-dropping-particle" : "", "parse-names" : false, "suffix" : "" }, { "dropping-particle" : "", "family" : "Williams", "given" : "Kristopher W", "non-dropping-particle" : "", "parse-names" : false, "suffix" : "" }, { "dropping-particle" : "", "family" : "Nelson", "given" : "Cory A", "non-dropping-particle" : "", "parse-names" : false, "suffix" : "" } ], "container-title" : "Journal of the American Chemical Society", "id" : "ITEM-6", "issue" : "26", "issued" : { "date-parts" : [ [ "2015", "7", "8" ] ] }, "note" : "review", "page" : "8313-20", "publisher" : "American Chemical Society", "title" : "Charge Transfer Excitons at van der Waals Interfaces.", "type" : "article-journal", "volume" : "137" }, "uris" : [ "http://www.mendeley.com/documents/?uuid=56316bda-ca18-4dea-9999-13b0daa37ca1" ] }, { "id" : "ITEM-7", "itemData" : { "DOI" : "10.1021/acs.chemrev.6b00215", "ISSN" : "0009-2665", "author" : [ { "dropping-particle" : "", "family" : "Hedley", "given" : "Gordon J", "non-dropping-particle" : "", "parse-names" : false, "suffix" : "" }, { "dropping-particle" : "", "family" : "Ruseckas", "given" : "Arvydas", "non-dropping-particle" : "", "parse-names" : false, "suffix" : "" }, { "dropping-particle" : "", "family" : "Samuel", "given" : "Ifor D W", "non-dropping-particle" : "", "parse-names" : false, "suffix" : "" } ], "container-title" : "Chemical Reviews", "id" : "ITEM-7", "issue" : "2", "issued" : { "date-parts" : [ [ "2017", "1", "25" ] ] }, "note" : "doi: 10.1021/acs.chemrev.6b00215", "page" : "796-837", "publisher" : "American Chemical Society", "title" : "Light Harvesting for Organic Photovoltaics", "type" : "article-journal", "volume" : "117" }, "uris" : [ "http://www.mendeley.com/documents/?uuid=85cd9496-39f1-4598-893f-dbbb4bfbddc0" ] }, { "id" : "ITEM-8", "itemData" : { "DOI" : "10.1007/978-3-319-28338-8_11", "ISBN" : "978-3-319-28338-8", "author" : [ { "dropping-particle" : "", "family" : "Laquai", "given" : "Fr\u00e9d\u00e9ric", "non-dropping-particle" : "", "parse-names" : false, "suffix" : "" }, { "dropping-particle" : "", "family" : "Andrienko", "given" : "Denis", "non-dropping-particle" : "", "parse-names" : false, "suffix" : "" }, { "dropping-particle" : "", "family" : "Deibel", "given" : "Carsten", "non-dropping-particle" : "", "parse-names" : false, "suffix" : "" }, { "dropping-particle" : "", "family" : "Neher", "given" : "Dieter", "non-dropping-particle" : "", "parse-names" : false, "suffix" : "" } ], "container-title" : "Elementary Processes in Organic Photovoltaics", "editor" : [ { "dropping-particle" : "", "family" : "Leo", "given" : "Karl", "non-dropping-particle" : "", "parse-names" : false, "suffix" : "" } ], "id" : "ITEM-8", "issued" : { "date-parts" : [ [ "2017" ] ] }, "page" : "267-291", "publisher" : "Springer International Publishing", "publisher-place" : "Cham", "title" : "Charge Carrier Generation, Recombination, and Extraction in Polymer--Fullerene Bulk Heterojunction Organic Solar Cells", "type" : "chapter" }, "uris" : [ "http://www.mendeley.com/documents/?uuid=febaecd9-6c1c-40a0-a0aa-571be37c30eb" ] }, { "id" : "ITEM-9", "itemData" : { "DOI" : "10.1039/C4CP90132K", "ISSN" : "1463-9076", "author" : [ { "dropping-particle" : "", "family" : "Antonietta Loi", "given" : "Maria", "non-dropping-particle" : "", "parse-names" : false, "suffix" : "" }, { "dropping-particle" : "", "family" : "Troisi", "given" : "Alessandro", "non-dropping-particle" : "", "parse-names" : false, "suffix" : "" } ], "container-title" : "Phys. Chem. Chem. Phys.", "id" : "ITEM-9", "issue" : "38", "issued" : { "date-parts" : [ [ "2014", "9", "12" ] ] }, "page" : "20277-20278", "publisher" : "Royal Society of Chemistry", "title" : "Charge generation mechanism in organic solar cells", "type" : "article-journal", "volume" : "16" }, "uris" : [ "http://www.mendeley.com/documents/?uuid=5e037c49-c28a-3697-8456-e2949d53c77c" ] }, { "id" : "ITEM-10", "itemData" : { "DOI" : "10.1039/C1EE01663F", "ISSN" : "1754-5692", "abstract" : "Traditional inorganic solar cell models, originating with the work of Shockley, are widely used in understanding bulk heterojunction (BHJ) organic solar cell response (organic solar cells are also referred to as organic photovoltaics, or OPVs). While these models can be useful, there are several key points of departure from traditional solar cell behavior. In this Perspective, we discuss three important areas: (1) geminate pair and bimolecular recombination, (2) effects of interfacial layers inserted between the electrodes and active layer, and (3) resistance effects. Since organic solar cell materials typically have large Coulombic exciton binding energies (e.g., [similar]0.3-0.5 eV), limited dissociation of photogenerated charge carriers can be a significant limitation in these cells that is not observed in traditional silicon solar cells. Additionally, the active layer morphology of BHJ organic solar cells allows free charge carriers to recombine before extraction from the cell, creating another photocurrent loss mechanism. Interfacial layers serve a unique role in BHJ organic solar cells; in addition to conventional functions such as photon transmission and charge injection, interfacial layers often act as \"blocking\" layers, ensuring that charge carriers are collected at their respective electrodes (i.e., electrons at the cathode and holes at the anode). Additionally, resistance effects in organic solar cells differ from traditional models in both field and cell area dependencies. Organic semiconductor mobilities and charge densities exhibit significant sensitivity to field strength, with mobility varying by [similar]10x over typical cell voltage test ranges (1 V). This creates the need for alternative models to describe cell internal resistance. Finally, resistance losses are also sensitive to cell area, due to the limited conductivities of the transparent electrode materials used. Therefore, accommodation of the above deviations from traditional models is imperative for the design and synthesis of new generation high efficiency organic solar cell materials.", "author" : [ { "dropping-particle" : "", "family" : "Servaites", "given" : "Jonathan D", "non-dropping-particle" : "", "parse-names" : false, "suffix" : "" }, { "dropping-particle" : "", "family" : "Ratner", "given" : "Mark A", "non-dropping-particle" : "", "parse-names" : false, "suffix" : "" }, { "dropping-particle" : "", "family" : "Marks", "given" : "Tobin J", "non-dropping-particle" : "", "parse-names" : false, "suffix" : "" } ], "container-title" : "Energy &amp; Environmental Science", "id" : "ITEM-10", "issue" : "11", "issued" : { "date-parts" : [ [ "2011" ] ] }, "page" : "4410-4422", "publisher" : "The Royal Society of Chemistry", "title" : "Organic solar cells: A new look at traditional models", "type" : "article-journal", "volume" : "4" }, "uris" : [ "http://www.mendeley.com/documents/?uuid=7374f5de-6693-48ff-9ac8-2add61f65526" ] } ], "mendeley" : { "formattedCitation" : "&lt;sup&gt;5\u201314&lt;/sup&gt;", "plainTextFormattedCitation" : "5\u201314", "previouslyFormattedCitation" : "&lt;sup&gt;5\u201314&lt;/sup&gt;" }, "properties" : { "noteIndex" : 0 }, "schema" : "https://github.com/citation-style-language/schema/raw/master/csl-citation.json" }</w:instrText>
      </w:r>
      <w:r w:rsidR="003B2BC7">
        <w:rPr>
          <w:rFonts w:ascii="Times" w:hAnsi="Times" w:cs="Times"/>
          <w:sz w:val="24"/>
          <w:szCs w:val="24"/>
        </w:rPr>
        <w:fldChar w:fldCharType="separate"/>
      </w:r>
      <w:r w:rsidR="006100F0" w:rsidRPr="006100F0">
        <w:rPr>
          <w:rFonts w:ascii="Times" w:hAnsi="Times" w:cs="Times"/>
          <w:noProof/>
          <w:sz w:val="24"/>
          <w:szCs w:val="24"/>
          <w:vertAlign w:val="superscript"/>
        </w:rPr>
        <w:t>5–14</w:t>
      </w:r>
      <w:r w:rsidR="003B2BC7">
        <w:rPr>
          <w:rFonts w:ascii="Times" w:hAnsi="Times" w:cs="Times"/>
          <w:sz w:val="24"/>
          <w:szCs w:val="24"/>
        </w:rPr>
        <w:fldChar w:fldCharType="end"/>
      </w:r>
      <w:r w:rsidR="00066844">
        <w:rPr>
          <w:rFonts w:ascii="Times" w:hAnsi="Times" w:cs="Times"/>
          <w:sz w:val="24"/>
          <w:szCs w:val="24"/>
        </w:rPr>
        <w:t xml:space="preserve"> Apart from</w:t>
      </w:r>
      <w:r w:rsidR="00B962AE">
        <w:rPr>
          <w:rFonts w:ascii="Times" w:hAnsi="Times" w:cs="Times"/>
          <w:sz w:val="24"/>
          <w:szCs w:val="24"/>
        </w:rPr>
        <w:t xml:space="preserve"> the</w:t>
      </w:r>
      <w:r w:rsidR="00066844">
        <w:rPr>
          <w:rFonts w:ascii="Times" w:hAnsi="Times" w:cs="Times"/>
          <w:sz w:val="24"/>
          <w:szCs w:val="24"/>
        </w:rPr>
        <w:t xml:space="preserve"> simple electrostatic</w:t>
      </w:r>
      <w:r>
        <w:rPr>
          <w:rFonts w:ascii="Times" w:hAnsi="Times" w:cs="Times"/>
          <w:sz w:val="24"/>
          <w:szCs w:val="24"/>
        </w:rPr>
        <w:t xml:space="preserve"> </w:t>
      </w:r>
      <w:r w:rsidR="00066844">
        <w:rPr>
          <w:rFonts w:ascii="Times" w:hAnsi="Times" w:cs="Times"/>
          <w:sz w:val="24"/>
          <w:szCs w:val="24"/>
        </w:rPr>
        <w:t>attraction b</w:t>
      </w:r>
      <w:r w:rsidR="001879E3">
        <w:rPr>
          <w:rFonts w:ascii="Times" w:hAnsi="Times" w:cs="Times"/>
          <w:sz w:val="24"/>
          <w:szCs w:val="24"/>
        </w:rPr>
        <w:t xml:space="preserve">etween carriers discussed above, </w:t>
      </w:r>
      <w:r w:rsidR="00066844">
        <w:rPr>
          <w:rFonts w:ascii="Times" w:hAnsi="Times" w:cs="Times"/>
          <w:sz w:val="24"/>
          <w:szCs w:val="24"/>
        </w:rPr>
        <w:t>the effect</w:t>
      </w:r>
      <w:r w:rsidR="00BE4574">
        <w:rPr>
          <w:rFonts w:ascii="Times" w:hAnsi="Times" w:cs="Times"/>
          <w:sz w:val="24"/>
          <w:szCs w:val="24"/>
        </w:rPr>
        <w:t>s</w:t>
      </w:r>
      <w:r w:rsidR="001879E3">
        <w:rPr>
          <w:rFonts w:ascii="Times" w:hAnsi="Times" w:cs="Times"/>
          <w:sz w:val="24"/>
          <w:szCs w:val="24"/>
        </w:rPr>
        <w:t xml:space="preserve"> of</w:t>
      </w:r>
      <w:r>
        <w:rPr>
          <w:rFonts w:ascii="Times" w:hAnsi="Times" w:cs="Times"/>
          <w:sz w:val="24"/>
          <w:szCs w:val="24"/>
        </w:rPr>
        <w:t xml:space="preserve"> </w:t>
      </w:r>
      <w:r w:rsidR="00066844">
        <w:rPr>
          <w:rFonts w:ascii="Times" w:hAnsi="Times" w:cs="Times"/>
          <w:sz w:val="24"/>
          <w:szCs w:val="24"/>
        </w:rPr>
        <w:t xml:space="preserve">excess </w:t>
      </w:r>
      <w:r w:rsidR="001879E3">
        <w:rPr>
          <w:rFonts w:ascii="Times" w:hAnsi="Times" w:cs="Times"/>
          <w:sz w:val="24"/>
          <w:szCs w:val="24"/>
        </w:rPr>
        <w:t xml:space="preserve">carrier </w:t>
      </w:r>
      <w:r w:rsidR="0020604E">
        <w:rPr>
          <w:rFonts w:ascii="Times" w:hAnsi="Times" w:cs="Times"/>
          <w:sz w:val="24"/>
          <w:szCs w:val="24"/>
        </w:rPr>
        <w:t>energy, delocalis</w:t>
      </w:r>
      <w:r w:rsidR="00066844">
        <w:rPr>
          <w:rFonts w:ascii="Times" w:hAnsi="Times" w:cs="Times"/>
          <w:sz w:val="24"/>
          <w:szCs w:val="24"/>
        </w:rPr>
        <w:t>ation</w:t>
      </w:r>
      <w:r w:rsidR="00066844" w:rsidRPr="0095025F">
        <w:rPr>
          <w:rFonts w:ascii="Times" w:hAnsi="Times" w:cs="Times"/>
          <w:sz w:val="24"/>
          <w:szCs w:val="24"/>
        </w:rPr>
        <w:fldChar w:fldCharType="begin" w:fldLock="1"/>
      </w:r>
      <w:r w:rsidR="00E241C0">
        <w:rPr>
          <w:rFonts w:ascii="Times" w:hAnsi="Times" w:cs="Times"/>
          <w:sz w:val="24"/>
          <w:szCs w:val="24"/>
        </w:rPr>
        <w:instrText>ADDIN CSL_CITATION { "citationItems" : [ { "id" : "ITEM-1", "itemData" : { "DOI" : "10.1021/ja411859m", "ISSN" : "1520-5126", "PMID" : "24460057", "abstract" : "Natural photosynthetic complexes accomplish the rapid conversion of photoexcitations into spatially separated electrons and holes through precise hierarchical ordering of chromophores and redox centers. In contrast, organic photovoltaic (OPV) cells are poorly ordered, utilize only two different chemical potentials, and the same materials that absorb light must also transport charge; yet, some OPV blends achieve near-perfect quantum efficiency. Here we perform electronic structure calculations on large clusters of functionalized fullerenes of different size and ordering, predicting several features of the charge generation process, outside the framework of conventional theories but clearly observed in ultrafast electro-optical experiments described herein. We show that it is the resonant coupling of photogenerated singlet excitons to a high-energy manifold of fullerene electronic states that enables efficient charge generation, bypassing localized charge-transfer states. In contrast to conventional views, our findings suggest that fullerene cluster size, concentration, and dimensionality control charge generation efficiency, independent of exciton delocalization.", "author" : [ { "dropping-particle" : "", "family" : "Savoie", "given" : "Brett M", "non-dropping-particle" : "", "parse-names" : false, "suffix" : "" }, { "dropping-particle" : "", "family" : "Rao", "given" : "Akshay", "non-dropping-particle" : "", "parse-names" : false, "suffix" : "" }, { "dropping-particle" : "", "family" : "Bakulin", "given" : "Artem A", "non-dropping-particle" : "", "parse-names" : false, "suffix" : "" }, { "dropping-particle" : "", "family" : "Gelinas", "given" : "Simon", "non-dropping-particle" : "", "parse-names" : false, "suffix" : "" }, { "dropping-particle" : "", "family" : "Movaghar", "given" : "Bijan", "non-dropping-particle" : "", "parse-names" : false, "suffix" : "" }, { "dropping-particle" : "", "family" : "Friend", "given" : "Richard H", "non-dropping-particle" : "", "parse-names" : false, "suffix" : "" }, { "dropping-particle" : "", "family" : "Marks", "given" : "Tobin J", "non-dropping-particle" : "", "parse-names" : false, "suffix" : "" }, { "dropping-particle" : "", "family" : "Ratner", "given" : "Mark A", "non-dropping-particle" : "", "parse-names" : false, "suffix" : "" } ], "container-title" : "Journal of the American Chemical Society", "id" : "ITEM-1", "issue" : "7", "issued" : { "date-parts" : [ [ "2014", "2", "19" ] ] }, "page" : "2876-84", "publisher" : "American Chemical Society", "title" : "Unequal partnership: asymmetric roles of polymeric donor and fullerene acceptor in generating free charge.", "type" : "article-journal", "volume" : "136" }, "uris" : [ "http://www.mendeley.com/documents/?uuid=260d7533-df73-4752-b7bf-da0ac2ebbae8" ] }, { "id" : "ITEM-2", "itemData" : { "author" : [ { "dropping-particle" : "", "family" : "Bernardo", "given" : "B", "non-dropping-particle" : "", "parse-names" : false, "suffix" : "" }, { "dropping-particle" : "", "family" : "Cheyns", "given" : "D", "non-dropping-particle" : "", "parse-names" : false, "suffix" : "" }, { "dropping-particle" : "", "family" : "Verreet", "given" : "B", "non-dropping-particle" : "", "parse-names" : false, "suffix" : "" }, { "dropping-particle" : "", "family" : "Schaller", "given" : "R D", "non-dropping-particle" : "", "parse-names" : false, "suffix" : "" }, { "dropping-particle" : "", "family" : "Rand", "given" : "B P", "non-dropping-particle" : "", "parse-names" : false, "suffix" : "" }, { "dropping-particle" : "", "family" : "Giebink", "given" : "N C", "non-dropping-particle" : "", "parse-names" : false, "suffix" : "" } ], "container-title" : "Nature Communications", "id" : "ITEM-2", "issued" : { "date-parts" : [ [ "2014", "2", "3" ] ] }, "page" : "3245", "publisher" : "Nature Publishing Group, a division of Macmillan Publishers Limited. All Rights Reserved.", "title" : "Delocalization and dielectric screening of charge transfer states in organic photovoltaic cells", "type" : "article-journal", "volume" : "5" }, "uris" : [ "http://www.mendeley.com/documents/?uuid=0af5a122-db18-4837-a755-b29cf41c0d48" ] }, { "id" : "ITEM-3", "itemData" : { "DOI" : "10.1021/acs.jpclett.5b02680", "ISSN" : "1948-7185", "PMID" : "26785294", "abstract" : "We address charge separation and recombination in polymer/fullerene solar cells with a multiscale modelling built from accurate atomistic inputs and accounting for disorder, interface electrostatics and genuine quantum effects on equal footings. Our results show that bound localized charge transfer states at the interface coexist with a large majority of thermally accessible delocalized space-separated states that can be also reached by direct photoexcitation, thanks to their strong hybridization with singlet polymer excitons. These findings reconcile the recent experimental reports of ultrafast exciton separation (\"hot\" process) with the evidence that high quantum yields do not require excess electronic or vibrational energy (\"cold\" process), and show that delocalization, by shifting the density of charge transfer states towards larger effective electron-hole radii, may reduce energy losses through charge recombination.", "author" : [ { "dropping-particle" : "", "family" : "D'Avino", "given" : "Gabriele", "non-dropping-particle" : "", "parse-names" : false, "suffix" : "" }, { "dropping-particle" : "", "family" : "Muccioli", "given" : "Luca", "non-dropping-particle" : "", "parse-names" : false, "suffix" : "" }, { "dropping-particle" : "", "family" : "Olivier", "given" : "Yoann", "non-dropping-particle" : "", "parse-names" : false, "suffix" : "" }, { "dropping-particle" : "", "family" : "Beljonne", "given" : "David", "non-dropping-particle" : "", "parse-names" : false, "suffix" : "" } ], "container-title" : "The journal of physical chemistry letters", "id" : "ITEM-3", "issue" : "3", "issued" : { "date-parts" : [ [ "2016", "1", "19" ] ] }, "note" : "Need to verify the CT rad lifetime by PL\n1:1 1:2 1:4?", "page" : "536-540", "publisher" : "American Chemical Society", "title" : "Charge Separation and Recombination at Polymer-Fullerene Heterojunctions: Delocalization and Hybridization Effects.", "type" : "article-journal", "volume" : "7" }, "uris" : [ "http://www.mendeley.com/documents/?uuid=dea667d5-6748-48ce-9652-6a5fa24192da" ] }, { "id" : "ITEM-4", "itemData" : { "DOI" : "10.1126/science.1246249", "ISBN" : "0036-8075", "ISSN" : "0036-8075", "PMID" : "24336568", "abstract" : "Understanding the charge-separation mechanism in organic photovoltaic cells (OPVs) could facilitate optimization of their overall efficiency. Here we report the time dependence of the separation of photogenerated electron hole pairs across the donor-acceptor heterojunction in OPV model systems. By tracking the modulation of the optical absorption due to the electric field generated between the charges, we measure ~200 millielectron volts of electrostatic energy arising from electron-hole separation within 40 femtoseconds of excitation, corresponding to a charge separation distance of at least 4 nanometers. At this separation, the residual Coulomb attraction between charges is at or below thermal energies, so that electron and hole separate freely. This early time behavior is consistent with charge separation through access to delocalized \u03c0-electron states in ordered regions of the fullerene acceptor material.", "author" : [ { "dropping-particle" : "", "family" : "Gelinas", "given" : "S.", "non-dropping-particle" : "", "parse-names" : false, "suffix" : "" }, { "dropping-particle" : "", "family" : "Rao", "given" : "A.", "non-dropping-particle" : "", "parse-names" : false, "suffix" : "" }, { "dropping-particle" : "", "family" : "Kumar", "given" : "A.", "non-dropping-particle" : "", "parse-names" : false, "suffix" : "" }, { "dropping-particle" : "", "family" : "Smith", "given" : "S. L.", "non-dropping-particle" : "", "parse-names" : false, "suffix" : "" }, { "dropping-particle" : "", "family" : "Chin", "given" : "a. W.", "non-dropping-particle" : "", "parse-names" : false, "suffix" : "" }, { "dropping-particle" : "", "family" : "Clark", "given" : "J.", "non-dropping-particle" : "", "parse-names" : false, "suffix" : "" }, { "dropping-particle" : "", "family" : "Poll", "given" : "T. S.", "non-dropping-particle" : "van der", "parse-names" : false, "suffix" : "" }, { "dropping-particle" : "", "family" : "Bazan", "given" : "G. C.", "non-dropping-particle" : "", "parse-names" : false, "suffix" : "" }, { "dropping-particle" : "", "family" : "Friend", "given" : "R. H.", "non-dropping-particle" : "", "parse-names" : false, "suffix" : "" } ], "container-title" : "Science (New York, N.Y.)", "id" : "ITEM-4", "issue" : "6170", "issued" : { "date-parts" : [ [ "2014", "1", "31" ] ] }, "language" : "en", "page" : "512-516", "publisher" : "American Association for the Advancement of Science", "title" : "Ultrafast Long-Range Charge Separation in Organic Semiconductor Photovoltaic Diodes", "type" : "article-journal", "volume" : "343" }, "uris" : [ "http://www.mendeley.com/documents/?uuid=5f59531d-82ea-4d68-a6a7-d3e60b7f6cf9" ] }, { "id" : "ITEM-5", "itemData" : { "DOI" : "10.1021/acs.jpcc.5b04652", "ISSN" : "1932-7447", "abstract" : "In organic photovoltaics, the role of hot charge-transfer (CT) excitons on free carrier generation is currently under intense debate. In this paper, we carry out first-principles time-dependent density functional theory calculations to examine hot CT dissociation in polymer/fullerene heterojunctions. We reveal that whether or not hot CT states promote charge separation depends on excitation spectral range and crystallinity of the donor and acceptor phases. We find that while the crystallinity of the donor phase underlies the energy dependence of CT exciton dissociation, the crystallinity of the acceptor determines charge separation efficiency. We propose a theory that can reconcile contradictory experimental observations and provide insight into hot CT dissociation. Crucially, the timescale of hot CT dissociation is found to be comparable to the timescale of its relaxation to the lowest-lying CT state, which is localized in all interfacial models considered here. In organic photovoltaics, the role of hot charge-transfer (CT) excitons on free carrier generation is currently under intense debate. In this paper, we carry out first-principles time-dependent density functional theory calculations to examine hot CT dissociation in polymer/fullerene heterojunctions. We reveal that whether or not hot CT states promote charge separation depends on excitation spectral range and crystallinity of the donor and acceptor phases. We find that while the crystallinity of the donor phase underlies the energy dependence of CT exciton dissociation, the crystallinity of the acceptor determines charge separation efficiency. We propose a theory that can reconcile contradictory experimental observations and provide insight into hot CT dissociation. Crucially, the timescale of hot CT dissociation is found to be comparable to the timescale of its relaxation to the lowest-lying CT state, which is localized in all interfacial models considered here.", "author" : [ { "dropping-particle" : "", "family" : "Nan", "given" : "Guangjun", "non-dropping-particle" : "", "parse-names" : false, "suffix" : "" }, { "dropping-particle" : "", "family" : "Zhang", "given" : "Xu", "non-dropping-particle" : "", "parse-names" : false, "suffix" : "" }, { "dropping-particle" : "", "family" : "Lu", "given" : "Gang", "non-dropping-particle" : "", "parse-names" : false, "suffix" : "" } ], "container-title" : "The Journal of Physical Chemistry C", "id" : "ITEM-5", "issue" : "27", "issued" : { "date-parts" : [ [ "2015", "7", "9" ] ] }, "note" : "excess energy &amp;lt;--&amp;gt; IQE\nthreee different and contradictory views\n\nhttp://dx.doi.org/10.1021/acs.jpcc.5b04652 \nThis paper finds that the crystallinity of the donor phase underlies the energy dependence of CT exciton dissociation while the crystallinity of the acceptor determines charge separation efficiency. \nIt seems that this paper focused on exciton dissociation the same as charge separation efficiency but didn\u2019t address charge generation process except that from the independence of the hot CT exciton dissociation on excitation energy(which is not investigated in this paper), it concluded that hot CT states would not promote free carrier generation. \n23/02/16", "page" : "15028-15035", "publisher" : "American Chemical Society", "title" : "Do \u201cHot\u201d Charge-Transfer Excitons Promote Free Carrier Generation in Organic Photovoltaics?", "type" : "article-journal", "volume" : "119" }, "uris" : [ "http://www.mendeley.com/documents/?uuid=8eb3baa3-2ea9-4dee-b24d-0ad5add0aa6e" ] }, { "id" : "ITEM-6", "itemData" : { "DOI" : "10.1002/adfm.201203148", "ISBN" : "1616-3028", "ISSN" : "1616301X", "abstract" : "Photoinduced charge separation in bulk heterojunction solar cells is studied using a series of thiazolo-thiazole donor polymers that differ in their side groups (and bridging atoms) blended with two acceptor fullerenes, phenyl-C71-butyric acid methyl ester (PC71BM) and a fullerene indene-C60 bisadduct (ICBA). Transient absorption spectroscopy is used to determine the yields and lifetimes of photogenerated charge carriers, complimented by cyclic voltammetry studies of materials energetics, wide angle X-ray diffraction and transmission electron microscopy studies of neat and blend film crystallinity and photoluminescence quenching studies of polymer/fullerene phase segregation, and the correlation of these measurements with device photocurrents. Good correlation between the initial polaron yield and the energetic driving force driving charge separation, \u0394ECS is observed. All blend films exhibit a power law transient absorption decay phase assigned to non-geminate recombination of dissociated charges; the amplitude of this power law decay phase shows excellent correlation with photocurrent density in the devices. Furthermore, for films of one (relatively amorphous) donor polymer blended with ICBA, we observe an additional 100 ns geminate recombination phase. The implications of the observations reported are discussed in terms of the role of materials' crystallinity in influencing charge dissociation in such devices, and thus materials design requirements for efficient solar cell function.", "author" : [ { "dropping-particle" : "", "family" : "Shoaee", "given" : "Safa", "non-dropping-particle" : "", "parse-names" : false, "suffix" : "" }, { "dropping-particle" : "", "family" : "Subramaniyan", "given" : "Selvam", "non-dropping-particle" : "", "parse-names" : false, "suffix" : "" }, { "dropping-particle" : "", "family" : "Xin", "given" : "Hao", "non-dropping-particle" : "", "parse-names" : false, "suffix" : "" }, { "dropping-particle" : "", "family" : "Keiderling", "given" : "Chaz", "non-dropping-particle" : "", "parse-names" : false, "suffix" : "" }, { "dropping-particle" : "", "family" : "Tuladhar", "given" : "Pabitra Shakya", "non-dropping-particle" : "", "parse-names" : false, "suffix" : "" }, { "dropping-particle" : "", "family" : "Jamieson", "given" : "Fiona", "non-dropping-particle" : "", "parse-names" : false, "suffix" : "" }, { "dropping-particle" : "", "family" : "Jenekhe", "given" : "Samson A.", "non-dropping-particle" : "", "parse-names" : false, "suffix" : "" }, { "dropping-particle" : "", "family" : "Durrant", "given" : "James R.", "non-dropping-particle" : "", "parse-names" : false, "suffix" : "" } ], "container-title" : "Advanced Functional Materials", "id" : "ITEM-6", "issue" : "26", "issued" : { "date-parts" : [ [ "2013", "7", "12" ] ] }, "page" : "3286-3298", "publisher" : "WILEY\u2010VCH Verlag", "title" : "Charge photogeneration for a series of thiazolo-thiazole donor polymers blended with the fullerene electron acceptors PCBM and ICBA", "type" : "article-journal", "volume" : "23" }, "uris" : [ "http://www.mendeley.com/documents/?uuid=f9d714b1-8bfc-3dbf-939b-897a4a4aab84" ] }, { "id" : "ITEM-7", "itemData" : { "DOI" : "10.1126/science.1217745", "ISSN" : "1095-9203", "PMID" : "22362882", "abstract" : "The electron-hole pair created via photon absorption in organic photoconversion systems must overcome the Coulomb attraction to achieve long-range charge separation. We show that this process is facilitated through the formation of excited, delocalized band states. In our experiments on organic photovoltaic cells, these states were accessed for a short time (&lt;1 picosecond) via infrared (IR) optical excitation of electron-hole pairs bound at the heterojunction. Atomistic modeling showed that the IR photons promote bound charge pairs to delocalized band states, similar to those formed just after singlet exciton dissociation, which indicates that such states act as the gateway for charge separation. Our results suggest that charge separation in efficient organic photoconversion systems occurs through hot-state charge delocalization rather than energy-gradient-driven intermolecular hopping.", "author" : [ { "dropping-particle" : "", "family" : "Bakulin", "given" : "Artem A", "non-dropping-particle" : "", "parse-names" : false, "suffix" : "" }, { "dropping-particle" : "", "family" : "Rao", "given" : "Akshay", "non-dropping-particle" : "", "parse-names" : false, "suffix" : "" }, { "dropping-particle" : "", "family" : "Pavelyev", "given" : "Vlad G", "non-dropping-particle" : "", "parse-names" : false, "suffix" : "" }, { "dropping-particle" : "", "family" : "Loosdrecht", "given" : "Paul H M", "non-dropping-particle" : "van", "parse-names" : false, "suffix" : "" }, { "dropping-particle" : "", "family" : "Pshenichnikov", "given" : "Maxim S", "non-dropping-particle" : "", "parse-names" : false, "suffix" : "" }, { "dropping-particle" : "", "family" : "Niedzialek", "given" : "Dorota", "non-dropping-particle" : "", "parse-names" : false, "suffix" : "" }, { "dropping-particle" : "", "family" : "Cornil", "given" : "J\u00e9r\u00f4me", "non-dropping-particle" : "", "parse-names" : false, "suffix" : "" }, { "dropping-particle" : "", "family" : "Beljonne", "given" : "David", "non-dropping-particle" : "", "parse-names" : false, "suffix" : "" }, { "dropping-particle" : "", "family" : "Friend", "given" : "Richard H", "non-dropping-particle" : "", "parse-names" : false, "suffix" : "" } ], "container-title" : "Science (New York, N.Y.)", "id" : "ITEM-7", "issue" : "6074", "issued" : { "date-parts" : [ [ "2012", "3", "16" ] ] }, "language" : "en", "page" : "1340-1344", "publisher" : "American Association for the Advancement of Science", "title" : "The role of driving energy and delocalized States for charge separation in organic semiconductors.", "type" : "article-journal", "volume" : "335" }, "uris" : [ "http://www.mendeley.com/documents/?uuid=49d876b3-69dd-4a2e-a066-35d55c8ddbca" ] }, { "id" : "ITEM-8", "itemData" : { "DOI" : "10.1038/nmat3502", "ISSN" : "1476-1122", "PMID" : "23223127", "abstract" : "The standard picture of photovoltaic conversion in all-organic bulk heterojunction solar cells predicts that the initial excitation dissociates at the donor/acceptor interface after thermalization. Accordingly, on above-gap excitation, the excess photon energy is quickly lost by internal dissipation. Here we directly target the interfacial physics of an efficient low-bandgap polymer/PC(60)BM system. Exciton splitting occurs within the first 50 fs, creating both interfacial charge transfer states (CTSs) and polaron species. On high-energy excitation, higher-lying singlet states convert into hot interfacial CTSs that effectively contribute to free-polaron generation. We rationalize these findings in terms of a higher degree of delocalization of the hot CTSs with respect to the relaxed ones, which enhances the probability of charge dissociation in the first 200 fs. Thus, the hot CTS dissociation produces an overall increase in the charge generation yield.", "author" : [ { "dropping-particle" : "", "family" : "Grancini", "given" : "G", "non-dropping-particle" : "", "parse-names" : false, "suffix" : "" }, { "dropping-particle" : "", "family" : "Maiuri", "given" : "M", "non-dropping-particle" : "", "parse-names" : false, "suffix" : "" }, { "dropping-particle" : "", "family" : "Fazzi", "given" : "D", "non-dropping-particle" : "", "parse-names" : false, "suffix" : "" }, { "dropping-particle" : "", "family" : "Petrozza", "given" : "A", "non-dropping-particle" : "", "parse-names" : false, "suffix" : "" }, { "dropping-particle" : "", "family" : "Egelhaaf", "given" : "H-J", "non-dropping-particle" : "", "parse-names" : false, "suffix" : "" }, { "dropping-particle" : "", "family" : "Brida", "given" : "D", "non-dropping-particle" : "", "parse-names" : false, "suffix" : "" }, { "dropping-particle" : "", "family" : "Cerullo", "given" : "G", "non-dropping-particle" : "", "parse-names" : false, "suffix" : "" }, { "dropping-particle" : "", "family" : "Lanzani", "given" : "G", "non-dropping-particle" : "", "parse-names" : false, "suffix" : "" } ], "container-title" : "Nature materials", "id" : "ITEM-8", "issue" : "1", "issued" : { "date-parts" : [ [ "2013", "1" ] ] }, "page" : "29-33", "publisher" : "Nature Publishing Group", "title" : "Hot exciton dissociation in polymer solar cells.", "title-short" : "Nat Mater", "type" : "article-journal", "volume" : "12" }, "uris" : [ "http://www.mendeley.com/documents/?uuid=607e4b34-8cbd-4804-bd4b-29bd2a26962d" ] }, { "id" : "ITEM-9", "itemData" : { "ISSN" : "1476-1122", "abstract" : "Interfaces play a crucial role in semiconductor devices, but in many device architectures they are nanostructured, disordered and buried away from the surface of the sample. Conventional optical, X-ray and photoelectron probes often fail to provide interface-specific information in such systems. Here we develop an all-optical time-resolved method to probe the local energetic landscape and electronic dynamics at such interfaces, based on the Stark effect caused by electron-hole pairs photo-generated across the interface. Using this method, we found that the electronically active sites at the polymer/fullerene interfaces in model bulk-heterojunction blends fall within the low-energy tail of the absorption spectrum. This suggests that these sites are highly ordered compared with the bulk of the polymer film, leading to large wavefunction delocalization and low site energies. We also detected a 100[thinsp]fs migration of holes from higher- to lower-energy sites, consistent with these charges moving ballistically into more ordered polymer regions. This ultrafast charge motion may be key to separating electron-hole pairs into free charges against the Coulomb interaction.", "author" : [ { "dropping-particle" : "", "family" : "Jakowetz", "given" : "Andreas C", "non-dropping-particle" : "", "parse-names" : false, "suffix" : "" }, { "dropping-particle" : "", "family" : "Bohm", "given" : "Marcus L", "non-dropping-particle" : "", "parse-names" : false, "suffix" : "" }, { "dropping-particle" : "", "family" : "Sadhanala", "given" : "Aditya", "non-dropping-particle" : "", "parse-names" : false, "suffix" : "" }, { "dropping-particle" : "", "family" : "Huettner", "given" : "Sven", "non-dropping-particle" : "", "parse-names" : false, "suffix" : "" }, { "dropping-particle" : "", "family" : "Rao", "given" : "Akshay", "non-dropping-particle" : "", "parse-names" : false, "suffix" : "" }, { "dropping-particle" : "", "family" : "Friend", "given" : "Richard H", "non-dropping-particle" : "", "parse-names" : false, "suffix" : "" } ], "container-title" : "Nat Mater", "id" : "ITEM-9", "issue" : "5", "issued" : { "date-parts" : [ [ "2017", "5" ] ] }, "page" : "551-557", "publisher" : "Nature Publishing Group", "title" : "Visualizing excitations at buried heterojunctions in organic semiconductor blends", "type" : "article-journal", "volume" : "16" }, "uris" : [ "http://www.mendeley.com/documents/?uuid=8ebb7c74-b3d6-4b25-8d5c-da89d222c5b7" ] }, { "id" : "ITEM-10", "itemData" : { "DOI" : "10.1021/jacs.6b10140", "ISSN" : "0002-7863", "author" : [ { "dropping-particle" : "", "family" : "Hartnett", "given" : "Patrick E", "non-dropping-particle" : "", "parse-names" : false, "suffix" : "" }, { "dropping-particle" : "", "family" : "Mauck", "given" : "Catherine M", "non-dropping-particle" : "", "parse-names" : false, "suffix" : "" }, { "dropping-particle" : "", "family" : "Harris", "given" : "Michelle A", "non-dropping-particle" : "", "parse-names" : false, "suffix" : "" }, { "dropping-particle" : "", "family" : "Young", "given" : "Ryan M", "non-dropping-particle" : "", "parse-names" : false, "suffix" : "" }, { "dropping-particle" : "", "family" : "Wu", "given" : "Yi-Lin", "non-dropping-particle" : "", "parse-names" : false, "suffix" : "" }, { "dropping-particle" : "", "family" : "Marks", "given" : "Tobin J", "non-dropping-particle" : "", "parse-names" : false, "suffix" : "" }, { "dropping-particle" : "", "family" : "Wasielewski", "given" : "Michael R", "non-dropping-particle" : "", "parse-names" : false, "suffix" : "" } ], "container-title" : "Journal of the American Chemical Society", "id" : "ITEM-10", "issue" : "2", "issued" : { "date-parts" : [ [ "2017", "1", "18" ] ] }, "note" : "doi: 10.1021/jacs.6b10140", "page" : "749-756", "publisher" : "American Chemical Society", "title" : "Influence of Anion Delocalization on Electron Transfer in a Covalent Porphyrin Donor\u2013Perylenediimide Dimer Acceptor System", "type" : "article-journal", "volume" : "139" }, "uris" : [ "http://www.mendeley.com/documents/?uuid=f0e68ecc-50aa-4867-ad97-4e0e251cd397" ] } ], "mendeley" : { "formattedCitation" : "&lt;sup&gt;15\u201324&lt;/sup&gt;", "plainTextFormattedCitation" : "15\u201324", "previouslyFormattedCitation" : "&lt;sup&gt;15\u201324&lt;/sup&gt;" }, "properties" : { "noteIndex" : 0 }, "schema" : "https://github.com/citation-style-language/schema/raw/master/csl-citation.json" }</w:instrText>
      </w:r>
      <w:r w:rsidR="00066844" w:rsidRPr="0095025F">
        <w:rPr>
          <w:rFonts w:ascii="Times" w:hAnsi="Times" w:cs="Times"/>
          <w:sz w:val="24"/>
          <w:szCs w:val="24"/>
        </w:rPr>
        <w:fldChar w:fldCharType="separate"/>
      </w:r>
      <w:r w:rsidR="003A3A4A" w:rsidRPr="003A3A4A">
        <w:rPr>
          <w:rFonts w:ascii="Times" w:hAnsi="Times" w:cs="Times"/>
          <w:noProof/>
          <w:sz w:val="24"/>
          <w:szCs w:val="24"/>
          <w:vertAlign w:val="superscript"/>
        </w:rPr>
        <w:t>15–24</w:t>
      </w:r>
      <w:r w:rsidR="00066844" w:rsidRPr="0095025F">
        <w:rPr>
          <w:rFonts w:ascii="Times" w:hAnsi="Times" w:cs="Times"/>
          <w:sz w:val="24"/>
          <w:szCs w:val="24"/>
        </w:rPr>
        <w:fldChar w:fldCharType="end"/>
      </w:r>
      <w:r w:rsidR="00066844">
        <w:rPr>
          <w:rFonts w:ascii="Times" w:hAnsi="Times" w:cs="Times"/>
          <w:sz w:val="24"/>
          <w:szCs w:val="24"/>
        </w:rPr>
        <w:t xml:space="preserve"> and entropy contribution</w:t>
      </w:r>
      <w:r w:rsidR="00066844" w:rsidRPr="0095025F">
        <w:rPr>
          <w:rFonts w:ascii="Times" w:hAnsi="Times" w:cs="Times"/>
          <w:sz w:val="24"/>
          <w:szCs w:val="24"/>
        </w:rPr>
        <w:fldChar w:fldCharType="begin" w:fldLock="1"/>
      </w:r>
      <w:r w:rsidR="0079082C">
        <w:rPr>
          <w:rFonts w:ascii="Times" w:hAnsi="Times" w:cs="Times"/>
          <w:sz w:val="24"/>
          <w:szCs w:val="24"/>
        </w:rPr>
        <w:instrText>ADDIN CSL_CITATION { "citationItems" : [ { "id" : "ITEM-1", "itemData" : { "DOI" : "10.1103/PhysRevLett.114.128701", "ISSN" : "1079-7114", "PMID" : "25860774", "abstract" : "The charge generation mechanism in organic photovoltaics is a fundamental yet heavily debated issue. All the generated charges recombine at the open-circuit voltage (V_{OC}), so that investigation of recombined charges at V_{OC} provides a unique approach to understanding charge generation. At low temperatures, we observe a decrease of V_{OC}, which is attributed to reduced charge separation. Comparison between benchmark polymer:fullerene and polymer:polymer blends highlights the critical role of charge delocalization in charge separation and emphasizes the importance of entropy in charge generation.", "author" : [ { "dropping-particle" : "", "family" : "Gao", "given" : "Feng", "non-dropping-particle" : "", "parse-names" : false, "suffix" : "" }, { "dropping-particle" : "", "family" : "Tress", "given" : "Wolfgang", "non-dropping-particle" : "", "parse-names" : false, "suffix" : "" }, { "dropping-particle" : "", "family" : "Wang", "given" : "Jianpu", "non-dropping-particle" : "", "parse-names" : false, "suffix" : "" }, { "dropping-particle" : "", "family" : "Ingan\u00e4s", "given" : "Olle", "non-dropping-particle" : "", "parse-names" : false, "suffix" : "" } ], "container-title" : "Physical review letters", "id" : "ITEM-1", "issue" : "12", "issued" : { "date-parts" : [ [ "2015", "3", "27" ] ] }, "note" : "Temperature-dependent of Voc\nLow T, bigger capture radius, entropy contribution\nAs a result, the geminate electron-hole pair requires a larger initial distance to separate at low T.\nthis result indicates that charge separation becomes increasingly difficult with decreasing fullerene content (and hence, smaller delocal- ization distance), consistent with recent spectroscopic measurements [20].\n\nFocusing on the charge density to see the competition between dissociaion and geminate recombination\n\nTemperature dependent PL --&amp;gt; PL peak relative to pure peak --&amp;gt; exciton diffusion\n\n\nThe reason is that the entropy contribution to free energy decreases with decreas- ing temperature. As a result, the geminate electron-hole pair requires a larger initial distance to separate at low T.--&amp;gt;?", "page" : "128701", "publisher" : "American Physical Society", "title" : "Temperature dependence of charge carrier generation in organic photovoltaics.", "type" : "article-journal", "volume" : "114" }, "uris" : [ "http://www.mendeley.com/documents/?uuid=2866a54a-8213-4278-8b6b-471b6a8af6b6" ] }, { "id" : "ITEM-2", "itemData" : { "DOI" : "10.1021/jz2012403", "ISSN" : "1948-7185", "abstract" : "The role of entropy in charge separation processes is discussed with respect to the dimensionality of the organic semiconductor. In 1-D materials, the change in entropy, ?S, plays no role, but at higher dimensions, it leads to a substantial decrease in the Coulomb barrier for charge separation. The effects of ?S are highest in equilibrium systems but decrease and become time-dependent in illuminated organic photovoltaic (OPV) cells. Higher-dimensional semiconductors have inherent advantages for charge separation, and this may be one reason that C60 and its derivatives, the only truly three-dimensional organic semiconductors yet known, play such an important role in OPV cells.\nThe role of entropy in charge separation processes is discussed with respect to the dimensionality of the organic semiconductor. In 1-D materials, the change in entropy, ?S, plays no role, but at higher dimensions, it leads to a substantial decrease in the Coulomb barrier for charge separation. The effects of ?S are highest in equilibrium systems but decrease and become time-dependent in illuminated organic photovoltaic (OPV) cells. Higher-dimensional semiconductors have inherent advantages for charge separation, and this may be one reason that C60 and its derivatives, the only truly three-dimensional organic semiconductors yet known, play such an important role in OPV cells.", "author" : [ { "dropping-particle" : "", "family" : "Gregg", "given" : "Brian A.", "non-dropping-particle" : "", "parse-names" : false, "suffix" : "" } ], "container-title" : "The Journal of Physical Chemistry Letters", "id" : "ITEM-2", "issue" : "24", "issued" : { "date-parts" : [ [ "2011", "12", "15" ] ] }, "page" : "3013-3015", "publisher" : "American Chemical Society", "title" : "Entropy of Charge Separation in Organic Photovoltaic Cells: The Benefit of Higher Dimensionality", "type" : "article-journal", "volume" : "2" }, "uris" : [ "http://www.mendeley.com/documents/?uuid=6ac51c05-35bf-4594-bf90-101a7f5201ee" ] }, { "id" : "ITEM-3", "itemData" : { "DOI" : "10.1103/PhysRevLett.114.247003", "ISSN" : "1079-7114", "PMID" : "26196998", "abstract" : "How an electron-hole pair escapes the Coulomb potential at a donor-acceptor interface has been a key issue in organic photovoltaic research. Recent evidence suggests that long-distance charge separation can occur on ultrafast time scales, yet the underlying mechanism remains unclear. Here we use charge transfer excitons (CTEs) across an organic semiconductor-vacuum interface as a model and show that nascent hot CTEs can spontaneously climb up the Coulomb potential within 100 fs. This process is driven by entropic gain due to the rapid rise in density of states with increasing electron-hole separation. In contrast, the lowest CTE cannot delocalize, but undergoes self-trapping and recombination.", "author" : [ { "dropping-particle" : "", "family" : "Monahan", "given" : "Nicholas R", "non-dropping-particle" : "", "parse-names" : false, "suffix" : "" }, { "dropping-particle" : "", "family" : "Williams", "given" : "Kristopher W", "non-dropping-particle" : "", "parse-names" : false, "suffix" : "" }, { "dropping-particle" : "", "family" : "Kumar", "given" : "Bharat", "non-dropping-particle" : "", "parse-names" : false, "suffix" : "" }, { "dropping-particle" : "", "family" : "Nuckolls", "given" : "Colin", "non-dropping-particle" : "", "parse-names" : false, "suffix" : "" }, { "dropping-particle" : "", "family" : "Zhu", "given" : "X-Y", "non-dropping-particle" : "", "parse-names" : false, "suffix" : "" } ], "container-title" : "Physical review letters", "id" : "ITEM-3", "issue" : "24", "issued" : { "date-parts" : [ [ "2015", "6", "19" ] ] }, "page" : "247003", "publisher" : "American Physical Society", "title" : "Direct Observation of Entropy-Driven Electron-Hole Pair Separation at an Organic Semiconductor Interface.", "type" : "article-journal", "volume" : "114" }, "uris" : [ "http://www.mendeley.com/documents/?uuid=040e19d1-0210-4b48-b599-fed5c8f024b6" ] }, { "id" : "ITEM-4", "itemData" : { "DOI" : "10.1038/ncomms3334", "ISSN" : "2041-1723", "PMID" : "23945881", "abstract" : "Solar cells based on conjugated polymer and fullerene blends have been developed as a low-cost alternative to silicon. For efficient solar cells, electron-hole pairs must separate into free mobile charges that can be extracted in high yield. We still lack good understanding of how, why and when carriers separate against the Coulomb attraction. Here we visualize the charge separation process in bulk heterojunction solar cells by directly measuring charge carrier drift in a polymer:fullerene blend with ultrafast time resolution. We show that initially only closely separated (&lt;1 nm) charge pairs are created and they separate by several nanometres during the first several picoseconds. Charge pairs overcome Coulomb attraction and form free carriers on a subnanosecond time scale. Numerical simulations complementing the experimental data show that fast three-dimensional charge diffusion within an energetically disordered medium, increasing the entropy of the system, is sufficient to drive the charge separation process.", "author" : [ { "dropping-particle" : "", "family" : "Amarasinghe Vithanage", "given" : "D", "non-dropping-particle" : "", "parse-names" : false, "suffix" : "" }, { "dropping-particle" : "", "family" : "Devi\u017eis", "given" : "A", "non-dropping-particle" : "", "parse-names" : false, "suffix" : "" }, { "dropping-particle" : "", "family" : "Abramavi\u010dius", "given" : "V", "non-dropping-particle" : "", "parse-names" : false, "suffix" : "" }, { "dropping-particle" : "", "family" : "Infahsaeng", "given" : "Y", "non-dropping-particle" : "", "parse-names" : false, "suffix" : "" }, { "dropping-particle" : "", "family" : "Abramavi\u010dius", "given" : "D", "non-dropping-particle" : "", "parse-names" : false, "suffix" : "" }, { "dropping-particle" : "", "family" : "MacKenzie", "given" : "R C I", "non-dropping-particle" : "", "parse-names" : false, "suffix" : "" }, { "dropping-particle" : "", "family" : "Keivanidis", "given" : "P E", "non-dropping-particle" : "", "parse-names" : false, "suffix" : "" }, { "dropping-particle" : "", "family" : "Yartsev", "given" : "A", "non-dropping-particle" : "", "parse-names" : false, "suffix" : "" }, { "dropping-particle" : "", "family" : "Hertel", "given" : "D", "non-dropping-particle" : "", "parse-names" : false, "suffix" : "" }, { "dropping-particle" : "", "family" : "Nelson", "given" : "J", "non-dropping-particle" : "", "parse-names" : false, "suffix" : "" }, { "dropping-particle" : "", "family" : "Sundstr\u00f6m", "given" : "V", "non-dropping-particle" : "", "parse-names" : false, "suffix" : "" }, { "dropping-particle" : "", "family" : "Gulbinas", "given" : "V", "non-dropping-particle" : "", "parse-names" : false, "suffix" : "" } ], "container-title" : "Nature communications", "id" : "ITEM-4", "issued" : { "date-parts" : [ [ "2013", "1", "15" ] ] }, "language" : "en", "note" : "However, these methods are unable to provide information about the electron\u2013hole separation once it exceeds B1 nm and therefore cannot probe charge carrier escape from the Coulomb field??\nWhy cannot?", "page" : "2334", "publisher" : "Nature Publishing Group", "title" : "Visualizing charge separation in bulk heterojunction organic solar cells.", "type" : "article-journal", "volume" : "4" }, "uris" : [ "http://www.mendeley.com/documents/?uuid=89541ce6-7e22-404c-94fa-d6f4a6352de6" ] }, { "id" : "ITEM-5", "itemData" : { "DOI" : "10.1021/acs.jpclett.6b02178", "ISSN" : "1948-7185", "abstract" : "Although organic heterojunctions can separate charges with near-unity efficiency and on a subpicosecond time scale, the full details of the charge-separation process remain unclear. In typical models, the Coulomb binding between the electron and the hole can exceed the thermal energy kBT by an order of magnitude, suggesting that it is impossible for the charges to separate before recombining. Here, we consider the entropic contribution to charge separation in the presence of disorder and find that even modest amounts of disorder have a decisive effect, reducing the charge-separation barrier to about kBT or eliminating it altogether. Therefore, the charges are usually not thermodynamically bound at all and could separate spontaneously if the kinetics otherwise allowed it. Our conclusion holds despite the worst-case assumption of localized, thermalized carriers and is only strengthened if mechanisms like delocalization or \u201chot\u201d states are also present.", "author" : [ { "dropping-particle" : "", "family" : "Hood", "given" : "Samantha N.", "non-dropping-particle" : "", "parse-names" : false, "suffix" : "" }, { "dropping-particle" : "", "family" : "Kassal", "given" : "Ivan", "non-dropping-particle" : "", "parse-names" : false, "suffix" : "" } ], "container-title" : "The Journal of Physical Chemistry Letters", "id" : "ITEM-5", "issue" : "22", "issued" : { "date-parts" : [ [ "2016", "11", "17" ] ] }, "page" : "4495-4500", "publisher" : "American Chemical Society", "title" : "Entropy and Disorder Enable Charge Separation in Organic Solar Cells", "type" : "article-journal", "volume" : "7" }, "uris" : [ "http://www.mendeley.com/documents/?uuid=734fee17-d5f9-3b57-8ae8-bd55c51c6433" ] } ], "mendeley" : { "formattedCitation" : "&lt;sup&gt;25\u201329&lt;/sup&gt;", "plainTextFormattedCitation" : "25\u201329", "previouslyFormattedCitation" : "&lt;sup&gt;25\u201329&lt;/sup&gt;" }, "properties" : { "noteIndex" : 0 }, "schema" : "https://github.com/citation-style-language/schema/raw/master/csl-citation.json" }</w:instrText>
      </w:r>
      <w:r w:rsidR="00066844" w:rsidRPr="0095025F">
        <w:rPr>
          <w:rFonts w:ascii="Times" w:hAnsi="Times" w:cs="Times"/>
          <w:sz w:val="24"/>
          <w:szCs w:val="24"/>
        </w:rPr>
        <w:fldChar w:fldCharType="separate"/>
      </w:r>
      <w:r w:rsidR="003A3A4A" w:rsidRPr="003A3A4A">
        <w:rPr>
          <w:rFonts w:ascii="Times" w:hAnsi="Times" w:cs="Times"/>
          <w:noProof/>
          <w:sz w:val="24"/>
          <w:szCs w:val="24"/>
          <w:vertAlign w:val="superscript"/>
        </w:rPr>
        <w:t>25–29</w:t>
      </w:r>
      <w:r w:rsidR="00066844" w:rsidRPr="0095025F">
        <w:rPr>
          <w:rFonts w:ascii="Times" w:hAnsi="Times" w:cs="Times"/>
          <w:sz w:val="24"/>
          <w:szCs w:val="24"/>
        </w:rPr>
        <w:fldChar w:fldCharType="end"/>
      </w:r>
      <w:r w:rsidR="00066844">
        <w:rPr>
          <w:rFonts w:ascii="Times" w:hAnsi="Times" w:cs="Times"/>
          <w:sz w:val="24"/>
          <w:szCs w:val="24"/>
        </w:rPr>
        <w:t xml:space="preserve"> are proposed to control </w:t>
      </w:r>
      <w:r w:rsidR="001879E3">
        <w:rPr>
          <w:rFonts w:ascii="Times" w:hAnsi="Times" w:cs="Times"/>
          <w:sz w:val="24"/>
          <w:szCs w:val="24"/>
        </w:rPr>
        <w:t xml:space="preserve">the </w:t>
      </w:r>
      <w:r w:rsidR="00066844" w:rsidRPr="00490AB4">
        <w:rPr>
          <w:rFonts w:ascii="Times" w:hAnsi="Times" w:cs="Times"/>
          <w:sz w:val="24"/>
          <w:szCs w:val="24"/>
        </w:rPr>
        <w:t xml:space="preserve">CS </w:t>
      </w:r>
      <w:r w:rsidR="00490AB4" w:rsidRPr="00490AB4">
        <w:rPr>
          <w:rFonts w:ascii="Times" w:hAnsi="Times" w:cs="Times"/>
          <w:sz w:val="24"/>
          <w:szCs w:val="24"/>
        </w:rPr>
        <w:t>process both in fullerene-based and non-fullerene systems</w:t>
      </w:r>
      <w:r w:rsidR="00066844" w:rsidRPr="00490AB4">
        <w:rPr>
          <w:rFonts w:ascii="Times" w:hAnsi="Times" w:cs="Times"/>
          <w:sz w:val="24"/>
          <w:szCs w:val="24"/>
        </w:rPr>
        <w:t>.</w:t>
      </w:r>
      <w:r w:rsidR="00066844">
        <w:rPr>
          <w:rFonts w:ascii="Times" w:hAnsi="Times" w:cs="Times"/>
          <w:sz w:val="24"/>
          <w:szCs w:val="24"/>
        </w:rPr>
        <w:t xml:space="preserve"> The interplay b</w:t>
      </w:r>
      <w:r w:rsidR="00BE4574">
        <w:rPr>
          <w:rFonts w:ascii="Times" w:hAnsi="Times" w:cs="Times"/>
          <w:sz w:val="24"/>
          <w:szCs w:val="24"/>
        </w:rPr>
        <w:t xml:space="preserve">etween these contributions is at the core of </w:t>
      </w:r>
      <w:r w:rsidR="00D10AB1">
        <w:rPr>
          <w:rFonts w:ascii="Times" w:hAnsi="Times" w:cs="Times"/>
          <w:sz w:val="24"/>
          <w:szCs w:val="24"/>
        </w:rPr>
        <w:t>the</w:t>
      </w:r>
      <w:r w:rsidR="0038321E">
        <w:rPr>
          <w:rFonts w:ascii="Times" w:hAnsi="Times" w:cs="Times"/>
          <w:sz w:val="24"/>
          <w:szCs w:val="24"/>
        </w:rPr>
        <w:t xml:space="preserve"> </w:t>
      </w:r>
      <w:r w:rsidR="00BE4574">
        <w:rPr>
          <w:rFonts w:ascii="Times" w:hAnsi="Times" w:cs="Times"/>
          <w:sz w:val="24"/>
          <w:szCs w:val="24"/>
        </w:rPr>
        <w:t>ongoing</w:t>
      </w:r>
      <w:r w:rsidR="00066844">
        <w:rPr>
          <w:rFonts w:ascii="Times" w:hAnsi="Times" w:cs="Times"/>
          <w:sz w:val="24"/>
          <w:szCs w:val="24"/>
        </w:rPr>
        <w:t xml:space="preserve"> debate. For example, e</w:t>
      </w:r>
      <w:r w:rsidR="00E23E09">
        <w:rPr>
          <w:rFonts w:ascii="Times" w:hAnsi="Times" w:cs="Times"/>
          <w:sz w:val="24"/>
          <w:szCs w:val="24"/>
        </w:rPr>
        <w:t xml:space="preserve">ven though </w:t>
      </w:r>
      <w:r w:rsidR="00E23E09" w:rsidRPr="0095025F">
        <w:rPr>
          <w:rFonts w:ascii="Times" w:hAnsi="Times" w:cs="Times"/>
          <w:sz w:val="24"/>
          <w:szCs w:val="24"/>
        </w:rPr>
        <w:t>close-to-unity internal quantum efficiency (IQE)</w:t>
      </w:r>
      <w:r w:rsidR="00E23E09">
        <w:rPr>
          <w:rFonts w:ascii="Times" w:hAnsi="Times" w:cs="Times"/>
          <w:sz w:val="24"/>
          <w:szCs w:val="24"/>
        </w:rPr>
        <w:t xml:space="preserve"> is achieved in</w:t>
      </w:r>
      <w:r w:rsidR="00E23E09" w:rsidRPr="0095025F">
        <w:rPr>
          <w:rFonts w:ascii="Times" w:hAnsi="Times" w:cs="Times"/>
          <w:sz w:val="24"/>
          <w:szCs w:val="24"/>
        </w:rPr>
        <w:t xml:space="preserve"> some material systems with h</w:t>
      </w:r>
      <w:r w:rsidR="00E23E09">
        <w:rPr>
          <w:rFonts w:ascii="Times" w:hAnsi="Times" w:cs="Times"/>
          <w:sz w:val="24"/>
          <w:szCs w:val="24"/>
        </w:rPr>
        <w:t xml:space="preserve">igh </w:t>
      </w:r>
      <w:r w:rsidR="00E23E09" w:rsidRPr="0095025F">
        <w:rPr>
          <w:rFonts w:ascii="Times" w:hAnsi="Times" w:cs="Times"/>
          <w:sz w:val="24"/>
          <w:szCs w:val="24"/>
        </w:rPr>
        <w:t>driving energy</w:t>
      </w:r>
      <w:r w:rsidR="002A79F5" w:rsidRPr="0095025F">
        <w:rPr>
          <w:rFonts w:ascii="Times" w:hAnsi="Times" w:cs="Times"/>
          <w:sz w:val="24"/>
          <w:szCs w:val="24"/>
        </w:rPr>
        <w:fldChar w:fldCharType="begin" w:fldLock="1"/>
      </w:r>
      <w:r w:rsidR="0079082C">
        <w:rPr>
          <w:rFonts w:ascii="Times" w:hAnsi="Times" w:cs="Times"/>
          <w:sz w:val="24"/>
          <w:szCs w:val="24"/>
        </w:rPr>
        <w:instrText>ADDIN CSL_CITATION { "citationItems" : [ { "id" : "ITEM-1", "itemData" : { "DOI" : "10.1038/nphoton.2009.69", "ISSN" : "1749-4885", "abstract" : "We report the fabrication and measurement of solar cells with 6% power conversion efficiency using the alternating co-polymer, poly[N-9''-hepta-decanyl-2,7-carbazole-alt-5,5-(4',7'-di-2-thienyl-2',1',3'-benzothiadiazole) (PCDTBT) in bulk heterojunction composites with the fullerene derivative [6,6]-phenyl C70-butyric acid methyl ester (PC70BM). The PCDTBT/PC70BM solar cells exhibit the best performance of any bulk heterojunction system studied to date, with JSC = 10.6 mA cm-2, VOC = 0.88 V, FF = 0.66 and e = 6.1% under air mass 1.5 global (AM 1.5 G) irradiation of 100 mW cm-2. The internal quantum efficiency is close to 100%, implying that essentially every absorbed photon results in a separated pair of charge carriers and that all photogenerated carriers are collected at the electrodes.", "author" : [ { "dropping-particle" : "", "family" : "Park", "given" : "Sung Heum", "non-dropping-particle" : "", "parse-names" : false, "suffix" : "" }, { "dropping-particle" : "", "family" : "Roy", "given" : "Anshuman", "non-dropping-particle" : "", "parse-names" : false, "suffix" : "" }, { "dropping-particle" : "", "family" : "Beaupr\u00e9", "given" : "Serge", "non-dropping-particle" : "", "parse-names" : false, "suffix" : "" }, { "dropping-particle" : "", "family" : "Cho", "given" : "Shinuk", "non-dropping-particle" : "", "parse-names" : false, "suffix" : "" }, { "dropping-particle" : "", "family" : "Coates", "given" : "Nelson", "non-dropping-particle" : "", "parse-names" : false, "suffix" : "" }, { "dropping-particle" : "", "family" : "Moon", "given" : "Ji Sun", "non-dropping-particle" : "", "parse-names" : false, "suffix" : "" }, { "dropping-particle" : "", "family" : "Moses", "given" : "Daniel", "non-dropping-particle" : "", "parse-names" : false, "suffix" : "" }, { "dropping-particle" : "", "family" : "Leclerc", "given" : "Mario", "non-dropping-particle" : "", "parse-names" : false, "suffix" : "" }, { "dropping-particle" : "", "family" : "Lee", "given" : "Kwanghee", "non-dropping-particle" : "", "parse-names" : false, "suffix" : "" }, { "dropping-particle" : "", "family" : "Heeger", "given" : "Alan J.", "non-dropping-particle" : "", "parse-names" : false, "suffix" : "" } ], "container-title" : "Nature Photonics", "id" : "ITEM-1", "issue" : "5", "issued" : { "date-parts" : [ [ "2009", "4", "26" ] ] }, "page" : "297-302", "publisher" : "Nature Publishing Group", "title" : "Bulk heterojunction solar cells with internal quantum efficiency approaching 100%", "title-short" : "Nat Photon", "type" : "article-journal", "volume" : "3" }, "uris" : [ "http://www.mendeley.com/documents/?uuid=1478bd03-5c54-4171-b7ca-669b2c76d65e" ] } ], "mendeley" : { "formattedCitation" : "&lt;sup&gt;30&lt;/sup&gt;", "plainTextFormattedCitation" : "30", "previouslyFormattedCitation" : "&lt;sup&gt;30&lt;/sup&gt;" }, "properties" : { "noteIndex" : 0 }, "schema" : "https://github.com/citation-style-language/schema/raw/master/csl-citation.json" }</w:instrText>
      </w:r>
      <w:r w:rsidR="002A79F5" w:rsidRPr="0095025F">
        <w:rPr>
          <w:rFonts w:ascii="Times" w:hAnsi="Times" w:cs="Times"/>
          <w:sz w:val="24"/>
          <w:szCs w:val="24"/>
        </w:rPr>
        <w:fldChar w:fldCharType="separate"/>
      </w:r>
      <w:r w:rsidR="003A3A4A" w:rsidRPr="003A3A4A">
        <w:rPr>
          <w:rFonts w:ascii="Times" w:hAnsi="Times" w:cs="Times"/>
          <w:noProof/>
          <w:sz w:val="24"/>
          <w:szCs w:val="24"/>
          <w:vertAlign w:val="superscript"/>
        </w:rPr>
        <w:t>30</w:t>
      </w:r>
      <w:r w:rsidR="002A79F5" w:rsidRPr="0095025F">
        <w:rPr>
          <w:rFonts w:ascii="Times" w:hAnsi="Times" w:cs="Times"/>
          <w:sz w:val="24"/>
          <w:szCs w:val="24"/>
        </w:rPr>
        <w:fldChar w:fldCharType="end"/>
      </w:r>
      <w:r w:rsidR="00E23E09">
        <w:rPr>
          <w:rFonts w:ascii="Times" w:hAnsi="Times" w:cs="Times"/>
          <w:sz w:val="24"/>
          <w:szCs w:val="24"/>
        </w:rPr>
        <w:t xml:space="preserve"> (</w:t>
      </w:r>
      <w:r w:rsidR="0086744F">
        <w:rPr>
          <w:rFonts w:ascii="Times" w:hAnsi="Times" w:cs="Times"/>
          <w:sz w:val="24"/>
          <w:szCs w:val="24"/>
        </w:rPr>
        <w:t xml:space="preserve">roughly the </w:t>
      </w:r>
      <w:r w:rsidR="003E0B99">
        <w:rPr>
          <w:rFonts w:ascii="Times" w:hAnsi="Times" w:cs="Times"/>
          <w:sz w:val="24"/>
          <w:szCs w:val="24"/>
        </w:rPr>
        <w:t xml:space="preserve">offset between the </w:t>
      </w:r>
      <w:r w:rsidR="00E23E09">
        <w:rPr>
          <w:rFonts w:ascii="Times" w:hAnsi="Times" w:cs="Times"/>
          <w:sz w:val="24"/>
          <w:szCs w:val="24"/>
        </w:rPr>
        <w:t>lowest unoccupied molecular orbital</w:t>
      </w:r>
      <w:r w:rsidR="003E0B99">
        <w:rPr>
          <w:rFonts w:ascii="Times" w:hAnsi="Times" w:cs="Times"/>
          <w:sz w:val="24"/>
          <w:szCs w:val="24"/>
        </w:rPr>
        <w:t>s</w:t>
      </w:r>
      <w:r w:rsidR="00E23E09">
        <w:rPr>
          <w:rFonts w:ascii="Times" w:hAnsi="Times" w:cs="Times"/>
          <w:sz w:val="24"/>
          <w:szCs w:val="24"/>
        </w:rPr>
        <w:t xml:space="preserve"> (LUMO)</w:t>
      </w:r>
      <w:r w:rsidR="001879E3">
        <w:rPr>
          <w:rFonts w:ascii="Times" w:hAnsi="Times" w:cs="Times"/>
          <w:sz w:val="24"/>
          <w:szCs w:val="24"/>
        </w:rPr>
        <w:t xml:space="preserve"> for electron transfer</w:t>
      </w:r>
      <w:r w:rsidR="00E23E09">
        <w:rPr>
          <w:rFonts w:ascii="Times" w:hAnsi="Times" w:cs="Times"/>
          <w:sz w:val="24"/>
          <w:szCs w:val="24"/>
        </w:rPr>
        <w:t>),</w:t>
      </w:r>
      <w:r w:rsidR="00E23E09" w:rsidRPr="0095025F">
        <w:rPr>
          <w:rFonts w:ascii="Times" w:hAnsi="Times" w:cs="Times"/>
          <w:sz w:val="24"/>
          <w:szCs w:val="24"/>
        </w:rPr>
        <w:t xml:space="preserve"> it is </w:t>
      </w:r>
      <w:r w:rsidR="003E0B99">
        <w:rPr>
          <w:rFonts w:ascii="Times" w:hAnsi="Times" w:cs="Times"/>
          <w:sz w:val="24"/>
          <w:szCs w:val="24"/>
        </w:rPr>
        <w:t xml:space="preserve">still </w:t>
      </w:r>
      <w:r w:rsidR="00066844">
        <w:rPr>
          <w:rFonts w:ascii="Times" w:hAnsi="Times" w:cs="Times"/>
          <w:sz w:val="24"/>
          <w:szCs w:val="24"/>
        </w:rPr>
        <w:t>unclear</w:t>
      </w:r>
      <w:r w:rsidR="00E23E09" w:rsidRPr="0095025F">
        <w:rPr>
          <w:rFonts w:ascii="Times" w:hAnsi="Times" w:cs="Times"/>
          <w:sz w:val="24"/>
          <w:szCs w:val="24"/>
        </w:rPr>
        <w:t xml:space="preserve"> whether there is a fundamental limitation </w:t>
      </w:r>
      <w:r w:rsidR="00550D0E">
        <w:rPr>
          <w:rFonts w:ascii="Times" w:hAnsi="Times" w:cs="Times"/>
          <w:sz w:val="24"/>
          <w:szCs w:val="24"/>
        </w:rPr>
        <w:t>for</w:t>
      </w:r>
      <w:r w:rsidR="00E23E09" w:rsidRPr="0095025F">
        <w:rPr>
          <w:rFonts w:ascii="Times" w:hAnsi="Times" w:cs="Times"/>
          <w:sz w:val="24"/>
          <w:szCs w:val="24"/>
        </w:rPr>
        <w:t xml:space="preserve"> IQE in material systems with low driving energy.</w:t>
      </w:r>
      <w:r w:rsidR="00E23E09">
        <w:rPr>
          <w:rFonts w:ascii="Times" w:hAnsi="Times" w:cs="Times"/>
          <w:sz w:val="24"/>
          <w:szCs w:val="24"/>
        </w:rPr>
        <w:t xml:space="preserve"> </w:t>
      </w:r>
      <w:r>
        <w:rPr>
          <w:rFonts w:ascii="Times" w:hAnsi="Times" w:cs="Times"/>
          <w:sz w:val="24"/>
          <w:szCs w:val="24"/>
        </w:rPr>
        <w:t xml:space="preserve">Another aspect is the </w:t>
      </w:r>
      <w:r w:rsidR="003E0B99">
        <w:rPr>
          <w:rFonts w:ascii="Times" w:hAnsi="Times" w:cs="Times"/>
          <w:sz w:val="24"/>
          <w:szCs w:val="24"/>
        </w:rPr>
        <w:t>importance of</w:t>
      </w:r>
      <w:r w:rsidR="002740FE">
        <w:rPr>
          <w:rFonts w:ascii="Times" w:hAnsi="Times" w:cs="Times"/>
          <w:sz w:val="24"/>
          <w:szCs w:val="24"/>
        </w:rPr>
        <w:t xml:space="preserve"> hot CTSs</w:t>
      </w:r>
      <w:r w:rsidR="00AD47E9">
        <w:rPr>
          <w:rFonts w:ascii="Times" w:hAnsi="Times" w:cs="Times"/>
          <w:sz w:val="24"/>
          <w:szCs w:val="24"/>
        </w:rPr>
        <w:t xml:space="preserve"> (</w:t>
      </w:r>
      <w:r w:rsidR="001F6459">
        <w:rPr>
          <w:rFonts w:ascii="Times" w:hAnsi="Times" w:cs="Times"/>
          <w:sz w:val="24"/>
          <w:szCs w:val="24"/>
        </w:rPr>
        <w:t xml:space="preserve">possessing excess energy </w:t>
      </w:r>
      <w:r w:rsidR="00262B7F">
        <w:rPr>
          <w:rFonts w:ascii="Times" w:hAnsi="Times" w:cs="Times"/>
          <w:sz w:val="24"/>
          <w:szCs w:val="24"/>
        </w:rPr>
        <w:t xml:space="preserve">above the </w:t>
      </w:r>
      <w:r w:rsidR="001F6459">
        <w:rPr>
          <w:rFonts w:ascii="Times" w:hAnsi="Times" w:cs="Times"/>
          <w:sz w:val="24"/>
          <w:szCs w:val="24"/>
        </w:rPr>
        <w:t xml:space="preserve">lowest </w:t>
      </w:r>
      <w:r w:rsidR="006B3335">
        <w:rPr>
          <w:rFonts w:ascii="Times" w:hAnsi="Times" w:cs="Times"/>
          <w:sz w:val="24"/>
          <w:szCs w:val="24"/>
        </w:rPr>
        <w:t>CTS</w:t>
      </w:r>
      <w:r w:rsidR="00AD47E9">
        <w:rPr>
          <w:rFonts w:ascii="Times" w:hAnsi="Times" w:cs="Times"/>
          <w:sz w:val="24"/>
          <w:szCs w:val="24"/>
        </w:rPr>
        <w:t>) versus</w:t>
      </w:r>
      <w:r w:rsidR="0036650F">
        <w:rPr>
          <w:rFonts w:ascii="Times" w:hAnsi="Times" w:cs="Times"/>
          <w:sz w:val="24"/>
          <w:szCs w:val="24"/>
        </w:rPr>
        <w:t xml:space="preserve"> the</w:t>
      </w:r>
      <w:r w:rsidR="002740FE">
        <w:rPr>
          <w:rFonts w:ascii="Times" w:hAnsi="Times" w:cs="Times"/>
          <w:sz w:val="24"/>
          <w:szCs w:val="24"/>
        </w:rPr>
        <w:t xml:space="preserve"> </w:t>
      </w:r>
      <w:r w:rsidR="00AD47E9">
        <w:rPr>
          <w:rFonts w:ascii="Times" w:hAnsi="Times" w:cs="Times"/>
          <w:sz w:val="24"/>
          <w:szCs w:val="24"/>
        </w:rPr>
        <w:t xml:space="preserve">relaxed </w:t>
      </w:r>
      <w:r w:rsidR="003E0B99">
        <w:rPr>
          <w:rFonts w:ascii="Times" w:hAnsi="Times" w:cs="Times"/>
          <w:sz w:val="24"/>
          <w:szCs w:val="24"/>
        </w:rPr>
        <w:t>‘</w:t>
      </w:r>
      <w:r w:rsidR="008B5A15" w:rsidRPr="008B5A15">
        <w:rPr>
          <w:rFonts w:ascii="Times" w:hAnsi="Times" w:cs="Times"/>
          <w:sz w:val="24"/>
          <w:szCs w:val="24"/>
        </w:rPr>
        <w:t>cold</w:t>
      </w:r>
      <w:r w:rsidR="003E0B99">
        <w:rPr>
          <w:rFonts w:ascii="Times" w:hAnsi="Times" w:cs="Times"/>
          <w:sz w:val="24"/>
          <w:szCs w:val="24"/>
        </w:rPr>
        <w:t>’</w:t>
      </w:r>
      <w:r w:rsidR="008B5A15" w:rsidRPr="008B5A15">
        <w:rPr>
          <w:rFonts w:ascii="Times" w:hAnsi="Times" w:cs="Times"/>
          <w:sz w:val="24"/>
          <w:szCs w:val="24"/>
        </w:rPr>
        <w:t xml:space="preserve"> </w:t>
      </w:r>
      <w:r w:rsidR="00EE305B">
        <w:rPr>
          <w:rFonts w:ascii="Times" w:hAnsi="Times" w:cs="Times"/>
          <w:sz w:val="24"/>
          <w:szCs w:val="24"/>
        </w:rPr>
        <w:t>CTSs</w:t>
      </w:r>
      <w:r w:rsidR="002740FE">
        <w:rPr>
          <w:rFonts w:ascii="Times" w:hAnsi="Times" w:cs="Times"/>
          <w:sz w:val="24"/>
          <w:szCs w:val="24"/>
        </w:rPr>
        <w:t xml:space="preserve">. </w:t>
      </w:r>
      <w:r w:rsidR="00713498">
        <w:rPr>
          <w:rFonts w:ascii="Times" w:hAnsi="Times" w:cs="Times"/>
          <w:sz w:val="24"/>
          <w:szCs w:val="24"/>
        </w:rPr>
        <w:t xml:space="preserve">Critical evidence </w:t>
      </w:r>
      <w:r w:rsidR="00191748">
        <w:rPr>
          <w:rFonts w:ascii="Times" w:hAnsi="Times" w:cs="Times"/>
          <w:sz w:val="24"/>
          <w:szCs w:val="24"/>
        </w:rPr>
        <w:t>for</w:t>
      </w:r>
      <w:r w:rsidR="00713498">
        <w:rPr>
          <w:rFonts w:ascii="Times" w:hAnsi="Times" w:cs="Times"/>
          <w:sz w:val="24"/>
          <w:szCs w:val="24"/>
        </w:rPr>
        <w:t xml:space="preserve"> support</w:t>
      </w:r>
      <w:r w:rsidR="00191748">
        <w:rPr>
          <w:rFonts w:ascii="Times" w:hAnsi="Times" w:cs="Times"/>
          <w:sz w:val="24"/>
          <w:szCs w:val="24"/>
        </w:rPr>
        <w:t>ing</w:t>
      </w:r>
      <w:r w:rsidR="00713498">
        <w:rPr>
          <w:rFonts w:ascii="Times" w:hAnsi="Times" w:cs="Times"/>
          <w:sz w:val="24"/>
          <w:szCs w:val="24"/>
        </w:rPr>
        <w:t xml:space="preserve"> </w:t>
      </w:r>
      <w:r w:rsidR="00AD47E9">
        <w:rPr>
          <w:rFonts w:ascii="Times" w:hAnsi="Times" w:cs="Times"/>
          <w:sz w:val="24"/>
          <w:szCs w:val="24"/>
        </w:rPr>
        <w:t xml:space="preserve">the importance of </w:t>
      </w:r>
      <w:r w:rsidR="00713498">
        <w:rPr>
          <w:rFonts w:ascii="Times" w:hAnsi="Times" w:cs="Times"/>
          <w:sz w:val="24"/>
          <w:szCs w:val="24"/>
        </w:rPr>
        <w:t xml:space="preserve">cold CTSs is the </w:t>
      </w:r>
      <w:r w:rsidR="00A2092C">
        <w:rPr>
          <w:rFonts w:ascii="Times" w:hAnsi="Times" w:cs="Times"/>
          <w:sz w:val="24"/>
          <w:szCs w:val="24"/>
        </w:rPr>
        <w:t xml:space="preserve">similar IQE </w:t>
      </w:r>
      <w:r w:rsidR="00262B7F">
        <w:rPr>
          <w:rFonts w:ascii="Times" w:hAnsi="Times" w:cs="Times"/>
          <w:sz w:val="24"/>
          <w:szCs w:val="24"/>
        </w:rPr>
        <w:t>performance</w:t>
      </w:r>
      <w:r w:rsidR="00191748">
        <w:rPr>
          <w:rFonts w:ascii="Times" w:hAnsi="Times" w:cs="Times"/>
          <w:sz w:val="24"/>
          <w:szCs w:val="24"/>
        </w:rPr>
        <w:t>s</w:t>
      </w:r>
      <w:r w:rsidR="00262B7F">
        <w:rPr>
          <w:rFonts w:ascii="Times" w:hAnsi="Times" w:cs="Times"/>
          <w:sz w:val="24"/>
          <w:szCs w:val="24"/>
        </w:rPr>
        <w:t xml:space="preserve"> </w:t>
      </w:r>
      <w:r w:rsidR="007F7077">
        <w:rPr>
          <w:rFonts w:ascii="Times" w:hAnsi="Times" w:cs="Times"/>
          <w:sz w:val="24"/>
          <w:szCs w:val="24"/>
        </w:rPr>
        <w:t>in</w:t>
      </w:r>
      <w:r w:rsidR="00262B7F">
        <w:rPr>
          <w:rFonts w:ascii="Times" w:hAnsi="Times" w:cs="Times"/>
          <w:sz w:val="24"/>
          <w:szCs w:val="24"/>
        </w:rPr>
        <w:t xml:space="preserve"> OPV</w:t>
      </w:r>
      <w:r w:rsidR="00A2092C">
        <w:rPr>
          <w:rFonts w:ascii="Times" w:hAnsi="Times" w:cs="Times"/>
          <w:sz w:val="24"/>
          <w:szCs w:val="24"/>
        </w:rPr>
        <w:t xml:space="preserve"> </w:t>
      </w:r>
      <w:r w:rsidR="00262B7F">
        <w:rPr>
          <w:rFonts w:ascii="Times" w:hAnsi="Times" w:cs="Times"/>
          <w:sz w:val="24"/>
          <w:szCs w:val="24"/>
        </w:rPr>
        <w:t xml:space="preserve">devices under </w:t>
      </w:r>
      <w:r w:rsidR="00A2092C">
        <w:rPr>
          <w:rFonts w:ascii="Times" w:hAnsi="Times" w:cs="Times"/>
          <w:sz w:val="24"/>
          <w:szCs w:val="24"/>
        </w:rPr>
        <w:t>above-bandgap and</w:t>
      </w:r>
      <w:r w:rsidR="00713498">
        <w:rPr>
          <w:rFonts w:ascii="Times" w:hAnsi="Times" w:cs="Times"/>
          <w:sz w:val="24"/>
          <w:szCs w:val="24"/>
        </w:rPr>
        <w:t xml:space="preserve"> sub-bandgap excitation</w:t>
      </w:r>
      <w:r w:rsidR="0037090F">
        <w:rPr>
          <w:rFonts w:ascii="Times" w:hAnsi="Times" w:cs="Times"/>
          <w:sz w:val="24"/>
          <w:szCs w:val="24"/>
        </w:rPr>
        <w:t>s</w:t>
      </w:r>
      <w:r w:rsidR="00CE4EB6">
        <w:rPr>
          <w:rFonts w:ascii="Times" w:hAnsi="Times" w:cs="Times"/>
          <w:sz w:val="24"/>
          <w:szCs w:val="24"/>
        </w:rPr>
        <w:t>.</w:t>
      </w:r>
      <w:r w:rsidR="00A2092C">
        <w:rPr>
          <w:rFonts w:ascii="Times" w:hAnsi="Times" w:cs="Times"/>
          <w:sz w:val="24"/>
          <w:szCs w:val="24"/>
        </w:rPr>
        <w:fldChar w:fldCharType="begin" w:fldLock="1"/>
      </w:r>
      <w:r w:rsidR="0079082C">
        <w:rPr>
          <w:rFonts w:ascii="Times" w:hAnsi="Times" w:cs="Times"/>
          <w:sz w:val="24"/>
          <w:szCs w:val="24"/>
        </w:rPr>
        <w:instrText>ADDIN CSL_CITATION { "citationItems" : [ { "id" : "ITEM-1", "itemData" : { "DOI" : "10.1021/ja1045742", "ISSN" : "1520-5126", "PMID" : "20690623", "abstract" : "We examine the significance of hot exciton dissociation in two archetypical polymer-fullerene blend solar cells. Rather than evolving through a bound charge transfer state, hot processes are proposed to convert excitons directly into free charges. But we find that the internal quantum yields of carrier photogeneration are similar for both excitons and direct excitation of charge transfer states. The internal quantum yield, together with the temperature dependence of the current-voltage characteristics, is consistent with negligible impact from hot exciton dissociation.", "author" : [ { "dropping-particle" : "", "family" : "Lee", "given" : "Jiye", "non-dropping-particle" : "", "parse-names" : false, "suffix" : "" }, { "dropping-particle" : "", "family" : "Vandewal", "given" : "Koen", "non-dropping-particle" : "", "parse-names" : false, "suffix" : "" }, { "dropping-particle" : "", "family" : "Yost", "given" : "Shane R", "non-dropping-particle" : "", "parse-names" : false, "suffix" : "" }, { "dropping-particle" : "", "family" : "Bahlke", "given" : "Matthias E", "non-dropping-particle" : "", "parse-names" : false, "suffix" : "" }, { "dropping-particle" : "", "family" : "Goris", "given" : "Ludwig", "non-dropping-particle" : "", "parse-names" : false, "suffix" : "" }, { "dropping-particle" : "", "family" : "Baldo", "given" : "Marc A", "non-dropping-particle" : "", "parse-names" : false, "suffix" : "" }, { "dropping-particle" : "V", "family" : "Manca", "given" : "Jean", "non-dropping-particle" : "", "parse-names" : false, "suffix" : "" }, { "dropping-particle" : "", "family" : "Voorhis", "given" : "Troy", "non-dropping-particle" : "Van", "parse-names" : false, "suffix" : "" } ], "container-title" : "Journal of the American Chemical Society", "id" : "ITEM-1", "issue" : "34", "issued" : { "date-parts" : [ [ "2010", "9", "1" ] ] }, "page" : "11878-80", "publisher" : "American Chemical Society", "title" : "Charge transfer state versus hot exciton dissociation in polymer-fullerene blended solar cells.", "type" : "article-journal", "volume" : "132" }, "uris" : [ "http://www.mendeley.com/documents/?uuid=9b9b35c3-ebb5-4f35-a8c1-974665ebdde1" ] }, { "id" : "ITEM-2", "itemData" : { "DOI" : "10.1038/nmat3807", "ISBN" : "1476-1122 (Print)\\r1476-1122 (Linking)", "ISSN" : "1476-1122", "PMID" : "24240240", "abstract" : "Interfaces between organic electron-donating (D) and electron-accepting (A) materials have the ability to generate charge carriers on illumination. Efficient organic solar cells require a high yield for this process, combined with a minimum of energy losses. Here, we investigate the role of the lowest energy emissive interfacial charge-transfer state (CT1) in the charge generation process. We measure the quantum yield and the electric field dependence of charge generation on excitation of the charge-transfer (CT) state manifold via weakly allowed, low-energy optical transitions. For a wide range of photovoltaic devices based on polymer:fullerene, small-molecule:C60 and polymer:polymer blends, our study reveals that the internal quantum efficiency (IQE) is essentially independent of whether or not D, A or CT states with an energy higher than that of CT1 are excited. The best materials systems show an IQE higher than 90% without the need for excess electronic or vibrational energy.", "author" : [ { "dropping-particle" : "", "family" : "Vandewal", "given" : "K", "non-dropping-particle" : "", "parse-names" : false, "suffix" : "" }, { "dropping-particle" : "", "family" : "Albrecht", "given" : "S", "non-dropping-particle" : "", "parse-names" : false, "suffix" : "" }, { "dropping-particle" : "", "family" : "Hoke", "given" : "E T", "non-dropping-particle" : "", "parse-names" : false, "suffix" : "" }, { "dropping-particle" : "", "family" : "Graham", "given" : "K R", "non-dropping-particle" : "", "parse-names" : false, "suffix" : "" }, { "dropping-particle" : "", "family" : "Widmer", "given" : "J", "non-dropping-particle" : "", "parse-names" : false, "suffix" : "" }, { "dropping-particle" : "", "family" : "Douglas", "given" : "J D", "non-dropping-particle" : "", "parse-names" : false, "suffix" : "" }, { "dropping-particle" : "", "family" : "Schubert", "given" : "M", "non-dropping-particle" : "", "parse-names" : false, "suffix" : "" }, { "dropping-particle" : "", "family" : "Mateker", "given" : "W R", "non-dropping-particle" : "", "parse-names" : false, "suffix" : "" }, { "dropping-particle" : "", "family" : "Bloking", "given" : "J T", "non-dropping-particle" : "", "parse-names" : false, "suffix" : "" }, { "dropping-particle" : "", "family" : "Burkhard", "given" : "G F", "non-dropping-particle" : "", "parse-names" : false, "suffix" : "" }, { "dropping-particle" : "", "family" : "Sellinger", "given" : "A", "non-dropping-particle" : "", "parse-names" : false, "suffix" : "" }, { "dropping-particle" : "", "family" : "Frechet", "given" : "J M", "non-dropping-particle" : "", "parse-names" : false, "suffix" : "" }, { "dropping-particle" : "", "family" : "Amassian", "given" : "A", "non-dropping-particle" : "", "parse-names" : false, "suffix" : "" }, { "dropping-particle" : "", "family" : "Riede", "given" : "M K", "non-dropping-particle" : "", "parse-names" : false, "suffix" : "" }, { "dropping-particle" : "", "family" : "McGehee", "given" : "M D", "non-dropping-particle" : "", "parse-names" : false, "suffix" : "" }, { "dropping-particle" : "", "family" : "Neher", "given" : "D", "non-dropping-particle" : "", "parse-names" : false, "suffix" : "" }, { "dropping-particle" : "", "family" : "Salleo", "given" : "A", "non-dropping-particle" : "", "parse-names" : false, "suffix" : "" } ], "container-title" : "Nat Mater", "id" : "ITEM-2", "issue" : "1", "issued" : { "date-parts" : [ [ "2014", "1", "17" ] ] }, "language" : "en", "page" : "63-68", "publisher" : "Nature Publishing Group", "title" : "Efficient charge generation by relaxed charge-transfer states at organic interfaces", "type" : "article-journal", "volume" : "13" }, "uris" : [ "http://www.mendeley.com/documents/?uuid=7c4b893e-1a5f-4fa2-b4f8-22affadca99d" ] } ], "mendeley" : { "formattedCitation" : "&lt;sup&gt;31,32&lt;/sup&gt;", "plainTextFormattedCitation" : "31,32", "previouslyFormattedCitation" : "&lt;sup&gt;31,32&lt;/sup&gt;" }, "properties" : { "noteIndex" : 0 }, "schema" : "https://github.com/citation-style-language/schema/raw/master/csl-citation.json" }</w:instrText>
      </w:r>
      <w:r w:rsidR="00A2092C">
        <w:rPr>
          <w:rFonts w:ascii="Times" w:hAnsi="Times" w:cs="Times"/>
          <w:sz w:val="24"/>
          <w:szCs w:val="24"/>
        </w:rPr>
        <w:fldChar w:fldCharType="separate"/>
      </w:r>
      <w:r w:rsidR="003A3A4A" w:rsidRPr="003A3A4A">
        <w:rPr>
          <w:rFonts w:ascii="Times" w:hAnsi="Times" w:cs="Times"/>
          <w:noProof/>
          <w:sz w:val="24"/>
          <w:szCs w:val="24"/>
          <w:vertAlign w:val="superscript"/>
        </w:rPr>
        <w:t>31,32</w:t>
      </w:r>
      <w:r w:rsidR="00A2092C">
        <w:rPr>
          <w:rFonts w:ascii="Times" w:hAnsi="Times" w:cs="Times"/>
          <w:sz w:val="24"/>
          <w:szCs w:val="24"/>
        </w:rPr>
        <w:fldChar w:fldCharType="end"/>
      </w:r>
      <w:r w:rsidR="00F10945">
        <w:rPr>
          <w:rFonts w:ascii="Times" w:hAnsi="Times" w:cs="Times"/>
          <w:sz w:val="24"/>
          <w:szCs w:val="24"/>
        </w:rPr>
        <w:t xml:space="preserve"> </w:t>
      </w:r>
      <w:r w:rsidR="001879E3">
        <w:rPr>
          <w:rFonts w:ascii="Times" w:hAnsi="Times" w:cs="Times"/>
          <w:sz w:val="24"/>
          <w:szCs w:val="24"/>
        </w:rPr>
        <w:t>At the s</w:t>
      </w:r>
      <w:r w:rsidR="00262B7F">
        <w:rPr>
          <w:rFonts w:ascii="Times" w:hAnsi="Times" w:cs="Times"/>
          <w:sz w:val="24"/>
          <w:szCs w:val="24"/>
        </w:rPr>
        <w:t>ame time,</w:t>
      </w:r>
      <w:r w:rsidR="00713498">
        <w:rPr>
          <w:rFonts w:ascii="Times" w:hAnsi="Times" w:cs="Times"/>
          <w:sz w:val="24"/>
          <w:szCs w:val="24"/>
        </w:rPr>
        <w:t xml:space="preserve"> ultrafast</w:t>
      </w:r>
      <w:r w:rsidR="00137CEA">
        <w:rPr>
          <w:rFonts w:ascii="Times" w:hAnsi="Times" w:cs="Times"/>
          <w:sz w:val="24"/>
          <w:szCs w:val="24"/>
        </w:rPr>
        <w:t xml:space="preserve"> </w:t>
      </w:r>
      <w:r w:rsidR="00137CEA">
        <w:rPr>
          <w:rFonts w:ascii="Times" w:hAnsi="Times" w:cs="Times" w:hint="eastAsia"/>
          <w:sz w:val="24"/>
          <w:szCs w:val="24"/>
        </w:rPr>
        <w:t>spectroscopy</w:t>
      </w:r>
      <w:r w:rsidR="00713498">
        <w:rPr>
          <w:rFonts w:ascii="Times" w:hAnsi="Times" w:cs="Times"/>
          <w:sz w:val="24"/>
          <w:szCs w:val="24"/>
        </w:rPr>
        <w:t xml:space="preserve"> experiments indicate </w:t>
      </w:r>
      <w:r w:rsidR="00262B7F">
        <w:rPr>
          <w:rFonts w:ascii="Times" w:hAnsi="Times" w:cs="Times"/>
          <w:sz w:val="24"/>
          <w:szCs w:val="24"/>
        </w:rPr>
        <w:t>clear effect</w:t>
      </w:r>
      <w:r w:rsidR="001879E3">
        <w:rPr>
          <w:rFonts w:ascii="Times" w:hAnsi="Times" w:cs="Times"/>
          <w:sz w:val="24"/>
          <w:szCs w:val="24"/>
        </w:rPr>
        <w:t>s</w:t>
      </w:r>
      <w:r w:rsidR="00262B7F">
        <w:rPr>
          <w:rFonts w:ascii="Times" w:hAnsi="Times" w:cs="Times"/>
          <w:sz w:val="24"/>
          <w:szCs w:val="24"/>
        </w:rPr>
        <w:t xml:space="preserve"> of hot or delocalised</w:t>
      </w:r>
      <w:r w:rsidR="00713498">
        <w:rPr>
          <w:rFonts w:ascii="Times" w:hAnsi="Times" w:cs="Times"/>
          <w:sz w:val="24"/>
          <w:szCs w:val="24"/>
        </w:rPr>
        <w:t xml:space="preserve"> CTSs </w:t>
      </w:r>
      <w:r w:rsidR="00935F04">
        <w:rPr>
          <w:rFonts w:ascii="Times" w:hAnsi="Times" w:cs="Times"/>
          <w:sz w:val="24"/>
          <w:szCs w:val="24"/>
        </w:rPr>
        <w:t xml:space="preserve">on </w:t>
      </w:r>
      <w:r w:rsidR="00550D0E">
        <w:rPr>
          <w:rFonts w:ascii="Times" w:hAnsi="Times" w:cs="Times"/>
          <w:sz w:val="24"/>
          <w:szCs w:val="24"/>
        </w:rPr>
        <w:t xml:space="preserve">long- and short-range </w:t>
      </w:r>
      <w:r w:rsidR="00550D0E" w:rsidRPr="00926D41">
        <w:rPr>
          <w:rFonts w:ascii="Times" w:hAnsi="Times" w:cs="Times"/>
          <w:sz w:val="24"/>
          <w:szCs w:val="24"/>
        </w:rPr>
        <w:t>CS</w:t>
      </w:r>
      <w:r w:rsidR="00CE4EB6" w:rsidRPr="00926D41">
        <w:rPr>
          <w:rFonts w:ascii="Times" w:hAnsi="Times" w:cs="Times"/>
          <w:sz w:val="24"/>
          <w:szCs w:val="24"/>
        </w:rPr>
        <w:t>.</w:t>
      </w:r>
      <w:r w:rsidR="003B2BC7" w:rsidRPr="00926D41">
        <w:rPr>
          <w:rFonts w:ascii="Times" w:hAnsi="Times" w:cs="Times"/>
          <w:sz w:val="24"/>
          <w:szCs w:val="24"/>
        </w:rPr>
        <w:fldChar w:fldCharType="begin" w:fldLock="1"/>
      </w:r>
      <w:r w:rsidR="0079082C">
        <w:rPr>
          <w:rFonts w:ascii="Times" w:hAnsi="Times" w:cs="Times"/>
          <w:sz w:val="24"/>
          <w:szCs w:val="24"/>
        </w:rPr>
        <w:instrText>ADDIN CSL_CITATION { "citationItems" : [ { "id" : "ITEM-1", "itemData" : { "DOI" : "10.1126/science.1217745", "ISSN" : "1095-9203", "PMID" : "22362882", "abstract" : "The electron-hole pair created via photon absorption in organic photoconversion systems must overcome the Coulomb attraction to achieve long-range charge separation. We show that this process is facilitated through the formation of excited, delocalized band states. In our experiments on organic photovoltaic cells, these states were accessed for a short time (&lt;1 picosecond) via infrared (IR) optical excitation of electron-hole pairs bound at the heterojunction. Atomistic modeling showed that the IR photons promote bound charge pairs to delocalized band states, similar to those formed just after singlet exciton dissociation, which indicates that such states act as the gateway for charge separation. Our results suggest that charge separation in efficient organic photoconversion systems occurs through hot-state charge delocalization rather than energy-gradient-driven intermolecular hopping.", "author" : [ { "dropping-particle" : "", "family" : "Bakulin", "given" : "Artem A", "non-dropping-particle" : "", "parse-names" : false, "suffix" : "" }, { "dropping-particle" : "", "family" : "Rao", "given" : "Akshay", "non-dropping-particle" : "", "parse-names" : false, "suffix" : "" }, { "dropping-particle" : "", "family" : "Pavelyev", "given" : "Vlad G", "non-dropping-particle" : "", "parse-names" : false, "suffix" : "" }, { "dropping-particle" : "", "family" : "Loosdrecht", "given" : "Paul H M", "non-dropping-particle" : "van", "parse-names" : false, "suffix" : "" }, { "dropping-particle" : "", "family" : "Pshenichnikov", "given" : "Maxim S", "non-dropping-particle" : "", "parse-names" : false, "suffix" : "" }, { "dropping-particle" : "", "family" : "Niedzialek", "given" : "Dorota", "non-dropping-particle" : "", "parse-names" : false, "suffix" : "" }, { "dropping-particle" : "", "family" : "Cornil", "given" : "J\u00e9r\u00f4me", "non-dropping-particle" : "", "parse-names" : false, "suffix" : "" }, { "dropping-particle" : "", "family" : "Beljonne", "given" : "David", "non-dropping-particle" : "", "parse-names" : false, "suffix" : "" }, { "dropping-particle" : "", "family" : "Friend", "given" : "Richard H", "non-dropping-particle" : "", "parse-names" : false, "suffix" : "" } ], "container-title" : "Science (New York, N.Y.)", "id" : "ITEM-1", "issue" : "6074", "issued" : { "date-parts" : [ [ "2012", "3", "16" ] ] }, "language" : "en", "page" : "1340-1344", "publisher" : "American Association for the Advancement of Science", "title" : "The role of driving energy and delocalized States for charge separation in organic semiconductors.", "type" : "article-journal", "volume" : "335" }, "uris" : [ "http://www.mendeley.com/documents/?uuid=49d876b3-69dd-4a2e-a066-35d55c8ddbca" ] }, { "id" : "ITEM-2", "itemData" : { "DOI" : "10.1038/nmat3502", "ISSN" : "1476-1122", "PMID" : "23223127", "abstract" : "The standard picture of photovoltaic conversion in all-organic bulk heterojunction solar cells predicts that the initial excitation dissociates at the donor/acceptor interface after thermalization. Accordingly, on above-gap excitation, the excess photon energy is quickly lost by internal dissipation. Here we directly target the interfacial physics of an efficient low-bandgap polymer/PC(60)BM system. Exciton splitting occurs within the first 50 fs, creating both interfacial charge transfer states (CTSs) and polaron species. On high-energy excitation, higher-lying singlet states convert into hot interfacial CTSs that effectively contribute to free-polaron generation. We rationalize these findings in terms of a higher degree of delocalization of the hot CTSs with respect to the relaxed ones, which enhances the probability of charge dissociation in the first 200 fs. Thus, the hot CTS dissociation produces an overall increase in the charge generation yield.", "author" : [ { "dropping-particle" : "", "family" : "Grancini", "given" : "G", "non-dropping-particle" : "", "parse-names" : false, "suffix" : "" }, { "dropping-particle" : "", "family" : "Maiuri", "given" : "M", "non-dropping-particle" : "", "parse-names" : false, "suffix" : "" }, { "dropping-particle" : "", "family" : "Fazzi", "given" : "D", "non-dropping-particle" : "", "parse-names" : false, "suffix" : "" }, { "dropping-particle" : "", "family" : "Petrozza", "given" : "A", "non-dropping-particle" : "", "parse-names" : false, "suffix" : "" }, { "dropping-particle" : "", "family" : "Egelhaaf", "given" : "H-J", "non-dropping-particle" : "", "parse-names" : false, "suffix" : "" }, { "dropping-particle" : "", "family" : "Brida", "given" : "D", "non-dropping-particle" : "", "parse-names" : false, "suffix" : "" }, { "dropping-particle" : "", "family" : "Cerullo", "given" : "G", "non-dropping-particle" : "", "parse-names" : false, "suffix" : "" }, { "dropping-particle" : "", "family" : "Lanzani", "given" : "G", "non-dropping-particle" : "", "parse-names" : false, "suffix" : "" } ], "container-title" : "Nature materials", "id" : "ITEM-2", "issue" : "1", "issued" : { "date-parts" : [ [ "2013", "1" ] ] }, "page" : "29-33", "publisher" : "Nature Publishing Group", "title" : "Hot exciton dissociation in polymer solar cells.", "title-short" : "Nat Mater", "type" : "article-journal", "volume" : "12" }, "uris" : [ "http://www.mendeley.com/documents/?uuid=607e4b34-8cbd-4804-bd4b-29bd2a26962d" ] }, { "id" : "ITEM-3", "itemData" : { "DOI" : "10.1038/ncomms8558", "ISSN" : "2041-1723", "PMID" : "26179323", "abstract" : "Photocurrent in an organic solar cell is generated by a charge transfer reaction between electron donors and acceptors. Charge transfer is expected to proceed from thermalized states, but this picture has been challenged by recent studies that have investigated the role of hot excitons. Here we show a direct link between excess excitation energy and photocarrier mobility. Charge transfer from excited donor molecules generates hot photocarriers with excess energy coming from the offset between the lowest unoccupied molecular orbital of the donor and that of the acceptor. Hot photocarriers manifest themselves through a short-lived spike in terahertz photoconductivity that decays on a picosecond timescale as carriers thermalize. Different dynamics are observed when exciting the acceptor at its absorption edge to a thermalized state. Charge transfer in this case generates thermalized carriers described by terahertz photoconductivity dynamics consisting of an instrument-limited rise to a long-lived signal.", "author" : [ { "dropping-particle" : "", "family" : "Lane", "given" : "P. A.", "non-dropping-particle" : "", "parse-names" : false, "suffix" : "" }, { "dropping-particle" : "", "family" : "Cunningham", "given" : "P. D.", "non-dropping-particle" : "", "parse-names" : false, "suffix" : "" }, { "dropping-particle" : "", "family" : "Melinger", "given" : "J. S.", "non-dropping-particle" : "", "parse-names" : false, "suffix" : "" }, { "dropping-particle" : "", "family" : "Esenturk", "given" : "O.", "non-dropping-particle" : "", "parse-names" : false, "suffix" : "" }, { "dropping-particle" : "", "family" : "Heilweil", "given" : "E. J.", "non-dropping-particle" : "", "parse-names" : false, "suffix" : "" } ], "container-title" : "Nature Communications", "id" : "ITEM-3", "issue" : "May", "issued" : { "date-parts" : [ [ "2015", "1" ] ] }, "page" : "7558", "title" : "Hot photocarrier dynamics in organic solar cells", "type" : "article-journal", "volume" : "6" }, "uris" : [ "http://www.mendeley.com/documents/?uuid=f0bb0571-a455-4d83-ad9a-25469cf66a14" ] }, { "id" : "ITEM-4", "itemData" : { "DOI" : "10.1021/ja408235h", "ISSN" : "1520-5126", "PMID" : "24206394", "abstract" : "Conventional descriptions of excitons in semiconducting polymers do not account for several important observations in polymer:fullerene photovoltaic blends, including the ultrafast time scale of charge photogeneration in phase separated blends and the intermediate role of delocalized charge transfer states. We investigate the nature of excitons in thin films of polymers and polymer:fullerene blends by using broadband ultrafast photoluminescence spectroscopy. Our technique enables us to resolve energetic relaxation, as well as the volume of excitons and population dynamics on ultrafast time scales. We resolve substantial high-energy emission from hot excitons prior to energetic relaxation, which occurs predominantly on a subpicosecond time scale. Consistent with quantum chemical calculations, ultrafast annihilation measurements show that excitons initially extend along a substantial chain length prior to localization induced by structural relaxation. Moreover, we see that hot excitons are initially highly mobile and the subsequent rapid decay in mobility is correlated with energetic relaxation. The relevance of these measurements to charge photogeneration is confirmed by our measurements in blends. We find that charge photogeneration occurs predominately via these delocalized hot exciton states in competition with relaxation and independently of temperature. As well as accounting for the ultrafast time scale of charge generation across large polymer phases, delocalized hot excitons may also account for the crucial requirement that primary charge pairs are well separated in efficient organic photovoltaic blends.", "author" : [ { "dropping-particle" : "", "family" : "Chen", "given" : "Kai", "non-dropping-particle" : "", "parse-names" : false, "suffix" : "" }, { "dropping-particle" : "", "family" : "Barker", "given" : "Alex J", "non-dropping-particle" : "", "parse-names" : false, "suffix" : "" }, { "dropping-particle" : "", "family" : "Reish", "given" : "Matthew E", "non-dropping-particle" : "", "parse-names" : false, "suffix" : "" }, { "dropping-particle" : "", "family" : "Gordon", "given" : "Keith C", "non-dropping-particle" : "", "parse-names" : false, "suffix" : "" }, { "dropping-particle" : "", "family" : "Hodgkiss", "given" : "Justin M", "non-dropping-particle" : "", "parse-names" : false, "suffix" : "" } ], "container-title" : "Journal of the American Chemical Society", "id" : "ITEM-4", "issue" : "49", "issued" : { "date-parts" : [ [ "2013", "12", "11" ] ] }, "page" : "18502-12", "publisher" : "American Chemical Society", "title" : "Broadband ultrafast photoluminescence spectroscopy resolves charge photogeneration via delocalized hot excitons in polymer:fullerene photovoltaic blends.", "type" : "article-journal", "volume" : "135" }, "uris" : [ "http://www.mendeley.com/documents/?uuid=ab31b8d2-decb-40e2-9b1d-fd7fa66d4b33" ] } ], "mendeley" : { "formattedCitation" : "&lt;sup&gt;21,22,33,34&lt;/sup&gt;", "plainTextFormattedCitation" : "21,22,33,34", "previouslyFormattedCitation" : "&lt;sup&gt;21,22,33,34&lt;/sup&gt;" }, "properties" : { "noteIndex" : 0 }, "schema" : "https://github.com/citation-style-language/schema/raw/master/csl-citation.json" }</w:instrText>
      </w:r>
      <w:r w:rsidR="003B2BC7" w:rsidRPr="00926D41">
        <w:rPr>
          <w:rFonts w:ascii="Times" w:hAnsi="Times" w:cs="Times"/>
          <w:sz w:val="24"/>
          <w:szCs w:val="24"/>
        </w:rPr>
        <w:fldChar w:fldCharType="separate"/>
      </w:r>
      <w:r w:rsidR="003A3A4A" w:rsidRPr="003A3A4A">
        <w:rPr>
          <w:rFonts w:ascii="Times" w:hAnsi="Times" w:cs="Times"/>
          <w:noProof/>
          <w:sz w:val="24"/>
          <w:szCs w:val="24"/>
          <w:vertAlign w:val="superscript"/>
        </w:rPr>
        <w:t>21,22,33,34</w:t>
      </w:r>
      <w:r w:rsidR="003B2BC7" w:rsidRPr="00926D41">
        <w:rPr>
          <w:rFonts w:ascii="Times" w:hAnsi="Times" w:cs="Times"/>
          <w:sz w:val="24"/>
          <w:szCs w:val="24"/>
        </w:rPr>
        <w:fldChar w:fldCharType="end"/>
      </w:r>
      <w:r w:rsidR="00AA60F9" w:rsidRPr="00926D41">
        <w:rPr>
          <w:rFonts w:ascii="Times" w:hAnsi="Times" w:cs="Times"/>
          <w:sz w:val="24"/>
          <w:szCs w:val="24"/>
        </w:rPr>
        <w:t xml:space="preserve"> </w:t>
      </w:r>
      <w:r w:rsidR="009B1D0E" w:rsidRPr="00926D41">
        <w:rPr>
          <w:rFonts w:ascii="Times" w:hAnsi="Times" w:cs="Times"/>
          <w:sz w:val="24"/>
          <w:szCs w:val="24"/>
        </w:rPr>
        <w:t>Still, the</w:t>
      </w:r>
      <w:r w:rsidR="00AA60F9" w:rsidRPr="00926D41">
        <w:rPr>
          <w:rFonts w:ascii="Times" w:hAnsi="Times" w:cs="Times"/>
          <w:sz w:val="24"/>
          <w:szCs w:val="24"/>
        </w:rPr>
        <w:t xml:space="preserve"> </w:t>
      </w:r>
      <w:r w:rsidR="00AA60F9" w:rsidRPr="00926D41">
        <w:rPr>
          <w:rFonts w:ascii="Times" w:hAnsi="Times" w:cs="Times"/>
          <w:sz w:val="24"/>
          <w:szCs w:val="24"/>
        </w:rPr>
        <w:lastRenderedPageBreak/>
        <w:t>direc</w:t>
      </w:r>
      <w:r w:rsidR="00464E16" w:rsidRPr="00926D41">
        <w:rPr>
          <w:rFonts w:ascii="Times" w:hAnsi="Times" w:cs="Times"/>
          <w:sz w:val="24"/>
          <w:szCs w:val="24"/>
        </w:rPr>
        <w:t>t evidence to support</w:t>
      </w:r>
      <w:r w:rsidR="00AA60F9" w:rsidRPr="00926D41">
        <w:rPr>
          <w:rFonts w:ascii="Times" w:hAnsi="Times" w:cs="Times"/>
          <w:sz w:val="24"/>
          <w:szCs w:val="24"/>
        </w:rPr>
        <w:t xml:space="preserve"> the importance of hot CTSs in efficient </w:t>
      </w:r>
      <w:r w:rsidR="009B1D0E" w:rsidRPr="00926D41">
        <w:rPr>
          <w:rFonts w:ascii="Times" w:hAnsi="Times" w:cs="Times"/>
          <w:sz w:val="24"/>
          <w:szCs w:val="24"/>
        </w:rPr>
        <w:t>operating</w:t>
      </w:r>
      <w:r w:rsidR="00032C17">
        <w:rPr>
          <w:rFonts w:ascii="Times" w:hAnsi="Times" w:cs="Times"/>
          <w:sz w:val="24"/>
          <w:szCs w:val="24"/>
        </w:rPr>
        <w:t xml:space="preserve"> devices is </w:t>
      </w:r>
      <w:r w:rsidR="00AA60F9" w:rsidRPr="00926D41">
        <w:rPr>
          <w:rFonts w:ascii="Times" w:hAnsi="Times" w:cs="Times"/>
          <w:sz w:val="24"/>
          <w:szCs w:val="24"/>
        </w:rPr>
        <w:t xml:space="preserve">lacking. </w:t>
      </w:r>
      <w:r w:rsidR="00AD1F69">
        <w:rPr>
          <w:rFonts w:ascii="Times" w:hAnsi="Times" w:cs="Times"/>
          <w:sz w:val="24"/>
          <w:szCs w:val="24"/>
        </w:rPr>
        <w:t xml:space="preserve">We </w:t>
      </w:r>
      <w:r w:rsidR="00AD1F69" w:rsidRPr="004A2139">
        <w:rPr>
          <w:rFonts w:ascii="Times" w:hAnsi="Times" w:cs="Times"/>
          <w:sz w:val="24"/>
          <w:szCs w:val="24"/>
        </w:rPr>
        <w:t xml:space="preserve">also note that, </w:t>
      </w:r>
      <w:r w:rsidR="00FF4D44" w:rsidRPr="004A2139">
        <w:rPr>
          <w:rFonts w:ascii="Times" w:hAnsi="Times" w:cs="Times"/>
          <w:sz w:val="24"/>
          <w:szCs w:val="24"/>
        </w:rPr>
        <w:t>in line with early studies of morphological effects on solar cell performance</w:t>
      </w:r>
      <w:r w:rsidR="00CB02DA" w:rsidRPr="004A2139">
        <w:rPr>
          <w:rFonts w:ascii="Times" w:hAnsi="Times" w:cs="Times"/>
          <w:sz w:val="24"/>
          <w:szCs w:val="24"/>
        </w:rPr>
        <w:fldChar w:fldCharType="begin" w:fldLock="1"/>
      </w:r>
      <w:r w:rsidR="0079082C" w:rsidRPr="004A2139">
        <w:rPr>
          <w:rFonts w:ascii="Times" w:hAnsi="Times" w:cs="Times"/>
          <w:sz w:val="24"/>
          <w:szCs w:val="24"/>
        </w:rPr>
        <w:instrText>ADDIN CSL_CITATION { "citationItems" : [ { "id" : "ITEM-1", "itemData" : { "DOI" : "10.1016/j.tsf.2005.12.071", "ISBN" : "0040-6090", "ISSN" : "00406090", "PMID" : "4972", "abstract" : "Fundamental aspects of the influence of the nanomorphology in phase-separated conjugated polymer/fullerene bulk heterojunction blends are presented. A variety of experimental techniques were combined to resolve the structure of fullerene and polymer domains on the nanometer scale. As predicted theoretically, it is experimentally identified that the phase-separated domain size as well as the percolation of both hole- and electron-conducting phases is crucial to improve the power conversion efficiency of organic solar cell devices. Among the experimental techniques we applied atomic force microscopy (AFM), Kelvin probe force microscopy (KPFM), scanning and transmission electron microscopy (SEM, TEM). New insights are presented about the conformation and distribution of the conjugated polymer within the photoactive layer, which has a major impact on the device performance. ?? 2005 Elsevier B.V. All rights reserved.", "author" : [ { "dropping-particle" : "", "family" : "Hoppe", "given" : "H.", "non-dropping-particle" : "", "parse-names" : false, "suffix" : "" }, { "dropping-particle" : "", "family" : "Glatzel", "given" : "T.", "non-dropping-particle" : "", "parse-names" : false, "suffix" : "" }, { "dropping-particle" : "", "family" : "Niggemann", "given" : "M.", "non-dropping-particle" : "", "parse-names" : false, "suffix" : "" }, { "dropping-particle" : "", "family" : "Schwinger", "given" : "W.", "non-dropping-particle" : "", "parse-names" : false, "suffix" : "" }, { "dropping-particle" : "", "family" : "Schaeffler", "given" : "F.", "non-dropping-particle" : "", "parse-names" : false, "suffix" : "" }, { "dropping-particle" : "", "family" : "Hinsch", "given" : "A.", "non-dropping-particle" : "", "parse-names" : false, "suffix" : "" }, { "dropping-particle" : "", "family" : "Lux-Steiner", "given" : "M. Ch.", "non-dropping-particle" : "", "parse-names" : false, "suffix" : "" }, { "dropping-particle" : "", "family" : "Sariciftci", "given" : "N. S.", "non-dropping-particle" : "", "parse-names" : false, "suffix" : "" } ], "container-title" : "Thin Solid Films", "id" : "ITEM-1", "issued" : { "date-parts" : [ [ "2006", "7" ] ] }, "note" : "NULL", "page" : "587-592", "title" : "Efficiency limiting morphological factors of MDMO-PPV:PCBM plastic solar cells", "type" : "article-journal", "volume" : "511-512" }, "uris" : [ "http://www.mendeley.com/documents/?uuid=14393b6a-837d-3c4e-b2ce-ad772e50bc5e" ] }, { "id" : "ITEM-2", "itemData" : { "DOI" : "10.1007/s11120-005-6397-9", "abstract" : "Solar cells constructed of organic materials are becoming increasingly efficient due to the discovery of the bulk heterojunction concept. This review provides an overview of organic solar cells. Topics covered include: a brief history of organic solar cell development; device construction, definitions, and character-istics; and heterojunction morphology and its relation to device efficiency in conjugated polymer/fullerene systems. The aim of this article is to show that researchers are developing a better understanding of how material structure relates to function and that they are applying this knowledge to build more efficient light-harvesting devices.", "author" : [ { "dropping-particle" : "", "family" : "Benanti", "given" : "Travis L", "non-dropping-particle" : "", "parse-names" : false, "suffix" : "" }, { "dropping-particle" : "", "family" : "Venkataraman", "given" : "D", "non-dropping-particle" : "", "parse-names" : false, "suffix" : "" } ], "container-title" : "Photosynthesis Research", "id" : "ITEM-2", "issue" : "1", "issued" : { "date-parts" : [ [ "2006" ] ] }, "note" : "NULL", "page" : "73-81", "title" : "Organic solar cells: An overview focusing on active layer morphology", "type" : "article-journal", "volume" : "87" }, "uris" : [ "http://www.mendeley.com/documents/?uuid=5469689d-ffe6-36c5-b8e7-391a8c2c4063" ] }, { "id" : "ITEM-3", "itemData" : { "DOI" : "10.1021/nl0608386", "ISBN" : "1530-6984", "ISSN" : "15306984", "PMID" : "16895355", "abstract" : "Monte Carlo algorithms are used to simulate the morphologies adopted by polymer chains in a polymer-blend film in the limits where the chains are mutually attractive (homophilic regime) and mutually repulsive (heterophilic regime) and then to simulate the drift transport of charges through the polymer chains. In the homophilic regime, chains aggregate into tangled domains resulting in a relatively high percolation threshold, a high density of configurational trap states, and slow, dispersive charge transport. In the heterophilic regime at the same polymer volume fraction, chains self-organize into a lacework pattern resulting in a low percolation threshold and efficient, trap-free charge transport. For homophilic morphologies interchain hopping is rate-limiting and mobility is insensitive to chain length, whereas for heterophilic morphologies intrachain transport is important and mobility increases with increasing chain length. The morphologies are used in simulations of photocurrent quantum efficiency for donor-acceptor blend photodiodes, which show that the effects of morphology on charge pair generation and recombination compete with the effect on transport, such that the optimum blend composition is sensitive to both morphology and recombination rate. We conclude that it is essential to consider the connectivity of and morphology adopted by polymer chains in the optimization of materials for organic solar cells.", "author" : [ { "dropping-particle" : "", "family" : "Frost", "given" : "Jarvist M.", "non-dropping-particle" : "", "parse-names" : false, "suffix" : "" }, { "dropping-particle" : "", "family" : "Cheynis", "given" : "Fabien", "non-dropping-particle" : "", "parse-names" : false, "suffix" : "" }, { "dropping-particle" : "", "family" : "Tuladhar", "given" : "Sachetan M.", "non-dropping-particle" : "", "parse-names" : false, "suffix" : "" }, { "dropping-particle" : "", "family" : "Nelson", "given" : "Jenny", "non-dropping-particle" : "", "parse-names" : false, "suffix" : "" } ], "container-title" : "Nano Letters", "id" : "ITEM-3", "issue" : "8", "issued" : { "date-parts" : [ [ "2006" ] ] }, "note" : "NULL", "page" : "1674-1681", "publisher" : "American Chemical Society", "title" : "Influence of polymer-blend morphology on charge transport and photocurrent generation in donor-acceptor polymer blends", "type" : "article-journal", "volume" : "6" }, "uris" : [ "http://www.mendeley.com/documents/?uuid=efbf71eb-f529-3f8e-8202-920bb86c79d4" ] }, { "id" : "ITEM-4", "itemData" : { "DOI" : "10.1038/nphoton.2014.269", "ISBN" : "1749-4885\\r1749-4893", "ISSN" : "1749-4885", "abstract" : "At present, state-of-the-art single-junction organic photovoltaic devices have power conversion efficiencies of &gt;9% and &gt;8% for polymer- and small-molecule-based devices, respectively. Here, we report a solution-processed organic photovoltaic device based on DRCN7T, which employs an oligothiophene-like small molecule with seven conjugation units as the backbone and 2-(1,1-dicyanomethylene)rhodanine as the terminal unit. With [6,6]-phenyl C71-butyric acid methyl ester (PC71BM) as the acceptor, an optimized power conversion efficiency of 9.30% (certified at 8.995%) is achieved. The DRCN7T-based devices have a nearly 100% internal quantum efficiency, which we believe is due to an optimized nanoscale interpenetrating donor/acceptor network (with highly crystalline donor fibrils with diameters of \u223c10 nm, close to the exciton diffusion length in organic materials) and the use of an efficient electron transport layer.", "author" : [ { "dropping-particle" : "", "family" : "Zhang", "given" : "Qian", "non-dropping-particle" : "", "parse-names" : false, "suffix" : "" }, { "dropping-particle" : "", "family" : "Kan", "given" : "Bin", "non-dropping-particle" : "", "parse-names" : false, "suffix" : "" }, { "dropping-particle" : "", "family" : "Liu", "given" : "Feng", "non-dropping-particle" : "", "parse-names" : false, "suffix" : "" }, { "dropping-particle" : "", "family" : "Long", "given" : "Guankui", "non-dropping-particle" : "", "parse-names" : false, "suffix" : "" }, { "dropping-particle" : "", "family" : "Wan", "given" : "Xiangjian", "non-dropping-particle" : "", "parse-names" : false, "suffix" : "" }, { "dropping-particle" : "", "family" : "Chen", "given" : "Xiaoqing", "non-dropping-particle" : "", "parse-names" : false, "suffix" : "" }, { "dropping-particle" : "", "family" : "Zuo", "given" : "Yi", "non-dropping-particle" : "", "parse-names" : false, "suffix" : "" }, { "dropping-particle" : "", "family" : "Ni", "given" : "Wang", "non-dropping-particle" : "", "parse-names" : false, "suffix" : "" }, { "dropping-particle" : "", "family" : "Zhang", "given" : "Huijing", "non-dropping-particle" : "", "parse-names" : false, "suffix" : "" }, { "dropping-particle" : "", "family" : "Li", "given" : "Miaomiao", "non-dropping-particle" : "", "parse-names" : false, "suffix" : "" }, { "dropping-particle" : "", "family" : "Hu", "given" : "Zhicheng", "non-dropping-particle" : "", "parse-names" : false, "suffix" : "" }, { "dropping-particle" : "", "family" : "Huang", "given" : "Fei", "non-dropping-particle" : "", "parse-names" : false, "suffix" : "" }, { "dropping-particle" : "", "family" : "Cao", "given" : "Yong", "non-dropping-particle" : "", "parse-names" : false, "suffix" : "" }, { "dropping-particle" : "", "family" : "Liang", "given" : "Ziqi", "non-dropping-particle" : "", "parse-names" : false, "suffix" : "" }, { "dropping-particle" : "", "family" : "Zhang", "given" : "Mingtao", "non-dropping-particle" : "", "parse-names" : false, "suffix" : "" }, { "dropping-particle" : "", "family" : "Russell", "given" : "Thomas P.", "non-dropping-particle" : "", "parse-names" : false, "suffix" : "" }, { "dropping-particle" : "", "family" : "Chen", "given" : "Yongsheng", "non-dropping-particle" : "", "parse-names" : false, "suffix" : "" } ], "container-title" : "Nature Photonics", "id" : "ITEM-4", "issue" : "1", "issued" : { "date-parts" : [ [ "2014", "11", "24" ] ] }, "note" : "What's transition dipole moment?", "page" : "35-41", "publisher" : "Nature Research", "title" : "Small-molecule solar cells with efficiency over 9%", "type" : "article-journal", "volume" : "9" }, "uris" : [ "http://www.mendeley.com/documents/?uuid=d770733f-9c9d-3677-a785-6edb97c402a0" ] }, { "id" : "ITEM-5", "itemData" : { "DOI" : "10.1021/cr050149z", "ISSN" : "0009-2665", "author" : [ { "dropping-particle" : "", "family" : "G\u00fcnes", "given" : "Serap", "non-dropping-particle" : "", "parse-names" : false, "suffix" : "" }, { "dropping-particle" : "", "family" : "Neugebauer", "given" : "Helmut", "non-dropping-particle" : "", "parse-names" : false, "suffix" : "" }, { "dropping-particle" : "", "family" : "Sariciftci", "given" : "Niyazi Serdar", "non-dropping-particle" : "", "parse-names" : false, "suffix" : "" } ], "container-title" : "Chemical Reviews", "id" : "ITEM-5", "issue" : "4", "issued" : { "date-parts" : [ [ "2007", "4", "1" ] ] }, "note" : "doi: 10.1021/cr050149z", "page" : "1324-1338", "publisher" : "American Chemical Society", "title" : "Conjugated Polymer-Based Organic Solar Cells", "type" : "article-journal", "volume" : "107" }, "uris" : [ "http://www.mendeley.com/documents/?uuid=8b80a3ef-22ca-4d42-9283-b03297e8fc59" ] } ], "mendeley" : { "formattedCitation" : "&lt;sup&gt;35\u201339&lt;/sup&gt;", "plainTextFormattedCitation" : "35\u201339", "previouslyFormattedCitation" : "&lt;sup&gt;35\u201339&lt;/sup&gt;" }, "properties" : { "noteIndex" : 0 }, "schema" : "https://github.com/citation-style-language/schema/raw/master/csl-citation.json" }</w:instrText>
      </w:r>
      <w:r w:rsidR="00CB02DA" w:rsidRPr="004A2139">
        <w:rPr>
          <w:rFonts w:ascii="Times" w:hAnsi="Times" w:cs="Times"/>
          <w:sz w:val="24"/>
          <w:szCs w:val="24"/>
        </w:rPr>
        <w:fldChar w:fldCharType="separate"/>
      </w:r>
      <w:r w:rsidR="003A3A4A" w:rsidRPr="004A2139">
        <w:rPr>
          <w:rFonts w:ascii="Times" w:hAnsi="Times" w:cs="Times"/>
          <w:noProof/>
          <w:sz w:val="24"/>
          <w:szCs w:val="24"/>
          <w:vertAlign w:val="superscript"/>
        </w:rPr>
        <w:t>35–39</w:t>
      </w:r>
      <w:r w:rsidR="00CB02DA" w:rsidRPr="004A2139">
        <w:rPr>
          <w:rFonts w:ascii="Times" w:hAnsi="Times" w:cs="Times"/>
          <w:sz w:val="24"/>
          <w:szCs w:val="24"/>
        </w:rPr>
        <w:fldChar w:fldCharType="end"/>
      </w:r>
      <w:r w:rsidR="00CB02DA" w:rsidRPr="004A2139">
        <w:rPr>
          <w:rFonts w:ascii="Times" w:hAnsi="Times" w:cs="Times"/>
          <w:sz w:val="24"/>
          <w:szCs w:val="24"/>
        </w:rPr>
        <w:t xml:space="preserve">, </w:t>
      </w:r>
      <w:r w:rsidR="00A5619F" w:rsidRPr="004A2139">
        <w:rPr>
          <w:rFonts w:ascii="Times" w:hAnsi="Times" w:cs="Times"/>
          <w:sz w:val="24"/>
          <w:szCs w:val="24"/>
        </w:rPr>
        <w:t>recent works emphasi</w:t>
      </w:r>
      <w:r w:rsidR="00E43812" w:rsidRPr="004A2139">
        <w:rPr>
          <w:rFonts w:ascii="Times" w:hAnsi="Times" w:cs="Times"/>
          <w:sz w:val="24"/>
          <w:szCs w:val="24"/>
        </w:rPr>
        <w:t>s</w:t>
      </w:r>
      <w:r w:rsidR="00A5619F" w:rsidRPr="004A2139">
        <w:rPr>
          <w:rFonts w:ascii="Times" w:hAnsi="Times" w:cs="Times"/>
          <w:sz w:val="24"/>
          <w:szCs w:val="24"/>
        </w:rPr>
        <w:t>e</w:t>
      </w:r>
      <w:r w:rsidR="00FF4D44" w:rsidRPr="004A2139">
        <w:rPr>
          <w:rFonts w:ascii="Times" w:hAnsi="Times" w:cs="Times"/>
          <w:sz w:val="24"/>
          <w:szCs w:val="24"/>
        </w:rPr>
        <w:t xml:space="preserve"> the importance of morphology for the photophysics of CT states</w:t>
      </w:r>
      <w:r w:rsidR="002E427D" w:rsidRPr="004A2139">
        <w:rPr>
          <w:rFonts w:ascii="Times" w:hAnsi="Times" w:cs="Times"/>
          <w:sz w:val="24"/>
          <w:szCs w:val="24"/>
        </w:rPr>
        <w:t>.</w:t>
      </w:r>
      <w:r w:rsidR="00C45DA6" w:rsidRPr="004A2139">
        <w:rPr>
          <w:rFonts w:ascii="Times" w:hAnsi="Times" w:cs="Times"/>
          <w:sz w:val="24"/>
          <w:szCs w:val="24"/>
        </w:rPr>
        <w:fldChar w:fldCharType="begin" w:fldLock="1"/>
      </w:r>
      <w:r w:rsidR="00DC6B5B" w:rsidRPr="004A2139">
        <w:rPr>
          <w:rFonts w:ascii="Times" w:hAnsi="Times" w:cs="Times"/>
          <w:sz w:val="24"/>
          <w:szCs w:val="24"/>
        </w:rPr>
        <w:instrText>ADDIN CSL_CITATION { "citationItems" : [ { "id" : "ITEM-1", "itemData" : { "DOI" : "10.1038/ncomms6293", "ISBN" : "1759-9954", "ISSN" : "1759-9954", "PMID" : "25382026", "abstract" : "A series of p-type copolymers based on oligothiophene and benzothiadiazole units was synthesised via Stille coupling and their physical, electrochemical and photovoltaic properties were evaluated. The polymers varied in the number and type of oligothiophene units as well as in the position of the solubilizing alkyl chains relative to the benzothiadiazole unit. These differences in the polymer structure had a significant impact on the thin-film transistor mobility and the solar cell power conversion efficiency, thus illustrating the importance of these design factors for polymers in optoelectronic applications.", "author" : [ { "dropping-particle" : "", "family" : "Liu", "given" : "Yuhang", "non-dropping-particle" : "", "parse-names" : false, "suffix" : "" }, { "dropping-particle" : "", "family" : "Zhao", "given" : "Jingbo", "non-dropping-particle" : "", "parse-names" : false, "suffix" : "" }, { "dropping-particle" : "", "family" : "Li", "given" : "Zhengke", "non-dropping-particle" : "", "parse-names" : false, "suffix" : "" }, { "dropping-particle" : "", "family" : "Mu", "given" : "Cheng", "non-dropping-particle" : "", "parse-names" : false, "suffix" : "" }, { "dropping-particle" : "", "family" : "Ma", "given" : "Wei", "non-dropping-particle" : "", "parse-names" : false, "suffix" : "" }, { "dropping-particle" : "", "family" : "Hu", "given" : "Huawei", "non-dropping-particle" : "", "parse-names" : false, "suffix" : "" }, { "dropping-particle" : "", "family" : "Jiang", "given" : "Kui", "non-dropping-particle" : "", "parse-names" : false, "suffix" : "" }, { "dropping-particle" : "", "family" : "Lin", "given" : "Haoran", "non-dropping-particle" : "", "parse-names" : false, "suffix" : "" }, { "dropping-particle" : "", "family" : "Ade", "given" : "Harald", "non-dropping-particle" : "", "parse-names" : false, "suffix" : "" }, { "dropping-particle" : "", "family" : "Yan", "given" : "He", "non-dropping-particle" : "", "parse-names" : false, "suffix" : "" } ], "container-title" : "Nature Communications", "id" : "ITEM-1", "issued" : { "date-parts" : [ [ "2014", "11", "10" ] ] }, "page" : "5293", "publisher" : "Nature Publishing Group", "title" : "Aggregation and morphology control enables multiple cases of high-efficiency polymer solar cells", "type" : "article-journal", "volume" : "5" }, "uris" : [ "http://www.mendeley.com/documents/?uuid=2eeb9998-85f7-3a7f-94ca-5c830e221d83" ] }, { "id" : "ITEM-2", "itemData" : { "DOI" : "10.1038/ncomms13740", "ISSN" : "2041-1723", "author" : [ { "dropping-particle" : "", "family" : "Deng", "given" : "Dan", "non-dropping-particle" : "", "parse-names" : false, "suffix" : "" }, { "dropping-particle" : "", "family" : "Zhang", "given" : "Yajie", "non-dropping-particle" : "", "parse-names" : false, "suffix" : "" }, { "dropping-particle" : "", "family" : "Zhang", "given" : "Jianqi", "non-dropping-particle" : "", "parse-names" : false, "suffix" : "" }, { "dropping-particle" : "", "family" : "Wang", "given" : "Zaiyu", "non-dropping-particle" : "", "parse-names" : false, "suffix" : "" }, { "dropping-particle" : "", "family" : "Zhu", "given" : "Lingyun", "non-dropping-particle" : "", "parse-names" : false, "suffix" : "" }, { "dropping-particle" : "", "family" : "Fang", "given" : "Jin", "non-dropping-particle" : "", "parse-names" : false, "suffix" : "" }, { "dropping-particle" : "", "family" : "Xia", "given" : "Benzheng", "non-dropping-particle" : "", "parse-names" : false, "suffix" : "" }, { "dropping-particle" : "", "family" : "Wang", "given" : "Zhen", "non-dropping-particle" : "", "parse-names" : false, "suffix" : "" }, { "dropping-particle" : "", "family" : "Lu", "given" : "Kun", "non-dropping-particle" : "", "parse-names" : false, "suffix" : "" }, { "dropping-particle" : "", "family" : "Ma", "given" : "Wei", "non-dropping-particle" : "", "parse-names" : false, "suffix" : "" }, { "dropping-particle" : "", "family" : "Wei", "given" : "Zhixiang", "non-dropping-particle" : "", "parse-names" : false, "suffix" : "" } ], "container-title" : "Nature Communications", "id" : "ITEM-2", "issued" : { "date-parts" : [ [ "2016", "12", "19" ] ] }, "note" : "NULL", "page" : "13740", "publisher" : "Nature Publishing Group", "title" : "Fluorination-enabled optimal morphology leads to over 11% efficiency for inverted small-molecule organic solar cells", "type" : "article-journal", "volume" : "7" }, "uris" : [ "http://www.mendeley.com/documents/?uuid=f360e2e7-cbe4-348e-992c-9895f093b735" ] } ], "mendeley" : { "formattedCitation" : "&lt;sup&gt;40,41&lt;/sup&gt;", "plainTextFormattedCitation" : "40,41", "previouslyFormattedCitation" : "&lt;sup&gt;40&lt;/sup&gt;" }, "properties" : { "noteIndex" : 0 }, "schema" : "https://github.com/citation-style-language/schema/raw/master/csl-citation.json" }</w:instrText>
      </w:r>
      <w:r w:rsidR="00C45DA6" w:rsidRPr="004A2139">
        <w:rPr>
          <w:rFonts w:ascii="Times" w:hAnsi="Times" w:cs="Times"/>
          <w:sz w:val="24"/>
          <w:szCs w:val="24"/>
        </w:rPr>
        <w:fldChar w:fldCharType="separate"/>
      </w:r>
      <w:r w:rsidR="00DC6B5B" w:rsidRPr="004A2139">
        <w:rPr>
          <w:rFonts w:ascii="Times" w:hAnsi="Times" w:cs="Times"/>
          <w:noProof/>
          <w:sz w:val="24"/>
          <w:szCs w:val="24"/>
          <w:vertAlign w:val="superscript"/>
        </w:rPr>
        <w:t>40,41</w:t>
      </w:r>
      <w:r w:rsidR="00C45DA6" w:rsidRPr="004A2139">
        <w:rPr>
          <w:rFonts w:ascii="Times" w:hAnsi="Times" w:cs="Times"/>
          <w:sz w:val="24"/>
          <w:szCs w:val="24"/>
        </w:rPr>
        <w:fldChar w:fldCharType="end"/>
      </w:r>
    </w:p>
    <w:p w14:paraId="40A4DA1C" w14:textId="407CDFFA" w:rsidR="00094130" w:rsidRDefault="00B72F9A" w:rsidP="00DA0674">
      <w:pPr>
        <w:spacing w:line="360" w:lineRule="auto"/>
        <w:jc w:val="both"/>
        <w:rPr>
          <w:rFonts w:ascii="Times" w:hAnsi="Times" w:cs="Times"/>
          <w:sz w:val="24"/>
          <w:szCs w:val="24"/>
        </w:rPr>
      </w:pPr>
      <w:r w:rsidRPr="004A2139">
        <w:rPr>
          <w:rFonts w:ascii="Times" w:hAnsi="Times" w:cs="Times"/>
          <w:sz w:val="24"/>
          <w:szCs w:val="24"/>
        </w:rPr>
        <w:t>T</w:t>
      </w:r>
      <w:r w:rsidR="00D05D58" w:rsidRPr="004A2139">
        <w:rPr>
          <w:rFonts w:ascii="Times" w:hAnsi="Times" w:cs="Times"/>
          <w:sz w:val="24"/>
          <w:szCs w:val="24"/>
        </w:rPr>
        <w:t>o build a unified model of charge generation</w:t>
      </w:r>
      <w:r w:rsidR="00344950" w:rsidRPr="004A2139">
        <w:rPr>
          <w:rFonts w:ascii="Times" w:hAnsi="Times" w:cs="Times"/>
          <w:sz w:val="24"/>
          <w:szCs w:val="24"/>
        </w:rPr>
        <w:t>, m</w:t>
      </w:r>
      <w:r w:rsidR="00713498" w:rsidRPr="004A2139">
        <w:rPr>
          <w:rFonts w:ascii="Times" w:hAnsi="Times" w:cs="Times"/>
          <w:sz w:val="24"/>
          <w:szCs w:val="24"/>
        </w:rPr>
        <w:t xml:space="preserve">any </w:t>
      </w:r>
      <w:r w:rsidR="00A628CC" w:rsidRPr="004A2139">
        <w:rPr>
          <w:rFonts w:ascii="Times" w:hAnsi="Times" w:cs="Times"/>
          <w:sz w:val="24"/>
          <w:szCs w:val="24"/>
        </w:rPr>
        <w:t>groups</w:t>
      </w:r>
      <w:r w:rsidR="00D05D58" w:rsidRPr="004A2139">
        <w:rPr>
          <w:rFonts w:ascii="Times" w:hAnsi="Times" w:cs="Times"/>
          <w:sz w:val="24"/>
          <w:szCs w:val="24"/>
        </w:rPr>
        <w:t xml:space="preserve"> </w:t>
      </w:r>
      <w:r w:rsidR="00075CD0" w:rsidRPr="004A2139">
        <w:rPr>
          <w:rFonts w:ascii="Times" w:hAnsi="Times" w:cs="Times"/>
          <w:sz w:val="24"/>
          <w:szCs w:val="24"/>
        </w:rPr>
        <w:t>have focus</w:t>
      </w:r>
      <w:r w:rsidR="005A2DFB" w:rsidRPr="004A2139">
        <w:rPr>
          <w:rFonts w:ascii="Times" w:hAnsi="Times" w:cs="Times"/>
          <w:sz w:val="24"/>
          <w:szCs w:val="24"/>
        </w:rPr>
        <w:t>ed</w:t>
      </w:r>
      <w:r w:rsidR="002740FE" w:rsidRPr="004A2139">
        <w:rPr>
          <w:rFonts w:ascii="Times" w:hAnsi="Times" w:cs="Times"/>
          <w:sz w:val="24"/>
          <w:szCs w:val="24"/>
        </w:rPr>
        <w:t xml:space="preserve"> on the fundamental properties of CTSs</w:t>
      </w:r>
      <w:r w:rsidR="001E4D72" w:rsidRPr="004A2139">
        <w:rPr>
          <w:rFonts w:ascii="Times" w:hAnsi="Times" w:cs="Times"/>
          <w:sz w:val="24"/>
          <w:szCs w:val="24"/>
        </w:rPr>
        <w:t xml:space="preserve"> and address</w:t>
      </w:r>
      <w:r w:rsidR="00806CAE" w:rsidRPr="004A2139">
        <w:rPr>
          <w:rFonts w:ascii="Times" w:hAnsi="Times" w:cs="Times"/>
          <w:sz w:val="24"/>
          <w:szCs w:val="24"/>
        </w:rPr>
        <w:t>ed</w:t>
      </w:r>
      <w:r w:rsidR="001E4D72" w:rsidRPr="004A2139">
        <w:rPr>
          <w:rFonts w:ascii="Times" w:hAnsi="Times" w:cs="Times"/>
          <w:sz w:val="24"/>
          <w:szCs w:val="24"/>
        </w:rPr>
        <w:t xml:space="preserve"> </w:t>
      </w:r>
      <w:r w:rsidR="00603A40" w:rsidRPr="004A2139">
        <w:rPr>
          <w:rFonts w:ascii="Times" w:hAnsi="Times" w:cs="Times"/>
          <w:sz w:val="24"/>
          <w:szCs w:val="24"/>
        </w:rPr>
        <w:t xml:space="preserve">different aspects of </w:t>
      </w:r>
      <w:r w:rsidR="00D05D58" w:rsidRPr="004A2139">
        <w:rPr>
          <w:rFonts w:ascii="Times" w:hAnsi="Times" w:cs="Times"/>
          <w:sz w:val="24"/>
          <w:szCs w:val="24"/>
        </w:rPr>
        <w:t>photophysics</w:t>
      </w:r>
      <w:r w:rsidR="00A56645" w:rsidRPr="004A2139">
        <w:rPr>
          <w:rFonts w:ascii="Times" w:hAnsi="Times" w:cs="Times"/>
          <w:sz w:val="24"/>
          <w:szCs w:val="24"/>
        </w:rPr>
        <w:t xml:space="preserve"> of CTSs</w:t>
      </w:r>
      <w:r w:rsidR="006B3335" w:rsidRPr="004A2139">
        <w:rPr>
          <w:rFonts w:ascii="Times" w:hAnsi="Times" w:cs="Times"/>
          <w:sz w:val="24"/>
          <w:szCs w:val="24"/>
        </w:rPr>
        <w:t xml:space="preserve">, </w:t>
      </w:r>
      <w:r w:rsidR="00926908" w:rsidRPr="004A2139">
        <w:rPr>
          <w:rFonts w:ascii="Times" w:hAnsi="Times" w:cs="Times"/>
          <w:sz w:val="24"/>
          <w:szCs w:val="24"/>
        </w:rPr>
        <w:t>including energetic structure</w:t>
      </w:r>
      <w:r w:rsidR="00435C5F" w:rsidRPr="004A2139">
        <w:rPr>
          <w:rFonts w:ascii="Times" w:hAnsi="Times" w:cs="Times"/>
          <w:sz w:val="24"/>
          <w:szCs w:val="24"/>
        </w:rPr>
        <w:t>s</w:t>
      </w:r>
      <w:r w:rsidR="00926908" w:rsidRPr="004A2139">
        <w:rPr>
          <w:rFonts w:ascii="Times" w:hAnsi="Times" w:cs="Times"/>
          <w:sz w:val="24"/>
          <w:szCs w:val="24"/>
        </w:rPr>
        <w:t xml:space="preserve">, relaxation rates and coupling to excitonic and </w:t>
      </w:r>
      <w:r w:rsidR="00435C5F" w:rsidRPr="004A2139">
        <w:rPr>
          <w:rFonts w:ascii="Times" w:hAnsi="Times" w:cs="Times"/>
          <w:sz w:val="24"/>
          <w:szCs w:val="24"/>
        </w:rPr>
        <w:t>SC</w:t>
      </w:r>
      <w:r w:rsidR="005F0C46" w:rsidRPr="004A2139">
        <w:rPr>
          <w:rFonts w:ascii="Times" w:hAnsi="Times" w:cs="Times"/>
          <w:sz w:val="24"/>
          <w:szCs w:val="24"/>
        </w:rPr>
        <w:t xml:space="preserve"> states</w:t>
      </w:r>
      <w:r w:rsidR="00CE4EB6" w:rsidRPr="004A2139">
        <w:rPr>
          <w:rFonts w:ascii="Times" w:hAnsi="Times" w:cs="Times"/>
          <w:sz w:val="24"/>
          <w:szCs w:val="24"/>
        </w:rPr>
        <w:t>.</w:t>
      </w:r>
      <w:r w:rsidR="00A628CC" w:rsidRPr="004A2139">
        <w:rPr>
          <w:rFonts w:ascii="Times" w:hAnsi="Times" w:cs="Times"/>
          <w:sz w:val="24"/>
          <w:szCs w:val="24"/>
        </w:rPr>
        <w:fldChar w:fldCharType="begin" w:fldLock="1"/>
      </w:r>
      <w:r w:rsidR="00DC6B5B" w:rsidRPr="004A2139">
        <w:rPr>
          <w:rFonts w:ascii="Times" w:hAnsi="Times" w:cs="Times"/>
          <w:sz w:val="24"/>
          <w:szCs w:val="24"/>
        </w:rPr>
        <w:instrText>ADDIN CSL_CITATION { "citationItems" : [ { "id" : "ITEM-1", "itemData" : { "DOI" : "10.1021/acs.jpcc.6b02375", "ISSN" : "1932-7447", "abstract" : "Charge-transfer state (CTS) plays a very important role in organic photovoltaic (OPV) devices. Especially the relationship between open-circuit voltage (VOC) and CTS has been widely discussed. It is proposed that the CTS energy (ECT) directly determines the VOC value; however, the ECTs measured from different techniques often show considerable discrepancy. Here four methods are applied to probe the ECT values in five different bulk-heterojunction polymer:fullerene OPVs. It is found that linear relationships exist between different ECT\u2019s and VOC values. The detailed energetic meanings of the ECT values measured from different techniques are discussed, and the origin of their discrepancy is analyzed. Lastly, based on a proposed energy model, a relationship is summarized to estimate VOC loss by considering the energetic broadening of CTS, bimolecular recombination, and dielectric effect. The results provide a guideline to forecast the VOC and investigate its loss in OPV.", "author" : [ { "dropping-particle" : "", "family" : "Guan", "given" : "Zhiqiang", "non-dropping-particle" : "", "parse-names" : false, "suffix" : "" }, { "dropping-particle" : "", "family" : "Li", "given" : "Ho-Wa", "non-dropping-particle" : "", "parse-names" : false, "suffix" : "" }, { "dropping-particle" : "", "family" : "Cheng", "given" : "Yuanhang", "non-dropping-particle" : "", "parse-names" : false, "suffix" : "" }, { "dropping-particle" : "", "family" : "Yang", "given" : "Qingdan", "non-dropping-particle" : "", "parse-names" : false, "suffix" : "" }, { "dropping-particle" : "", "family" : "Lo", "given" : "Ming-Fai", "non-dropping-particle" : "", "parse-names" : false, "suffix" : "" }, { "dropping-particle" : "", "family" : "Ng", "given" : "Tsz-Wai", "non-dropping-particle" : "", "parse-names" : false, "suffix" : "" }, { "dropping-particle" : "", "family" : "Tsang", "given" : "Sai-Wing", "non-dropping-particle" : "", "parse-names" : false, "suffix" : "" }, { "dropping-particle" : "", "family" : "Lee", "given" : "Chun-Sing", "non-dropping-particle" : "", "parse-names" : false, "suffix" : "" } ], "container-title" : "The Journal of Physical Chemistry C", "id" : "ITEM-1", "issue" : "26", "issued" : { "date-parts" : [ [ "2016", "7", "7" ] ] }, "page" : "14059-14068", "publisher" : "American Chemical Society", "title" : "Charge-Transfer State Energy and Its Relationship with Open-Circuit Voltage in an Organic Photovoltaic Device", "type" : "article-journal", "volume" : "120" }, "uris" : [ "http://www.mendeley.com/documents/?uuid=42e12696-906e-3199-acb7-f6de65586857" ] }, { "id" : "ITEM-2", "itemData" : { "DOI" : "10.1039/c2jm15027a", "ISBN" : "0959-9428", "ISSN" : "0959-9428", "abstract" : "In recent years, steady improvements in organic photovoltaic (OPV) performance have been reported with power conversion efficiency (PCE) reaching 9%. Despite this rapid improvement, the mechanisms limiting the existing performance are not completely known; therefore a better understanding of the loss processes is necessary. In this respect a crucial role may be played by the charge transfer (CT) state, which is the intermediate state between the excitons and the fully dissociated charges. In this review article we outline the dynamics of this intermediate state in light of their influence on the photovoltaic performance, with central emphasis on highly efficient polymer-fullerene bulk heterojunction solar cells.", "author" : [ { "dropping-particle" : "", "family" : "Piliego", "given" : "Claudia", "non-dropping-particle" : "", "parse-names" : false, "suffix" : "" }, { "dropping-particle" : "", "family" : "Loi", "given" : "Maria Antonietta", "non-dropping-particle" : "", "parse-names" : false, "suffix" : "" } ], "container-title" : "Journal of Materials Chemistry", "id" : "ITEM-2", "issue" : "10", "issued" : { "date-parts" : [ [ "2012" ] ] }, "page" : "4141", "publisher" : "Royal Society of Chemistry", "title" : "Charge transfer state in highly efficient polymer\u2013fullerene bulk heterojunction solar cells", "type" : "article-journal", "volume" : "22" }, "uris" : [ "http://www.mendeley.com/documents/?uuid=d67a27a0-f794-3338-b698-25eca94a272b" ] }, { "id" : "ITEM-3", "itemData" : { "DOI" : "10.1103/PhysRevB.81.125204", "ISSN" : "1098-0121", "author" : [ { "dropping-particle" : "", "family" : "Vandewal", "given" : "Koen", "non-dropping-particle" : "", "parse-names" : false, "suffix" : "" }, { "dropping-particle" : "", "family" : "Tvingstedt", "given" : "Kristofer", "non-dropping-particle" : "", "parse-names" : false, "suffix" : "" }, { "dropping-particle" : "", "family" : "Gadisa", "given" : "Abay", "non-dropping-particle" : "", "parse-names" : false, "suffix" : "" }, { "dropping-particle" : "", "family" : "Ingan\u00e4s", "given" : "Olle", "non-dropping-particle" : "", "parse-names" : false, "suffix" : "" }, { "dropping-particle" : "V.", "family" : "Manca", "given" : "Jean", "non-dropping-particle" : "", "parse-names" : false, "suffix" : "" } ], "container-title" : "Physical Review B", "id" : "ITEM-3", "issue" : "12", "issued" : { "date-parts" : [ [ "2010", "3", "10" ] ] }, "page" : "125204", "publisher" : "American Physical Society", "title" : "Relating the open-circuit voltage to interface molecular properties of donor:acceptor bulk heterojunction solar cells", "type" : "article-journal", "volume" : "81" }, "uris" : [ "http://www.mendeley.com/documents/?uuid=6b2f363d-b7eb-4fc6-ab7b-f7ba46ddfbc0" ] }, { "id" : "ITEM-4", "itemData" : { "DOI" : "10.1039/C6CP01622G", "ISSN" : "1463-9076", "abstract" : "Energy independent, yet higher than 90% internal quantum efficiency (IQE), has been observed in many organic photovoltaics (OPVs). However, its physical origin remains largely unknown and controversial. The hypothesis that the lowest charge-transfer (CT) state may be weakly bound at the interface has been proposed to rationalize the experimental observations. In this paper, we study the nature of the lowest-energy CT (CT1) state, and show conclusively that the CT1 state is localized in typical OPVs. The electronic couplings in the donor and acceptor are found to determine the localization of the CT1 state. We examine the geminate recombination of the CT1 state and estimate its lifetime from first principles. We identify the vibrational modes that contribute to the geminate recombination. Using material parameters determined from first principles and experiments, we carry out kinetic Monte Carlo simulations to examine the charge separation of the localized CT1 state. We find that the localized CT1 state can indeed yield efficient charge separation with IQE higher than 90%. Dynamic disorder and configuration entropy can provide the energetic and entropy driving force for charge separation. Charge separation efficiency depends more sensitively on the dimension and crystallinity of the acceptor parallel to the interface than that normal to the interface. Reorganization energy is found to be the most important material parameter for charge separation, and lowering the reorganization energy of the donor should be pursued in the materials design.", "author" : [ { "dropping-particle" : "", "family" : "Nan", "given" : "Guangjun", "non-dropping-particle" : "", "parse-names" : false, "suffix" : "" }, { "dropping-particle" : "", "family" : "Zhang", "given" : "Xu", "non-dropping-particle" : "", "parse-names" : false, "suffix" : "" }, { "dropping-particle" : "", "family" : "Lu", "given" : "Gang", "non-dropping-particle" : "", "parse-names" : false, "suffix" : "" } ], "container-title" : "Phys. Chem. Chem. Phys.", "id" : "ITEM-4", "issue" : "26", "issued" : { "date-parts" : [ [ "2016" ] ] }, "note" : "Citation from Mendeley is wrong", "page" : "17546-17556", "publisher" : "The Royal Society of Chemistry", "title" : "The lowest-energy charge-transfer state and its role in charge separation in organic photovoltaics", "type" : "article-journal", "volume" : "18" }, "uris" : [ "http://www.mendeley.com/documents/?uuid=48b49316-000c-37a6-a1c7-85a74575ceda" ] }, { "id" : "ITEM-5", "itemData" : { "DOI" : "10.1002/adma.201000376", "ISSN" : "09359648", "author" : [ { "dropping-particle" : "", "family" : "Deibel", "given" : "Carsten", "non-dropping-particle" : "", "parse-names" : false, "suffix" : "" }, { "dropping-particle" : "", "family" : "Strobel", "given" : "Thomas", "non-dropping-particle" : "", "parse-names" : false, "suffix" : "" }, { "dropping-particle" : "", "family" : "Dyakonov", "given" : "Vladimir", "non-dropping-particle" : "", "parse-names" : false, "suffix" : "" } ], "container-title" : "Advanced Materials", "id" : "ITEM-5", "issue" : "37", "issued" : { "date-parts" : [ [ "2010", "8", "27" ] ] }, "page" : "4097-4111", "publisher" : "WILEY\u2010VCH Verlag", "title" : "Role of the Charge Transfer State in Organic Donor-Acceptor Solar Cells", "type" : "article-journal", "volume" : "22" }, "uris" : [ "http://www.mendeley.com/documents/?uuid=69fa751b-93a7-3391-9327-e0f7b8c1884a" ] }, { "id" : "ITEM-6", "itemData" : { "DOI" : "10.1021/jp068864f", "ISBN" : "1520-6106", "ISSN" : "15206106", "PMID" : "17521181", "abstract" : "Conjugated polymers are becoming interesting materials for a range of optoelectronic applications. However, their often complex electronic and structural properties prevent establishment of straightforward property-function relationships. In this paper, we summarize recent results on the photophysics and excited state dynamics of conjugated polymers, in order to paint a picture of exciton formation, quenching, and generation of charge carriers.", "author" : [ { "dropping-particle" : "", "family" : "Scheblykin", "given" : "Ivan G", "non-dropping-particle" : "", "parse-names" : false, "suffix" : "" }, { "dropping-particle" : "", "family" : "Yartsev", "given" : "Arkady", "non-dropping-particle" : "", "parse-names" : false, "suffix" : "" }, { "dropping-particle" : "", "family" : "Pullerits", "given" : "Tonu", "non-dropping-particle" : "", "parse-names" : false, "suffix" : "" }, { "dropping-particle" : "", "family" : "Gulbinas", "given" : "Vidmantas", "non-dropping-particle" : "", "parse-names" : false, "suffix" : "" }, { "dropping-particle" : "", "family" : "Sundstr\u00f6m", "given" : "Villy", "non-dropping-particle" : "", "parse-names" : false, "suffix" : "" } ], "container-title" : "Journal of Physical Chemistry B", "id" : "ITEM-6", "issue" : "23", "issued" : { "date-parts" : [ [ "2007" ] ] }, "page" : "6303-6321", "title" : "Excited state and charge photogeneration dynamics in conjugated polymers", "type" : "article-journal", "volume" : "111" }, "uris" : [ "http://www.mendeley.com/documents/?uuid=6209ef64-24dc-3ce4-8220-dab1433c21ab" ] }, { "id" : "ITEM-7", "itemData" : { "DOI" : "10.1021/ja411859m", "ISSN" : "1520-5126", "PMID" : "24460057", "abstract" : "Natural photosynthetic complexes accomplish the rapid conversion of photoexcitations into spatially separated electrons and holes through precise hierarchical ordering of chromophores and redox centers. In contrast, organic photovoltaic (OPV) cells are poorly ordered, utilize only two different chemical potentials, and the same materials that absorb light must also transport charge; yet, some OPV blends achieve near-perfect quantum efficiency. Here we perform electronic structure calculations on large clusters of functionalized fullerenes of different size and ordering, predicting several features of the charge generation process, outside the framework of conventional theories but clearly observed in ultrafast electro-optical experiments described herein. We show that it is the resonant coupling of photogenerated singlet excitons to a high-energy manifold of fullerene electronic states that enables efficient charge generation, bypassing localized charge-transfer states. In contrast to conventional views, our findings suggest that fullerene cluster size, concentration, and dimensionality control charge generation efficiency, independent of exciton delocalization.", "author" : [ { "dropping-particle" : "", "family" : "Savoie", "given" : "Brett M", "non-dropping-particle" : "", "parse-names" : false, "suffix" : "" }, { "dropping-particle" : "", "family" : "Rao", "given" : "Akshay", "non-dropping-particle" : "", "parse-names" : false, "suffix" : "" }, { "dropping-particle" : "", "family" : "Bakulin", "given" : "Artem A", "non-dropping-particle" : "", "parse-names" : false, "suffix" : "" }, { "dropping-particle" : "", "family" : "Gelinas", "given" : "Simon", "non-dropping-particle" : "", "parse-names" : false, "suffix" : "" }, { "dropping-particle" : "", "family" : "Movaghar", "given" : "Bijan", "non-dropping-particle" : "", "parse-names" : false, "suffix" : "" }, { "dropping-particle" : "", "family" : "Friend", "given" : "Richard H", "non-dropping-particle" : "", "parse-names" : false, "suffix" : "" }, { "dropping-particle" : "", "family" : "Marks", "given" : "Tobin J", "non-dropping-particle" : "", "parse-names" : false, "suffix" : "" }, { "dropping-particle" : "", "family" : "Ratner", "given" : "Mark A", "non-dropping-particle" : "", "parse-names" : false, "suffix" : "" } ], "container-title" : "Journal of the American Chemical Society", "id" : "ITEM-7", "issue" : "7", "issued" : { "date-parts" : [ [ "2014", "2", "19" ] ] }, "page" : "2876-84", "publisher" : "American Chemical Society", "title" : "Unequal partnership: asymmetric roles of polymeric donor and fullerene acceptor in generating free charge.", "type" : "article-journal", "volume" : "136" }, "uris" : [ "http://www.mendeley.com/documents/?uuid=260d7533-df73-4752-b7bf-da0ac2ebbae8" ] }, { "id" : "ITEM-8", "itemData" : { "DOI" : "10.1039/C4TA02244K", "ISSN" : "2050-7488", "author" : [ { "dropping-particle" : "", "family" : "Clarke", "given" : "Tracey M.", "non-dropping-particle" : "", "parse-names" : false, "suffix" : "" }, { "dropping-particle" : "", "family" : "Peet", "given" : "Jeff", "non-dropping-particle" : "", "parse-names" : false, "suffix" : "" }, { "dropping-particle" : "", "family" : "Lungenschmied", "given" : "Christoph", "non-dropping-particle" : "", "parse-names" : false, "suffix" : "" }, { "dropping-particle" : "", "family" : "Drolet", "given" : "Nicolas", "non-dropping-particle" : "", "parse-names" : false, "suffix" : "" }, { "dropping-particle" : "", "family" : "Lu", "given" : "Xinhui", "non-dropping-particle" : "", "parse-names" : false, "suffix" : "" }, { "dropping-particle" : "", "family" : "Ocko", "given" : "Benjamin M.", "non-dropping-particle" : "", "parse-names" : false, "suffix" : "" }, { "dropping-particle" : "", "family" : "Mozer", "given" : "Attila J.", "non-dropping-particle" : "", "parse-names" : false, "suffix" : "" }, { "dropping-particle" : "", "family" : "Loi", "given" : "Maria Antonietta", "non-dropping-particle" : "", "parse-names" : false, "suffix" : "" } ], "container-title" : "Journal of Materials Chemistry A", "id" : "ITEM-8", "issue" : "31", "issued" : { "date-parts" : [ [ "2014", "6", "30" ] ] }, "page" : "12583", "publisher" : "Royal Society of Chemistry", "title" : "The role of emissive charge transfer states in two polymer\u2013fullerene organic photovoltaic blends: tuning charge photogeneration through the use of processing additives", "type" : "article-journal", "volume" : "2" }, "uris" : [ "http://www.mendeley.com/documents/?uuid=aba53a5e-00db-36cc-a3b0-c8a3f68fcf08" ] }, { "id" : "ITEM-9", "itemData" : { "DOI" : "10.1021/acsnano.6b06211", "ISSN" : "1936-0851", "abstract" : "Donor\u2013acceptor organic solar cells often show high quantum yields for charge collection, but relatively low open-circuit voltages (VOC) limit power conversion efficiencies to around 12%. We report here the behavior of a system, PIPCP:PC61BM, that exhibits very low electronic disorder (Urbach energy less than 27 meV), very high carrier mobilities in the blend (field-effect mobility for holes &gt;10\u20132 cm2 V\u20131 s\u20131), and a very low driving energy for initial charge separation (50 meV). These characteristics should give excellent performance, and indeed, the VOC is high relative to the donor energy gap. However, we find the overall performance is limited by recombination, with formation of lower-lying triplet excitons on the donor accounting for 90% of the recombination. We find this is a bimolecular process that happens on time scales as short as 100 ps. Thus, although the absence of disorder and the associated high carrier mobility speeds up charge diffusion and extraction at the electrodes, which we measure as...", "author" : [ { "dropping-particle" : "", "family" : "Menke", "given" : "S. Matthew", "non-dropping-particle" : "", "parse-names" : false, "suffix" : "" }, { "dropping-particle" : "", "family" : "Sadhanala", "given" : "Aditya", "non-dropping-particle" : "", "parse-names" : false, "suffix" : "" }, { "dropping-particle" : "", "family" : "Nikolka", "given" : "Mark", "non-dropping-particle" : "", "parse-names" : false, "suffix" : "" }, { "dropping-particle" : "", "family" : "Ran", "given" : "Niva A.", "non-dropping-particle" : "", "parse-names" : false, "suffix" : "" }, { "dropping-particle" : "", "family" : "Ravva", "given" : "Mahesh Kumar", "non-dropping-particle" : "", "parse-names" : false, "suffix" : "" }, { "dropping-particle" : "", "family" : "Abdel-Azeim", "given" : "Safwat", "non-dropping-particle" : "", "parse-names" : false, "suffix" : "" }, { "dropping-particle" : "", "family" : "Stern", "given" : "Hannah L.", "non-dropping-particle" : "", "parse-names" : false, "suffix" : "" }, { "dropping-particle" : "", "family" : "Wang", "given" : "Ming", "non-dropping-particle" : "", "parse-names" : false, "suffix" : "" }, { "dropping-particle" : "", "family" : "Sirringhaus", "given" : "Henning", "non-dropping-particle" : "", "parse-names" : false, "suffix" : "" }, { "dropping-particle" : "", "family" : "Nguyen", "given" : "Thuc-Quyen", "non-dropping-particle" : "", "parse-names" : false, "suffix" : "" }, { "dropping-particle" : "", "family" : "Br\u00e9das", "given" : "Jean-Luc", "non-dropping-particle" : "", "parse-names" : false, "suffix" : "" }, { "dropping-particle" : "", "family" : "Bazan", "given" : "Guillermo C.", "non-dropping-particle" : "", "parse-names" : false, "suffix" : "" }, { "dropping-particle" : "", "family" : "Friend", "given" : "Richard H.", "non-dropping-particle" : "", "parse-names" : false, "suffix" : "" } ], "container-title" : "ACS Nano", "id" : "ITEM-9", "issue" : "12", "issued" : { "date-parts" : [ [ "2016", "12", "27" ] ] }, "page" : "10736-10744", "publisher" : "American Chemical Society", "title" : "Limits for Recombination in a Low Energy Loss Organic Heterojunction", "type" : "article-journal", "volume" : "10" }, "uris" : [ "http://www.mendeley.com/documents/?uuid=845cf25a-c95a-34b3-8b80-2f870e52025c" ] }, { "id" : "ITEM-10", "itemData" : { "DOI" : "10.1039/c3ta11005b", "ISBN" : "2050-7488", "ISSN" : "2050-7488", "abstract" : "Charge transfer state emission in organic bulk-heterojunctions has been demonstrated to be an important loss mechanism for this reason a better understanding of the nature and origin of the charge transfer state is fundamental for the improvement of organic solar cells. Here, the relationship between photophysical and morphological features of a prototypical organic bulk-heterojunction is investigated in blends with different donor\u2013acceptor ratios. By correlating imaging with photoluminescence spectra measured in different areas of the blends, the charge transfer state emission is unambiguously assigned to microscopical regions in which the intermixing of the two organic semiconductors is higher.", "author" : [ { "dropping-particle" : "", "family" : "Manca", "given" : "Marianna", "non-dropping-particle" : "", "parse-names" : false, "suffix" : "" }, { "dropping-particle" : "", "family" : "Piliego", "given" : "Claudia", "non-dropping-particle" : "", "parse-names" : false, "suffix" : "" }, { "dropping-particle" : "", "family" : "Wang", "given" : "Ergang", "non-dropping-particle" : "", "parse-names" : false, "suffix" : "" }, { "dropping-particle" : "", "family" : "Andersson", "given" : "Mats R", "non-dropping-particle" : "", "parse-names" : false, "suffix" : "" }, { "dropping-particle" : "", "family" : "Mura", "given" : "Andrea", "non-dropping-particle" : "", "parse-names" : false, "suffix" : "" }, { "dropping-particle" : "", "family" : "Loi", "given" : "Maria Antonietta", "non-dropping-particle" : "", "parse-names" : false, "suffix" : "" } ], "container-title" : "Journal of Materials Chemistry A", "id" : "ITEM-10", "issue" : "25", "issued" : { "date-parts" : [ [ "2013" ] ] }, "page" : "7321", "title" : "Tracing charge transfer states in polymer:fullerene bulk-heterojunctions", "type" : "article-journal", "volume" : "1" }, "uris" : [ "http://www.mendeley.com/documents/?uuid=7b4f0acd-5694-353d-880d-331470211ff3" ] }, { "id" : "ITEM-11", "itemData" : { "DOI" : "10.1002/adma.201400846", "ISSN" : "09359648", "author" : [ { "dropping-particle" : "", "family" : "Chow", "given" : "Philip C. Y.", "non-dropping-particle" : "", "parse-names" : false, "suffix" : "" }, { "dropping-particle" : "", "family" : "Albert-Seifried", "given" : "Sebastian", "non-dropping-particle" : "", "parse-names" : false, "suffix" : "" }, { "dropping-particle" : "", "family" : "G\u00e9linas", "given" : "Simon", "non-dropping-particle" : "", "parse-names" : false, "suffix" : "" }, { "dropping-particle" : "", "family" : "Friend", "given" : "Richard H.", "non-dropping-particle" : "", "parse-names" : false, "suffix" : "" } ], "container-title" : "Advanced Materials", "id" : "ITEM-11", "issue" : "28", "issued" : { "date-parts" : [ [ "2014", "7" ] ] }, "page" : "4851-4854", "title" : "Nanosecond Intersystem Crossing Times in Fullerene Acceptors: Implications for Organic Photovoltaic Diodes", "type" : "article-journal", "volume" : "26" }, "uris" : [ "http://www.mendeley.com/documents/?uuid=213e8880-dd4d-3519-9efa-07dac1889272" ] } ], "mendeley" : { "formattedCitation" : "&lt;sup&gt;15,42\u201351&lt;/sup&gt;", "plainTextFormattedCitation" : "15,42\u201351", "previouslyFormattedCitation" : "&lt;sup&gt;15,41\u201350&lt;/sup&gt;" }, "properties" : { "noteIndex" : 0 }, "schema" : "https://github.com/citation-style-language/schema/raw/master/csl-citation.json" }</w:instrText>
      </w:r>
      <w:r w:rsidR="00A628CC" w:rsidRPr="004A2139">
        <w:rPr>
          <w:rFonts w:ascii="Times" w:hAnsi="Times" w:cs="Times"/>
          <w:sz w:val="24"/>
          <w:szCs w:val="24"/>
        </w:rPr>
        <w:fldChar w:fldCharType="separate"/>
      </w:r>
      <w:r w:rsidR="00DC6B5B" w:rsidRPr="004A2139">
        <w:rPr>
          <w:rFonts w:ascii="Times" w:hAnsi="Times" w:cs="Times"/>
          <w:noProof/>
          <w:sz w:val="24"/>
          <w:szCs w:val="24"/>
          <w:vertAlign w:val="superscript"/>
        </w:rPr>
        <w:t>15,42–51</w:t>
      </w:r>
      <w:r w:rsidR="00A628CC" w:rsidRPr="004A2139">
        <w:rPr>
          <w:rFonts w:ascii="Times" w:hAnsi="Times" w:cs="Times"/>
          <w:sz w:val="24"/>
          <w:szCs w:val="24"/>
        </w:rPr>
        <w:fldChar w:fldCharType="end"/>
      </w:r>
      <w:r w:rsidR="00A628CC" w:rsidRPr="004A2139">
        <w:rPr>
          <w:rFonts w:ascii="Times" w:hAnsi="Times" w:cs="Times"/>
          <w:sz w:val="24"/>
          <w:szCs w:val="24"/>
        </w:rPr>
        <w:t xml:space="preserve"> </w:t>
      </w:r>
      <w:r w:rsidR="00926908" w:rsidRPr="004A2139">
        <w:rPr>
          <w:rFonts w:ascii="Times" w:hAnsi="Times" w:cs="Times"/>
          <w:sz w:val="24"/>
          <w:szCs w:val="24"/>
        </w:rPr>
        <w:t xml:space="preserve">Probably the most fundamental parameter characterizing the localised CTSs is their </w:t>
      </w:r>
      <w:r w:rsidR="006B3335" w:rsidRPr="004A2139">
        <w:rPr>
          <w:rFonts w:ascii="Times" w:hAnsi="Times" w:cs="Times"/>
          <w:sz w:val="24"/>
          <w:szCs w:val="24"/>
        </w:rPr>
        <w:t>binding</w:t>
      </w:r>
      <w:r w:rsidR="005A2DFB" w:rsidRPr="004A2139">
        <w:rPr>
          <w:rFonts w:ascii="Times" w:hAnsi="Times" w:cs="Times"/>
          <w:sz w:val="24"/>
          <w:szCs w:val="24"/>
        </w:rPr>
        <w:t xml:space="preserve"> </w:t>
      </w:r>
      <w:r w:rsidR="00926908" w:rsidRPr="004A2139">
        <w:rPr>
          <w:rFonts w:ascii="Times" w:hAnsi="Times" w:cs="Times"/>
          <w:sz w:val="24"/>
          <w:szCs w:val="24"/>
        </w:rPr>
        <w:t>energy</w:t>
      </w:r>
      <w:r w:rsidR="00926908" w:rsidRPr="004A2139">
        <w:rPr>
          <w:rFonts w:ascii="Times New Roman" w:eastAsia="SimSun" w:hAnsi="Times New Roman" w:cs="Times"/>
          <w:sz w:val="24"/>
          <w:szCs w:val="24"/>
        </w:rPr>
        <w:t xml:space="preserve">, which can be defined as the energy difference between the </w:t>
      </w:r>
      <w:r w:rsidR="00CF3683" w:rsidRPr="004A2139">
        <w:rPr>
          <w:rFonts w:ascii="Times New Roman" w:eastAsia="SimSun" w:hAnsi="Times New Roman" w:cs="Times"/>
          <w:sz w:val="24"/>
          <w:szCs w:val="24"/>
        </w:rPr>
        <w:t>SC</w:t>
      </w:r>
      <w:r w:rsidR="00926908" w:rsidRPr="004A2139">
        <w:rPr>
          <w:rFonts w:ascii="Times New Roman" w:eastAsia="SimSun" w:hAnsi="Times New Roman" w:cs="Times"/>
          <w:sz w:val="24"/>
          <w:szCs w:val="24"/>
        </w:rPr>
        <w:t xml:space="preserve"> state and </w:t>
      </w:r>
      <w:r w:rsidR="00191748" w:rsidRPr="004A2139">
        <w:rPr>
          <w:rFonts w:ascii="Times New Roman" w:eastAsia="SimSun" w:hAnsi="Times New Roman" w:cs="Times"/>
          <w:sz w:val="24"/>
          <w:szCs w:val="24"/>
        </w:rPr>
        <w:t xml:space="preserve">the </w:t>
      </w:r>
      <w:r w:rsidR="00926908" w:rsidRPr="004A2139">
        <w:rPr>
          <w:rFonts w:ascii="Times New Roman" w:eastAsia="SimSun" w:hAnsi="Times New Roman" w:cs="Times"/>
          <w:sz w:val="24"/>
          <w:szCs w:val="24"/>
        </w:rPr>
        <w:t>localised CTS</w:t>
      </w:r>
      <w:r w:rsidR="00CE4EB6" w:rsidRPr="004A2139">
        <w:rPr>
          <w:rFonts w:ascii="Times New Roman" w:eastAsia="SimSun" w:hAnsi="Times New Roman" w:cs="Times"/>
          <w:sz w:val="24"/>
          <w:szCs w:val="24"/>
        </w:rPr>
        <w:t>.</w:t>
      </w:r>
      <w:r w:rsidR="00347AAD" w:rsidRPr="004A2139">
        <w:rPr>
          <w:rFonts w:ascii="Times New Roman" w:eastAsia="SimSun" w:hAnsi="Times New Roman" w:cs="Times"/>
          <w:sz w:val="24"/>
          <w:szCs w:val="24"/>
        </w:rPr>
        <w:fldChar w:fldCharType="begin" w:fldLock="1"/>
      </w:r>
      <w:r w:rsidR="00DC6B5B" w:rsidRPr="004A2139">
        <w:rPr>
          <w:rFonts w:ascii="Times New Roman" w:eastAsia="SimSun" w:hAnsi="Times New Roman" w:cs="Times"/>
          <w:sz w:val="24"/>
          <w:szCs w:val="24"/>
        </w:rPr>
        <w:instrText>ADDIN CSL_CITATION { "citationItems" : [ { "id" : "ITEM-1", "itemData" : { "DOI" : "10.1126/science.1246249", "ISBN" : "0036-8075", "ISSN" : "0036-8075", "PMID" : "24336568", "abstract" : "Understanding the charge-separation mechanism in organic photovoltaic cells (OPVs) could facilitate optimization of their overall efficiency. Here we report the time dependence of the separation of photogenerated electron hole pairs across the donor-acceptor heterojunction in OPV model systems. By tracking the modulation of the optical absorption due to the electric field generated between the charges, we measure ~200 millielectron volts of electrostatic energy arising from electron-hole separation within 40 femtoseconds of excitation, corresponding to a charge separation distance of at least 4 nanometers. At this separation, the residual Coulomb attraction between charges is at or below thermal energies, so that electron and hole separate freely. This early time behavior is consistent with charge separation through access to delocalized \u03c0-electron states in ordered regions of the fullerene acceptor material.", "author" : [ { "dropping-particle" : "", "family" : "Gelinas", "given" : "S.", "non-dropping-particle" : "", "parse-names" : false, "suffix" : "" }, { "dropping-particle" : "", "family" : "Rao", "given" : "A.", "non-dropping-particle" : "", "parse-names" : false, "suffix" : "" }, { "dropping-particle" : "", "family" : "Kumar", "given" : "A.", "non-dropping-particle" : "", "parse-names" : false, "suffix" : "" }, { "dropping-particle" : "", "family" : "Smith", "given" : "S. L.", "non-dropping-particle" : "", "parse-names" : false, "suffix" : "" }, { "dropping-particle" : "", "family" : "Chin", "given" : "a. W.", "non-dropping-particle" : "", "parse-names" : false, "suffix" : "" }, { "dropping-particle" : "", "family" : "Clark", "given" : "J.", "non-dropping-particle" : "", "parse-names" : false, "suffix" : "" }, { "dropping-particle" : "", "family" : "Poll", "given" : "T. S.", "non-dropping-particle" : "van der", "parse-names" : false, "suffix" : "" }, { "dropping-particle" : "", "family" : "Bazan", "given" : "G. C.", "non-dropping-particle" : "", "parse-names" : false, "suffix" : "" }, { "dropping-particle" : "", "family" : "Friend", "given" : "R. H.", "non-dropping-particle" : "", "parse-names" : false, "suffix" : "" } ], "container-title" : "Science (New York, N.Y.)", "id" : "ITEM-1", "issue" : "6170", "issued" : { "date-parts" : [ [ "2014", "1", "31" ] ] }, "language" : "en", "page" : "512-516", "publisher" : "American Association for the Advancement of Science", "title" : "Ultrafast Long-Range Charge Separation in Organic Semiconductor Photovoltaic Diodes", "type" : "article-journal", "volume" : "343" }, "uris" : [ "http://www.mendeley.com/documents/?uuid=5f59531d-82ea-4d68-a6a7-d3e60b7f6cf9" ] }, { "id" : "ITEM-2", "itemData" : { "DOI" : "10.1021/acsami.5b03656", "ISSN" : "1944-8244", "PMID" : "26270194", "abstract" : "In order to further improve the performance of organic photovoltaic cells (OPVs), it is essential to better understand the factors that limit the open-circuit voltage (VOC). Previous work has sought to correlate the value of VOC in donor?acceptor (D?A) OPVs to the interface energy level offset (EDA). In this work, measurements of electroluminescence are used to extract the charge transfer (CT) state energy for multiple small molecule D?A pairings. The CT state as measured from electroluminescence is found to show better correlation to the maximum VOC than EDA. The difference between EDA and the CT state energy is attributed to the Coulombic binding energy of the CT state. This correlation is demonstrated explicitly by inserting an insulating spacer layer between the donor and acceptor materials, reducing the binding energy of the CT state and increasing the measured VOC. These results demonstrate a direct correlation between maximum VOC and CT state energy.", "author" : [ { "dropping-particle" : "", "family" : "Zou", "given" : "Yunlong", "non-dropping-particle" : "", "parse-names" : false, "suffix" : "" }, { "dropping-particle" : "", "family" : "Holmes", "given" : "Russell J", "non-dropping-particle" : "", "parse-names" : false, "suffix" : "" } ], "container-title" : "ACS Applied Materials &amp; Interfaces", "id" : "ITEM-2", "issued" : { "date-parts" : [ [ "2015" ] ] }, "page" : "18306-18311", "title" : "Correlation between the Open-Circuit Voltage and Charge Transfer State Energy in Organic Photovoltaic Cells", "type" : "article-journal", "volume" : "7" }, "uris" : [ "http://www.mendeley.com/documents/?uuid=a161b211-2435-3e10-9a62-d44fac0c3b01" ] }, { "id" : "ITEM-3", "itemData" : { "DOI" : "10.1021/acs.jpcc.6b12463", "ISSN" : "1932-7447", "abstract" : "Reaching high efficiencies in organic photovoltaics is often limited by dissociating charge transfer states at electron donor\u2013acceptor interfaces due to their large binding energies and rapid geminate recombination. By adding a high-permittivity small molecule, camphoric anhydride, at 20 wt % to a polymer\u2013fullerene bulk heterojunction photovoltaic device, we increased the film permittivity, reduced the charge transfer state energy, and increased the power conversion efficiency by 75%. At higher concentrations, the camphoric anhydride begins to crystallize and phase separate from the bulk heterojunction, causing the permittivity and power conversion efficiency to decrease. Adding camphoric anhydride in low concentrations is an effective strategy to increase permittivity and reduce recombination at the donor\u2013acceptor interface and as a result increase organic photovoltaic efficiency in bulk heterojunction devices.", "author" : [ { "dropping-particle" : "", "family" : "Leblebici", "given" : "Sibel", "non-dropping-particle" : "", "parse-names" : false, "suffix" : "" }, { "dropping-particle" : "", "family" : "Lee", "given" : "Jiye", "non-dropping-particle" : "", "parse-names" : false, "suffix" : "" }, { "dropping-particle" : "", "family" : "Weber-Bargioni", "given" : "Alexander", "non-dropping-particle" : "", "parse-names" : false, "suffix" : "" }, { "dropping-particle" : "", "family" : "Ma", "given" : "Biwu", "non-dropping-particle" : "", "parse-names" : false, "suffix" : "" } ], "container-title" : "The Journal of Physical Chemistry C", "id" : "ITEM-3", "issue" : "6", "issued" : { "date-parts" : [ [ "2017", "2", "16" ] ] }, "note" : "doi: 10.1021/acs.jpcc.6b12463", "page" : "3279-3285", "publisher" : "American Chemical Society", "title" : "Dielectric Screening To Reduce Charge Transfer State Binding Energy in Organic Bulk Heterojunction Photovoltaics", "type" : "article-journal", "volume" : "121" }, "uris" : [ "http://www.mendeley.com/documents/?uuid=0fba9b25-15a0-4962-9b8d-27fc9b4c5319" ] } ], "mendeley" : { "formattedCitation" : "&lt;sup&gt;18,52,53&lt;/sup&gt;", "plainTextFormattedCitation" : "18,52,53", "previouslyFormattedCitation" : "&lt;sup&gt;18,51,52&lt;/sup&gt;" }, "properties" : { "noteIndex" : 0 }, "schema" : "https://github.com/citation-style-language/schema/raw/master/csl-citation.json" }</w:instrText>
      </w:r>
      <w:r w:rsidR="00347AAD" w:rsidRPr="004A2139">
        <w:rPr>
          <w:rFonts w:ascii="Times New Roman" w:eastAsia="SimSun" w:hAnsi="Times New Roman" w:cs="Times"/>
          <w:sz w:val="24"/>
          <w:szCs w:val="24"/>
        </w:rPr>
        <w:fldChar w:fldCharType="separate"/>
      </w:r>
      <w:r w:rsidR="00DC6B5B" w:rsidRPr="004A2139">
        <w:rPr>
          <w:rFonts w:ascii="Times New Roman" w:eastAsia="SimSun" w:hAnsi="Times New Roman" w:cs="Times"/>
          <w:noProof/>
          <w:sz w:val="24"/>
          <w:szCs w:val="24"/>
          <w:vertAlign w:val="superscript"/>
        </w:rPr>
        <w:t>18,52,53</w:t>
      </w:r>
      <w:r w:rsidR="00347AAD" w:rsidRPr="004A2139">
        <w:rPr>
          <w:rFonts w:ascii="Times New Roman" w:eastAsia="SimSun" w:hAnsi="Times New Roman" w:cs="Times"/>
          <w:sz w:val="24"/>
          <w:szCs w:val="24"/>
        </w:rPr>
        <w:fldChar w:fldCharType="end"/>
      </w:r>
      <w:r w:rsidR="00926908" w:rsidRPr="004A2139">
        <w:rPr>
          <w:rFonts w:ascii="Times New Roman" w:eastAsia="SimSun" w:hAnsi="Times New Roman" w:cs="Times"/>
          <w:sz w:val="24"/>
          <w:szCs w:val="24"/>
        </w:rPr>
        <w:t xml:space="preserve"> </w:t>
      </w:r>
      <w:r w:rsidR="001879E3" w:rsidRPr="004A2139">
        <w:rPr>
          <w:rFonts w:ascii="Times New Roman" w:eastAsia="SimSun" w:hAnsi="Times New Roman" w:cs="Times"/>
          <w:sz w:val="24"/>
          <w:szCs w:val="24"/>
        </w:rPr>
        <w:t xml:space="preserve">For this reason, </w:t>
      </w:r>
      <w:r w:rsidR="00550D0E" w:rsidRPr="004A2139">
        <w:rPr>
          <w:rFonts w:ascii="Times New Roman" w:eastAsia="SimSun" w:hAnsi="Times New Roman" w:cs="Times"/>
          <w:sz w:val="24"/>
          <w:szCs w:val="24"/>
        </w:rPr>
        <w:t xml:space="preserve">many different, mostly steady-state, </w:t>
      </w:r>
      <w:r w:rsidR="00926908" w:rsidRPr="004A2139">
        <w:rPr>
          <w:rFonts w:ascii="Times New Roman" w:eastAsia="SimSun" w:hAnsi="Times New Roman" w:cs="Times"/>
          <w:sz w:val="24"/>
          <w:szCs w:val="24"/>
        </w:rPr>
        <w:t>approaches</w:t>
      </w:r>
      <w:r w:rsidR="00550D0E" w:rsidRPr="004A2139">
        <w:rPr>
          <w:rFonts w:ascii="Times New Roman" w:eastAsia="SimSun" w:hAnsi="Times New Roman" w:cs="Times"/>
          <w:sz w:val="24"/>
          <w:szCs w:val="24"/>
        </w:rPr>
        <w:t xml:space="preserve"> have been </w:t>
      </w:r>
      <w:r w:rsidR="001879E3" w:rsidRPr="004A2139">
        <w:rPr>
          <w:rFonts w:ascii="Times New Roman" w:eastAsia="SimSun" w:hAnsi="Times New Roman" w:cs="Times"/>
          <w:sz w:val="24"/>
          <w:szCs w:val="24"/>
        </w:rPr>
        <w:t xml:space="preserve">applied </w:t>
      </w:r>
      <w:r w:rsidR="00550D0E" w:rsidRPr="004A2139">
        <w:rPr>
          <w:rFonts w:ascii="Times New Roman" w:eastAsia="SimSun" w:hAnsi="Times New Roman" w:cs="Times"/>
          <w:sz w:val="24"/>
          <w:szCs w:val="24"/>
        </w:rPr>
        <w:t>to</w:t>
      </w:r>
      <w:r w:rsidR="00926908" w:rsidRPr="004A2139">
        <w:rPr>
          <w:rFonts w:ascii="Times New Roman" w:eastAsia="SimSun" w:hAnsi="Times New Roman" w:cs="Times"/>
          <w:sz w:val="24"/>
          <w:szCs w:val="24"/>
        </w:rPr>
        <w:t xml:space="preserve"> </w:t>
      </w:r>
      <w:r w:rsidR="00E917C9" w:rsidRPr="004A2139">
        <w:rPr>
          <w:rFonts w:ascii="Times" w:hAnsi="Times" w:cs="Times"/>
          <w:sz w:val="24"/>
          <w:szCs w:val="24"/>
        </w:rPr>
        <w:t>determin</w:t>
      </w:r>
      <w:r w:rsidR="00550D0E" w:rsidRPr="004A2139">
        <w:rPr>
          <w:rFonts w:ascii="Times" w:hAnsi="Times" w:cs="Times"/>
          <w:sz w:val="24"/>
          <w:szCs w:val="24"/>
        </w:rPr>
        <w:t xml:space="preserve">e </w:t>
      </w:r>
      <w:r w:rsidR="00EE305B" w:rsidRPr="004A2139">
        <w:rPr>
          <w:rFonts w:ascii="Times" w:hAnsi="Times" w:cs="Times"/>
          <w:sz w:val="24"/>
          <w:szCs w:val="24"/>
        </w:rPr>
        <w:t xml:space="preserve">the </w:t>
      </w:r>
      <w:r w:rsidR="001124B3" w:rsidRPr="004A2139">
        <w:rPr>
          <w:rFonts w:ascii="Times" w:hAnsi="Times" w:cs="Times"/>
          <w:sz w:val="24"/>
          <w:szCs w:val="24"/>
        </w:rPr>
        <w:t>binding</w:t>
      </w:r>
      <w:r w:rsidR="00926908" w:rsidRPr="004A2139">
        <w:rPr>
          <w:rFonts w:ascii="Times" w:hAnsi="Times" w:cs="Times"/>
          <w:sz w:val="24"/>
          <w:szCs w:val="24"/>
        </w:rPr>
        <w:t xml:space="preserve"> energy of</w:t>
      </w:r>
      <w:r w:rsidR="00EE305B" w:rsidRPr="004A2139">
        <w:rPr>
          <w:rFonts w:ascii="Times" w:hAnsi="Times" w:cs="Times"/>
          <w:sz w:val="24"/>
          <w:szCs w:val="24"/>
        </w:rPr>
        <w:t xml:space="preserve"> </w:t>
      </w:r>
      <w:r w:rsidR="00E43812" w:rsidRPr="004A2139">
        <w:rPr>
          <w:rFonts w:ascii="Times" w:hAnsi="Times" w:cs="Times"/>
          <w:sz w:val="24"/>
          <w:szCs w:val="24"/>
        </w:rPr>
        <w:t>localis</w:t>
      </w:r>
      <w:r w:rsidR="004243C3" w:rsidRPr="004A2139">
        <w:rPr>
          <w:rFonts w:ascii="Times" w:hAnsi="Times" w:cs="Times"/>
          <w:sz w:val="24"/>
          <w:szCs w:val="24"/>
        </w:rPr>
        <w:t xml:space="preserve">ed </w:t>
      </w:r>
      <w:r w:rsidR="00EE305B" w:rsidRPr="004A2139">
        <w:rPr>
          <w:rFonts w:ascii="Times" w:hAnsi="Times" w:cs="Times"/>
          <w:sz w:val="24"/>
          <w:szCs w:val="24"/>
        </w:rPr>
        <w:t>CTSs</w:t>
      </w:r>
      <w:r w:rsidR="0046298A" w:rsidRPr="004A2139">
        <w:rPr>
          <w:rFonts w:ascii="Times" w:hAnsi="Times" w:cs="Times"/>
          <w:sz w:val="24"/>
          <w:szCs w:val="24"/>
        </w:rPr>
        <w:t>.</w:t>
      </w:r>
      <w:r w:rsidR="001879E3" w:rsidRPr="004A2139">
        <w:rPr>
          <w:rFonts w:ascii="Times" w:hAnsi="Times" w:cs="Times"/>
          <w:sz w:val="24"/>
          <w:szCs w:val="24"/>
        </w:rPr>
        <w:fldChar w:fldCharType="begin" w:fldLock="1"/>
      </w:r>
      <w:r w:rsidR="00DC6B5B" w:rsidRPr="004A2139">
        <w:rPr>
          <w:rFonts w:ascii="Times" w:hAnsi="Times" w:cs="Times"/>
          <w:sz w:val="24"/>
          <w:szCs w:val="24"/>
        </w:rPr>
        <w:instrText>ADDIN CSL_CITATION { "citationItems" : [ { "id" : "ITEM-1", "itemData" : { "DOI" : "10.1002/pssr.201105430", "ISBN" : "1862-6254", "ISSN" : "18626254", "abstract" : "The influence of an external electric field on the photoluminescence intensity of singlet excitons and charge transfer complexes is investigated for a poly[2-methoxy-5-(3',7'-dimethyloctyloxy)-1,4-phenylenevinylene] (MDMO-PPV) diode and a bulk heterojunction of the PPV in combination with [6,6]-phenyl-C 61 butyric acid methylester (PCBM), respectively. The experimental data is related to the dissociation probability derived from the Onsager-Braun model. In this way, a lower limit for the singlet exciton binding energy of MDMO-PPV is determined as (327 \u00b1 30) meV, whereas a significantly lower value of (203 \u00b1 18) meV is extracted for the charge transfer complex in a MDMO-PPV:PCBM blend. \u00a9 2011 WILEY-VCH Verlag GmbH &amp; Co. KGaA, Weinheim.", "author" : [ { "dropping-particle" : "", "family" : "Kern", "given" : "Julia", "non-dropping-particle" : "", "parse-names" : false, "suffix" : "" }, { "dropping-particle" : "", "family" : "Schwab", "given" : "Sebastian", "non-dropping-particle" : "", "parse-names" : false, "suffix" : "" }, { "dropping-particle" : "", "family" : "Deibel", "given" : "Carsten", "non-dropping-particle" : "", "parse-names" : false, "suffix" : "" }, { "dropping-particle" : "", "family" : "Dyakonov", "given" : "Vladimir", "non-dropping-particle" : "", "parse-names" : false, "suffix" : "" } ], "container-title" : "Physica Status Solidi - Rapid Research Letters", "id" : "ITEM-1", "issue" : "10-11", "issued" : { "date-parts" : [ [ "2011", "11", "7" ] ] }, "page" : "364-366", "title" : "Binding energy of singlet excitons and charge transfer complexes in MDMO-PPV: PCBM solar cells", "type" : "article-journal", "volume" : "5" }, "uris" : [ "http://www.mendeley.com/documents/?uuid=98020bfb-a22e-4d67-a771-c9b007bd0475" ] }, { "id" : "ITEM-2", "itemData" : { "DOI" : "10.1021/jp200466y", "ISSN" : "1932-7447", "abstract" : "We address the binding energy of charge-transfer excitons at organic semiconductor heterojunctions by investigating a polymer blend where the energy of the intramolecular singlet exciton is just sufficient to create separated charge pairs, placing the system at the threshold for photovoltaic operation. At 10 K, we report long-lived photoluminescence arising from charge recombination and triplet-exciton bimolecular annihilation. Both mechanisms regenerate singlet excitons in the electron acceptor, but we demonstrate that charge recombination dominates singlet regeneration dynamics on \u2264300 ns time scales. This occurs by tunnelling of separated electron and holes across heterojunctions. The separated charge pairs are therefore degenerate with repopulated singlet states. From the difference of the charge-transfer and intrachain exciton emission energies, we determine that the binding energy of charge-transfer excitons with respect to bulk charge separation is \u2265250 meV. Directed charge flow away from the heterojunction would avoid formation of strongly bound charge-transfer excitons, that act as traps and limit current generation in organic solar cells. We address the binding energy of charge-transfer excitons at organic semiconductor heterojunctions by investigating a polymer blend where the energy of the intramolecular singlet exciton is just sufficient to create separated charge pairs, placing the system at the threshold for photovoltaic operation. At 10 K, we report long-lived photoluminescence arising from charge recombination and triplet-exciton bimolecular annihilation. Both mechanisms regenerate singlet excitons in the electron acceptor, but we demonstrate that charge recombination dominates singlet regeneration dynamics on \u2264300 ns time scales. This occurs by tunnelling of separated electron and holes across heterojunctions. The separated charge pairs are therefore degenerate with repopulated singlet states. From the difference of the charge-transfer and intrachain exciton emission energies, we determine that the binding energy of charge-transfer excitons with respect to bulk charge separation is \u2265250 meV. Directed charge flow away from the heterojunction would avoid formation of strongly bound charge-transfer excitons, that act as traps and limit current generation in organic solar cells.", "author" : [ { "dropping-particle" : "", "family" : "Ge\u0301linas", "given" : "Simon", "non-dropping-particle" : "", "parse-names" : false, "suffix" : "" }, { "dropping-particle" : "", "family" : "Pare\u0301-Labrosse", "given" : "Olivier", "non-dropping-particle" : "", "parse-names" : false, "suffix" : "" }, { "dropping-particle" : "", "family" : "Brosseau", "given" : "Colin-Nadeau", "non-dropping-particle" : "", "parse-names" : false, "suffix" : "" }, { "dropping-particle" : "", "family" : "Albert-Seifried", "given" : "Sebastian", "non-dropping-particle" : "", "parse-names" : false, "suffix" : "" }, { "dropping-particle" : "", "family" : "McNeill", "given" : "Christopher R.", "non-dropping-particle" : "", "parse-names" : false, "suffix" : "" }, { "dropping-particle" : "", "family" : "Kirov", "given" : "Kiril R.", "non-dropping-particle" : "", "parse-names" : false, "suffix" : "" }, { "dropping-particle" : "", "family" : "Howard", "given" : "Ian A.", "non-dropping-particle" : "", "parse-names" : false, "suffix" : "" }, { "dropping-particle" : "", "family" : "Leonelli", "given" : "Richard", "non-dropping-particle" : "", "parse-names" : false, "suffix" : "" }, { "dropping-particle" : "", "family" : "Friend", "given" : "Richard H.", "non-dropping-particle" : "", "parse-names" : false, "suffix" : "" }, { "dropping-particle" : "", "family" : "Silva", "given" : "Carlos", "non-dropping-particle" : "", "parse-names" : false, "suffix" : "" } ], "container-title" : "The Journal of Physical Chemistry C", "id" : "ITEM-2", "issue" : "14", "issued" : { "date-parts" : [ [ "2011", "4", "14" ] ] }, "page" : "7114-7119", "publisher" : "American Chemical Society", "title" : "The Binding Energy of Charge-Transfer Excitons Localized at Polymeric Semiconductor Heterojunctions", "type" : "article-journal", "volume" : "115" }, "uris" : [ "http://www.mendeley.com/documents/?uuid=c58d2fd1-d000-42ba-b21d-fa6103d81fa9" ] }, { "id" : "ITEM-3", "itemData" : { "DOI" : "10.1103/PhysRevLett.101.196403", "ISBN" : "0031-9007", "ISSN" : "00319007", "PMID" : "19113289", "abstract" : "Charge transfer (CT) excitons across donor-acceptor interfaces are believed to be barriers to charge separation in organic solar cells, but little is known about their physical characteristics. Here, we probe CT excitons on a crystalline pentacene surface using time-resolved two-photon photoemission spectroscopy. CT excitons of 1s, 2s, and 3s characters are bound by Coulomb energies of 0.43, 0.21, 0.12 eV, respectively, in agreement with quantum mechanical modeling. The large binding energy of the 1s CT exciton excludes its participation in photovoltaics. Efficient charge separation in organic heterojunction solar cells must involve a series of hot CT excitons.", "author" : [ { "dropping-particle" : "", "family" : "Muntwiler", "given" : "Matthias", "non-dropping-particle" : "", "parse-names" : false, "suffix" : "" }, { "dropping-particle" : "", "family" : "Yang", "given" : "Qingxin", "non-dropping-particle" : "", "parse-names" : false, "suffix" : "" }, { "dropping-particle" : "", "family" : "Tisdale", "given" : "William A.", "non-dropping-particle" : "", "parse-names" : false, "suffix" : "" }, { "dropping-particle" : "", "family" : "Zhu", "given" : "X. Y.", "non-dropping-particle" : "", "parse-names" : false, "suffix" : "" } ], "container-title" : "Physical Review Letters", "id" : "ITEM-3", "issue" : "19", "issued" : { "date-parts" : [ [ "2008", "11", "6" ] ] }, "page" : "196403", "publisher" : "American Physical Society", "title" : "Coulomb barrier for charge separation at an organic semiconductor interface", "type" : "article-journal", "volume" : "101" }, "uris" : [ "http://www.mendeley.com/documents/?uuid=e21b6e54-12b5-3623-80a1-526099ffa2a5" ] }, { "id" : "ITEM-4", "itemData" : { "DOI" : "10.1021/acs.jpcc.6b02375", "ISSN" : "1932-7447", "abstract" : "Charge-transfer state (CTS) plays a very important role in organic photovoltaic (OPV) devices. Especially the relationship between open-circuit voltage (VOC) and CTS has been widely discussed. It is proposed that the CTS energy (ECT) directly determines the VOC value; however, the ECTs measured from different techniques often show considerable discrepancy. Here four methods are applied to probe the ECT values in five different bulk-heterojunction polymer:fullerene OPVs. It is found that linear relationships exist between different ECT\u2019s and VOC values. The detailed energetic meanings of the ECT values measured from different techniques are discussed, and the origin of their discrepancy is analyzed. Lastly, based on a proposed energy model, a relationship is summarized to estimate VOC loss by considering the energetic broadening of CTS, bimolecular recombination, and dielectric effect. The results provide a guideline to forecast the VOC and investigate its loss in OPV.", "author" : [ { "dropping-particle" : "", "family" : "Guan", "given" : "Zhiqiang", "non-dropping-particle" : "", "parse-names" : false, "suffix" : "" }, { "dropping-particle" : "", "family" : "Li", "given" : "Ho-Wa", "non-dropping-particle" : "", "parse-names" : false, "suffix" : "" }, { "dropping-particle" : "", "family" : "Cheng", "given" : "Yuanhang", "non-dropping-particle" : "", "parse-names" : false, "suffix" : "" }, { "dropping-particle" : "", "family" : "Yang", "given" : "Qingdan", "non-dropping-particle" : "", "parse-names" : false, "suffix" : "" }, { "dropping-particle" : "", "family" : "Lo", "given" : "Ming-Fai", "non-dropping-particle" : "", "parse-names" : false, "suffix" : "" }, { "dropping-particle" : "", "family" : "Ng", "given" : "Tsz-Wai", "non-dropping-particle" : "", "parse-names" : false, "suffix" : "" }, { "dropping-particle" : "", "family" : "Tsang", "given" : "Sai-Wing", "non-dropping-particle" : "", "parse-names" : false, "suffix" : "" }, { "dropping-particle" : "", "family" : "Lee", "given" : "Chun-Sing", "non-dropping-particle" : "", "parse-names" : false, "suffix" : "" } ], "container-title" : "The Journal of Physical Chemistry C", "id" : "ITEM-4", "issue" : "26", "issued" : { "date-parts" : [ [ "2016", "7", "7" ] ] }, "page" : "14059-14068", "publisher" : "American Chemical Society", "title" : "Charge-Transfer State Energy and Its Relationship with Open-Circuit Voltage in an Organic Photovoltaic Device", "type" : "article-journal", "volume" : "120" }, "uris" : [ "http://www.mendeley.com/documents/?uuid=42e12696-906e-3199-acb7-f6de65586857" ] } ], "mendeley" : { "formattedCitation" : "&lt;sup&gt;42,54\u201356&lt;/sup&gt;", "plainTextFormattedCitation" : "42,54\u201356", "previouslyFormattedCitation" : "&lt;sup&gt;41,53\u201355&lt;/sup&gt;" }, "properties" : { "noteIndex" : 0 }, "schema" : "https://github.com/citation-style-language/schema/raw/master/csl-citation.json" }</w:instrText>
      </w:r>
      <w:r w:rsidR="001879E3" w:rsidRPr="004A2139">
        <w:rPr>
          <w:rFonts w:ascii="Times" w:hAnsi="Times" w:cs="Times"/>
          <w:sz w:val="24"/>
          <w:szCs w:val="24"/>
        </w:rPr>
        <w:fldChar w:fldCharType="separate"/>
      </w:r>
      <w:r w:rsidR="00DC6B5B" w:rsidRPr="004A2139">
        <w:rPr>
          <w:rFonts w:ascii="Times" w:hAnsi="Times" w:cs="Times"/>
          <w:noProof/>
          <w:sz w:val="24"/>
          <w:szCs w:val="24"/>
          <w:vertAlign w:val="superscript"/>
        </w:rPr>
        <w:t>42,54–56</w:t>
      </w:r>
      <w:r w:rsidR="001879E3" w:rsidRPr="004A2139">
        <w:rPr>
          <w:rFonts w:ascii="Times" w:hAnsi="Times" w:cs="Times"/>
          <w:sz w:val="24"/>
          <w:szCs w:val="24"/>
        </w:rPr>
        <w:fldChar w:fldCharType="end"/>
      </w:r>
      <w:r w:rsidR="00550D0E" w:rsidRPr="004A2139">
        <w:rPr>
          <w:rFonts w:ascii="Times" w:hAnsi="Times" w:cs="Times"/>
          <w:sz w:val="24"/>
          <w:szCs w:val="24"/>
        </w:rPr>
        <w:t xml:space="preserve"> However, </w:t>
      </w:r>
      <w:r w:rsidR="00191748" w:rsidRPr="004A2139">
        <w:rPr>
          <w:rFonts w:ascii="Times" w:hAnsi="Times" w:cs="Times"/>
          <w:sz w:val="24"/>
          <w:szCs w:val="24"/>
        </w:rPr>
        <w:t xml:space="preserve">the findings of </w:t>
      </w:r>
      <w:r w:rsidR="001879E3" w:rsidRPr="004A2139">
        <w:rPr>
          <w:rFonts w:ascii="Times" w:hAnsi="Times" w:cs="Times"/>
          <w:sz w:val="24"/>
          <w:szCs w:val="24"/>
        </w:rPr>
        <w:t>these</w:t>
      </w:r>
      <w:r w:rsidR="00550D0E" w:rsidRPr="004A2139">
        <w:rPr>
          <w:rFonts w:ascii="Times" w:hAnsi="Times" w:cs="Times"/>
          <w:sz w:val="24"/>
          <w:szCs w:val="24"/>
        </w:rPr>
        <w:t xml:space="preserve"> studies</w:t>
      </w:r>
      <w:r w:rsidR="00094130" w:rsidRPr="004A2139">
        <w:rPr>
          <w:rFonts w:ascii="Times" w:hAnsi="Times" w:cs="Times"/>
          <w:sz w:val="24"/>
          <w:szCs w:val="24"/>
        </w:rPr>
        <w:t xml:space="preserve"> </w:t>
      </w:r>
      <w:r w:rsidR="00B71F0A" w:rsidRPr="004A2139">
        <w:rPr>
          <w:rFonts w:ascii="Times" w:hAnsi="Times" w:cs="Times"/>
          <w:sz w:val="24"/>
          <w:szCs w:val="24"/>
        </w:rPr>
        <w:t>do</w:t>
      </w:r>
      <w:r w:rsidR="001124B3" w:rsidRPr="004A2139">
        <w:rPr>
          <w:rFonts w:ascii="Times" w:hAnsi="Times" w:cs="Times"/>
          <w:sz w:val="24"/>
          <w:szCs w:val="24"/>
        </w:rPr>
        <w:t xml:space="preserve"> </w:t>
      </w:r>
      <w:r w:rsidR="00926908" w:rsidRPr="004A2139">
        <w:rPr>
          <w:rFonts w:ascii="Times" w:hAnsi="Times" w:cs="Times"/>
          <w:sz w:val="24"/>
          <w:szCs w:val="24"/>
        </w:rPr>
        <w:t>not converge to the same value</w:t>
      </w:r>
      <w:r w:rsidR="00B5117A" w:rsidRPr="004A2139">
        <w:rPr>
          <w:rFonts w:ascii="Times" w:hAnsi="Times" w:cs="Times"/>
          <w:sz w:val="24"/>
          <w:szCs w:val="24"/>
        </w:rPr>
        <w:t>.</w:t>
      </w:r>
      <w:r w:rsidR="001124B3" w:rsidRPr="004A2139">
        <w:rPr>
          <w:rFonts w:ascii="Times" w:hAnsi="Times" w:cs="Times"/>
          <w:sz w:val="24"/>
          <w:szCs w:val="24"/>
        </w:rPr>
        <w:t xml:space="preserve"> </w:t>
      </w:r>
      <w:r w:rsidR="00550D0E" w:rsidRPr="004A2139">
        <w:rPr>
          <w:rFonts w:ascii="Times" w:hAnsi="Times" w:cs="Times"/>
          <w:sz w:val="24"/>
          <w:szCs w:val="24"/>
        </w:rPr>
        <w:t>The most obvious reasons for this are the complexity</w:t>
      </w:r>
      <w:r w:rsidR="001124B3" w:rsidRPr="004A2139">
        <w:rPr>
          <w:rFonts w:ascii="Times" w:hAnsi="Times" w:cs="Times"/>
          <w:sz w:val="24"/>
          <w:szCs w:val="24"/>
        </w:rPr>
        <w:t xml:space="preserve"> of measuring</w:t>
      </w:r>
      <w:r w:rsidR="00194EC4" w:rsidRPr="004A2139">
        <w:rPr>
          <w:rFonts w:ascii="Times" w:hAnsi="Times" w:cs="Times"/>
          <w:sz w:val="24"/>
          <w:szCs w:val="24"/>
        </w:rPr>
        <w:t xml:space="preserve"> the energy level</w:t>
      </w:r>
      <w:r w:rsidR="001124B3" w:rsidRPr="004A2139">
        <w:rPr>
          <w:rFonts w:ascii="Times" w:hAnsi="Times" w:cs="Times"/>
          <w:sz w:val="24"/>
          <w:szCs w:val="24"/>
        </w:rPr>
        <w:t>s</w:t>
      </w:r>
      <w:r w:rsidR="009C2A1A" w:rsidRPr="004A2139">
        <w:rPr>
          <w:rFonts w:ascii="Times" w:hAnsi="Times" w:cs="Times"/>
          <w:sz w:val="24"/>
          <w:szCs w:val="24"/>
        </w:rPr>
        <w:t xml:space="preserve"> of SC</w:t>
      </w:r>
      <w:r w:rsidR="00194EC4" w:rsidRPr="004A2139">
        <w:rPr>
          <w:rFonts w:ascii="Times" w:hAnsi="Times" w:cs="Times"/>
          <w:sz w:val="24"/>
          <w:szCs w:val="24"/>
        </w:rPr>
        <w:t xml:space="preserve"> sta</w:t>
      </w:r>
      <w:r w:rsidR="001124B3" w:rsidRPr="004A2139">
        <w:rPr>
          <w:rFonts w:ascii="Times" w:hAnsi="Times" w:cs="Times"/>
          <w:sz w:val="24"/>
          <w:szCs w:val="24"/>
        </w:rPr>
        <w:t>tes</w:t>
      </w:r>
      <w:r w:rsidR="00550D0E" w:rsidRPr="004A2139">
        <w:rPr>
          <w:rFonts w:ascii="Times" w:hAnsi="Times" w:cs="Times"/>
          <w:sz w:val="24"/>
          <w:szCs w:val="24"/>
        </w:rPr>
        <w:t>,</w:t>
      </w:r>
      <w:r w:rsidR="00191748" w:rsidRPr="004A2139">
        <w:rPr>
          <w:rFonts w:ascii="Times" w:hAnsi="Times" w:cs="Times"/>
          <w:sz w:val="24"/>
          <w:szCs w:val="24"/>
        </w:rPr>
        <w:t xml:space="preserve"> the</w:t>
      </w:r>
      <w:r w:rsidR="00550D0E" w:rsidRPr="004A2139">
        <w:rPr>
          <w:rFonts w:ascii="Times" w:hAnsi="Times" w:cs="Times"/>
          <w:sz w:val="24"/>
          <w:szCs w:val="24"/>
        </w:rPr>
        <w:t xml:space="preserve"> fast relaxation time of </w:t>
      </w:r>
      <w:r w:rsidR="007F54A3" w:rsidRPr="004A2139">
        <w:rPr>
          <w:rFonts w:ascii="Times" w:hAnsi="Times" w:cs="Times"/>
          <w:sz w:val="24"/>
          <w:szCs w:val="24"/>
        </w:rPr>
        <w:t xml:space="preserve">localised </w:t>
      </w:r>
      <w:r w:rsidR="00550D0E" w:rsidRPr="004A2139">
        <w:rPr>
          <w:rFonts w:ascii="Times" w:hAnsi="Times" w:cs="Times"/>
          <w:sz w:val="24"/>
          <w:szCs w:val="24"/>
        </w:rPr>
        <w:t>CTS</w:t>
      </w:r>
      <w:r w:rsidR="009C2A1A" w:rsidRPr="004A2139">
        <w:rPr>
          <w:rFonts w:ascii="Times" w:hAnsi="Times" w:cs="Times"/>
          <w:sz w:val="24"/>
          <w:szCs w:val="24"/>
        </w:rPr>
        <w:t>s</w:t>
      </w:r>
      <w:r w:rsidR="00550D0E" w:rsidRPr="004A2139">
        <w:rPr>
          <w:rFonts w:ascii="Times" w:hAnsi="Times" w:cs="Times"/>
          <w:sz w:val="24"/>
          <w:szCs w:val="24"/>
        </w:rPr>
        <w:t>,</w:t>
      </w:r>
      <w:r w:rsidR="00191748" w:rsidRPr="004A2139">
        <w:rPr>
          <w:rFonts w:ascii="Times" w:hAnsi="Times" w:cs="Times"/>
          <w:sz w:val="24"/>
          <w:szCs w:val="24"/>
        </w:rPr>
        <w:t xml:space="preserve"> the </w:t>
      </w:r>
      <w:r w:rsidR="00550D0E" w:rsidRPr="004A2139">
        <w:rPr>
          <w:rFonts w:ascii="Times" w:hAnsi="Times" w:cs="Times"/>
          <w:sz w:val="24"/>
          <w:szCs w:val="24"/>
        </w:rPr>
        <w:t xml:space="preserve">influence of </w:t>
      </w:r>
      <w:r w:rsidR="009C2A1A" w:rsidRPr="004A2139">
        <w:rPr>
          <w:rFonts w:ascii="Times" w:hAnsi="Times" w:cs="Times"/>
          <w:sz w:val="24"/>
          <w:szCs w:val="24"/>
        </w:rPr>
        <w:t>internal electric</w:t>
      </w:r>
      <w:r w:rsidR="00550D0E" w:rsidRPr="004A2139">
        <w:rPr>
          <w:rFonts w:ascii="Times" w:hAnsi="Times" w:cs="Times"/>
          <w:sz w:val="24"/>
          <w:szCs w:val="24"/>
        </w:rPr>
        <w:t>-field</w:t>
      </w:r>
      <w:r w:rsidR="001124B3" w:rsidRPr="004A2139">
        <w:rPr>
          <w:rFonts w:ascii="Times" w:hAnsi="Times" w:cs="Times"/>
          <w:sz w:val="24"/>
          <w:szCs w:val="24"/>
        </w:rPr>
        <w:t xml:space="preserve"> and </w:t>
      </w:r>
      <w:r w:rsidR="00191748" w:rsidRPr="004A2139">
        <w:rPr>
          <w:rFonts w:ascii="Times" w:hAnsi="Times" w:cs="Times"/>
          <w:sz w:val="24"/>
          <w:szCs w:val="24"/>
        </w:rPr>
        <w:t xml:space="preserve">the </w:t>
      </w:r>
      <w:r w:rsidR="00550D0E" w:rsidRPr="004A2139">
        <w:rPr>
          <w:rFonts w:ascii="Times" w:hAnsi="Times" w:cs="Times"/>
          <w:sz w:val="24"/>
          <w:szCs w:val="24"/>
        </w:rPr>
        <w:t>dispersion of energy levels in the</w:t>
      </w:r>
      <w:r w:rsidR="001124B3" w:rsidRPr="004A2139">
        <w:rPr>
          <w:rFonts w:ascii="Times" w:hAnsi="Times" w:cs="Times"/>
          <w:sz w:val="24"/>
          <w:szCs w:val="24"/>
        </w:rPr>
        <w:t xml:space="preserve"> </w:t>
      </w:r>
      <w:r w:rsidR="00F66F87" w:rsidRPr="004A2139">
        <w:rPr>
          <w:rFonts w:ascii="Times" w:hAnsi="Times" w:cs="Times"/>
          <w:sz w:val="24"/>
          <w:szCs w:val="24"/>
        </w:rPr>
        <w:t>blend</w:t>
      </w:r>
      <w:r w:rsidR="00550D0E" w:rsidRPr="004A2139">
        <w:rPr>
          <w:rFonts w:ascii="Times" w:hAnsi="Times" w:cs="Times"/>
          <w:sz w:val="24"/>
          <w:szCs w:val="24"/>
        </w:rPr>
        <w:t>s with</w:t>
      </w:r>
      <w:r w:rsidR="00E16534" w:rsidRPr="004A2139">
        <w:rPr>
          <w:rFonts w:ascii="Times" w:hAnsi="Times" w:cs="Times"/>
          <w:sz w:val="24"/>
          <w:szCs w:val="24"/>
        </w:rPr>
        <w:t xml:space="preserve"> inhomogeneous</w:t>
      </w:r>
      <w:r w:rsidR="00F66F87" w:rsidRPr="004A2139">
        <w:rPr>
          <w:rFonts w:ascii="Times" w:hAnsi="Times" w:cs="Times"/>
          <w:sz w:val="24"/>
          <w:szCs w:val="24"/>
        </w:rPr>
        <w:t xml:space="preserve"> nanomorphology.</w:t>
      </w:r>
      <w:r w:rsidR="00DA0674">
        <w:rPr>
          <w:rFonts w:ascii="Times New Roman" w:eastAsia="SimSun" w:hAnsi="Times New Roman" w:cs="Times"/>
          <w:sz w:val="24"/>
          <w:szCs w:val="24"/>
        </w:rPr>
        <w:t xml:space="preserve"> </w:t>
      </w:r>
    </w:p>
    <w:p w14:paraId="3E97CA3A" w14:textId="11A93DB6" w:rsidR="001A7473" w:rsidRPr="004A2139" w:rsidRDefault="00AB65F5" w:rsidP="00CB3448">
      <w:pPr>
        <w:spacing w:line="360" w:lineRule="auto"/>
        <w:jc w:val="both"/>
        <w:rPr>
          <w:rFonts w:ascii="Times New Roman" w:eastAsia="SimSun" w:hAnsi="Times New Roman" w:cs="Times"/>
          <w:sz w:val="24"/>
          <w:szCs w:val="24"/>
        </w:rPr>
      </w:pPr>
      <w:r w:rsidRPr="0095025F">
        <w:rPr>
          <w:rFonts w:ascii="Times New Roman" w:eastAsia="SimSun" w:hAnsi="Times New Roman" w:cs="Times New Roman"/>
          <w:sz w:val="24"/>
          <w:lang w:val="en-US"/>
        </w:rPr>
        <w:t>Temperature</w:t>
      </w:r>
      <w:r w:rsidR="00D05D58">
        <w:rPr>
          <w:rFonts w:ascii="Times New Roman" w:eastAsia="SimSun" w:hAnsi="Times New Roman" w:cs="Times New Roman"/>
          <w:sz w:val="24"/>
          <w:lang w:val="en-US"/>
        </w:rPr>
        <w:t>-dependent</w:t>
      </w:r>
      <w:r w:rsidR="00467741">
        <w:rPr>
          <w:rFonts w:ascii="Times New Roman" w:eastAsia="SimSun" w:hAnsi="Times New Roman" w:cs="Times New Roman"/>
          <w:sz w:val="24"/>
          <w:lang w:val="en-US"/>
        </w:rPr>
        <w:t xml:space="preserve"> (T-dependent)</w:t>
      </w:r>
      <w:r w:rsidR="00D05D58">
        <w:rPr>
          <w:rFonts w:ascii="Times New Roman" w:eastAsia="SimSun" w:hAnsi="Times New Roman" w:cs="Times New Roman"/>
          <w:sz w:val="24"/>
          <w:lang w:val="en-US"/>
        </w:rPr>
        <w:t xml:space="preserve"> measurements</w:t>
      </w:r>
      <w:r w:rsidRPr="0095025F">
        <w:rPr>
          <w:rFonts w:ascii="Times New Roman" w:eastAsia="SimSun" w:hAnsi="Times New Roman" w:cs="Times New Roman"/>
          <w:sz w:val="24"/>
          <w:lang w:val="en-US"/>
        </w:rPr>
        <w:t xml:space="preserve"> provide</w:t>
      </w:r>
      <w:r w:rsidR="0084129B">
        <w:rPr>
          <w:rFonts w:ascii="Times New Roman" w:eastAsia="SimSun" w:hAnsi="Times New Roman" w:cs="Times New Roman"/>
          <w:sz w:val="24"/>
          <w:lang w:val="en-US"/>
        </w:rPr>
        <w:t xml:space="preserve"> a robust tool </w:t>
      </w:r>
      <w:r w:rsidRPr="0095025F">
        <w:rPr>
          <w:rFonts w:ascii="Times New Roman" w:eastAsia="SimSun" w:hAnsi="Times New Roman" w:cs="Times New Roman"/>
          <w:sz w:val="24"/>
          <w:lang w:val="en-US"/>
        </w:rPr>
        <w:t xml:space="preserve">to </w:t>
      </w:r>
      <w:r w:rsidR="00E353BC">
        <w:rPr>
          <w:rFonts w:ascii="Times New Roman" w:eastAsia="SimSun" w:hAnsi="Times New Roman" w:cs="Times New Roman"/>
          <w:sz w:val="24"/>
          <w:lang w:val="en-US"/>
        </w:rPr>
        <w:t>probe</w:t>
      </w:r>
      <w:r w:rsidR="00833581">
        <w:rPr>
          <w:rFonts w:ascii="Times New Roman" w:eastAsia="SimSun" w:hAnsi="Times New Roman" w:cs="Times New Roman"/>
          <w:sz w:val="24"/>
          <w:lang w:val="en-US"/>
        </w:rPr>
        <w:t xml:space="preserve"> material energetics and </w:t>
      </w:r>
      <w:r w:rsidR="00F10945">
        <w:rPr>
          <w:rFonts w:ascii="Times New Roman" w:eastAsia="SimSun" w:hAnsi="Times New Roman" w:cs="Times New Roman"/>
          <w:sz w:val="24"/>
          <w:lang w:val="en-US"/>
        </w:rPr>
        <w:t xml:space="preserve">to </w:t>
      </w:r>
      <w:r w:rsidR="00B72F9A">
        <w:rPr>
          <w:rFonts w:ascii="Times New Roman" w:eastAsia="SimSun" w:hAnsi="Times New Roman" w:cs="Times New Roman"/>
          <w:sz w:val="24"/>
          <w:lang w:val="en-US"/>
        </w:rPr>
        <w:t>achieve</w:t>
      </w:r>
      <w:r w:rsidR="00833581">
        <w:rPr>
          <w:rFonts w:ascii="Times New Roman" w:eastAsia="SimSun" w:hAnsi="Times New Roman" w:cs="Times New Roman"/>
          <w:sz w:val="24"/>
          <w:lang w:val="en-US"/>
        </w:rPr>
        <w:t xml:space="preserve"> </w:t>
      </w:r>
      <w:r w:rsidR="00191748">
        <w:rPr>
          <w:rFonts w:ascii="Times New Roman" w:eastAsia="SimSun" w:hAnsi="Times New Roman" w:cs="Times New Roman"/>
          <w:sz w:val="24"/>
          <w:lang w:val="en-US"/>
        </w:rPr>
        <w:t>further</w:t>
      </w:r>
      <w:r w:rsidR="00833581">
        <w:rPr>
          <w:rFonts w:ascii="Times New Roman" w:eastAsia="SimSun" w:hAnsi="Times New Roman" w:cs="Times New Roman"/>
          <w:sz w:val="24"/>
          <w:lang w:val="en-US"/>
        </w:rPr>
        <w:t xml:space="preserve"> insight into</w:t>
      </w:r>
      <w:r w:rsidR="001879E3">
        <w:rPr>
          <w:rFonts w:ascii="Times New Roman" w:eastAsia="SimSun" w:hAnsi="Times New Roman" w:cs="Times New Roman"/>
          <w:sz w:val="24"/>
          <w:lang w:val="en-US"/>
        </w:rPr>
        <w:t xml:space="preserve"> the</w:t>
      </w:r>
      <w:r w:rsidRPr="0095025F">
        <w:rPr>
          <w:rFonts w:ascii="Times New Roman" w:eastAsia="SimSun" w:hAnsi="Times New Roman" w:cs="Times New Roman"/>
          <w:sz w:val="24"/>
          <w:lang w:val="en-US"/>
        </w:rPr>
        <w:t xml:space="preserve"> </w:t>
      </w:r>
      <w:r w:rsidR="00AD7131" w:rsidRPr="0095025F">
        <w:rPr>
          <w:rFonts w:ascii="Times New Roman" w:eastAsia="SimSun" w:hAnsi="Times New Roman" w:cs="Times New Roman"/>
          <w:sz w:val="24"/>
          <w:lang w:val="en-US"/>
        </w:rPr>
        <w:t>charge generation mechanism</w:t>
      </w:r>
      <w:r w:rsidR="00DD3DEA">
        <w:rPr>
          <w:rFonts w:ascii="Times New Roman" w:eastAsia="SimSun" w:hAnsi="Times New Roman" w:cs="Times New Roman"/>
          <w:sz w:val="24"/>
          <w:lang w:val="en-US"/>
        </w:rPr>
        <w:t xml:space="preserve">, </w:t>
      </w:r>
      <w:r w:rsidR="001879E3">
        <w:rPr>
          <w:rFonts w:ascii="Times New Roman" w:eastAsia="SimSun" w:hAnsi="Times New Roman" w:cs="Times New Roman"/>
          <w:sz w:val="24"/>
          <w:lang w:val="en-US"/>
        </w:rPr>
        <w:t xml:space="preserve">inspiring </w:t>
      </w:r>
      <w:r w:rsidR="00DD3DEA">
        <w:rPr>
          <w:rFonts w:ascii="Times New Roman" w:eastAsia="SimSun" w:hAnsi="Times New Roman" w:cs="Times New Roman"/>
          <w:sz w:val="24"/>
          <w:lang w:val="en-US"/>
        </w:rPr>
        <w:t xml:space="preserve"> numerous studies </w:t>
      </w:r>
      <w:r w:rsidR="001879E3">
        <w:rPr>
          <w:rFonts w:ascii="Times New Roman" w:eastAsia="SimSun" w:hAnsi="Times New Roman" w:cs="Times New Roman"/>
          <w:sz w:val="24"/>
          <w:lang w:val="en-US"/>
        </w:rPr>
        <w:t>on</w:t>
      </w:r>
      <w:r w:rsidR="00DD3DEA" w:rsidRPr="0095025F" w:rsidDel="00DD3DEA">
        <w:rPr>
          <w:rFonts w:ascii="Times New Roman" w:eastAsia="SimSun" w:hAnsi="Times New Roman" w:cs="Times New Roman"/>
          <w:sz w:val="24"/>
          <w:lang w:val="en-US"/>
        </w:rPr>
        <w:t xml:space="preserve"> </w:t>
      </w:r>
      <w:r w:rsidR="00021A0A">
        <w:rPr>
          <w:rFonts w:ascii="Times New Roman" w:eastAsia="SimSun" w:hAnsi="Times New Roman" w:cs="Times New Roman"/>
          <w:sz w:val="24"/>
          <w:lang w:val="en-US"/>
        </w:rPr>
        <w:t>the</w:t>
      </w:r>
      <w:r w:rsidR="00900C6F" w:rsidRPr="0095025F">
        <w:rPr>
          <w:rFonts w:ascii="Times New Roman" w:eastAsia="SimSun" w:hAnsi="Times New Roman" w:cs="Times New Roman"/>
          <w:sz w:val="24"/>
          <w:lang w:val="en-US"/>
        </w:rPr>
        <w:t xml:space="preserve"> </w:t>
      </w:r>
      <w:r w:rsidR="00926908">
        <w:rPr>
          <w:rFonts w:ascii="Times New Roman" w:eastAsia="SimSun" w:hAnsi="Times New Roman" w:cs="Times New Roman"/>
          <w:sz w:val="24"/>
          <w:lang w:val="en-US"/>
        </w:rPr>
        <w:t xml:space="preserve">influence </w:t>
      </w:r>
      <w:r w:rsidR="00021A0A">
        <w:rPr>
          <w:rFonts w:ascii="Times New Roman" w:eastAsia="SimSun" w:hAnsi="Times New Roman" w:cs="Times New Roman"/>
          <w:sz w:val="24"/>
          <w:lang w:val="en-US"/>
        </w:rPr>
        <w:t xml:space="preserve">of temperature </w:t>
      </w:r>
      <w:r w:rsidR="00926908">
        <w:rPr>
          <w:rFonts w:ascii="Times New Roman" w:eastAsia="SimSun" w:hAnsi="Times New Roman" w:cs="Times New Roman"/>
          <w:sz w:val="24"/>
          <w:lang w:val="en-US"/>
        </w:rPr>
        <w:t>on</w:t>
      </w:r>
      <w:r w:rsidR="00900C6F" w:rsidRPr="0095025F">
        <w:rPr>
          <w:rFonts w:ascii="Times New Roman" w:eastAsia="SimSun" w:hAnsi="Times New Roman" w:cs="Times New Roman"/>
          <w:sz w:val="24"/>
          <w:lang w:val="en-US"/>
        </w:rPr>
        <w:t xml:space="preserve"> </w:t>
      </w:r>
      <w:r w:rsidR="000B5405">
        <w:rPr>
          <w:rFonts w:ascii="Times New Roman" w:eastAsia="SimSun" w:hAnsi="Times New Roman" w:cs="Times New Roman"/>
          <w:sz w:val="24"/>
          <w:lang w:val="en-US"/>
        </w:rPr>
        <w:t>CS process</w:t>
      </w:r>
      <w:r w:rsidR="00900C6F" w:rsidRPr="0095025F">
        <w:rPr>
          <w:rFonts w:ascii="Times New Roman" w:eastAsia="SimSun" w:hAnsi="Times New Roman" w:cs="Times New Roman"/>
          <w:sz w:val="24"/>
          <w:lang w:val="en-US"/>
        </w:rPr>
        <w:t xml:space="preserve"> </w:t>
      </w:r>
      <w:r w:rsidR="000B5405">
        <w:rPr>
          <w:rFonts w:ascii="Times New Roman" w:eastAsia="SimSun" w:hAnsi="Times New Roman" w:cs="Times New Roman"/>
          <w:sz w:val="24"/>
          <w:lang w:val="en-US"/>
        </w:rPr>
        <w:t>in various</w:t>
      </w:r>
      <w:r w:rsidR="00900C6F" w:rsidRPr="0095025F">
        <w:rPr>
          <w:rFonts w:ascii="Times New Roman" w:eastAsia="SimSun" w:hAnsi="Times New Roman" w:cs="Times New Roman"/>
          <w:sz w:val="24"/>
          <w:lang w:val="en-US"/>
        </w:rPr>
        <w:t xml:space="preserve"> material systems</w:t>
      </w:r>
      <w:r w:rsidR="002C47B9">
        <w:rPr>
          <w:rFonts w:ascii="Times New Roman" w:eastAsia="SimSun" w:hAnsi="Times New Roman" w:cs="Times New Roman"/>
          <w:sz w:val="24"/>
          <w:lang w:val="en-US"/>
        </w:rPr>
        <w:t>.</w:t>
      </w:r>
      <w:r w:rsidR="00900C6F" w:rsidRPr="0095025F">
        <w:rPr>
          <w:rFonts w:ascii="Times New Roman" w:eastAsia="SimSun" w:hAnsi="Times New Roman" w:cs="Times New Roman"/>
          <w:sz w:val="24"/>
          <w:lang w:val="en-US"/>
        </w:rPr>
        <w:fldChar w:fldCharType="begin" w:fldLock="1"/>
      </w:r>
      <w:r w:rsidR="00DC6B5B">
        <w:rPr>
          <w:rFonts w:ascii="Times New Roman" w:eastAsia="SimSun" w:hAnsi="Times New Roman" w:cs="Times New Roman"/>
          <w:sz w:val="24"/>
          <w:lang w:val="en-US"/>
        </w:rPr>
        <w:instrText>ADDIN CSL_CITATION { "citationItems" : [ { "id" : "ITEM-1", "itemData" : { "DOI" : "10.1021/acs.jpcc.5b10801", "ISSN" : "1932-7447", "abstract" : "Charge separation and recombination are key processes determining the performance of organic optoelectronic devices. Here we combine photoluminescence and photovoltaic characterization of organic solar cell devices with ultrafast multipulse photocurrent spectroscopy to investigate charge generation mechanisms in the organic photovoltaic devices based on a blend of an alternating polyquinoxaline copolymer with fullerene. The combined use of these techniques enables the determination of the contributions of geminate and bimolecular processes to the solar cell performance. We observe that charge separation is not a temperature-activated process in the studied materials. At the same time, the generation of free charges shows a clear external field and morphology dependence. This indicates that the critical step of charge separation involves the nonequilibrium state that is formed at early times after photoexcitation, when the polaronic localization is not yet complete. This work reveals new aspects of molecular level charge dynamics in the organic light-conversion systems. Charge separation and recombination are key processes determining the performance of organic optoelectronic devices. Here we combine photoluminescence and photovoltaic characterization of organic solar cell devices with ultrafast multipulse photocurrent spectroscopy to investigate charge generation mechanisms in the organic photovoltaic devices based on a blend of an alternating polyquinoxaline copolymer with fullerene. The combined use of these techniques enables the determination of the contributions of geminate and bimolecular processes to the solar cell performance. We observe that charge separation is not a temperature-activated process in the studied materials. At the same time, the generation of free charges shows a clear external field and morphology dependence. This indicates that the critical step of charge separation involves the nonequilibrium state that is formed at early times after photoexcitation, when the polaronic localization is not yet complete. This work reveals new aspects of molecular level charge dynamics in the organic light-conversion systems.", "author" : [ { "dropping-particle" : "", "family" : "Bakulin", "given" : "Artem A.", "non-dropping-particle" : "", "parse-names" : false, "suffix" : "" }, { "dropping-particle" : "", "family" : "Xia", "given" : "Yuxin", "non-dropping-particle" : "", "parse-names" : false, "suffix" : "" }, { "dropping-particle" : "", "family" : "Bakker", "given" : "Huib J.", "non-dropping-particle" : "", "parse-names" : false, "suffix" : "" }, { "dropping-particle" : "", "family" : "Ingan\u00e4s", "given" : "Olle", "non-dropping-particle" : "", "parse-names" : false, "suffix" : "" }, { "dropping-particle" : "", "family" : "Gao", "given" : "Feng", "non-dropping-particle" : "", "parse-names" : false, "suffix" : "" } ], "container-title" : "The Journal of Physical Chemistry C", "id" : "ITEM-1", "issue" : "8", "issued" : { "date-parts" : [ [ "2016", "3", "3" ] ] }, "page" : "4219-4226", "publisher" : "American Chemical Society", "title" : "Morphology, Temperature, and Field Dependence of Charge Separation in High-Efficiency Solar Cells Based on Alternating Polyquinoxaline Copolymer", "type" : "article-journal", "volume" : "120" }, "uris" : [ "http://www.mendeley.com/documents/?uuid=36ebe5ac-d9e8-4aeb-be5e-cfa005420398" ] }, { "id" : "ITEM-2", "itemData" : { "DOI" : "10.1002/aelm.201500351", "ISSN" : "2199-160X", "abstract" : "Organic semiconducting polymers exhibit complex microstructure and disorder over a wide range of length scales, which impact the electronic transport properties relevant for the development of photovoltaic devices. Typical transport measurements blur together intermolecular and intramolecular conduction processes, making it difficult to develop an understanding of how disorder on different length scales impacts device performance. This work uses time-resolved terahertz (THz) spectroscopy to selectively study intramolecular carrier transport in poly(3-hexylthiophene) (P3HT). At 2 THz, P3HT polymers with different side chain regularity have fast THz carrier mobility ranging from 0.1 to 0.4 cm2 V\u22121 s\u22121, and the mobility dependence on the side chain regularity is much smaller than studied by other macroscopic mobility measurements. The fast local carrier mobility allows us to understand how the efficiency of charge-transfer state splitting is high in these polymers and shows that local disorder does not strongly impact intramolecular transport processes. Moreover, the local mobility does not exhibit changes with temperature or time within the 1 ns duration probed, indicating that local carrier transport is always fast. To fully understand the differences in time and temperature dependence on carrier transport at different length scales, a transport model that separates local transport from intermolecular carrier hopping is required.", "author" : [ { "dropping-particle" : "", "family" : "Sher", "given" : "Meng-Ju", "non-dropping-particle" : "", "parse-names" : false, "suffix" : "" }, { "dropping-particle" : "", "family" : "Bartelt", "given" : "Jonathan A", "non-dropping-particle" : "", "parse-names" : false, "suffix" : "" }, { "dropping-particle" : "", "family" : "Burke", "given" : "Timothy M", "non-dropping-particle" : "", "parse-names" : false, "suffix" : "" }, { "dropping-particle" : "", "family" : "Salleo", "given" : "Alberto", "non-dropping-particle" : "", "parse-names" : false, "suffix" : "" }, { "dropping-particle" : "", "family" : "McGehee", "given" : "Michael D", "non-dropping-particle" : "", "parse-names" : false, "suffix" : "" }, { "dropping-particle" : "", "family" : "Lindenberg", "given" : "Aaron M", "non-dropping-particle" : "", "parse-names" : false, "suffix" : "" } ], "container-title" : "Advanced Electronic Materials", "id" : "ITEM-2", "issue" : "3", "issued" : { "date-parts" : [ [ "2016", "3", "1" ] ] }, "page" : "1500351-na", "title" : "Time- and Temperature-Independent Local Carrier Mobility and Effects of Regioregularity in Polymer-Fullerene Organic Semiconductors", "type" : "article-journal", "volume" : "2" }, "uris" : [ "http://www.mendeley.com/documents/?uuid=223e713c-49da-43ba-b261-7634f6636752" ] }, { "id" : "ITEM-3", "itemData" : { "DOI" : "10.1021/acs.jpcc.5b09842", "ISSN" : "19327455", "abstract" : "A decisive factor for the performance of organic bulk heterojunction solar cells is the competition between charge separation and geminate electron?hole recombination through a charge-transfer (CT) state after exciton separation across the heterointerface. By time-resolving the near-infrared emission of the high-performance low-bandgap PTB7:PC71BM material system, we selectively study the properties of CT states formed after optical excitation with a femtosecond laser pulse. We observe that the CT emission yield is higher after 705 nm excitation of the polymer rather than after 400 nm excitation of the fullerene, which can be attributed to better charge separation for excitons generated in fullerene aggregates. Additionally, the CT states are weakly bound with their emission not far red-shifted from that of the exciton. Examining the time-resolved CT emission from room temperature to 10 K, we observe changes in CT state lifetime with energy and temperature, indicative of CT state separation effectively competing with recombination, especially for the higher-energy CT states. Our findings suggest that this weak binding of CT states in the polymer?fullerene mixed phase is a key factor for the highly efficient charge separation in this material system.\\nA decisive factor for the performance of organic bulk heterojunction solar cells is the competition between charge separation and geminate electron?hole recombination through a charge-transfer (CT) state after exciton separation across the heterointerface. By time-resolving the near-infrared emission of the high-performance low-bandgap PTB7:PC71BM material system, we selectively study the properties of CT states formed after optical excitation with a femtosecond laser pulse. We observe that the CT emission yield is higher after 705 nm excitation of the polymer rather than after 400 nm excitation of the fullerene, which can be attributed to better charge separation for excitons generated in fullerene aggregates. Additionally, the CT states are weakly bound with their emission not far red-shifted from that of the exciton. Examining the time-resolved CT emission from room temperature to 10 K, we observe changes in CT state lifetime with energy and temperature, indicative of CT state separation effectively competing with recombination, especially for the higher-energy CT states. Our findings suggest that this weak binding of CT states in the polymer?fullerene mixed phase is a key factor for the highly efficient\u2026", "author" : [ { "dropping-particle" : "", "family" : "Gerhard", "given" : "Marina", "non-dropping-particle" : "", "parse-names" : false, "suffix" : "" }, { "dropping-particle" : "", "family" : "Arndt", "given" : "Andreas P.", "non-dropping-particle" : "", "parse-names" : false, "suffix" : "" }, { "dropping-particle" : "", "family" : "Howard", "given" : "Ian A.", "non-dropping-particle" : "", "parse-names" : false, "suffix" : "" }, { "dropping-particle" : "", "family" : "Rahimi-Iman", "given" : "Arash", "non-dropping-particle" : "", "parse-names" : false, "suffix" : "" }, { "dropping-particle" : "", "family" : "Lemmer", "given" : "Uli", "non-dropping-particle" : "", "parse-names" : false, "suffix" : "" }, { "dropping-particle" : "", "family" : "Koch", "given" : "Martin", "non-dropping-particle" : "", "parse-names" : false, "suffix" : "" } ], "container-title" : "Journal of Physical Chemistry C", "id" : "ITEM-3", "issue" : "51", "issued" : { "date-parts" : [ [ "2015", "12", "24" ] ] }, "note" : "A good explanation of the subset of CT states.\nWhat's the reason for the degradation? Only depends on the light wavelength?\n\nBlend ratio will change the CT emission energy\n\n60 more efficiency than 75\n20meV smaller in CT emiisson peak\nWhy?\n\nRed shift peak in time delay --&amp;gt; high enregy decay more quickly or DOS change with time\n\n\u5148\u63cf\u8ff0\u73b0\u8c61--\u300b\u7ed9\u51fa\u51e0\u79cd\u53ef\u80fd\u7684\u89e3\u91ca--\u300b\u6700\u652f\u6301\u54ea\u4e00\u79cd\u89e3\u91ca\uff0c\u4e3a\u4ec0\u4e48\uff1f\n\nRed shift peak and in low temperature --&amp;gt; \n\nWhy low T can strength normal PL and CT PL?", "page" : "28309-28318", "publisher" : "American Chemical Society", "title" : "Temperature- and Energy-Dependent Separation of Charge-Transfer States in PTB7-Based Organic Solar Cells", "type" : "article-journal", "volume" : "119" }, "uris" : [ "http://www.mendeley.com/documents/?uuid=ff962d00-773b-4e2a-a6fb-d0be97f2bcdf" ] }, { "id" : "ITEM-4", "itemData" : { "DOI" : "10.1021/acs.jpcc.5b03507", "ISSN" : "1932-7447", "abstract" : "Charge-transfer (CT) states across organic heterojunctions play an important role in determining the efficiency of organic solar cells. These states can be the precursors of free charges or lead to geminate recombination losses. Here, we use time-resolved photoluminescence measurements to study charge-transfer states in a sequence of polythiophene:fullerene derivative blends with different mixing ratios, over the temperature range from 10 to 290 K, and after excitation with various photon energies. Our results show that (1) excess fullerene leads to a higher probability of CT state formation per absorbed photon and (2) the CT emission intensity is temperature-dependent whereas its emission lifetime is temperature-independent. Observation 1 cannot be explained solely by the increased fraction of excitations formed on fullerene-derivatives in the fullerene-rich blends, suggesting that disruption of the polymer packing at high fullerene loadings can negatively influence charge separation. Observation 2 suggests that relaxed, emissive CT states are formed in this system through a short-lived intermediate state whose separation into free-charges or relaxation into a bound CT state is temperature-dependent. Analysis of the temperature dependence suggests that there is no single activation energy for the CT*-to-CS transition, but rather a wide variety of different sites ranging in activation energy. Charge-transfer (CT) states across organic heterojunctions play an important role in determining the efficiency of organic solar cells. These states can be the precursors of free charges or lead to geminate recombination losses. Here, we use time-resolved photoluminescence measurements to study charge-transfer states in a sequence of polythiophene:fullerene derivative blends with different mixing ratios, over the temperature range from 10 to 290 K, and after excitation with various photon energies. Our results show that (1) excess fullerene leads to a higher probability of CT state formation per absorbed photon and (2) the CT emission intensity is temperature-dependent whereas its emission lifetime is temperature-independent. Observation 1 cannot be explained solely by the increased fraction of excitations formed on fullerene-derivatives in the fullerene-rich blends, suggesting that disruption of the polymer packing at high fullerene loadings can negatively influence charge separation. Observation 2 suggests that relaxed, emissive CT states are formed in this syste\u2026", "author" : [ { "dropping-particle" : "", "family" : "Arndt", "given" : "Andreas P.", "non-dropping-particle" : "", "parse-names" : false, "suffix" : "" }, { "dropping-particle" : "", "family" : "Gerhard", "given" : "Marina", "non-dropping-particle" : "", "parse-names" : false, "suffix" : "" }, { "dropping-particle" : "", "family" : "Quintilla", "given" : "Aina", "non-dropping-particle" : "", "parse-names" : false, "suffix" : "" }, { "dropping-particle" : "", "family" : "Howard", "given" : "Ian A.", "non-dropping-particle" : "", "parse-names" : false, "suffix" : "" }, { "dropping-particle" : "", "family" : "Koch", "given" : "Martin", "non-dropping-particle" : "", "parse-names" : false, "suffix" : "" }, { "dropping-particle" : "", "family" : "Lemmer", "given" : "Uli", "non-dropping-particle" : "", "parse-names" : false, "suffix" : "" } ], "container-title" : "The Journal of Physical Chemistry C", "id" : "ITEM-4", "issue" : "24", "issued" : { "date-parts" : [ [ "2015", "6", "18" ] ] }, "page" : "13516-13523", "publisher" : "American Chemical Society", "title" : "Time-Resolved Charge-Transfer State Emission in Organic Solar Cells: Temperature and Blend Composition Dependences of Interfacial Traps", "type" : "article-journal", "volume" : "119" }, "uris" : [ "http://www.mendeley.com/documents/?uuid=fd3d81fe-48c1-4eb0-ab46-a4d372d1f892" ] }, { "id" : "ITEM-5", "itemData" : { "DOI" : "10.1021/ja408235h", "ISSN" : "1520-5126", "PMID" : "24206394", "abstract" : "Conventional descriptions of excitons in semiconducting polymers do not account for several important observations in polymer:fullerene photovoltaic blends, including the ultrafast time scale of charge photogeneration in phase separated blends and the intermediate role of delocalized charge transfer states. We investigate the nature of excitons in thin films of polymers and polymer:fullerene blends by using broadband ultrafast photoluminescence spectroscopy. Our technique enables us to resolve energetic relaxation, as well as the volume of excitons and population dynamics on ultrafast time scales. We resolve substantial high-energy emission from hot excitons prior to energetic relaxation, which occurs predominantly on a subpicosecond time scale. Consistent with quantum chemical calculations, ultrafast annihilation measurements show that excitons initially extend along a substantial chain length prior to localization induced by structural relaxation. Moreover, we see that hot excitons are initially highly mobile and the subsequent rapid decay in mobility is correlated with energetic relaxation. The relevance of these measurements to charge photogeneration is confirmed by our measurements in blends. We find that charge photogeneration occurs predominately via these delocalized hot exciton states in competition with relaxation and independently of temperature. As well as accounting for the ultrafast time scale of charge generation across large polymer phases, delocalized hot excitons may also account for the crucial requirement that primary charge pairs are well separated in efficient organic photovoltaic blends.", "author" : [ { "dropping-particle" : "", "family" : "Chen", "given" : "Kai", "non-dropping-particle" : "", "parse-names" : false, "suffix" : "" }, { "dropping-particle" : "", "family" : "Barker", "given" : "Alex J", "non-dropping-particle" : "", "parse-names" : false, "suffix" : "" }, { "dropping-particle" : "", "family" : "Reish", "given" : "Matthew E", "non-dropping-particle" : "", "parse-names" : false, "suffix" : "" }, { "dropping-particle" : "", "family" : "Gordon", "given" : "Keith C", "non-dropping-particle" : "", "parse-names" : false, "suffix" : "" }, { "dropping-particle" : "", "family" : "Hodgkiss", "given" : "Justin M", "non-dropping-particle" : "", "parse-names" : false, "suffix" : "" } ], "container-title" : "Journal of the American Chemical Society", "id" : "ITEM-5", "issue" : "49", "issued" : { "date-parts" : [ [ "2013", "12", "11" ] ] }, "page" : "18502-12", "publisher" : "American Chemical Society", "title" : "Broadband ultrafast photoluminescence spectroscopy resolves charge photogeneration via delocalized hot excitons in polymer:fullerene photovoltaic blends.", "type" : "article-journal", "volume" : "135" }, "uris" : [ "http://www.mendeley.com/documents/?uuid=ab31b8d2-decb-40e2-9b1d-fd7fa66d4b33" ] }, { "id" : "ITEM-6", "itemData" : { "DOI" : "10.1016/j.orgel.2013.01.011", "ISBN" : "1566-1199 DO - http://dx.doi.org/10.1016/j.orgel.2013.01.011", "ISSN" : "15661199", "abstract" : "Measurements of the transient photoresponse of organic photodiodes and solar cells show a strong saturation effect in the quantum efficiency at laser fluences above approximately 3.3 ??J/cm2. By a comparison of the measured intensity, temperature and field dependence of the transient pulse responses with extended drift-diffusion simulations, the loss of charge carriers can be traced back to a quadratic loss channel in the charge carrier generation process. In contrast to the predictions of the commonly used Onsager-Braun charge carrier generation model, we demonstrate that the dissociation of bound electron-hole-pairs is temperature independent but slightly field dependent. ?? 2012 Elsevier B.V. All rights reserved.", "author" : [ { "dropping-particle" : "", "family" : "Christ", "given" : "Nico", "non-dropping-particle" : "", "parse-names" : false, "suffix" : "" }, { "dropping-particle" : "", "family" : "Kettlitz", "given" : "Siegfried W.", "non-dropping-particle" : "", "parse-names" : false, "suffix" : "" }, { "dropping-particle" : "", "family" : "Valouch", "given" : "Sebastian", "non-dropping-particle" : "", "parse-names" : false, "suffix" : "" }, { "dropping-particle" : "", "family" : "Mescher", "given" : "Jan", "non-dropping-particle" : "", "parse-names" : false, "suffix" : "" }, { "dropping-particle" : "", "family" : "Nintz", "given" : "Mirco", "non-dropping-particle" : "", "parse-names" : false, "suffix" : "" }, { "dropping-particle" : "", "family" : "Lemmer", "given" : "Uli", "non-dropping-particle" : "", "parse-names" : false, "suffix" : "" } ], "container-title" : "Organic Electronics", "id" : "ITEM-6", "issue" : "3", "issued" : { "date-parts" : [ [ "2013", "3" ] ] }, "note" : "11 degree and 50 degree", "page" : "973-978", "title" : "Intensity dependent but temperature independent charge carrier generation in organic photodiodes and solar cells", "type" : "article-journal", "volume" : "14" }, "uris" : [ "http://www.mendeley.com/documents/?uuid=2f4d8aa5-6a7f-4fd2-9515-4e8d7aef1b50" ] }, { "id" : "ITEM-7", "itemData" : { "DOI" : "10.1021/jp9119364", "ISSN" : "1932-7447", "abstract" : "The effect of temperature on the quantum yield for charge carrier photogeneration in P3HT?PCBM blend films was studied using ultrafast transient absorption and microwave photoconductance techniques. The quantum yield was found to be virtually independent of temperature for time scales up to tens of nanoseconds after photoexcitation of P3HT. Implications of this observation for the mechanism of free charge carrier generation are discussed. The decay of charges due to recombination and/or trapping on longer times becomes faster at higher temperature, as a result of thermally activated electron and hole mobilities. The magnitude of the quantum yield depends on the morphology of the blend film, which is determined by the spin-coating solvent and annealing conditions.\nThe effect of temperature on the quantum yield for charge carrier photogeneration in P3HT?PCBM blend films was studied using ultrafast transient absorption and microwave photoconductance techniques. The quantum yield was found to be virtually independent of temperature for time scales up to tens of nanoseconds after photoexcitation of P3HT. Implications of this observation for the mechanism of free charge carrier generation are discussed. The decay of charges due to recombination and/or trapping on longer times becomes faster at higher temperature, as a result of thermally activated electron and hole mobilities. The magnitude of the quantum yield depends on the morphology of the blend film, which is determined by the spin-coating solvent and annealing conditions.", "author" : [ { "dropping-particle" : "", "family" : "Grzegorczyk", "given" : "Wojciech J.", "non-dropping-particle" : "", "parse-names" : false, "suffix" : "" }, { "dropping-particle" : "", "family" : "Savenije", "given" : "Tom J.", "non-dropping-particle" : "", "parse-names" : false, "suffix" : "" }, { "dropping-particle" : "", "family" : "Dykstra", "given" : "Tieneke E.", "non-dropping-particle" : "", "parse-names" : false, "suffix" : "" }, { "dropping-particle" : "", "family" : "Piris", "given" : "Jorge", "non-dropping-particle" : "", "parse-names" : false, "suffix" : "" }, { "dropping-particle" : "", "family" : "Schins", "given" : "Juleon M.", "non-dropping-particle" : "", "parse-names" : false, "suffix" : "" }, { "dropping-particle" : "", "family" : "Siebbeles", "given" : "Laurens D.A.", "non-dropping-particle" : "", "parse-names" : false, "suffix" : "" } ], "container-title" : "The Journal of Physical Chemistry C", "id" : "ITEM-7", "issue" : "11", "issued" : { "date-parts" : [ [ "2010", "3", "25" ] ] }, "page" : "5182-5186", "publisher" : "American Chemical Society", "title" : "Temperature-Independent Charge Carrier Photogeneration in P3HT\u2212PCBM Blends with Different Morphology", "type" : "article-journal", "volume" : "114" }, "uris" : [ "http://www.mendeley.com/documents/?uuid=d22a964e-a9df-4e67-81dd-ed0179133238" ] }, { "id" : "ITEM-8", "itemData" : { "DOI" : "10.1021/ja906293q", "ISSN" : "1520-5126", "PMID" : "19886692", "abstract" : "The dynamics of free carrier formation following photoinduced electron transfer from the conjugated polymer, CN-MEH-PPV, to the electron-accepting functionalized fullerene, PCBM, are directly measured using ultrafast vibrational spectroscopy. The vibrational frequency of the carbonyl (C horizontal lineO) stretch of PCBM is sensitive to the location of the molecules relative to the interfaces formed between PCBM clusters and CN-MEH-PPV. The correlation between the carbonyl frequency and the proximity to the interfaces provides the ability to directly measure the escape of electrons from their Coulombically bound radical pairs. The data indicate that the rate of free carrier formation is temperature independent from 200 to 350 K suggesting that excess vibrational energy resulting from the electron transfer reaction enables electrons to escape their Coulombic potentials on ultrafast time scales.", "author" : [ { "dropping-particle" : "", "family" : "Pensack", "given" : "Ryan D", "non-dropping-particle" : "", "parse-names" : false, "suffix" : "" }, { "dropping-particle" : "", "family" : "Asbury", "given" : "John B", "non-dropping-particle" : "", "parse-names" : false, "suffix" : "" } ], "container-title" : "Journal of the American Chemical Society", "id" : "ITEM-8", "issue" : "44", "issued" : { "date-parts" : [ [ "2009", "11", "11" ] ] }, "page" : "15986-7", "publisher" : "American Chemical Society", "title" : "Barrierless free carrier formation in an organic photovoltaic material measured with ultrafast vibrational spectroscopy.", "type" : "article-journal", "volume" : "131" }, "uris" : [ "http://www.mendeley.com/documents/?uuid=2e93975e-06b0-4a2b-ad38-4abffb17e359" ] }, { "id" : "ITEM-9", "itemData" : { "DOI" : "10.1021/ja308177d", "ISSN" : "1520-5126", "PMID" : "23094985", "abstract" : "The energetic driving force required to drive charge separation across donor/acceptor heterojunctions is a key consideration for organic optoelectronic devices. Herein we report a series of transient absorption and photocurrent experiments as a function of excitation wavelength and temperature for two low-band-gap polymer/fullerene blends to study the mechanism of charge separation at the donor/acceptor interface. For the blend that exhibits the smallest donor/acceptor LUMO energy level offset, the photocurrent quantum yield falls as the photon excitation energy is reduced toward the band gap, but the yield of bound, interfacial charge transfer states rises. This interplay between bound and free charge generation as a function of initial exciton energy provides key evidence for the role of excess energy in driving charge separation of direct relevance to the development of low-band-gap polymers for enhanced solar light harvesting.", "author" : [ { "dropping-particle" : "", "family" : "Dimitrov", "given" : "Stoichko D", "non-dropping-particle" : "", "parse-names" : false, "suffix" : "" }, { "dropping-particle" : "", "family" : "Bakulin", "given" : "Artem A", "non-dropping-particle" : "", "parse-names" : false, "suffix" : "" }, { "dropping-particle" : "", "family" : "Nielsen", "given" : "Christian B", "non-dropping-particle" : "", "parse-names" : false, "suffix" : "" }, { "dropping-particle" : "", "family" : "Schroeder", "given" : "Bob C", "non-dropping-particle" : "", "parse-names" : false, "suffix" : "" }, { "dropping-particle" : "", "family" : "Du", "given" : "Junping", "non-dropping-particle" : "", "parse-names" : false, "suffix" : "" }, { "dropping-particle" : "", "family" : "Bronstein", "given" : "Hugo", "non-dropping-particle" : "", "parse-names" : false, "suffix" : "" }, { "dropping-particle" : "", "family" : "McCulloch", "given" : "Iain", "non-dropping-particle" : "", "parse-names" : false, "suffix" : "" }, { "dropping-particle" : "", "family" : "Friend", "given" : "Richard H", "non-dropping-particle" : "", "parse-names" : false, "suffix" : "" }, { "dropping-particle" : "", "family" : "Durrant", "given" : "James R", "non-dropping-particle" : "", "parse-names" : false, "suffix" : "" } ], "container-title" : "Journal of the American Chemical Society", "id" : "ITEM-9", "issue" : "44", "issued" : { "date-parts" : [ [ "2012", "11", "7" ] ] }, "page" : "18189-92", "publisher" : "American Chemical Society", "title" : "On the energetic dependence of charge separation in low-band-gap polymer/fullerene blends.", "type" : "article-journal", "volume" : "134" }, "uris" : [ "http://www.mendeley.com/documents/?uuid=a5446d7d-b5da-4463-859f-20ade78312ae" ] }, { "id" : "ITEM-10", "itemData" : { "DOI" : "10.1002/aenm.201100083", "ISSN" : "16146832", "author" : [ { "dropping-particle" : "", "family" : "Jarzab", "given" : "Dorota", "non-dropping-particle" : "", "parse-names" : false, "suffix" : "" }, { "dropping-particle" : "", "family" : "Cordella", "given" : "Fabrizio", "non-dropping-particle" : "", "parse-names" : false, "suffix" : "" }, { "dropping-particle" : "", "family" : "Gao", "given" : "Jio", "non-dropping-particle" : "", "parse-names" : false, "suffix" : "" }, { "dropping-particle" : "", "family" : "Scharber", "given" : "Markus", "non-dropping-particle" : "", "parse-names" : false, "suffix" : "" }, { "dropping-particle" : "", "family" : "Egelhaaf", "given" : "Hans-Joachim", "non-dropping-particle" : "", "parse-names" : false, "suffix" : "" }, { "dropping-particle" : "", "family" : "Loi", "given" : "Maria Antonietta", "non-dropping-particle" : "", "parse-names" : false, "suffix" : "" } ], "container-title" : "Advanced Energy Materials", "id" : "ITEM-10", "issue" : "4", "issued" : { "date-parts" : [ [ "2011", "7" ] ] }, "page" : "604-609", "publisher" : "WILEY\u2010VCH Verlag", "title" : "Low-Temperature Behaviour of Charge Transfer Excitons in Narrow-Bandgap Polymer-Based Bulk Heterojunctions", "type" : "article-journal", "volume" : "1" }, "uris" : [ "http://www.mendeley.com/documents/?uuid=75a52b25-9212-319c-bf71-596f4dc5b9c4" ] } ], "mendeley" : { "formattedCitation" : "&lt;sup&gt;34,57\u201365&lt;/sup&gt;", "plainTextFormattedCitation" : "34,57\u201365", "previouslyFormattedCitation" : "&lt;sup&gt;34,56\u201364&lt;/sup&gt;" }, "properties" : { "noteIndex" : 0 }, "schema" : "https://github.com/citation-style-language/schema/raw/master/csl-citation.json" }</w:instrText>
      </w:r>
      <w:r w:rsidR="00900C6F" w:rsidRPr="0095025F">
        <w:rPr>
          <w:rFonts w:ascii="Times New Roman" w:eastAsia="SimSun" w:hAnsi="Times New Roman" w:cs="Times New Roman"/>
          <w:sz w:val="24"/>
          <w:lang w:val="en-US"/>
        </w:rPr>
        <w:fldChar w:fldCharType="separate"/>
      </w:r>
      <w:r w:rsidR="00DC6B5B" w:rsidRPr="00DC6B5B">
        <w:rPr>
          <w:rFonts w:ascii="Times New Roman" w:eastAsia="SimSun" w:hAnsi="Times New Roman" w:cs="Times New Roman"/>
          <w:noProof/>
          <w:sz w:val="24"/>
          <w:vertAlign w:val="superscript"/>
          <w:lang w:val="en-US"/>
        </w:rPr>
        <w:t>34,57–65</w:t>
      </w:r>
      <w:r w:rsidR="00900C6F" w:rsidRPr="0095025F">
        <w:rPr>
          <w:rFonts w:ascii="Times New Roman" w:eastAsia="SimSun" w:hAnsi="Times New Roman" w:cs="Times New Roman"/>
          <w:sz w:val="24"/>
          <w:lang w:val="en-US"/>
        </w:rPr>
        <w:fldChar w:fldCharType="end"/>
      </w:r>
      <w:r w:rsidR="00900C6F" w:rsidRPr="0095025F">
        <w:rPr>
          <w:rFonts w:ascii="Times New Roman" w:eastAsia="SimSun" w:hAnsi="Times New Roman" w:cs="Times New Roman"/>
          <w:sz w:val="24"/>
          <w:lang w:val="en-US"/>
        </w:rPr>
        <w:t xml:space="preserve"> </w:t>
      </w:r>
      <w:r w:rsidR="001879E3">
        <w:rPr>
          <w:rFonts w:ascii="Times New Roman" w:eastAsia="SimSun" w:hAnsi="Times New Roman" w:cs="Times New Roman"/>
          <w:sz w:val="24"/>
          <w:lang w:val="en-US"/>
        </w:rPr>
        <w:t>The m</w:t>
      </w:r>
      <w:r w:rsidR="00DD3DEA">
        <w:rPr>
          <w:rFonts w:ascii="Times New Roman" w:eastAsia="SimSun" w:hAnsi="Times New Roman" w:cs="Times New Roman"/>
          <w:sz w:val="24"/>
          <w:lang w:val="en-US"/>
        </w:rPr>
        <w:t xml:space="preserve">ajority of these </w:t>
      </w:r>
      <w:r w:rsidR="005E2008" w:rsidRPr="0095025F">
        <w:rPr>
          <w:rFonts w:ascii="Times New Roman" w:eastAsia="SimSun" w:hAnsi="Times New Roman" w:cs="Times New Roman"/>
          <w:sz w:val="24"/>
          <w:lang w:val="en-US"/>
        </w:rPr>
        <w:t xml:space="preserve">studies </w:t>
      </w:r>
      <w:r w:rsidR="00DD3DEA">
        <w:rPr>
          <w:rFonts w:ascii="Times New Roman" w:eastAsia="SimSun" w:hAnsi="Times New Roman" w:cs="Times New Roman"/>
          <w:sz w:val="24"/>
          <w:lang w:val="en-US"/>
        </w:rPr>
        <w:t>aim</w:t>
      </w:r>
      <w:r w:rsidR="005E2008" w:rsidRPr="0095025F">
        <w:rPr>
          <w:rFonts w:ascii="Times New Roman" w:eastAsia="SimSun" w:hAnsi="Times New Roman" w:cs="Times New Roman"/>
          <w:sz w:val="24"/>
          <w:lang w:val="en-US"/>
        </w:rPr>
        <w:t xml:space="preserve"> to relate </w:t>
      </w:r>
      <w:r w:rsidR="00DD3DEA">
        <w:rPr>
          <w:rFonts w:ascii="Times New Roman" w:eastAsia="SimSun" w:hAnsi="Times New Roman" w:cs="Times New Roman"/>
          <w:sz w:val="24"/>
          <w:lang w:val="en-US"/>
        </w:rPr>
        <w:t xml:space="preserve">the </w:t>
      </w:r>
      <w:r w:rsidR="00467741">
        <w:rPr>
          <w:rFonts w:ascii="Times New Roman" w:eastAsia="SimSun" w:hAnsi="Times New Roman" w:cs="Times New Roman"/>
          <w:sz w:val="24"/>
          <w:lang w:val="en-US"/>
        </w:rPr>
        <w:t>T-dependent</w:t>
      </w:r>
      <w:r w:rsidR="00DD3DEA">
        <w:rPr>
          <w:rFonts w:ascii="Times New Roman" w:eastAsia="SimSun" w:hAnsi="Times New Roman" w:cs="Times New Roman"/>
          <w:sz w:val="24"/>
          <w:lang w:val="en-US"/>
        </w:rPr>
        <w:t xml:space="preserve"> variation of </w:t>
      </w:r>
      <w:r w:rsidR="005E2008" w:rsidRPr="0095025F">
        <w:rPr>
          <w:rFonts w:ascii="Times New Roman" w:eastAsia="SimSun" w:hAnsi="Times New Roman" w:cs="Times New Roman"/>
          <w:sz w:val="24"/>
          <w:lang w:val="en-US"/>
        </w:rPr>
        <w:t xml:space="preserve">device parameters, </w:t>
      </w:r>
      <w:r w:rsidR="00191748">
        <w:rPr>
          <w:rFonts w:ascii="Times New Roman" w:eastAsia="SimSun" w:hAnsi="Times New Roman" w:cs="Times New Roman"/>
          <w:sz w:val="24"/>
          <w:lang w:val="en-US"/>
        </w:rPr>
        <w:t xml:space="preserve">including </w:t>
      </w:r>
      <w:r w:rsidR="005E2008" w:rsidRPr="0095025F">
        <w:rPr>
          <w:rFonts w:ascii="Times New Roman" w:eastAsia="SimSun" w:hAnsi="Times New Roman" w:cs="Times New Roman"/>
          <w:sz w:val="24"/>
          <w:lang w:val="en-US"/>
        </w:rPr>
        <w:t>mainly</w:t>
      </w:r>
      <w:r w:rsidR="00BE13FB" w:rsidRPr="0095025F">
        <w:rPr>
          <w:rFonts w:ascii="Times New Roman" w:eastAsia="SimSun" w:hAnsi="Times New Roman" w:cs="Times New Roman"/>
          <w:sz w:val="24"/>
          <w:lang w:val="en-US"/>
        </w:rPr>
        <w:t xml:space="preserve"> short-circuit current (</w:t>
      </w:r>
      <w:r w:rsidR="005E2008" w:rsidRPr="0095025F">
        <w:rPr>
          <w:rFonts w:ascii="Times New Roman" w:eastAsia="SimSun" w:hAnsi="Times New Roman" w:cs="Times New Roman"/>
          <w:i/>
          <w:sz w:val="24"/>
          <w:lang w:val="en-US"/>
        </w:rPr>
        <w:t>J</w:t>
      </w:r>
      <w:r w:rsidR="005E2008" w:rsidRPr="0095025F">
        <w:rPr>
          <w:rFonts w:ascii="Times New Roman" w:eastAsia="SimSun" w:hAnsi="Times New Roman" w:cs="Times New Roman"/>
          <w:i/>
          <w:sz w:val="24"/>
          <w:vertAlign w:val="subscript"/>
          <w:lang w:val="en-US"/>
        </w:rPr>
        <w:t>sc</w:t>
      </w:r>
      <w:r w:rsidR="00BE13FB" w:rsidRPr="0095025F">
        <w:rPr>
          <w:rFonts w:ascii="Times New Roman" w:eastAsia="SimSun" w:hAnsi="Times New Roman" w:cs="Times New Roman"/>
          <w:sz w:val="24"/>
          <w:lang w:val="en-US"/>
        </w:rPr>
        <w:t>)</w:t>
      </w:r>
      <w:r w:rsidR="00BE13FB" w:rsidRPr="0095025F">
        <w:rPr>
          <w:rFonts w:ascii="Times New Roman" w:eastAsia="SimSun" w:hAnsi="Times New Roman" w:cs="Times New Roman"/>
          <w:i/>
          <w:sz w:val="24"/>
          <w:lang w:val="en-US"/>
        </w:rPr>
        <w:t xml:space="preserve"> </w:t>
      </w:r>
      <w:r w:rsidR="005E2008" w:rsidRPr="0095025F">
        <w:rPr>
          <w:rFonts w:ascii="Times New Roman" w:eastAsia="SimSun" w:hAnsi="Times New Roman" w:cs="Times New Roman"/>
          <w:sz w:val="24"/>
          <w:lang w:val="en-US"/>
        </w:rPr>
        <w:t>and open-circuit voltage (</w:t>
      </w:r>
      <w:r w:rsidR="005E2008" w:rsidRPr="0095025F">
        <w:rPr>
          <w:rFonts w:ascii="Times New Roman" w:eastAsia="SimSun" w:hAnsi="Times New Roman" w:cs="Times New Roman"/>
          <w:i/>
          <w:sz w:val="24"/>
          <w:lang w:val="en-US"/>
        </w:rPr>
        <w:t>V</w:t>
      </w:r>
      <w:r w:rsidR="005E2008" w:rsidRPr="0095025F">
        <w:rPr>
          <w:rFonts w:ascii="Times New Roman" w:eastAsia="SimSun" w:hAnsi="Times New Roman" w:cs="Times New Roman"/>
          <w:i/>
          <w:sz w:val="24"/>
          <w:vertAlign w:val="subscript"/>
          <w:lang w:val="en-US"/>
        </w:rPr>
        <w:t>oc</w:t>
      </w:r>
      <w:r w:rsidR="005E2008" w:rsidRPr="0095025F">
        <w:rPr>
          <w:rFonts w:ascii="Times New Roman" w:eastAsia="SimSun" w:hAnsi="Times New Roman" w:cs="Times New Roman"/>
          <w:sz w:val="24"/>
          <w:lang w:val="en-US"/>
        </w:rPr>
        <w:t>)</w:t>
      </w:r>
      <w:r w:rsidR="00320CA5" w:rsidRPr="0095025F">
        <w:rPr>
          <w:rFonts w:ascii="Times New Roman" w:eastAsia="SimSun" w:hAnsi="Times New Roman" w:cs="Times New Roman"/>
          <w:sz w:val="24"/>
          <w:lang w:val="en-US"/>
        </w:rPr>
        <w:fldChar w:fldCharType="begin" w:fldLock="1"/>
      </w:r>
      <w:r w:rsidR="00DC6B5B">
        <w:rPr>
          <w:rFonts w:ascii="Times New Roman" w:eastAsia="SimSun" w:hAnsi="Times New Roman" w:cs="Times New Roman"/>
          <w:sz w:val="24"/>
          <w:lang w:val="en-US"/>
        </w:rPr>
        <w:instrText>ADDIN CSL_CITATION { "citationItems" : [ { "id" : "ITEM-1", "itemData" : { "DOI" : "10.1002/adfm.200304399", "ISBN" : "1616-301X", "ISSN" : "1616-301X", "abstract" : "The current\u2013voltage characteristics of ITO/PEDOT:PSS/OC1C10-PPV:PCBM/Al solar cells were measured in the temperature range 125\u2013320 K under variable illumination, between 0.03 and 100 mW cm\u20132 (white light), with the aim of determining the efficiency-limiting mechanism(s) in these devices, and the temperature and/or illumination range(s) in which these devices demonstrate optimal performance. (ITO: indium tin oxide; PEDOT:PSS: poly(styrene sulfonate)-doped poly(ethylene dioxythiophene); OC1C10-PPV: poly[2-methoxy-5-(3,7-dimethyl octyloxy)-1,4-phenylene vinylene]; PCBM: phenyl-C61 butyric acid methyl ester.) The short-circuit current density and the fill factor grow monotonically with temperature until 320 K. This is indicative of a thermally activated transport of photogenerated charge carriers, influenced by recombination with shallow traps. A gradual increase of the open-circuit voltage to 0.91 V was observed upon cooling the devices down to 125 K. This fits the picture in which the open-circuit voltage is not limited by the work-function difference of electrode materials used. The overall effect of temperature on solar-cell parameters results in a positive temperature coefficient of the power conversion efficiency, which is 1.9 % at T = 320 K and 100 mW cm\u20132 (2.5 % at 0.7 mW cm\u20132). The almost-linear variation of the short-circuit current density with light intensity confirms that the internal recombination losses are predominantly of monomolecular type under short-circuit conditions. We present evidence that the efficiency of this type of solar cell is limited by a light-dependent shunt resistance. Furthermore, the electronic transport properties of the absorber materials, e.g., low effective charge-carrier mobility with a strong temperature dependence, limit the photogenerated current due to a high series resistance, therefore the active layer thickness must be kept low, which results in low absorption for this particular composite absorber.", "author" : [ { "dropping-particle" : "", "family" : "Riedel", "given" : "I.", "non-dropping-particle" : "", "parse-names" : false, "suffix" : "" }, { "dropping-particle" : "", "family" : "Parisi", "given" : "J.", "non-dropping-particle" : "", "parse-names" : false, "suffix" : "" }, { "dropping-particle" : "", "family" : "Dyakonov", "given" : "V.", "non-dropping-particle" : "", "parse-names" : false, "suffix" : "" }, { "dropping-particle" : "", "family" : "Lutsen", "given" : "L.", "non-dropping-particle" : "", "parse-names" : false, "suffix" : "" }, { "dropping-particle" : "", "family" : "Vanderzande", "given" : "D.", "non-dropping-particle" : "", "parse-names" : false, "suffix" : "" }, { "dropping-particle" : "", "family" : "Hummelen", "given" : "J.\u2009C. C.", "non-dropping-particle" : "", "parse-names" : false, "suffix" : "" } ], "container-title" : "Advanced Functional Materials", "id" : "ITEM-1", "issue" : "1", "issued" : { "date-parts" : [ [ "2004", "1" ] ] }, "note" : "Basic  thing needed to consider!", "page" : "38-44", "title" : "Effect of Temperature and Illumination on the Electrical Characteristics of Polymer\u2013Fullerene Bulk-Heterojunction Solar Cells", "type" : "article-journal", "volume" : "14" }, "uris" : [ "http://www.mendeley.com/documents/?uuid=040b0517-89f0-4cb8-b62a-a8725fe288cf" ] }, { "id" : "ITEM-2", "itemData" : { "author" : [ { "dropping-particle" : "", "family" : "Petersen", "given" : "Andreas", "non-dropping-particle" : "", "parse-names" : false, "suffix" : "" }, { "dropping-particle" : "", "family" : "Ojala", "given" : "Antti", "non-dropping-particle" : "", "parse-names" : false, "suffix" : "" }, { "dropping-particle" : "", "family" : "Kirchartz", "given" : "Thomas", "non-dropping-particle" : "", "parse-names" : false, "suffix" : "" }, { "dropping-particle" : "", "family" : "Wagner", "given" : "Thomas A", "non-dropping-particle" : "", "parse-names" : false, "suffix" : "" }, { "dropping-particle" : "", "family" : "W\u00fcrthner", "given" : "Frank", "non-dropping-particle" : "", "parse-names" : false, "suffix" : "" }, { "dropping-particle" : "", "family" : "Rau", "given" : "Uwe", "non-dropping-particle" : "", "parse-names" : false, "suffix" : "" } ], "container-title" : "Physical Review B", "id" : "ITEM-2", "issue" : "24", "issued" : { "date-parts" : [ [ "2012", "6", "14" ] ] }, "note" : "NULL", "page" : "245208", "publisher" : "American Physical Society", "title" : "Field-dependent exciton dissociation in organic heterojunction solar cells", "type" : "article-journal", "volume" : "85" }, "uris" : [ "http://www.mendeley.com/documents/?uuid=8be99468-5add-467b-8e76-0d95705dcd27" ] }, { "id" : "ITEM-3", "itemData" : { "DOI" : "10.1103/PhysRevLett.114.128701", "ISSN" : "1079-7114", "PMID" : "25860774", "abstract" : "The charge generation mechanism in organic photovoltaics is a fundamental yet heavily debated issue. All the generated charges recombine at the open-circuit voltage (V_{OC}), so that investigation of recombined charges at V_{OC} provides a unique approach to understanding charge generation. At low temperatures, we observe a decrease of V_{OC}, which is attributed to reduced charge separation. Comparison between benchmark polymer:fullerene and polymer:polymer blends highlights the critical role of charge delocalization in charge separation and emphasizes the importance of entropy in charge generation.", "author" : [ { "dropping-particle" : "", "family" : "Gao", "given" : "Feng", "non-dropping-particle" : "", "parse-names" : false, "suffix" : "" }, { "dropping-particle" : "", "family" : "Tress", "given" : "Wolfgang", "non-dropping-particle" : "", "parse-names" : false, "suffix" : "" }, { "dropping-particle" : "", "family" : "Wang", "given" : "Jianpu", "non-dropping-particle" : "", "parse-names" : false, "suffix" : "" }, { "dropping-particle" : "", "family" : "Ingan\u00e4s", "given" : "Olle", "non-dropping-particle" : "", "parse-names" : false, "suffix" : "" } ], "container-title" : "Physical review letters", "id" : "ITEM-3", "issue" : "12", "issued" : { "date-parts" : [ [ "2015", "3", "27" ] ] }, "note" : "Temperature-dependent of Voc\nLow T, bigger capture radius, entropy contribution\nAs a result, the geminate electron-hole pair requires a larger initial distance to separate at low T.\nthis result indicates that charge separation becomes increasingly difficult with decreasing fullerene content (and hence, smaller delocal- ization distance), consistent with recent spectroscopic measurements [20].\n\nFocusing on the charge density to see the competition between dissociaion and geminate recombination\n\nTemperature dependent PL --&amp;gt; PL peak relative to pure peak --&amp;gt; exciton diffusion\n\n\nThe reason is that the entropy contribution to free energy decreases with decreas- ing temperature. As a result, the geminate electron-hole pair requires a larger initial distance to separate at low T.--&amp;gt;?", "page" : "128701", "publisher" : "American Physical Society", "title" : "Temperature dependence of charge carrier generation in organic photovoltaics.", "type" : "article-journal", "volume" : "114" }, "uris" : [ "http://www.mendeley.com/documents/?uuid=2866a54a-8213-4278-8b6b-471b6a8af6b6" ] }, { "id" : "ITEM-4", "itemData" : { "DOI" : "10.1103/PhysRevB.81.125204", "ISSN" : "1098-0121", "author" : [ { "dropping-particle" : "", "family" : "Vandewal", "given" : "Koen", "non-dropping-particle" : "", "parse-names" : false, "suffix" : "" }, { "dropping-particle" : "", "family" : "Tvingstedt", "given" : "Kristofer", "non-dropping-particle" : "", "parse-names" : false, "suffix" : "" }, { "dropping-particle" : "", "family" : "Gadisa", "given" : "Abay", "non-dropping-particle" : "", "parse-names" : false, "suffix" : "" }, { "dropping-particle" : "", "family" : "Ingan\u00e4s", "given" : "Olle", "non-dropping-particle" : "", "parse-names" : false, "suffix" : "" }, { "dropping-particle" : "V.", "family" : "Manca", "given" : "Jean", "non-dropping-particle" : "", "parse-names" : false, "suffix" : "" } ], "container-title" : "Physical Review B", "id" : "ITEM-4", "issue" : "12", "issued" : { "date-parts" : [ [ "2010", "3", "10" ] ] }, "page" : "125204", "publisher" : "American Physical Society", "title" : "Relating the open-circuit voltage to interface molecular properties of donor:acceptor bulk heterojunction solar cells", "type" : "article-journal", "volume" : "81" }, "uris" : [ "http://www.mendeley.com/documents/?uuid=6b2f363d-b7eb-4fc6-ab7b-f7ba46ddfbc0" ] }, { "id" : "ITEM-5", "itemData" : { "DOI" : "10.1063/1.1412270", "ISSN" : "00218979", "abstract" : "We report on the temperature dependence of various photovoltaic device parameters of solar cells, fabricated from interpenetrating networks of conjugated polymers with fullerenes, in the wide temperature range of their possible operating conditions (25\u201360\u200a\u00b0C). The open-circuit voltage was found to decrease linearly with increasing temperature. For the short-circuit current, we observed a monotonic increase with increasing temperature, followed by a saturation region. The rate of this increase (coupled to a corresponding increase for the fill factor) was found to overtake the corresponding rate of decrease in voltage, resulting in an overall increase of the energy conversion efficiency. The efficiency was observed to reach a maximum value in the approximate range 47\u201360\u200a\u00b0C. The results are discussed with respect to possible mechanisms for photovoltage generation and charge carrier transport in the conjugated polymer-fullerene composite, and in particular, thermally activated charge carriermobility.", "author" : [ { "dropping-particle" : "", "family" : "Katz", "given" : "E. A.", "non-dropping-particle" : "", "parse-names" : false, "suffix" : "" }, { "dropping-particle" : "", "family" : "Faiman", "given" : "D.", "non-dropping-particle" : "", "parse-names" : false, "suffix" : "" }, { "dropping-particle" : "", "family" : "Tuladhar", "given" : "S. M.", "non-dropping-particle" : "", "parse-names" : false, "suffix" : "" }, { "dropping-particle" : "", "family" : "Kroon", "given" : "J. M.", "non-dropping-particle" : "", "parse-names" : false, "suffix" : "" }, { "dropping-particle" : "", "family" : "Wienk", "given" : "M. M.", "non-dropping-particle" : "", "parse-names" : false, "suffix" : "" }, { "dropping-particle" : "", "family" : "Fromherz", "given" : "T.", "non-dropping-particle" : "", "parse-names" : false, "suffix" : "" }, { "dropping-particle" : "", "family" : "Padinger", "given" : "F.", "non-dropping-particle" : "", "parse-names" : false, "suffix" : "" }, { "dropping-particle" : "", "family" : "Brabec", "given" : "C. J.", "non-dropping-particle" : "", "parse-names" : false, "suffix" : "" }, { "dropping-particle" : "", "family" : "Sariciftci", "given" : "N. S.", "non-dropping-particle" : "", "parse-names" : false, "suffix" : "" } ], "container-title" : "Journal of Applied Physics", "id" : "ITEM-5", "issue" : "10", "issued" : { "date-parts" : [ [ "2001", "11", "15" ] ] }, "note" : "25-60 degree!", "page" : "5343", "publisher" : "AIP Publishing", "title" : "Temperature dependence for the photovoltaic device parameters of polymer-fullerene solar cells under operating conditions", "type" : "article-journal", "volume" : "90" }, "uris" : [ "http://www.mendeley.com/documents/?uuid=f7b2d51f-f7b0-4eab-9246-b3d0c0614cd5" ] } ], "mendeley" : { "formattedCitation" : "&lt;sup&gt;25,44,66\u201368&lt;/sup&gt;", "plainTextFormattedCitation" : "25,44,66\u201368", "previouslyFormattedCitation" : "&lt;sup&gt;25,43,65\u201367&lt;/sup&gt;" }, "properties" : { "noteIndex" : 0 }, "schema" : "https://github.com/citation-style-language/schema/raw/master/csl-citation.json" }</w:instrText>
      </w:r>
      <w:r w:rsidR="00320CA5" w:rsidRPr="0095025F">
        <w:rPr>
          <w:rFonts w:ascii="Times New Roman" w:eastAsia="SimSun" w:hAnsi="Times New Roman" w:cs="Times New Roman"/>
          <w:sz w:val="24"/>
          <w:lang w:val="en-US"/>
        </w:rPr>
        <w:fldChar w:fldCharType="separate"/>
      </w:r>
      <w:r w:rsidR="00DC6B5B" w:rsidRPr="00DC6B5B">
        <w:rPr>
          <w:rFonts w:ascii="Times New Roman" w:eastAsia="SimSun" w:hAnsi="Times New Roman" w:cs="Times New Roman"/>
          <w:noProof/>
          <w:sz w:val="24"/>
          <w:vertAlign w:val="superscript"/>
          <w:lang w:val="en-US"/>
        </w:rPr>
        <w:t>25,44,66–68</w:t>
      </w:r>
      <w:r w:rsidR="00320CA5" w:rsidRPr="0095025F">
        <w:rPr>
          <w:rFonts w:ascii="Times New Roman" w:eastAsia="SimSun" w:hAnsi="Times New Roman" w:cs="Times New Roman"/>
          <w:sz w:val="24"/>
          <w:lang w:val="en-US"/>
        </w:rPr>
        <w:fldChar w:fldCharType="end"/>
      </w:r>
      <w:r w:rsidR="005E2008" w:rsidRPr="0095025F">
        <w:rPr>
          <w:rFonts w:ascii="Times New Roman" w:eastAsia="SimSun" w:hAnsi="Times New Roman" w:cs="Times New Roman"/>
          <w:sz w:val="24"/>
          <w:lang w:val="en-US"/>
        </w:rPr>
        <w:t xml:space="preserve"> with </w:t>
      </w:r>
      <w:r w:rsidR="001879E3">
        <w:rPr>
          <w:rFonts w:ascii="Times New Roman" w:eastAsia="SimSun" w:hAnsi="Times New Roman" w:cs="Times New Roman"/>
          <w:sz w:val="24"/>
          <w:lang w:val="en-US"/>
        </w:rPr>
        <w:t xml:space="preserve">the </w:t>
      </w:r>
      <w:r w:rsidR="005E2008" w:rsidRPr="0095025F">
        <w:rPr>
          <w:rFonts w:ascii="Times New Roman" w:eastAsia="SimSun" w:hAnsi="Times New Roman" w:cs="Times New Roman"/>
          <w:sz w:val="24"/>
          <w:lang w:val="en-US"/>
        </w:rPr>
        <w:t xml:space="preserve">charge generation process. </w:t>
      </w:r>
      <w:r w:rsidR="000B5405">
        <w:rPr>
          <w:rFonts w:ascii="Times New Roman" w:eastAsia="SimSun" w:hAnsi="Times New Roman" w:cs="Times New Roman"/>
          <w:sz w:val="24"/>
          <w:lang w:val="en-US"/>
        </w:rPr>
        <w:t>The results from</w:t>
      </w:r>
      <w:r w:rsidR="003C2B8A">
        <w:rPr>
          <w:rFonts w:ascii="Times New Roman" w:eastAsia="SimSun" w:hAnsi="Times New Roman" w:cs="Times New Roman"/>
          <w:sz w:val="24"/>
          <w:lang w:val="en-US"/>
        </w:rPr>
        <w:t xml:space="preserve"> </w:t>
      </w:r>
      <w:r w:rsidR="001D6FAB">
        <w:rPr>
          <w:rFonts w:ascii="Times New Roman" w:eastAsia="SimSun" w:hAnsi="Times New Roman" w:cs="Times New Roman"/>
          <w:sz w:val="24"/>
          <w:lang w:val="en-US"/>
        </w:rPr>
        <w:t xml:space="preserve">these </w:t>
      </w:r>
      <w:r w:rsidR="003C2B8A">
        <w:rPr>
          <w:rFonts w:ascii="Times New Roman" w:eastAsia="SimSun" w:hAnsi="Times New Roman" w:cs="Times New Roman"/>
          <w:sz w:val="24"/>
          <w:lang w:val="en-US"/>
        </w:rPr>
        <w:t>measurem</w:t>
      </w:r>
      <w:r w:rsidR="00E43812">
        <w:rPr>
          <w:rFonts w:ascii="Times New Roman" w:eastAsia="SimSun" w:hAnsi="Times New Roman" w:cs="Times New Roman"/>
          <w:sz w:val="24"/>
          <w:lang w:val="en-US"/>
        </w:rPr>
        <w:t>ents have been mainly rationalis</w:t>
      </w:r>
      <w:r w:rsidR="003C2B8A">
        <w:rPr>
          <w:rFonts w:ascii="Times New Roman" w:eastAsia="SimSun" w:hAnsi="Times New Roman" w:cs="Times New Roman"/>
          <w:sz w:val="24"/>
          <w:lang w:val="en-US"/>
        </w:rPr>
        <w:t xml:space="preserve">ed in the </w:t>
      </w:r>
      <w:r w:rsidR="003C2B8A" w:rsidRPr="00926D41">
        <w:rPr>
          <w:rFonts w:ascii="Times New Roman" w:eastAsia="SimSun" w:hAnsi="Times New Roman" w:cs="Times New Roman"/>
          <w:sz w:val="24"/>
          <w:lang w:val="en-US"/>
        </w:rPr>
        <w:t>frame</w:t>
      </w:r>
      <w:r w:rsidR="000B5405" w:rsidRPr="00926D41">
        <w:rPr>
          <w:rFonts w:ascii="Times New Roman" w:eastAsia="SimSun" w:hAnsi="Times New Roman" w:cs="Times New Roman"/>
          <w:sz w:val="24"/>
          <w:lang w:val="en-US"/>
        </w:rPr>
        <w:t>work</w:t>
      </w:r>
      <w:r w:rsidR="003C2B8A" w:rsidRPr="00926D41">
        <w:rPr>
          <w:rFonts w:ascii="Times New Roman" w:eastAsia="SimSun" w:hAnsi="Times New Roman" w:cs="Times New Roman"/>
          <w:sz w:val="24"/>
          <w:lang w:val="en-US"/>
        </w:rPr>
        <w:t xml:space="preserve"> of </w:t>
      </w:r>
      <w:r w:rsidR="000B5405" w:rsidRPr="00926D41">
        <w:rPr>
          <w:rFonts w:ascii="Times New Roman" w:eastAsia="SimSun" w:hAnsi="Times New Roman" w:cs="Times New Roman"/>
          <w:sz w:val="24"/>
          <w:lang w:val="en-US"/>
        </w:rPr>
        <w:t xml:space="preserve">the </w:t>
      </w:r>
      <w:r w:rsidR="00232859" w:rsidRPr="00926D41">
        <w:rPr>
          <w:rFonts w:ascii="Times New Roman" w:eastAsia="SimSun" w:hAnsi="Times New Roman" w:cs="Times New Roman"/>
          <w:sz w:val="24"/>
          <w:lang w:val="en-US"/>
        </w:rPr>
        <w:t>O</w:t>
      </w:r>
      <w:r w:rsidR="005E2008" w:rsidRPr="00926D41">
        <w:rPr>
          <w:rFonts w:ascii="Times New Roman" w:eastAsia="SimSun" w:hAnsi="Times New Roman" w:cs="Times New Roman"/>
          <w:sz w:val="24"/>
          <w:lang w:val="en-US"/>
        </w:rPr>
        <w:t xml:space="preserve">nsager-Braun model </w:t>
      </w:r>
      <w:r w:rsidR="003C2B8A" w:rsidRPr="00926D41">
        <w:rPr>
          <w:rFonts w:ascii="Times New Roman" w:eastAsia="SimSun" w:hAnsi="Times New Roman" w:cs="Times New Roman"/>
          <w:sz w:val="24"/>
          <w:lang w:val="en-US"/>
        </w:rPr>
        <w:t xml:space="preserve">and its modifications. </w:t>
      </w:r>
      <w:r w:rsidR="00EE154E" w:rsidRPr="00926D41">
        <w:rPr>
          <w:rFonts w:ascii="Times New Roman" w:eastAsia="SimSun" w:hAnsi="Times New Roman" w:cs="Times New Roman"/>
          <w:sz w:val="24"/>
          <w:lang w:val="en-US"/>
        </w:rPr>
        <w:t>We note that Onsager model</w:t>
      </w:r>
      <w:r w:rsidR="002930E0" w:rsidRPr="00926D41">
        <w:rPr>
          <w:rFonts w:ascii="Times New Roman" w:eastAsia="SimSun" w:hAnsi="Times New Roman" w:cs="Times New Roman"/>
          <w:sz w:val="24"/>
          <w:lang w:val="en-US"/>
        </w:rPr>
        <w:t xml:space="preserve"> (which regards CT states as precursor states for charge generation)</w:t>
      </w:r>
      <w:r w:rsidR="00B71F0A">
        <w:rPr>
          <w:rFonts w:ascii="Times New Roman" w:eastAsia="SimSun" w:hAnsi="Times New Roman" w:cs="Times New Roman"/>
          <w:sz w:val="24"/>
          <w:lang w:val="en-US"/>
        </w:rPr>
        <w:t xml:space="preserve"> has many limitations and it fails</w:t>
      </w:r>
      <w:r w:rsidR="00EE154E" w:rsidRPr="00926D41">
        <w:rPr>
          <w:rFonts w:ascii="Times New Roman" w:eastAsia="SimSun" w:hAnsi="Times New Roman" w:cs="Times New Roman"/>
          <w:sz w:val="24"/>
          <w:lang w:val="en-US"/>
        </w:rPr>
        <w:t xml:space="preserve"> to explain, for example, energetic disorder and BHJ morphology dependence. </w:t>
      </w:r>
      <w:r w:rsidR="00E353BC" w:rsidRPr="00926D41">
        <w:rPr>
          <w:rFonts w:ascii="Times New Roman" w:eastAsia="SimSun" w:hAnsi="Times New Roman" w:cs="Times New Roman"/>
          <w:sz w:val="24"/>
          <w:lang w:val="en-US"/>
        </w:rPr>
        <w:t>T</w:t>
      </w:r>
      <w:r w:rsidR="00CA1588" w:rsidRPr="00926D41">
        <w:rPr>
          <w:rFonts w:ascii="Times New Roman" w:eastAsia="SimSun" w:hAnsi="Times New Roman" w:cs="Times New Roman"/>
          <w:sz w:val="24"/>
          <w:lang w:val="en-US"/>
        </w:rPr>
        <w:t>emperature, together with the e</w:t>
      </w:r>
      <w:r w:rsidR="0028299C" w:rsidRPr="00926D41">
        <w:rPr>
          <w:rFonts w:ascii="Times New Roman" w:eastAsia="SimSun" w:hAnsi="Times New Roman" w:cs="Times New Roman"/>
          <w:sz w:val="24"/>
          <w:lang w:val="en-US"/>
        </w:rPr>
        <w:t xml:space="preserve">xternal </w:t>
      </w:r>
      <w:r w:rsidR="005E2008" w:rsidRPr="00926D41">
        <w:rPr>
          <w:rFonts w:ascii="Times New Roman" w:eastAsia="SimSun" w:hAnsi="Times New Roman" w:cs="Times New Roman"/>
          <w:noProof/>
          <w:sz w:val="24"/>
          <w:lang w:val="en-US"/>
        </w:rPr>
        <w:t>electric</w:t>
      </w:r>
      <w:r w:rsidR="00CA1588" w:rsidRPr="00926D41">
        <w:rPr>
          <w:rFonts w:ascii="Times New Roman" w:eastAsia="SimSun" w:hAnsi="Times New Roman" w:cs="Times New Roman"/>
          <w:sz w:val="24"/>
          <w:lang w:val="en-US"/>
        </w:rPr>
        <w:t xml:space="preserve"> field, is </w:t>
      </w:r>
      <w:r w:rsidR="005E2008" w:rsidRPr="00926D41">
        <w:rPr>
          <w:rFonts w:ascii="Times New Roman" w:eastAsia="SimSun" w:hAnsi="Times New Roman" w:cs="Times New Roman"/>
          <w:noProof/>
          <w:sz w:val="24"/>
          <w:lang w:val="en-US"/>
        </w:rPr>
        <w:t>considered</w:t>
      </w:r>
      <w:r w:rsidR="005E2008" w:rsidRPr="00926D41">
        <w:rPr>
          <w:rFonts w:ascii="Times New Roman" w:eastAsia="SimSun" w:hAnsi="Times New Roman" w:cs="Times New Roman"/>
          <w:sz w:val="24"/>
          <w:lang w:val="en-US"/>
        </w:rPr>
        <w:t xml:space="preserve"> </w:t>
      </w:r>
      <w:r w:rsidR="003C2B8A" w:rsidRPr="00926D41">
        <w:rPr>
          <w:rFonts w:ascii="Times New Roman" w:eastAsia="SimSun" w:hAnsi="Times New Roman" w:cs="Times New Roman"/>
          <w:sz w:val="24"/>
          <w:lang w:val="en-US"/>
        </w:rPr>
        <w:t xml:space="preserve">to be </w:t>
      </w:r>
      <w:r w:rsidR="00CA1588" w:rsidRPr="00926D41">
        <w:rPr>
          <w:rFonts w:ascii="Times New Roman" w:eastAsia="SimSun" w:hAnsi="Times New Roman" w:cs="Times New Roman"/>
          <w:sz w:val="24"/>
          <w:lang w:val="en-US"/>
        </w:rPr>
        <w:t xml:space="preserve">a </w:t>
      </w:r>
      <w:r w:rsidR="003C2B8A" w:rsidRPr="00926D41">
        <w:rPr>
          <w:rFonts w:ascii="Times New Roman" w:eastAsia="SimSun" w:hAnsi="Times New Roman" w:cs="Times New Roman"/>
          <w:sz w:val="24"/>
          <w:lang w:val="en-US"/>
        </w:rPr>
        <w:t xml:space="preserve">most </w:t>
      </w:r>
      <w:r w:rsidR="005E2008" w:rsidRPr="00926D41">
        <w:rPr>
          <w:rFonts w:ascii="Times New Roman" w:eastAsia="SimSun" w:hAnsi="Times New Roman" w:cs="Times New Roman"/>
          <w:sz w:val="24"/>
          <w:lang w:val="en-US"/>
        </w:rPr>
        <w:t xml:space="preserve">critical parameter in </w:t>
      </w:r>
      <w:r w:rsidR="008E7FB6" w:rsidRPr="00926D41">
        <w:rPr>
          <w:rFonts w:ascii="Times New Roman" w:eastAsia="SimSun" w:hAnsi="Times New Roman" w:cs="Times New Roman"/>
          <w:sz w:val="24"/>
          <w:lang w:val="en-US"/>
        </w:rPr>
        <w:t>the dissociation efficiency of</w:t>
      </w:r>
      <w:r w:rsidR="005E2008" w:rsidRPr="00926D41">
        <w:rPr>
          <w:rFonts w:ascii="Times New Roman" w:eastAsia="SimSun" w:hAnsi="Times New Roman" w:cs="Times New Roman"/>
          <w:sz w:val="24"/>
          <w:lang w:val="en-US"/>
        </w:rPr>
        <w:t xml:space="preserve"> </w:t>
      </w:r>
      <w:r w:rsidR="00BE13FB" w:rsidRPr="00926D41">
        <w:rPr>
          <w:rFonts w:ascii="Times New Roman" w:eastAsia="SimSun" w:hAnsi="Times New Roman" w:cs="Times New Roman"/>
          <w:sz w:val="24"/>
          <w:lang w:val="en-US"/>
        </w:rPr>
        <w:t>CTSs</w:t>
      </w:r>
      <w:r w:rsidR="00B71F0A">
        <w:rPr>
          <w:rFonts w:ascii="Times New Roman" w:eastAsia="SimSun" w:hAnsi="Times New Roman" w:cs="Times New Roman"/>
          <w:sz w:val="24"/>
          <w:lang w:val="en-US"/>
        </w:rPr>
        <w:t xml:space="preserve"> (p</w:t>
      </w:r>
      <w:r w:rsidR="008E7FB6" w:rsidRPr="00926D41">
        <w:rPr>
          <w:rFonts w:ascii="Times New Roman" w:eastAsia="SimSun" w:hAnsi="Times New Roman" w:cs="Times New Roman"/>
          <w:sz w:val="24"/>
          <w:lang w:val="en-US"/>
        </w:rPr>
        <w:t xml:space="preserve">recursors for </w:t>
      </w:r>
      <w:r w:rsidR="0028299C" w:rsidRPr="00926D41">
        <w:rPr>
          <w:rFonts w:ascii="Times New Roman" w:eastAsia="SimSun" w:hAnsi="Times New Roman" w:cs="Times New Roman"/>
          <w:sz w:val="24"/>
          <w:lang w:val="en-US"/>
        </w:rPr>
        <w:t xml:space="preserve">free </w:t>
      </w:r>
      <w:r w:rsidR="008E7FB6" w:rsidRPr="00926D41">
        <w:rPr>
          <w:rFonts w:ascii="Times New Roman" w:eastAsia="SimSun" w:hAnsi="Times New Roman" w:cs="Times New Roman"/>
          <w:sz w:val="24"/>
          <w:lang w:val="en-US"/>
        </w:rPr>
        <w:t>charges</w:t>
      </w:r>
      <w:r w:rsidR="00B71F0A">
        <w:rPr>
          <w:rFonts w:ascii="Times New Roman" w:eastAsia="SimSun" w:hAnsi="Times New Roman" w:cs="Times New Roman"/>
          <w:sz w:val="24"/>
          <w:lang w:val="en-US"/>
        </w:rPr>
        <w:t>)</w:t>
      </w:r>
      <w:r w:rsidR="001C0BF7" w:rsidRPr="00926D41">
        <w:rPr>
          <w:rFonts w:ascii="Times New Roman" w:eastAsia="SimSun" w:hAnsi="Times New Roman" w:cs="Times New Roman"/>
          <w:sz w:val="24"/>
          <w:lang w:val="en-US"/>
        </w:rPr>
        <w:t>.</w:t>
      </w:r>
      <w:r w:rsidR="00320CA5" w:rsidRPr="00926D41">
        <w:rPr>
          <w:rFonts w:ascii="Times New Roman" w:eastAsia="SimSun" w:hAnsi="Times New Roman" w:cs="Times New Roman"/>
          <w:sz w:val="24"/>
          <w:lang w:val="en-US"/>
        </w:rPr>
        <w:fldChar w:fldCharType="begin" w:fldLock="1"/>
      </w:r>
      <w:r w:rsidR="00DC6B5B">
        <w:rPr>
          <w:rFonts w:ascii="Times New Roman" w:eastAsia="SimSun" w:hAnsi="Times New Roman" w:cs="Times New Roman"/>
          <w:sz w:val="24"/>
          <w:lang w:val="en-US"/>
        </w:rPr>
        <w:instrText>ADDIN CSL_CITATION { "citationItems" : [ { "id" : "ITEM-1", "itemData" : { "DOI" : "10.1103/PhysRevLett.93.216601", "ISBN" : "0031-9007", "ISSN" : "00319007", "PMID" : "15601044", "abstract" : "The photocurrent in conjugated polymer-fullerene blends is dominated by the dissociation efficiency of bound electron-hole pairs at the donor-acceptor interface. A model based on Onsager's theory of geminate charge recombination explains the observed field and temperature dependence of the photocurrent in PPV:PCBM blends. At room temperature only 60% of the generated bound electron-hole pairs are dissociated and contribute to the short-circuit current, which is a major loss mechanism in photovoltaic devices based on this material system.", "author" : [ { "dropping-particle" : "", "family" : "Mihailetchi", "given" : "V. D.", "non-dropping-particle" : "", "parse-names" : false, "suffix" : "" }, { "dropping-particle" : "", "family" : "Koster", "given" : "L. J A", "non-dropping-particle" : "", "parse-names" : false, "suffix" : "" }, { "dropping-particle" : "", "family" : "Hummelen", "given" : "J. C.", "non-dropping-particle" : "", "parse-names" : false, "suffix" : "" }, { "dropping-particle" : "", "family" : "Blom", "given" : "P. W M", "non-dropping-particle" : "", "parse-names" : false, "suffix" : "" } ], "container-title" : "Physical Review Letters", "id" : "ITEM-1", "issue" : "21", "issued" : { "date-parts" : [ [ "2004", "11", "19" ] ] }, "page" : "216601", "publisher" : "American Physical Society", "title" : "Photocurrent generation in polymer-fullerene bulk heterojunctions", "type" : "article-journal", "volume" : "93" }, "uris" : [ "http://www.mendeley.com/documents/?uuid=2b1cf786-ee33-4074-8e41-a7c7c8bdb42c" ] } ], "mendeley" : { "formattedCitation" : "&lt;sup&gt;69&lt;/sup&gt;", "plainTextFormattedCitation" : "69", "previouslyFormattedCitation" : "&lt;sup&gt;68&lt;/sup&gt;" }, "properties" : { "noteIndex" : 0 }, "schema" : "https://github.com/citation-style-language/schema/raw/master/csl-citation.json" }</w:instrText>
      </w:r>
      <w:r w:rsidR="00320CA5" w:rsidRPr="00926D41">
        <w:rPr>
          <w:rFonts w:ascii="Times New Roman" w:eastAsia="SimSun" w:hAnsi="Times New Roman" w:cs="Times New Roman"/>
          <w:sz w:val="24"/>
          <w:lang w:val="en-US"/>
        </w:rPr>
        <w:fldChar w:fldCharType="separate"/>
      </w:r>
      <w:r w:rsidR="00DC6B5B" w:rsidRPr="00DC6B5B">
        <w:rPr>
          <w:rFonts w:ascii="Times New Roman" w:eastAsia="SimSun" w:hAnsi="Times New Roman" w:cs="Times New Roman"/>
          <w:noProof/>
          <w:sz w:val="24"/>
          <w:vertAlign w:val="superscript"/>
          <w:lang w:val="en-US"/>
        </w:rPr>
        <w:t>69</w:t>
      </w:r>
      <w:r w:rsidR="00320CA5" w:rsidRPr="00926D41">
        <w:rPr>
          <w:rFonts w:ascii="Times New Roman" w:eastAsia="SimSun" w:hAnsi="Times New Roman" w:cs="Times New Roman"/>
          <w:sz w:val="24"/>
          <w:lang w:val="en-US"/>
        </w:rPr>
        <w:fldChar w:fldCharType="end"/>
      </w:r>
      <w:r w:rsidR="0028299C" w:rsidRPr="00926D41">
        <w:rPr>
          <w:rFonts w:ascii="Times New Roman" w:eastAsia="SimSun" w:hAnsi="Times New Roman" w:cs="Times New Roman"/>
          <w:sz w:val="24"/>
          <w:lang w:val="en-US"/>
        </w:rPr>
        <w:t xml:space="preserve"> </w:t>
      </w:r>
      <w:r w:rsidR="00833581" w:rsidRPr="00926D41">
        <w:rPr>
          <w:rFonts w:ascii="Times New Roman" w:eastAsia="SimSun" w:hAnsi="Times New Roman" w:cs="Times New Roman"/>
          <w:sz w:val="24"/>
          <w:lang w:val="en-US"/>
        </w:rPr>
        <w:t xml:space="preserve">Though </w:t>
      </w:r>
      <w:r w:rsidR="003C2B8A" w:rsidRPr="00926D41">
        <w:rPr>
          <w:rFonts w:ascii="Times New Roman" w:eastAsia="SimSun" w:hAnsi="Times New Roman" w:cs="Times New Roman"/>
          <w:sz w:val="24"/>
          <w:lang w:val="en-US"/>
        </w:rPr>
        <w:t xml:space="preserve">these </w:t>
      </w:r>
      <w:r w:rsidR="000B4B8B" w:rsidRPr="00926D41">
        <w:rPr>
          <w:rFonts w:ascii="Times New Roman" w:eastAsia="SimSun" w:hAnsi="Times New Roman" w:cs="Times New Roman"/>
          <w:sz w:val="24"/>
          <w:lang w:val="en-US"/>
        </w:rPr>
        <w:t>model</w:t>
      </w:r>
      <w:r w:rsidR="003C2B8A" w:rsidRPr="00926D41">
        <w:rPr>
          <w:rFonts w:ascii="Times New Roman" w:eastAsia="SimSun" w:hAnsi="Times New Roman" w:cs="Times New Roman"/>
          <w:sz w:val="24"/>
          <w:lang w:val="en-US"/>
        </w:rPr>
        <w:t>s</w:t>
      </w:r>
      <w:r w:rsidR="000B4B8B" w:rsidRPr="00926D41">
        <w:rPr>
          <w:rFonts w:ascii="Times New Roman" w:eastAsia="SimSun" w:hAnsi="Times New Roman" w:cs="Times New Roman"/>
          <w:sz w:val="24"/>
          <w:lang w:val="en-US"/>
        </w:rPr>
        <w:t xml:space="preserve"> </w:t>
      </w:r>
      <w:r w:rsidR="003C2B8A" w:rsidRPr="00926D41">
        <w:rPr>
          <w:rFonts w:ascii="Times New Roman" w:eastAsia="SimSun" w:hAnsi="Times New Roman" w:cs="Times New Roman"/>
          <w:sz w:val="24"/>
          <w:lang w:val="en-US"/>
        </w:rPr>
        <w:t xml:space="preserve">are able to </w:t>
      </w:r>
      <w:r w:rsidR="000B4B8B" w:rsidRPr="00926D41">
        <w:rPr>
          <w:rFonts w:ascii="Times New Roman" w:eastAsia="SimSun" w:hAnsi="Times New Roman" w:cs="Times New Roman"/>
          <w:sz w:val="24"/>
          <w:lang w:val="en-US"/>
        </w:rPr>
        <w:t>reproduce some</w:t>
      </w:r>
      <w:r w:rsidR="008E7FB6" w:rsidRPr="00926D41">
        <w:rPr>
          <w:rFonts w:ascii="Times New Roman" w:eastAsia="SimSun" w:hAnsi="Times New Roman" w:cs="Times New Roman"/>
          <w:sz w:val="24"/>
          <w:lang w:val="en-US"/>
        </w:rPr>
        <w:t xml:space="preserve"> experimental results</w:t>
      </w:r>
      <w:r w:rsidR="0028299C" w:rsidRPr="00926D41">
        <w:rPr>
          <w:rFonts w:ascii="Times New Roman" w:eastAsia="SimSun" w:hAnsi="Times New Roman" w:cs="Times New Roman"/>
          <w:sz w:val="24"/>
          <w:lang w:val="en-US"/>
        </w:rPr>
        <w:t>, the</w:t>
      </w:r>
      <w:r w:rsidR="005E2008" w:rsidRPr="00926D41">
        <w:rPr>
          <w:rFonts w:ascii="Times New Roman" w:eastAsia="SimSun" w:hAnsi="Times New Roman" w:cs="Times New Roman"/>
          <w:sz w:val="24"/>
          <w:lang w:val="en-US"/>
        </w:rPr>
        <w:t xml:space="preserve"> fitting parameters in the dissociation efficiency</w:t>
      </w:r>
      <w:r w:rsidR="005E2008" w:rsidRPr="0095025F">
        <w:rPr>
          <w:rFonts w:ascii="Times New Roman" w:eastAsia="SimSun" w:hAnsi="Times New Roman" w:cs="Times New Roman"/>
          <w:sz w:val="24"/>
          <w:lang w:val="en-US"/>
        </w:rPr>
        <w:t xml:space="preserve"> formula are not always consistent with other measurements</w:t>
      </w:r>
      <w:r w:rsidR="004D3DAB">
        <w:rPr>
          <w:rFonts w:ascii="Times New Roman" w:eastAsia="SimSun" w:hAnsi="Times New Roman" w:cs="Times New Roman"/>
          <w:sz w:val="24"/>
          <w:lang w:val="en-US"/>
        </w:rPr>
        <w:t xml:space="preserve"> or </w:t>
      </w:r>
      <w:r w:rsidR="00CD026E">
        <w:rPr>
          <w:rFonts w:ascii="Times New Roman" w:eastAsia="SimSun" w:hAnsi="Times New Roman" w:cs="Times New Roman"/>
          <w:sz w:val="24"/>
          <w:lang w:val="en-US"/>
        </w:rPr>
        <w:t>sometimes</w:t>
      </w:r>
      <w:r w:rsidR="004D3DAB">
        <w:rPr>
          <w:rFonts w:ascii="Times New Roman" w:eastAsia="SimSun" w:hAnsi="Times New Roman" w:cs="Times New Roman"/>
          <w:sz w:val="24"/>
          <w:lang w:val="en-US"/>
        </w:rPr>
        <w:t xml:space="preserve"> not </w:t>
      </w:r>
      <w:r w:rsidR="003C2B8A">
        <w:rPr>
          <w:rFonts w:ascii="Times New Roman" w:eastAsia="SimSun" w:hAnsi="Times New Roman" w:cs="Times New Roman"/>
          <w:sz w:val="24"/>
          <w:lang w:val="en-US"/>
        </w:rPr>
        <w:t>physical</w:t>
      </w:r>
      <w:r w:rsidR="0064355A">
        <w:rPr>
          <w:rFonts w:ascii="Times New Roman" w:eastAsia="SimSun" w:hAnsi="Times New Roman" w:cs="Times New Roman"/>
          <w:sz w:val="24"/>
          <w:lang w:val="en-US"/>
        </w:rPr>
        <w:t>ly reasonable</w:t>
      </w:r>
      <w:r w:rsidR="001C0BF7">
        <w:rPr>
          <w:rFonts w:ascii="Times New Roman" w:eastAsia="SimSun" w:hAnsi="Times New Roman" w:cs="Times New Roman"/>
          <w:sz w:val="24"/>
          <w:lang w:val="en-US"/>
        </w:rPr>
        <w:t>.</w:t>
      </w:r>
      <w:r w:rsidR="003C2B8A" w:rsidRPr="0095025F">
        <w:rPr>
          <w:rFonts w:ascii="Times New Roman" w:eastAsia="SimSun" w:hAnsi="Times New Roman" w:cs="Times New Roman"/>
          <w:sz w:val="24"/>
          <w:lang w:val="en-US"/>
        </w:rPr>
        <w:fldChar w:fldCharType="begin" w:fldLock="1"/>
      </w:r>
      <w:r w:rsidR="00A56645">
        <w:rPr>
          <w:rFonts w:ascii="Times New Roman" w:eastAsia="SimSun" w:hAnsi="Times New Roman" w:cs="Times New Roman"/>
          <w:sz w:val="24"/>
          <w:lang w:val="en-US"/>
        </w:rPr>
        <w:instrText>ADDIN CSL_CITATION { "citationItems" : [ { "id" : "ITEM-1", "itemData" : { "DOI" : "10.1039/c5cp04110d", "ISSN" : "1463-9084", "PMID" : "26456722", "abstract" : "Electron transfer from an excited donor to an acceptor in an organic solar cell (OSC) is an exothermic process, determined by the difference in the electronegativities of donor and acceptor. It has been suggested that the associated excess energy facilitates the escape of the initially generated electron-hole pair from their mutual coulomb well. Recent photocurrent excitation spectroscopy on conjugated polymer/PCBM cells challenged this view. In this perspective we shall briefly outline the strengths and weaknesses of relevant experimental approaches and concepts. We shall enforce the notion that the charge separating state is a vibrationally cold charge transfer (CT) state. It can easily dissociate provided that (i) there is electrostatic screening at the interface and (ii) the charge carriers are delocalized, e.g. if the donor is a well ordered conjugated polymer. Both effects diminish the coulomb attraction and assure that the in-built electric field existing in the OSC under short current condition is already sufficient to separate most the CT states. The remaining CT excitations relax towards tail states of the disorder controlled density of states distribution, such as excimer forming states, that are more tightly bound and have longer lifetimes.", "author" : [ { "dropping-particle" : "", "family" : "B\u00e4ssler", "given" : "Heinz", "non-dropping-particle" : "", "parse-names" : false, "suffix" : "" }, { "dropping-particle" : "", "family" : "K\u00f6hler", "given" : "Anna", "non-dropping-particle" : "", "parse-names" : false, "suffix" : "" } ], "container-title" : "Physical chemistry chemical physics : PCCP", "id" : "ITEM-1", "issue" : "43", "issued" : { "date-parts" : [ [ "2015", "11", "21" ] ] }, "language" : "en", "page" : "28451-62", "publisher" : "The Royal Society of Chemistry", "title" : "\"Hot or cold\": how do charge transfer states at the donor-acceptor interface of an organic solar cell dissociate?", "type" : "article-journal", "volume" : "17" }, "uris" : [ "http://www.mendeley.com/documents/?uuid=defa62cf-6931-4c56-83b6-dec6ba1b8b96" ] } ], "mendeley" : { "formattedCitation" : "&lt;sup&gt;9&lt;/sup&gt;", "plainTextFormattedCitation" : "9", "previouslyFormattedCitation" : "&lt;sup&gt;9&lt;/sup&gt;" }, "properties" : { "noteIndex" : 0 }, "schema" : "https://github.com/citation-style-language/schema/raw/master/csl-citation.json" }</w:instrText>
      </w:r>
      <w:r w:rsidR="003C2B8A" w:rsidRPr="0095025F">
        <w:rPr>
          <w:rFonts w:ascii="Times New Roman" w:eastAsia="SimSun" w:hAnsi="Times New Roman" w:cs="Times New Roman"/>
          <w:sz w:val="24"/>
          <w:lang w:val="en-US"/>
        </w:rPr>
        <w:fldChar w:fldCharType="separate"/>
      </w:r>
      <w:r w:rsidR="003B2BC7" w:rsidRPr="003B2BC7">
        <w:rPr>
          <w:rFonts w:ascii="Times New Roman" w:eastAsia="SimSun" w:hAnsi="Times New Roman" w:cs="Times New Roman"/>
          <w:noProof/>
          <w:sz w:val="24"/>
          <w:vertAlign w:val="superscript"/>
          <w:lang w:val="en-US"/>
        </w:rPr>
        <w:t>9</w:t>
      </w:r>
      <w:r w:rsidR="003C2B8A" w:rsidRPr="0095025F">
        <w:rPr>
          <w:rFonts w:ascii="Times New Roman" w:eastAsia="SimSun" w:hAnsi="Times New Roman" w:cs="Times New Roman"/>
          <w:sz w:val="24"/>
          <w:lang w:val="en-US"/>
        </w:rPr>
        <w:fldChar w:fldCharType="end"/>
      </w:r>
      <w:r w:rsidR="005E2008" w:rsidRPr="0095025F">
        <w:rPr>
          <w:rFonts w:ascii="Times New Roman" w:eastAsia="SimSun" w:hAnsi="Times New Roman" w:cs="Times New Roman"/>
          <w:sz w:val="24"/>
          <w:lang w:val="en-US"/>
        </w:rPr>
        <w:t xml:space="preserve"> </w:t>
      </w:r>
      <w:r w:rsidR="003C2B8A">
        <w:rPr>
          <w:rFonts w:ascii="Times New Roman" w:eastAsia="SimSun" w:hAnsi="Times New Roman" w:cs="Times New Roman"/>
          <w:sz w:val="24"/>
          <w:lang w:val="en-US"/>
        </w:rPr>
        <w:t xml:space="preserve">The reason for this, as </w:t>
      </w:r>
      <w:r w:rsidR="003C2B8A">
        <w:rPr>
          <w:rFonts w:ascii="Times New Roman" w:eastAsia="SimSun" w:hAnsi="Times New Roman" w:cs="Times New Roman"/>
          <w:noProof/>
          <w:sz w:val="24"/>
          <w:lang w:val="en-US"/>
        </w:rPr>
        <w:t>s</w:t>
      </w:r>
      <w:r w:rsidR="0028299C" w:rsidRPr="0095025F">
        <w:rPr>
          <w:rFonts w:ascii="Times New Roman" w:eastAsia="SimSun" w:hAnsi="Times New Roman" w:cs="Times New Roman"/>
          <w:noProof/>
          <w:sz w:val="24"/>
          <w:lang w:val="en-US"/>
        </w:rPr>
        <w:t xml:space="preserve">ome </w:t>
      </w:r>
      <w:r w:rsidR="005A2DFB">
        <w:rPr>
          <w:rFonts w:ascii="Times New Roman" w:eastAsia="SimSun" w:hAnsi="Times New Roman" w:cs="Times New Roman"/>
          <w:noProof/>
          <w:sz w:val="24"/>
          <w:lang w:val="en-US"/>
        </w:rPr>
        <w:t xml:space="preserve">authors </w:t>
      </w:r>
      <w:r w:rsidR="004D3DAB">
        <w:rPr>
          <w:rFonts w:ascii="Times New Roman" w:eastAsia="SimSun" w:hAnsi="Times New Roman" w:cs="Times New Roman"/>
          <w:noProof/>
          <w:sz w:val="24"/>
          <w:lang w:val="en-US"/>
        </w:rPr>
        <w:t>have</w:t>
      </w:r>
      <w:r w:rsidR="0028299C" w:rsidRPr="0095025F">
        <w:rPr>
          <w:rFonts w:ascii="Times New Roman" w:eastAsia="SimSun" w:hAnsi="Times New Roman" w:cs="Times New Roman"/>
          <w:noProof/>
          <w:sz w:val="24"/>
          <w:lang w:val="en-US"/>
        </w:rPr>
        <w:t xml:space="preserve"> point</w:t>
      </w:r>
      <w:r w:rsidR="00E353BC">
        <w:rPr>
          <w:rFonts w:ascii="Times New Roman" w:eastAsia="SimSun" w:hAnsi="Times New Roman" w:cs="Times New Roman"/>
          <w:noProof/>
          <w:sz w:val="24"/>
          <w:lang w:val="en-US"/>
        </w:rPr>
        <w:t>ed</w:t>
      </w:r>
      <w:r w:rsidR="0028299C" w:rsidRPr="0095025F">
        <w:rPr>
          <w:rFonts w:ascii="Times New Roman" w:eastAsia="SimSun" w:hAnsi="Times New Roman" w:cs="Times New Roman"/>
          <w:noProof/>
          <w:sz w:val="24"/>
          <w:lang w:val="en-US"/>
        </w:rPr>
        <w:t xml:space="preserve"> out</w:t>
      </w:r>
      <w:r w:rsidR="003C2B8A">
        <w:rPr>
          <w:rFonts w:ascii="Times New Roman" w:eastAsia="SimSun" w:hAnsi="Times New Roman" w:cs="Times New Roman"/>
          <w:noProof/>
          <w:sz w:val="24"/>
          <w:lang w:val="en-US"/>
        </w:rPr>
        <w:t xml:space="preserve">, </w:t>
      </w:r>
      <w:r w:rsidR="004D3DAB">
        <w:rPr>
          <w:rFonts w:ascii="Times New Roman" w:eastAsia="SimSun" w:hAnsi="Times New Roman" w:cs="Times New Roman"/>
          <w:noProof/>
          <w:sz w:val="24"/>
          <w:lang w:val="en-US"/>
        </w:rPr>
        <w:t>is that</w:t>
      </w:r>
      <w:r w:rsidR="005E2008" w:rsidRPr="0095025F">
        <w:rPr>
          <w:rFonts w:ascii="Times New Roman" w:eastAsia="SimSun" w:hAnsi="Times New Roman" w:cs="Times New Roman"/>
          <w:sz w:val="24"/>
          <w:lang w:val="en-US"/>
        </w:rPr>
        <w:t xml:space="preserve"> th</w:t>
      </w:r>
      <w:r w:rsidR="0028299C" w:rsidRPr="0095025F">
        <w:rPr>
          <w:rFonts w:ascii="Times New Roman" w:eastAsia="SimSun" w:hAnsi="Times New Roman" w:cs="Times New Roman"/>
          <w:sz w:val="24"/>
          <w:lang w:val="en-US"/>
        </w:rPr>
        <w:t xml:space="preserve">e </w:t>
      </w:r>
      <w:r w:rsidR="00E353BC">
        <w:rPr>
          <w:rFonts w:ascii="Times New Roman" w:eastAsia="SimSun" w:hAnsi="Times New Roman" w:cs="Times New Roman"/>
          <w:sz w:val="24"/>
          <w:lang w:val="en-US"/>
        </w:rPr>
        <w:t>steady</w:t>
      </w:r>
      <w:r w:rsidR="00CD026E">
        <w:rPr>
          <w:rFonts w:ascii="Times New Roman" w:eastAsia="SimSun" w:hAnsi="Times New Roman" w:cs="Times New Roman"/>
          <w:sz w:val="24"/>
          <w:lang w:val="en-US"/>
        </w:rPr>
        <w:t>-</w:t>
      </w:r>
      <w:r w:rsidR="00E353BC">
        <w:rPr>
          <w:rFonts w:ascii="Times New Roman" w:eastAsia="SimSun" w:hAnsi="Times New Roman" w:cs="Times New Roman"/>
          <w:sz w:val="24"/>
          <w:lang w:val="en-US"/>
        </w:rPr>
        <w:t xml:space="preserve">state </w:t>
      </w:r>
      <w:r w:rsidR="00852BF9">
        <w:rPr>
          <w:rFonts w:ascii="Times New Roman" w:eastAsia="SimSun" w:hAnsi="Times New Roman" w:cs="Times New Roman"/>
          <w:sz w:val="24"/>
          <w:lang w:val="en-US"/>
        </w:rPr>
        <w:t>photocurrent</w:t>
      </w:r>
      <w:r w:rsidR="0028299C" w:rsidRPr="0095025F">
        <w:rPr>
          <w:rFonts w:ascii="Times New Roman" w:eastAsia="SimSun" w:hAnsi="Times New Roman" w:cs="Times New Roman"/>
          <w:sz w:val="24"/>
          <w:lang w:val="en-US"/>
        </w:rPr>
        <w:t xml:space="preserve"> </w:t>
      </w:r>
      <w:r w:rsidR="004D3DAB">
        <w:rPr>
          <w:rFonts w:ascii="Times New Roman" w:eastAsia="SimSun" w:hAnsi="Times New Roman" w:cs="Times New Roman"/>
          <w:sz w:val="24"/>
          <w:lang w:val="en-US"/>
        </w:rPr>
        <w:t xml:space="preserve">arises </w:t>
      </w:r>
      <w:r w:rsidR="004D3DAB">
        <w:rPr>
          <w:rFonts w:ascii="Times New Roman" w:eastAsia="SimSun" w:hAnsi="Times New Roman" w:cs="Times New Roman" w:hint="eastAsia"/>
          <w:sz w:val="24"/>
          <w:lang w:val="en-US"/>
        </w:rPr>
        <w:t>from</w:t>
      </w:r>
      <w:r w:rsidR="005E2008" w:rsidRPr="0095025F">
        <w:rPr>
          <w:rFonts w:ascii="Times New Roman" w:eastAsia="SimSun" w:hAnsi="Times New Roman" w:cs="Times New Roman"/>
          <w:sz w:val="24"/>
          <w:lang w:val="en-US"/>
        </w:rPr>
        <w:t xml:space="preserve"> </w:t>
      </w:r>
      <w:r w:rsidR="00E353BC">
        <w:rPr>
          <w:rFonts w:ascii="Times New Roman" w:eastAsia="SimSun" w:hAnsi="Times New Roman" w:cs="Times New Roman"/>
          <w:sz w:val="24"/>
          <w:lang w:val="en-US"/>
        </w:rPr>
        <w:t xml:space="preserve">multiple </w:t>
      </w:r>
      <w:r w:rsidR="00596078">
        <w:rPr>
          <w:rFonts w:ascii="Times New Roman" w:eastAsia="SimSun" w:hAnsi="Times New Roman" w:cs="Times New Roman"/>
          <w:sz w:val="24"/>
          <w:lang w:val="en-US"/>
        </w:rPr>
        <w:t>T</w:t>
      </w:r>
      <w:r w:rsidR="00467741">
        <w:rPr>
          <w:rFonts w:ascii="Times New Roman" w:eastAsia="SimSun" w:hAnsi="Times New Roman" w:cs="Times New Roman"/>
          <w:sz w:val="24"/>
          <w:lang w:val="en-US"/>
        </w:rPr>
        <w:t>-dependent</w:t>
      </w:r>
      <w:r w:rsidR="00E353BC">
        <w:rPr>
          <w:rFonts w:ascii="Times New Roman" w:eastAsia="SimSun" w:hAnsi="Times New Roman" w:cs="Times New Roman"/>
          <w:sz w:val="24"/>
          <w:lang w:val="en-US"/>
        </w:rPr>
        <w:t xml:space="preserve"> processes including</w:t>
      </w:r>
      <w:r w:rsidR="005E2008" w:rsidRPr="0095025F">
        <w:rPr>
          <w:rFonts w:ascii="Times New Roman" w:eastAsia="SimSun" w:hAnsi="Times New Roman" w:cs="Times New Roman"/>
          <w:sz w:val="24"/>
          <w:lang w:val="en-US"/>
        </w:rPr>
        <w:t xml:space="preserve"> </w:t>
      </w:r>
      <w:r w:rsidR="00E353BC">
        <w:rPr>
          <w:rFonts w:ascii="Times New Roman" w:eastAsia="SimSun" w:hAnsi="Times New Roman" w:cs="Times New Roman"/>
          <w:sz w:val="24"/>
          <w:lang w:val="en-US"/>
        </w:rPr>
        <w:t>(CT) exciton dissociation, charge transport,</w:t>
      </w:r>
      <w:r w:rsidR="005E2008" w:rsidRPr="0095025F">
        <w:rPr>
          <w:rFonts w:ascii="Times New Roman" w:eastAsia="SimSun" w:hAnsi="Times New Roman" w:cs="Times New Roman"/>
          <w:sz w:val="24"/>
          <w:lang w:val="en-US"/>
        </w:rPr>
        <w:t xml:space="preserve"> and bimolecular recombination</w:t>
      </w:r>
      <w:r w:rsidR="003C2B8A">
        <w:rPr>
          <w:rFonts w:ascii="Times New Roman" w:eastAsia="SimSun" w:hAnsi="Times New Roman" w:cs="Times New Roman"/>
          <w:sz w:val="24"/>
          <w:lang w:val="en-US"/>
        </w:rPr>
        <w:t>.</w:t>
      </w:r>
      <w:r w:rsidR="00320CA5" w:rsidRPr="0095025F">
        <w:rPr>
          <w:rFonts w:ascii="Times New Roman" w:eastAsia="SimSun" w:hAnsi="Times New Roman" w:cs="Times New Roman"/>
          <w:sz w:val="24"/>
          <w:lang w:val="en-US"/>
        </w:rPr>
        <w:fldChar w:fldCharType="begin" w:fldLock="1"/>
      </w:r>
      <w:r w:rsidR="00DC6B5B">
        <w:rPr>
          <w:rFonts w:ascii="Times New Roman" w:eastAsia="SimSun" w:hAnsi="Times New Roman" w:cs="Times New Roman"/>
          <w:sz w:val="24"/>
          <w:lang w:val="en-US"/>
        </w:rPr>
        <w:instrText>ADDIN CSL_CITATION { "citationItems" : [ { "id" : "ITEM-1", "itemData" : { "DOI" : "10.1103/PhysRevLett.93.216601", "ISBN" : "0031-9007", "ISSN" : "00319007", "PMID" : "15601044", "abstract" : "The photocurrent in conjugated polymer-fullerene blends is dominated by the dissociation efficiency of bound electron-hole pairs at the donor-acceptor interface. A model based on Onsager's theory of geminate charge recombination explains the observed field and temperature dependence of the photocurrent in PPV:PCBM blends. At room temperature only 60% of the generated bound electron-hole pairs are dissociated and contribute to the short-circuit current, which is a major loss mechanism in photovoltaic devices based on this material system.", "author" : [ { "dropping-particle" : "", "family" : "Mihailetchi", "given" : "V. D.", "non-dropping-particle" : "", "parse-names" : false, "suffix" : "" }, { "dropping-particle" : "", "family" : "Koster", "given" : "L. J A", "non-dropping-particle" : "", "parse-names" : false, "suffix" : "" }, { "dropping-particle" : "", "family" : "Hummelen", "given" : "J. C.", "non-dropping-particle" : "", "parse-names" : false, "suffix" : "" }, { "dropping-particle" : "", "family" : "Blom", "given" : "P. W M", "non-dropping-particle" : "", "parse-names" : false, "suffix" : "" } ], "container-title" : "Physical Review Letters", "id" : "ITEM-1", "issue" : "21", "issued" : { "date-parts" : [ [ "2004", "11", "19" ] ] }, "page" : "216601", "publisher" : "American Physical Society", "title" : "Photocurrent generation in polymer-fullerene bulk heterojunctions", "type" : "article-journal", "volume" : "93" }, "uris" : [ "http://www.mendeley.com/documents/?uuid=2b1cf786-ee33-4074-8e41-a7c7c8bdb42c" ] }, { "id" : "ITEM-2", "itemData" : { "DOI" : "10.1103/PhysRevLett.114.128701", "ISSN" : "1079-7114", "PMID" : "25860774", "abstract" : "The charge generation mechanism in organic photovoltaics is a fundamental yet heavily debated issue. All the generated charges recombine at the open-circuit voltage (V_{OC}), so that investigation of recombined charges at V_{OC} provides a unique approach to understanding charge generation. At low temperatures, we observe a decrease of V_{OC}, which is attributed to reduced charge separation. Comparison between benchmark polymer:fullerene and polymer:polymer blends highlights the critical role of charge delocalization in charge separation and emphasizes the importance of entropy in charge generation.", "author" : [ { "dropping-particle" : "", "family" : "Gao", "given" : "Feng", "non-dropping-particle" : "", "parse-names" : false, "suffix" : "" }, { "dropping-particle" : "", "family" : "Tress", "given" : "Wolfgang", "non-dropping-particle" : "", "parse-names" : false, "suffix" : "" }, { "dropping-particle" : "", "family" : "Wang", "given" : "Jianpu", "non-dropping-particle" : "", "parse-names" : false, "suffix" : "" }, { "dropping-particle" : "", "family" : "Ingan\u00e4s", "given" : "Olle", "non-dropping-particle" : "", "parse-names" : false, "suffix" : "" } ], "container-title" : "Physical review letters", "id" : "ITEM-2", "issue" : "12", "issued" : { "date-parts" : [ [ "2015", "3", "27" ] ] }, "note" : "Temperature-dependent of Voc\nLow T, bigger capture radius, entropy contribution\nAs a result, the geminate electron-hole pair requires a larger initial distance to separate at low T.\nthis result indicates that charge separation becomes increasingly difficult with decreasing fullerene content (and hence, smaller delocal- ization distance), consistent with recent spectroscopic measurements [20].\n\nFocusing on the charge density to see the competition between dissociaion and geminate recombination\n\nTemperature dependent PL --&amp;gt; PL peak relative to pure peak --&amp;gt; exciton diffusion\n\n\nThe reason is that the entropy contribution to free energy decreases with decreas- ing temperature. As a result, the geminate electron-hole pair requires a larger initial distance to separate at low T.--&amp;gt;?", "page" : "128701", "publisher" : "American Physical Society", "title" : "Temperature dependence of charge carrier generation in organic photovoltaics.", "type" : "article-journal", "volume" : "114" }, "uris" : [ "http://www.mendeley.com/documents/?uuid=2866a54a-8213-4278-8b6b-471b6a8af6b6" ] } ], "mendeley" : { "formattedCitation" : "&lt;sup&gt;25,69&lt;/sup&gt;", "plainTextFormattedCitation" : "25,69", "previouslyFormattedCitation" : "&lt;sup&gt;25,68&lt;/sup&gt;" }, "properties" : { "noteIndex" : 0 }, "schema" : "https://github.com/citation-style-language/schema/raw/master/csl-citation.json" }</w:instrText>
      </w:r>
      <w:r w:rsidR="00320CA5" w:rsidRPr="0095025F">
        <w:rPr>
          <w:rFonts w:ascii="Times New Roman" w:eastAsia="SimSun" w:hAnsi="Times New Roman" w:cs="Times New Roman"/>
          <w:sz w:val="24"/>
          <w:lang w:val="en-US"/>
        </w:rPr>
        <w:fldChar w:fldCharType="separate"/>
      </w:r>
      <w:r w:rsidR="00DC6B5B" w:rsidRPr="00DC6B5B">
        <w:rPr>
          <w:rFonts w:ascii="Times New Roman" w:eastAsia="SimSun" w:hAnsi="Times New Roman" w:cs="Times New Roman"/>
          <w:noProof/>
          <w:sz w:val="24"/>
          <w:vertAlign w:val="superscript"/>
          <w:lang w:val="en-US"/>
        </w:rPr>
        <w:t>25,69</w:t>
      </w:r>
      <w:r w:rsidR="00320CA5" w:rsidRPr="0095025F">
        <w:rPr>
          <w:rFonts w:ascii="Times New Roman" w:eastAsia="SimSun" w:hAnsi="Times New Roman" w:cs="Times New Roman"/>
          <w:sz w:val="24"/>
          <w:lang w:val="en-US"/>
        </w:rPr>
        <w:fldChar w:fldCharType="end"/>
      </w:r>
      <w:r w:rsidR="003E18A3">
        <w:rPr>
          <w:rFonts w:ascii="Times New Roman" w:eastAsia="SimSun" w:hAnsi="Times New Roman" w:cs="Times New Roman"/>
          <w:sz w:val="24"/>
          <w:lang w:val="en-US"/>
        </w:rPr>
        <w:t xml:space="preserve"> </w:t>
      </w:r>
      <w:r w:rsidR="003C2B8A">
        <w:rPr>
          <w:rFonts w:ascii="Times New Roman" w:eastAsia="SimSun" w:hAnsi="Times New Roman" w:cs="Times New Roman"/>
          <w:sz w:val="24"/>
          <w:lang w:val="en-US"/>
        </w:rPr>
        <w:t>This prevents</w:t>
      </w:r>
      <w:r w:rsidR="00BD71A9">
        <w:rPr>
          <w:rFonts w:ascii="Times New Roman" w:eastAsia="SimSun" w:hAnsi="Times New Roman" w:cs="Times New Roman"/>
          <w:sz w:val="24"/>
          <w:lang w:val="en-US"/>
        </w:rPr>
        <w:t xml:space="preserve"> </w:t>
      </w:r>
      <w:r w:rsidR="00833581">
        <w:rPr>
          <w:rFonts w:ascii="Times New Roman" w:eastAsia="SimSun" w:hAnsi="Times New Roman" w:cs="Times New Roman"/>
          <w:sz w:val="24"/>
          <w:lang w:val="en-US"/>
        </w:rPr>
        <w:t>steady</w:t>
      </w:r>
      <w:r w:rsidR="00C40CE1">
        <w:rPr>
          <w:rFonts w:ascii="Times New Roman" w:eastAsia="SimSun" w:hAnsi="Times New Roman" w:cs="Times New Roman"/>
          <w:sz w:val="24"/>
          <w:lang w:val="en-US"/>
        </w:rPr>
        <w:t>-</w:t>
      </w:r>
      <w:r w:rsidR="00833581">
        <w:rPr>
          <w:rFonts w:ascii="Times New Roman" w:eastAsia="SimSun" w:hAnsi="Times New Roman" w:cs="Times New Roman"/>
          <w:sz w:val="24"/>
          <w:lang w:val="en-US"/>
        </w:rPr>
        <w:t xml:space="preserve">state </w:t>
      </w:r>
      <w:r w:rsidR="0028299C" w:rsidRPr="0095025F">
        <w:rPr>
          <w:rFonts w:ascii="Times New Roman" w:eastAsia="SimSun" w:hAnsi="Times New Roman" w:cs="Times New Roman"/>
          <w:sz w:val="24"/>
          <w:lang w:val="en-US"/>
        </w:rPr>
        <w:t>measurement</w:t>
      </w:r>
      <w:r w:rsidR="004D3DAB">
        <w:rPr>
          <w:rFonts w:ascii="Times New Roman" w:eastAsia="SimSun" w:hAnsi="Times New Roman" w:cs="Times New Roman"/>
          <w:sz w:val="24"/>
          <w:lang w:val="en-US"/>
        </w:rPr>
        <w:t>s</w:t>
      </w:r>
      <w:r w:rsidR="005E2008" w:rsidRPr="0095025F">
        <w:rPr>
          <w:rFonts w:ascii="Times New Roman" w:eastAsia="SimSun" w:hAnsi="Times New Roman" w:cs="Times New Roman"/>
          <w:sz w:val="24"/>
          <w:lang w:val="en-US"/>
        </w:rPr>
        <w:t xml:space="preserve"> </w:t>
      </w:r>
      <w:r w:rsidR="003C2B8A">
        <w:rPr>
          <w:rFonts w:ascii="Times New Roman" w:eastAsia="SimSun" w:hAnsi="Times New Roman" w:cs="Times New Roman"/>
          <w:sz w:val="24"/>
          <w:lang w:val="en-US"/>
        </w:rPr>
        <w:t xml:space="preserve">from </w:t>
      </w:r>
      <w:r w:rsidR="004D3DAB">
        <w:rPr>
          <w:rFonts w:ascii="Times New Roman" w:eastAsia="SimSun" w:hAnsi="Times New Roman" w:cs="Times New Roman"/>
          <w:sz w:val="24"/>
          <w:lang w:val="en-US"/>
        </w:rPr>
        <w:t xml:space="preserve">selectively </w:t>
      </w:r>
      <w:r w:rsidR="003C2B8A">
        <w:rPr>
          <w:rFonts w:ascii="Times New Roman" w:eastAsia="SimSun" w:hAnsi="Times New Roman" w:cs="Times New Roman"/>
          <w:sz w:val="24"/>
          <w:lang w:val="en-US"/>
        </w:rPr>
        <w:t xml:space="preserve">addressing the energetics </w:t>
      </w:r>
      <w:r w:rsidR="00CD026E">
        <w:rPr>
          <w:rFonts w:ascii="Times New Roman" w:eastAsia="SimSun" w:hAnsi="Times New Roman" w:cs="Times New Roman"/>
          <w:sz w:val="24"/>
          <w:lang w:val="en-US"/>
        </w:rPr>
        <w:t>of</w:t>
      </w:r>
      <w:r w:rsidR="003C2B8A">
        <w:rPr>
          <w:rFonts w:ascii="Times New Roman" w:eastAsia="SimSun" w:hAnsi="Times New Roman" w:cs="Times New Roman"/>
          <w:sz w:val="24"/>
          <w:lang w:val="en-US"/>
        </w:rPr>
        <w:t xml:space="preserve"> </w:t>
      </w:r>
      <w:r w:rsidR="00B5117A">
        <w:rPr>
          <w:rFonts w:ascii="Times New Roman" w:eastAsia="SimSun" w:hAnsi="Times New Roman" w:cs="Times New Roman"/>
          <w:sz w:val="24"/>
          <w:lang w:val="en-US"/>
        </w:rPr>
        <w:t>CTSs</w:t>
      </w:r>
      <w:r w:rsidR="003C2B8A">
        <w:rPr>
          <w:rFonts w:ascii="Times New Roman" w:eastAsia="SimSun" w:hAnsi="Times New Roman" w:cs="Times New Roman"/>
          <w:sz w:val="24"/>
          <w:lang w:val="en-US"/>
        </w:rPr>
        <w:t xml:space="preserve"> and </w:t>
      </w:r>
      <w:r w:rsidR="00845C98">
        <w:rPr>
          <w:rFonts w:ascii="Times New Roman" w:eastAsia="SimSun" w:hAnsi="Times New Roman" w:cs="Times New Roman"/>
          <w:sz w:val="24"/>
          <w:lang w:val="en-US"/>
        </w:rPr>
        <w:t xml:space="preserve">the </w:t>
      </w:r>
      <w:r w:rsidR="003C2B8A">
        <w:rPr>
          <w:rFonts w:ascii="Times New Roman" w:eastAsia="SimSun" w:hAnsi="Times New Roman" w:cs="Times New Roman"/>
          <w:sz w:val="24"/>
          <w:lang w:val="en-US"/>
        </w:rPr>
        <w:t>early-time non-equilibrium carrier dynamics</w:t>
      </w:r>
      <w:r w:rsidR="005E2008" w:rsidRPr="0095025F">
        <w:rPr>
          <w:rFonts w:ascii="Times New Roman" w:eastAsia="SimSun" w:hAnsi="Times New Roman" w:cs="Times New Roman"/>
          <w:sz w:val="24"/>
          <w:lang w:val="en-US"/>
        </w:rPr>
        <w:t>.</w:t>
      </w:r>
      <w:r w:rsidR="00096273" w:rsidRPr="00096273">
        <w:rPr>
          <w:rFonts w:ascii="Times New Roman" w:eastAsia="SimSun" w:hAnsi="Times New Roman" w:cs="Times"/>
          <w:sz w:val="24"/>
          <w:szCs w:val="24"/>
        </w:rPr>
        <w:t xml:space="preserve"> </w:t>
      </w:r>
      <w:r w:rsidR="003C2B8A">
        <w:rPr>
          <w:rFonts w:ascii="Times New Roman" w:eastAsia="SimSun" w:hAnsi="Times New Roman" w:cs="Times"/>
          <w:sz w:val="24"/>
          <w:szCs w:val="24"/>
        </w:rPr>
        <w:t xml:space="preserve">The issue of </w:t>
      </w:r>
      <w:r w:rsidR="00467741">
        <w:rPr>
          <w:rFonts w:ascii="Times New Roman" w:eastAsia="SimSun" w:hAnsi="Times New Roman" w:cs="Times"/>
          <w:sz w:val="24"/>
          <w:szCs w:val="24"/>
        </w:rPr>
        <w:t>T</w:t>
      </w:r>
      <w:r w:rsidR="003C2B8A">
        <w:rPr>
          <w:rFonts w:ascii="Times New Roman" w:eastAsia="SimSun" w:hAnsi="Times New Roman" w:cs="Times"/>
          <w:sz w:val="24"/>
          <w:szCs w:val="24"/>
        </w:rPr>
        <w:t xml:space="preserve">-dependent extraction and bimolecular </w:t>
      </w:r>
      <w:r w:rsidR="003C2B8A">
        <w:rPr>
          <w:rFonts w:ascii="Times New Roman" w:eastAsia="SimSun" w:hAnsi="Times New Roman" w:cs="Times"/>
          <w:sz w:val="24"/>
          <w:szCs w:val="24"/>
        </w:rPr>
        <w:lastRenderedPageBreak/>
        <w:t>recombination</w:t>
      </w:r>
      <w:r w:rsidR="0058531D">
        <w:rPr>
          <w:rFonts w:ascii="Times New Roman" w:eastAsia="SimSun" w:hAnsi="Times New Roman" w:cs="Times"/>
          <w:sz w:val="24"/>
          <w:szCs w:val="24"/>
        </w:rPr>
        <w:t xml:space="preserve"> (BR)</w:t>
      </w:r>
      <w:r w:rsidR="003C2B8A">
        <w:rPr>
          <w:rFonts w:ascii="Times New Roman" w:eastAsia="SimSun" w:hAnsi="Times New Roman" w:cs="Times"/>
          <w:sz w:val="24"/>
          <w:szCs w:val="24"/>
        </w:rPr>
        <w:t xml:space="preserve"> can </w:t>
      </w:r>
      <w:r w:rsidR="004D3DAB">
        <w:rPr>
          <w:rFonts w:ascii="Times New Roman" w:eastAsia="SimSun" w:hAnsi="Times New Roman" w:cs="Times"/>
          <w:sz w:val="24"/>
          <w:szCs w:val="24"/>
        </w:rPr>
        <w:t xml:space="preserve">potentially </w:t>
      </w:r>
      <w:r w:rsidR="003C2B8A">
        <w:rPr>
          <w:rFonts w:ascii="Times New Roman" w:eastAsia="SimSun" w:hAnsi="Times New Roman" w:cs="Times"/>
          <w:sz w:val="24"/>
          <w:szCs w:val="24"/>
        </w:rPr>
        <w:t>be sorted</w:t>
      </w:r>
      <w:r w:rsidR="00845C98">
        <w:rPr>
          <w:rFonts w:ascii="Times New Roman" w:eastAsia="SimSun" w:hAnsi="Times New Roman" w:cs="Times"/>
          <w:sz w:val="24"/>
          <w:szCs w:val="24"/>
        </w:rPr>
        <w:t xml:space="preserve"> out</w:t>
      </w:r>
      <w:r w:rsidR="003C2B8A">
        <w:rPr>
          <w:rFonts w:ascii="Times New Roman" w:eastAsia="SimSun" w:hAnsi="Times New Roman" w:cs="Times"/>
          <w:sz w:val="24"/>
          <w:szCs w:val="24"/>
        </w:rPr>
        <w:t xml:space="preserve"> by </w:t>
      </w:r>
      <w:r w:rsidR="003C2B8A">
        <w:rPr>
          <w:rFonts w:ascii="Times New Roman" w:eastAsia="SimSun" w:hAnsi="Times New Roman" w:cs="Times New Roman"/>
          <w:sz w:val="24"/>
          <w:lang w:val="en-US"/>
        </w:rPr>
        <w:t>c</w:t>
      </w:r>
      <w:r w:rsidR="00334D6E">
        <w:rPr>
          <w:rFonts w:ascii="Times New Roman" w:eastAsia="SimSun" w:hAnsi="Times New Roman" w:cs="Times New Roman"/>
          <w:sz w:val="24"/>
          <w:lang w:val="en-US"/>
        </w:rPr>
        <w:t>onsidering</w:t>
      </w:r>
      <w:r w:rsidR="005E2008" w:rsidRPr="0095025F">
        <w:rPr>
          <w:rFonts w:ascii="Times New Roman" w:eastAsia="SimSun" w:hAnsi="Times New Roman" w:cs="Times New Roman"/>
          <w:sz w:val="24"/>
          <w:lang w:val="en-US"/>
        </w:rPr>
        <w:t xml:space="preserve"> that </w:t>
      </w:r>
      <w:r w:rsidR="003C2B8A">
        <w:rPr>
          <w:rFonts w:ascii="Times New Roman" w:eastAsia="SimSun" w:hAnsi="Times New Roman" w:cs="Times New Roman"/>
          <w:sz w:val="24"/>
          <w:lang w:val="en-US"/>
        </w:rPr>
        <w:t>all photo</w:t>
      </w:r>
      <w:r w:rsidR="005E2008" w:rsidRPr="0095025F">
        <w:rPr>
          <w:rFonts w:ascii="Times New Roman" w:eastAsia="SimSun" w:hAnsi="Times New Roman" w:cs="Times New Roman"/>
          <w:sz w:val="24"/>
          <w:lang w:val="en-US"/>
        </w:rPr>
        <w:t xml:space="preserve">generated e-h pairs recombine </w:t>
      </w:r>
      <w:r w:rsidR="003C2B8A">
        <w:rPr>
          <w:rFonts w:ascii="Times New Roman" w:eastAsia="SimSun" w:hAnsi="Times New Roman" w:cs="Times New Roman"/>
          <w:sz w:val="24"/>
          <w:lang w:val="en-US"/>
        </w:rPr>
        <w:t xml:space="preserve">in </w:t>
      </w:r>
      <w:r w:rsidR="004D3DAB">
        <w:rPr>
          <w:rFonts w:ascii="Times New Roman" w:eastAsia="SimSun" w:hAnsi="Times New Roman" w:cs="Times New Roman"/>
          <w:sz w:val="24"/>
          <w:lang w:val="en-US"/>
        </w:rPr>
        <w:t>the open</w:t>
      </w:r>
      <w:r w:rsidR="00CD026E">
        <w:rPr>
          <w:rFonts w:ascii="Times New Roman" w:eastAsia="SimSun" w:hAnsi="Times New Roman" w:cs="Times New Roman"/>
          <w:sz w:val="24"/>
          <w:lang w:val="en-US"/>
        </w:rPr>
        <w:t>-</w:t>
      </w:r>
      <w:r w:rsidR="004D3DAB">
        <w:rPr>
          <w:rFonts w:ascii="Times New Roman" w:eastAsia="SimSun" w:hAnsi="Times New Roman" w:cs="Times New Roman"/>
          <w:sz w:val="24"/>
          <w:lang w:val="en-US"/>
        </w:rPr>
        <w:t xml:space="preserve">circuit </w:t>
      </w:r>
      <w:r w:rsidR="00845C98">
        <w:rPr>
          <w:rFonts w:ascii="Times New Roman" w:eastAsia="SimSun" w:hAnsi="Times New Roman" w:cs="Times New Roman"/>
          <w:sz w:val="24"/>
          <w:lang w:val="en-US"/>
        </w:rPr>
        <w:t>condition</w:t>
      </w:r>
      <w:r w:rsidR="003C2B8A">
        <w:rPr>
          <w:rFonts w:ascii="Times New Roman" w:eastAsia="SimSun" w:hAnsi="Times New Roman" w:cs="Times New Roman"/>
          <w:sz w:val="24"/>
          <w:lang w:val="en-US"/>
        </w:rPr>
        <w:t xml:space="preserve">. </w:t>
      </w:r>
      <w:r w:rsidR="00E353BC">
        <w:rPr>
          <w:rFonts w:ascii="Times New Roman" w:eastAsia="SimSun" w:hAnsi="Times New Roman" w:cs="Times New Roman"/>
          <w:sz w:val="24"/>
          <w:lang w:val="en-US"/>
        </w:rPr>
        <w:t xml:space="preserve">In such </w:t>
      </w:r>
      <w:r w:rsidR="004D3DAB">
        <w:rPr>
          <w:rFonts w:ascii="Times New Roman" w:eastAsia="SimSun" w:hAnsi="Times New Roman" w:cs="Times New Roman"/>
          <w:sz w:val="24"/>
          <w:lang w:val="en-US"/>
        </w:rPr>
        <w:t xml:space="preserve">a </w:t>
      </w:r>
      <w:r w:rsidR="00E353BC">
        <w:rPr>
          <w:rFonts w:ascii="Times New Roman" w:eastAsia="SimSun" w:hAnsi="Times New Roman" w:cs="Times New Roman"/>
          <w:sz w:val="24"/>
          <w:lang w:val="en-US"/>
        </w:rPr>
        <w:t>case</w:t>
      </w:r>
      <w:r w:rsidR="003C2B8A">
        <w:rPr>
          <w:rFonts w:ascii="Times New Roman" w:eastAsia="SimSun" w:hAnsi="Times New Roman" w:cs="Times New Roman"/>
          <w:sz w:val="24"/>
          <w:lang w:val="en-US"/>
        </w:rPr>
        <w:t xml:space="preserve">, </w:t>
      </w:r>
      <w:r w:rsidR="005E2008" w:rsidRPr="0095025F">
        <w:rPr>
          <w:rFonts w:ascii="Times New Roman" w:eastAsia="SimSun" w:hAnsi="Times New Roman" w:cs="Times New Roman"/>
          <w:i/>
          <w:noProof/>
          <w:sz w:val="24"/>
          <w:lang w:val="en-US"/>
        </w:rPr>
        <w:t>V</w:t>
      </w:r>
      <w:r w:rsidR="005E2008" w:rsidRPr="0095025F">
        <w:rPr>
          <w:rFonts w:ascii="Times New Roman" w:eastAsia="SimSun" w:hAnsi="Times New Roman" w:cs="Times New Roman"/>
          <w:i/>
          <w:noProof/>
          <w:sz w:val="24"/>
          <w:vertAlign w:val="subscript"/>
          <w:lang w:val="en-US"/>
        </w:rPr>
        <w:t>oc</w:t>
      </w:r>
      <w:r w:rsidR="0028299C" w:rsidRPr="0095025F">
        <w:rPr>
          <w:rFonts w:ascii="Times New Roman" w:eastAsia="SimSun" w:hAnsi="Times New Roman" w:cs="Times New Roman"/>
          <w:sz w:val="24"/>
          <w:lang w:val="en-US"/>
        </w:rPr>
        <w:t xml:space="preserve"> </w:t>
      </w:r>
      <w:r w:rsidR="003C2B8A">
        <w:rPr>
          <w:rFonts w:ascii="Times New Roman" w:eastAsia="SimSun" w:hAnsi="Times New Roman" w:cs="Times New Roman"/>
          <w:sz w:val="24"/>
          <w:lang w:val="en-US"/>
        </w:rPr>
        <w:t>might be</w:t>
      </w:r>
      <w:r w:rsidR="005E2008" w:rsidRPr="0095025F">
        <w:rPr>
          <w:rFonts w:ascii="Times New Roman" w:eastAsia="SimSun" w:hAnsi="Times New Roman" w:cs="Times New Roman"/>
          <w:sz w:val="24"/>
          <w:lang w:val="en-US"/>
        </w:rPr>
        <w:t xml:space="preserve"> less affected by </w:t>
      </w:r>
      <w:r w:rsidR="004D3DAB">
        <w:rPr>
          <w:rFonts w:ascii="Times New Roman" w:eastAsia="SimSun" w:hAnsi="Times New Roman" w:cs="Times New Roman"/>
          <w:sz w:val="24"/>
          <w:lang w:val="en-US"/>
        </w:rPr>
        <w:t xml:space="preserve">the </w:t>
      </w:r>
      <w:r w:rsidR="005E2008" w:rsidRPr="0095025F">
        <w:rPr>
          <w:rFonts w:ascii="Times New Roman" w:eastAsia="SimSun" w:hAnsi="Times New Roman" w:cs="Times New Roman"/>
          <w:sz w:val="24"/>
          <w:lang w:val="en-US"/>
        </w:rPr>
        <w:t>charge transport process</w:t>
      </w:r>
      <w:r w:rsidR="004D3DAB">
        <w:rPr>
          <w:rFonts w:ascii="Times New Roman" w:eastAsia="SimSun" w:hAnsi="Times New Roman" w:cs="Times New Roman"/>
          <w:sz w:val="24"/>
          <w:lang w:val="en-US"/>
        </w:rPr>
        <w:t xml:space="preserve">, </w:t>
      </w:r>
      <w:r w:rsidR="00845C98">
        <w:rPr>
          <w:rFonts w:ascii="Times New Roman" w:eastAsia="SimSun" w:hAnsi="Times New Roman" w:cs="Times New Roman"/>
          <w:sz w:val="24"/>
          <w:lang w:val="en-US"/>
        </w:rPr>
        <w:t>allowing for</w:t>
      </w:r>
      <w:r w:rsidR="004D3DAB">
        <w:rPr>
          <w:rFonts w:ascii="Times New Roman" w:eastAsia="SimSun" w:hAnsi="Times New Roman" w:cs="Times New Roman"/>
          <w:sz w:val="24"/>
          <w:lang w:val="en-US"/>
        </w:rPr>
        <w:t xml:space="preserve"> the </w:t>
      </w:r>
      <w:r w:rsidR="005E2008" w:rsidRPr="0095025F">
        <w:rPr>
          <w:rFonts w:ascii="Times New Roman" w:eastAsia="SimSun" w:hAnsi="Times New Roman" w:cs="Times New Roman"/>
          <w:sz w:val="24"/>
          <w:lang w:val="en-US"/>
        </w:rPr>
        <w:t>exc</w:t>
      </w:r>
      <w:r w:rsidR="004D3DAB">
        <w:rPr>
          <w:rFonts w:ascii="Times New Roman" w:eastAsia="SimSun" w:hAnsi="Times New Roman" w:cs="Times New Roman"/>
          <w:sz w:val="24"/>
          <w:lang w:val="en-US"/>
        </w:rPr>
        <w:t xml:space="preserve">lusive </w:t>
      </w:r>
      <w:r w:rsidR="005E2008" w:rsidRPr="0095025F">
        <w:rPr>
          <w:rFonts w:ascii="Times New Roman" w:eastAsia="SimSun" w:hAnsi="Times New Roman" w:cs="Times New Roman"/>
          <w:sz w:val="24"/>
          <w:lang w:val="en-US"/>
        </w:rPr>
        <w:t xml:space="preserve">focus on </w:t>
      </w:r>
      <w:r w:rsidR="004D3DAB">
        <w:rPr>
          <w:rFonts w:ascii="Times New Roman" w:eastAsia="SimSun" w:hAnsi="Times New Roman" w:cs="Times New Roman"/>
          <w:sz w:val="24"/>
          <w:lang w:val="en-US"/>
        </w:rPr>
        <w:t xml:space="preserve">the </w:t>
      </w:r>
      <w:r w:rsidR="005E2008" w:rsidRPr="0095025F">
        <w:rPr>
          <w:rFonts w:ascii="Times New Roman" w:eastAsia="SimSun" w:hAnsi="Times New Roman" w:cs="Times New Roman"/>
          <w:sz w:val="24"/>
          <w:lang w:val="en-US"/>
        </w:rPr>
        <w:t xml:space="preserve">charge separation process at the </w:t>
      </w:r>
      <w:r w:rsidR="00E0303A">
        <w:rPr>
          <w:rFonts w:ascii="Times New Roman" w:eastAsia="SimSun" w:hAnsi="Times New Roman" w:cs="Times New Roman"/>
          <w:sz w:val="24"/>
          <w:lang w:val="en-US"/>
        </w:rPr>
        <w:t xml:space="preserve">D-A </w:t>
      </w:r>
      <w:r w:rsidR="005E2008" w:rsidRPr="0095025F">
        <w:rPr>
          <w:rFonts w:ascii="Times New Roman" w:eastAsia="SimSun" w:hAnsi="Times New Roman" w:cs="Times New Roman"/>
          <w:sz w:val="24"/>
          <w:lang w:val="en-US"/>
        </w:rPr>
        <w:t xml:space="preserve">interface. </w:t>
      </w:r>
      <w:r w:rsidR="0028299C" w:rsidRPr="0095025F">
        <w:rPr>
          <w:rFonts w:ascii="Times New Roman" w:eastAsia="SimSun" w:hAnsi="Times New Roman" w:cs="Times New Roman"/>
          <w:sz w:val="24"/>
          <w:lang w:val="en-US"/>
        </w:rPr>
        <w:t xml:space="preserve">Recently, </w:t>
      </w:r>
      <w:r w:rsidR="000D430E" w:rsidRPr="00B962AE">
        <w:rPr>
          <w:rFonts w:ascii="Times New Roman" w:eastAsia="SimSun" w:hAnsi="Times New Roman" w:cs="Times New Roman"/>
          <w:sz w:val="24"/>
          <w:lang w:val="en-US"/>
        </w:rPr>
        <w:t>Gao</w:t>
      </w:r>
      <w:r w:rsidR="000D430E" w:rsidRPr="0095025F">
        <w:rPr>
          <w:rFonts w:ascii="Times New Roman" w:eastAsia="SimSun" w:hAnsi="Times New Roman" w:cs="Times New Roman"/>
          <w:i/>
          <w:sz w:val="24"/>
          <w:lang w:val="en-US"/>
        </w:rPr>
        <w:t xml:space="preserve"> </w:t>
      </w:r>
      <w:r w:rsidR="005E2008" w:rsidRPr="0095025F">
        <w:rPr>
          <w:rFonts w:ascii="Times New Roman" w:eastAsia="SimSun" w:hAnsi="Times New Roman" w:cs="Times New Roman"/>
          <w:i/>
          <w:sz w:val="24"/>
          <w:lang w:val="en-US"/>
        </w:rPr>
        <w:t xml:space="preserve">et </w:t>
      </w:r>
      <w:r w:rsidR="005E2008" w:rsidRPr="004A2139">
        <w:rPr>
          <w:rFonts w:ascii="Times New Roman" w:eastAsia="SimSun" w:hAnsi="Times New Roman" w:cs="Times New Roman"/>
          <w:i/>
          <w:sz w:val="24"/>
          <w:lang w:val="en-US"/>
        </w:rPr>
        <w:t>al</w:t>
      </w:r>
      <w:r w:rsidR="00320CA5" w:rsidRPr="004A2139">
        <w:rPr>
          <w:rFonts w:ascii="Times New Roman" w:eastAsia="SimSun" w:hAnsi="Times New Roman" w:cs="Times New Roman"/>
          <w:i/>
          <w:sz w:val="24"/>
          <w:lang w:val="en-US"/>
        </w:rPr>
        <w:fldChar w:fldCharType="begin" w:fldLock="1"/>
      </w:r>
      <w:r w:rsidR="0079082C" w:rsidRPr="004A2139">
        <w:rPr>
          <w:rFonts w:ascii="Times New Roman" w:eastAsia="SimSun" w:hAnsi="Times New Roman" w:cs="Times New Roman"/>
          <w:i/>
          <w:sz w:val="24"/>
          <w:lang w:val="en-US"/>
        </w:rPr>
        <w:instrText>ADDIN CSL_CITATION { "citationItems" : [ { "id" : "ITEM-1", "itemData" : { "DOI" : "10.1103/PhysRevLett.114.128701", "ISSN" : "1079-7114", "PMID" : "25860774", "abstract" : "The charge generation mechanism in organic photovoltaics is a fundamental yet heavily debated issue. All the generated charges recombine at the open-circuit voltage (V_{OC}), so that investigation of recombined charges at V_{OC} provides a unique approach to understanding charge generation. At low temperatures, we observe a decrease of V_{OC}, which is attributed to reduced charge separation. Comparison between benchmark polymer:fullerene and polymer:polymer blends highlights the critical role of charge delocalization in charge separation and emphasizes the importance of entropy in charge generation.", "author" : [ { "dropping-particle" : "", "family" : "Gao", "given" : "Feng", "non-dropping-particle" : "", "parse-names" : false, "suffix" : "" }, { "dropping-particle" : "", "family" : "Tress", "given" : "Wolfgang", "non-dropping-particle" : "", "parse-names" : false, "suffix" : "" }, { "dropping-particle" : "", "family" : "Wang", "given" : "Jianpu", "non-dropping-particle" : "", "parse-names" : false, "suffix" : "" }, { "dropping-particle" : "", "family" : "Ingan\u00e4s", "given" : "Olle", "non-dropping-particle" : "", "parse-names" : false, "suffix" : "" } ], "container-title" : "Physical review letters", "id" : "ITEM-1", "issue" : "12", "issued" : { "date-parts" : [ [ "2015", "3", "27" ] ] }, "note" : "Temperature-dependent of Voc\nLow T, bigger capture radius, entropy contribution\nAs a result, the geminate electron-hole pair requires a larger initial distance to separate at low T.\nthis result indicates that charge separation becomes increasingly difficult with decreasing fullerene content (and hence, smaller delocal- ization distance), consistent with recent spectroscopic measurements [20].\n\nFocusing on the charge density to see the competition between dissociaion and geminate recombination\n\nTemperature dependent PL --&amp;gt; PL peak relative to pure peak --&amp;gt; exciton diffusion\n\n\nThe reason is that the entropy contribution to free energy decreases with decreas- ing temperature. As a result, the geminate electron-hole pair requires a larger initial distance to separate at low T.--&amp;gt;?", "page" : "128701", "publisher" : "American Physical Society", "title" : "Temperature dependence of charge carrier generation in organic photovoltaics.", "type" : "article-journal", "volume" : "114" }, "uris" : [ "http://www.mendeley.com/documents/?uuid=2866a54a-8213-4278-8b6b-471b6a8af6b6" ] } ], "mendeley" : { "formattedCitation" : "&lt;sup&gt;25&lt;/sup&gt;", "plainTextFormattedCitation" : "25", "previouslyFormattedCitation" : "&lt;sup&gt;25&lt;/sup&gt;" }, "properties" : { "noteIndex" : 0 }, "schema" : "https://github.com/citation-style-language/schema/raw/master/csl-citation.json" }</w:instrText>
      </w:r>
      <w:r w:rsidR="00320CA5" w:rsidRPr="004A2139">
        <w:rPr>
          <w:rFonts w:ascii="Times New Roman" w:eastAsia="SimSun" w:hAnsi="Times New Roman" w:cs="Times New Roman"/>
          <w:i/>
          <w:sz w:val="24"/>
          <w:lang w:val="en-US"/>
        </w:rPr>
        <w:fldChar w:fldCharType="separate"/>
      </w:r>
      <w:r w:rsidR="003A3A4A" w:rsidRPr="004A2139">
        <w:rPr>
          <w:rFonts w:ascii="Times New Roman" w:eastAsia="SimSun" w:hAnsi="Times New Roman" w:cs="Times New Roman"/>
          <w:noProof/>
          <w:sz w:val="24"/>
          <w:vertAlign w:val="superscript"/>
          <w:lang w:val="en-US"/>
        </w:rPr>
        <w:t>25</w:t>
      </w:r>
      <w:r w:rsidR="00320CA5" w:rsidRPr="004A2139">
        <w:rPr>
          <w:rFonts w:ascii="Times New Roman" w:eastAsia="SimSun" w:hAnsi="Times New Roman" w:cs="Times New Roman"/>
          <w:i/>
          <w:sz w:val="24"/>
          <w:lang w:val="en-US"/>
        </w:rPr>
        <w:fldChar w:fldCharType="end"/>
      </w:r>
      <w:r w:rsidR="0028299C" w:rsidRPr="004A2139">
        <w:rPr>
          <w:rFonts w:ascii="Times New Roman" w:eastAsia="SimSun" w:hAnsi="Times New Roman" w:cs="Times New Roman"/>
          <w:sz w:val="24"/>
          <w:lang w:val="en-US"/>
        </w:rPr>
        <w:t xml:space="preserve"> explained the</w:t>
      </w:r>
      <w:r w:rsidR="005E2008" w:rsidRPr="004A2139">
        <w:rPr>
          <w:rFonts w:ascii="Times New Roman" w:eastAsia="SimSun" w:hAnsi="Times New Roman" w:cs="Times New Roman"/>
          <w:sz w:val="24"/>
          <w:lang w:val="en-US"/>
        </w:rPr>
        <w:t xml:space="preserve"> deviation from linear </w:t>
      </w:r>
      <w:r w:rsidR="005E2008" w:rsidRPr="004A2139">
        <w:rPr>
          <w:rFonts w:ascii="Times New Roman" w:eastAsia="SimSun" w:hAnsi="Times New Roman" w:cs="Times New Roman"/>
          <w:i/>
          <w:sz w:val="24"/>
          <w:lang w:val="en-US"/>
        </w:rPr>
        <w:t>V</w:t>
      </w:r>
      <w:r w:rsidR="005E2008" w:rsidRPr="004A2139">
        <w:rPr>
          <w:rFonts w:ascii="Times New Roman" w:eastAsia="SimSun" w:hAnsi="Times New Roman" w:cs="Times New Roman"/>
          <w:i/>
          <w:sz w:val="24"/>
          <w:vertAlign w:val="subscript"/>
          <w:lang w:val="en-US"/>
        </w:rPr>
        <w:t>oc</w:t>
      </w:r>
      <w:r w:rsidR="005E2008" w:rsidRPr="004A2139">
        <w:rPr>
          <w:rFonts w:ascii="Times New Roman" w:eastAsia="SimSun" w:hAnsi="Times New Roman" w:cs="Times New Roman"/>
          <w:sz w:val="24"/>
          <w:lang w:val="en-US"/>
        </w:rPr>
        <w:t>-</w:t>
      </w:r>
      <w:r w:rsidR="005E2008" w:rsidRPr="004A2139">
        <w:rPr>
          <w:rFonts w:ascii="Times New Roman" w:eastAsia="SimSun" w:hAnsi="Times New Roman" w:cs="Times New Roman"/>
          <w:i/>
          <w:sz w:val="24"/>
          <w:lang w:val="en-US"/>
        </w:rPr>
        <w:t>T</w:t>
      </w:r>
      <w:r w:rsidR="005E2008" w:rsidRPr="004A2139">
        <w:rPr>
          <w:rFonts w:ascii="Times New Roman" w:eastAsia="SimSun" w:hAnsi="Times New Roman" w:cs="Times New Roman"/>
          <w:sz w:val="24"/>
          <w:lang w:val="en-US"/>
        </w:rPr>
        <w:t xml:space="preserve"> relationship</w:t>
      </w:r>
      <w:r w:rsidR="0028299C" w:rsidRPr="004A2139">
        <w:rPr>
          <w:rFonts w:ascii="Times New Roman" w:eastAsia="SimSun" w:hAnsi="Times New Roman" w:cs="Times New Roman"/>
          <w:sz w:val="24"/>
          <w:lang w:val="en-US"/>
        </w:rPr>
        <w:t xml:space="preserve"> at low </w:t>
      </w:r>
      <w:r w:rsidR="0028299C" w:rsidRPr="004A2139">
        <w:rPr>
          <w:rFonts w:ascii="Times New Roman" w:eastAsia="SimSun" w:hAnsi="Times New Roman" w:cs="Times New Roman"/>
          <w:i/>
          <w:sz w:val="24"/>
          <w:lang w:val="en-US"/>
        </w:rPr>
        <w:t>T</w:t>
      </w:r>
      <w:r w:rsidR="00945E0B" w:rsidRPr="004A2139">
        <w:rPr>
          <w:rFonts w:ascii="Times New Roman" w:eastAsia="SimSun" w:hAnsi="Times New Roman" w:cs="Times New Roman"/>
          <w:sz w:val="24"/>
          <w:lang w:val="en-US"/>
        </w:rPr>
        <w:t xml:space="preserve"> </w:t>
      </w:r>
      <w:r w:rsidR="009E5141" w:rsidRPr="004A2139">
        <w:rPr>
          <w:rFonts w:ascii="Times New Roman" w:eastAsia="SimSun" w:hAnsi="Times New Roman" w:cs="Times New Roman"/>
          <w:sz w:val="24"/>
          <w:lang w:val="en-US"/>
        </w:rPr>
        <w:t>due to</w:t>
      </w:r>
      <w:r w:rsidR="005E2008" w:rsidRPr="004A2139">
        <w:rPr>
          <w:rFonts w:ascii="Times New Roman" w:eastAsia="SimSun" w:hAnsi="Times New Roman" w:cs="Times New Roman"/>
          <w:sz w:val="24"/>
          <w:lang w:val="en-US"/>
        </w:rPr>
        <w:t xml:space="preserve"> ineffective geminate dissociation.</w:t>
      </w:r>
      <w:r w:rsidR="00194793" w:rsidRPr="004A2139">
        <w:rPr>
          <w:rFonts w:ascii="Times New Roman" w:eastAsia="SimSun" w:hAnsi="Times New Roman" w:cs="Times"/>
          <w:sz w:val="24"/>
          <w:szCs w:val="24"/>
          <w:lang w:val="en-US"/>
        </w:rPr>
        <w:t xml:space="preserve"> </w:t>
      </w:r>
      <w:r w:rsidR="00E43812" w:rsidRPr="004A2139">
        <w:rPr>
          <w:rFonts w:ascii="Times New Roman" w:eastAsia="SimSun" w:hAnsi="Times New Roman" w:cs="Times New Roman"/>
          <w:sz w:val="24"/>
          <w:lang w:val="en-US"/>
        </w:rPr>
        <w:t>To summaris</w:t>
      </w:r>
      <w:r w:rsidR="00F63AB9" w:rsidRPr="004A2139">
        <w:rPr>
          <w:rFonts w:ascii="Times New Roman" w:eastAsia="SimSun" w:hAnsi="Times New Roman" w:cs="Times New Roman"/>
          <w:sz w:val="24"/>
          <w:lang w:val="en-US"/>
        </w:rPr>
        <w:t>e, steady-state measurements</w:t>
      </w:r>
      <w:r w:rsidR="00107BD2" w:rsidRPr="004A2139">
        <w:rPr>
          <w:rFonts w:ascii="Times New Roman" w:eastAsia="SimSun" w:hAnsi="Times New Roman" w:cs="Times New Roman"/>
          <w:sz w:val="24"/>
          <w:lang w:val="en-US"/>
        </w:rPr>
        <w:t>, in and by itself,</w:t>
      </w:r>
      <w:r w:rsidR="00F63AB9" w:rsidRPr="004A2139">
        <w:rPr>
          <w:rFonts w:ascii="Times New Roman" w:eastAsia="SimSun" w:hAnsi="Times New Roman" w:cs="Times New Roman"/>
          <w:sz w:val="24"/>
          <w:lang w:val="en-US"/>
        </w:rPr>
        <w:t xml:space="preserve"> have two fundamental weaknesses</w:t>
      </w:r>
      <w:r w:rsidR="003E18A3" w:rsidRPr="004A2139">
        <w:rPr>
          <w:rFonts w:ascii="Times New Roman" w:eastAsia="SimSun" w:hAnsi="Times New Roman" w:cs="Times"/>
          <w:sz w:val="24"/>
          <w:szCs w:val="24"/>
        </w:rPr>
        <w:t>: (</w:t>
      </w:r>
      <w:r w:rsidR="00F63AB9" w:rsidRPr="004A2139">
        <w:rPr>
          <w:rFonts w:ascii="Times New Roman" w:eastAsia="SimSun" w:hAnsi="Times New Roman" w:cs="Times"/>
          <w:sz w:val="24"/>
          <w:szCs w:val="24"/>
        </w:rPr>
        <w:t>i</w:t>
      </w:r>
      <w:r w:rsidR="003E18A3" w:rsidRPr="004A2139">
        <w:rPr>
          <w:rFonts w:ascii="Times New Roman" w:eastAsia="SimSun" w:hAnsi="Times New Roman" w:cs="Times"/>
          <w:sz w:val="24"/>
          <w:szCs w:val="24"/>
        </w:rPr>
        <w:t xml:space="preserve">) </w:t>
      </w:r>
      <w:r w:rsidR="00C15AF0" w:rsidRPr="004A2139">
        <w:rPr>
          <w:rFonts w:ascii="Times New Roman" w:eastAsia="SimSun" w:hAnsi="Times New Roman" w:cs="Times"/>
          <w:sz w:val="24"/>
          <w:szCs w:val="24"/>
        </w:rPr>
        <w:t>T</w:t>
      </w:r>
      <w:r w:rsidR="00F63AB9" w:rsidRPr="004A2139">
        <w:rPr>
          <w:rFonts w:ascii="Times New Roman" w:eastAsia="SimSun" w:hAnsi="Times New Roman" w:cs="Times"/>
          <w:sz w:val="24"/>
          <w:szCs w:val="24"/>
        </w:rPr>
        <w:t xml:space="preserve">he </w:t>
      </w:r>
      <w:r w:rsidR="00E915E1" w:rsidRPr="004A2139">
        <w:rPr>
          <w:rFonts w:ascii="Times New Roman" w:eastAsia="SimSun" w:hAnsi="Times New Roman" w:cs="Times"/>
          <w:sz w:val="24"/>
          <w:szCs w:val="24"/>
        </w:rPr>
        <w:t xml:space="preserve">processes </w:t>
      </w:r>
      <w:r w:rsidR="00F63AB9" w:rsidRPr="004A2139">
        <w:rPr>
          <w:rFonts w:ascii="Times New Roman" w:eastAsia="SimSun" w:hAnsi="Times New Roman" w:cs="Times"/>
          <w:sz w:val="24"/>
          <w:szCs w:val="24"/>
        </w:rPr>
        <w:t xml:space="preserve">of </w:t>
      </w:r>
      <w:r w:rsidR="007F54A3" w:rsidRPr="004A2139">
        <w:rPr>
          <w:rFonts w:ascii="Times New Roman" w:eastAsia="SimSun" w:hAnsi="Times New Roman" w:cs="Times"/>
          <w:sz w:val="24"/>
          <w:szCs w:val="24"/>
        </w:rPr>
        <w:t>(</w:t>
      </w:r>
      <w:r w:rsidR="00E353BC" w:rsidRPr="004A2139">
        <w:rPr>
          <w:rFonts w:ascii="Times New Roman" w:eastAsia="SimSun" w:hAnsi="Times New Roman" w:cs="Times"/>
          <w:sz w:val="24"/>
          <w:szCs w:val="24"/>
        </w:rPr>
        <w:t>CT</w:t>
      </w:r>
      <w:r w:rsidR="007F54A3" w:rsidRPr="004A2139">
        <w:rPr>
          <w:rFonts w:ascii="Times New Roman" w:eastAsia="SimSun" w:hAnsi="Times New Roman" w:cs="Times"/>
          <w:sz w:val="24"/>
          <w:szCs w:val="24"/>
        </w:rPr>
        <w:t>)</w:t>
      </w:r>
      <w:r w:rsidR="00E353BC" w:rsidRPr="004A2139">
        <w:rPr>
          <w:rFonts w:ascii="Times New Roman" w:eastAsia="SimSun" w:hAnsi="Times New Roman" w:cs="Times"/>
          <w:sz w:val="24"/>
          <w:szCs w:val="24"/>
        </w:rPr>
        <w:t xml:space="preserve"> </w:t>
      </w:r>
      <w:r w:rsidR="00F63AB9" w:rsidRPr="004A2139">
        <w:rPr>
          <w:rFonts w:ascii="Times New Roman" w:eastAsia="SimSun" w:hAnsi="Times New Roman" w:cs="Times"/>
          <w:sz w:val="24"/>
          <w:szCs w:val="24"/>
        </w:rPr>
        <w:t>exciton dissociation,</w:t>
      </w:r>
      <w:r w:rsidR="00C15AF0" w:rsidRPr="004A2139">
        <w:rPr>
          <w:rFonts w:ascii="Times New Roman" w:eastAsia="SimSun" w:hAnsi="Times New Roman" w:cs="Times"/>
          <w:sz w:val="24"/>
          <w:szCs w:val="24"/>
        </w:rPr>
        <w:t xml:space="preserve"> charge</w:t>
      </w:r>
      <w:r w:rsidR="00F63AB9" w:rsidRPr="004A2139">
        <w:rPr>
          <w:rFonts w:ascii="Times New Roman" w:eastAsia="SimSun" w:hAnsi="Times New Roman" w:cs="Times"/>
          <w:sz w:val="24"/>
          <w:szCs w:val="24"/>
        </w:rPr>
        <w:t xml:space="preserve"> </w:t>
      </w:r>
      <w:r w:rsidR="00E353BC" w:rsidRPr="004A2139">
        <w:rPr>
          <w:rFonts w:ascii="Times New Roman" w:eastAsia="SimSun" w:hAnsi="Times New Roman" w:cs="Times"/>
          <w:sz w:val="24"/>
          <w:szCs w:val="24"/>
        </w:rPr>
        <w:t>recombination</w:t>
      </w:r>
      <w:r w:rsidR="00F63AB9" w:rsidRPr="004A2139">
        <w:rPr>
          <w:rFonts w:ascii="Times New Roman" w:eastAsia="SimSun" w:hAnsi="Times New Roman" w:cs="Times"/>
          <w:sz w:val="24"/>
          <w:szCs w:val="24"/>
        </w:rPr>
        <w:t xml:space="preserve"> and </w:t>
      </w:r>
      <w:r w:rsidR="00C15AF0" w:rsidRPr="004A2139">
        <w:rPr>
          <w:rFonts w:ascii="Times New Roman" w:eastAsia="SimSun" w:hAnsi="Times New Roman" w:cs="Times"/>
          <w:sz w:val="24"/>
          <w:szCs w:val="24"/>
        </w:rPr>
        <w:t xml:space="preserve">charge </w:t>
      </w:r>
      <w:r w:rsidR="00F63AB9" w:rsidRPr="004A2139">
        <w:rPr>
          <w:rFonts w:ascii="Times New Roman" w:eastAsia="SimSun" w:hAnsi="Times New Roman" w:cs="Times"/>
          <w:sz w:val="24"/>
          <w:szCs w:val="24"/>
        </w:rPr>
        <w:t>ext</w:t>
      </w:r>
      <w:r w:rsidR="009E5141" w:rsidRPr="004A2139">
        <w:rPr>
          <w:rFonts w:ascii="Times New Roman" w:eastAsia="SimSun" w:hAnsi="Times New Roman" w:cs="Times"/>
          <w:sz w:val="24"/>
          <w:szCs w:val="24"/>
        </w:rPr>
        <w:t>raction all contribute to device</w:t>
      </w:r>
      <w:r w:rsidR="00F63AB9" w:rsidRPr="004A2139">
        <w:rPr>
          <w:rFonts w:ascii="Times New Roman" w:eastAsia="SimSun" w:hAnsi="Times New Roman" w:cs="Times"/>
          <w:sz w:val="24"/>
          <w:szCs w:val="24"/>
        </w:rPr>
        <w:t xml:space="preserve"> performance but may have different dependence on temperature</w:t>
      </w:r>
      <w:r w:rsidR="00641F62" w:rsidRPr="004A2139">
        <w:rPr>
          <w:rFonts w:ascii="Times New Roman" w:eastAsia="SimSun" w:hAnsi="Times New Roman" w:cs="Times"/>
          <w:sz w:val="24"/>
          <w:szCs w:val="24"/>
        </w:rPr>
        <w:t>.</w:t>
      </w:r>
      <w:r w:rsidR="003E18A3" w:rsidRPr="004A2139">
        <w:rPr>
          <w:rFonts w:ascii="Times New Roman" w:eastAsia="SimSun" w:hAnsi="Times New Roman" w:cs="Times"/>
          <w:sz w:val="24"/>
          <w:szCs w:val="24"/>
        </w:rPr>
        <w:fldChar w:fldCharType="begin" w:fldLock="1"/>
      </w:r>
      <w:r w:rsidR="00DC6B5B" w:rsidRPr="004A2139">
        <w:rPr>
          <w:rFonts w:ascii="Times New Roman" w:eastAsia="SimSun" w:hAnsi="Times New Roman" w:cs="Times"/>
          <w:sz w:val="24"/>
          <w:szCs w:val="24"/>
        </w:rPr>
        <w:instrText>ADDIN CSL_CITATION { "citationItems" : [ { "id" : "ITEM-1", "itemData" : { "DOI" : "10.1021/ja1045742", "ISSN" : "1520-5126", "PMID" : "20690623", "abstract" : "We examine the significance of hot exciton dissociation in two archetypical polymer-fullerene blend solar cells. Rather than evolving through a bound charge transfer state, hot processes are proposed to convert excitons directly into free charges. But we find that the internal quantum yields of carrier photogeneration are similar for both excitons and direct excitation of charge transfer states. The internal quantum yield, together with the temperature dependence of the current-voltage characteristics, is consistent with negligible impact from hot exciton dissociation.", "author" : [ { "dropping-particle" : "", "family" : "Lee", "given" : "Jiye", "non-dropping-particle" : "", "parse-names" : false, "suffix" : "" }, { "dropping-particle" : "", "family" : "Vandewal", "given" : "Koen", "non-dropping-particle" : "", "parse-names" : false, "suffix" : "" }, { "dropping-particle" : "", "family" : "Yost", "given" : "Shane R", "non-dropping-particle" : "", "parse-names" : false, "suffix" : "" }, { "dropping-particle" : "", "family" : "Bahlke", "given" : "Matthias E", "non-dropping-particle" : "", "parse-names" : false, "suffix" : "" }, { "dropping-particle" : "", "family" : "Goris", "given" : "Ludwig", "non-dropping-particle" : "", "parse-names" : false, "suffix" : "" }, { "dropping-particle" : "", "family" : "Baldo", "given" : "Marc A", "non-dropping-particle" : "", "parse-names" : false, "suffix" : "" }, { "dropping-particle" : "V", "family" : "Manca", "given" : "Jean", "non-dropping-particle" : "", "parse-names" : false, "suffix" : "" }, { "dropping-particle" : "", "family" : "Voorhis", "given" : "Troy", "non-dropping-particle" : "Van", "parse-names" : false, "suffix" : "" } ], "container-title" : "Journal of the American Chemical Society", "id" : "ITEM-1", "issue" : "34", "issued" : { "date-parts" : [ [ "2010", "9", "1" ] ] }, "page" : "11878-80", "publisher" : "American Chemical Society", "title" : "Charge transfer state versus hot exciton dissociation in polymer-fullerene blended solar cells.", "type" : "article-journal", "volume" : "132" }, "uris" : [ "http://www.mendeley.com/documents/?uuid=9b9b35c3-ebb5-4f35-a8c1-974665ebdde1" ] }, { "id" : "ITEM-2", "itemData" : { "DOI" : "10.1021/ja308177d", "ISSN" : "1520-5126", "PMID" : "23094985", "abstract" : "The energetic driving force required to drive charge separation across donor/acceptor heterojunctions is a key consideration for organic optoelectronic devices. Herein we report a series of transient absorption and photocurrent experiments as a function of excitation wavelength and temperature for two low-band-gap polymer/fullerene blends to study the mechanism of charge separation at the donor/acceptor interface. For the blend that exhibits the smallest donor/acceptor LUMO energy level offset, the photocurrent quantum yield falls as the photon excitation energy is reduced toward the band gap, but the yield of bound, interfacial charge transfer states rises. This interplay between bound and free charge generation as a function of initial exciton energy provides key evidence for the role of excess energy in driving charge separation of direct relevance to the development of low-band-gap polymers for enhanced solar light harvesting.", "author" : [ { "dropping-particle" : "", "family" : "Dimitrov", "given" : "Stoichko D", "non-dropping-particle" : "", "parse-names" : false, "suffix" : "" }, { "dropping-particle" : "", "family" : "Bakulin", "given" : "Artem A", "non-dropping-particle" : "", "parse-names" : false, "suffix" : "" }, { "dropping-particle" : "", "family" : "Nielsen", "given" : "Christian B", "non-dropping-particle" : "", "parse-names" : false, "suffix" : "" }, { "dropping-particle" : "", "family" : "Schroeder", "given" : "Bob C", "non-dropping-particle" : "", "parse-names" : false, "suffix" : "" }, { "dropping-particle" : "", "family" : "Du", "given" : "Junping", "non-dropping-particle" : "", "parse-names" : false, "suffix" : "" }, { "dropping-particle" : "", "family" : "Bronstein", "given" : "Hugo", "non-dropping-particle" : "", "parse-names" : false, "suffix" : "" }, { "dropping-particle" : "", "family" : "McCulloch", "given" : "Iain", "non-dropping-particle" : "", "parse-names" : false, "suffix" : "" }, { "dropping-particle" : "", "family" : "Friend", "given" : "Richard H", "non-dropping-particle" : "", "parse-names" : false, "suffix" : "" }, { "dropping-particle" : "", "family" : "Durrant", "given" : "James R", "non-dropping-particle" : "", "parse-names" : false, "suffix" : "" } ], "container-title" : "Journal of the American Chemical Society", "id" : "ITEM-2", "issue" : "44", "issued" : { "date-parts" : [ [ "2012", "11", "7" ] ] }, "page" : "18189-92", "publisher" : "American Chemical Society", "title" : "On the energetic dependence of charge separation in low-band-gap polymer/fullerene blends.", "type" : "article-journal", "volume" : "134" }, "uris" : [ "http://www.mendeley.com/documents/?uuid=a5446d7d-b5da-4463-859f-20ade78312ae" ] } ], "mendeley" : { "formattedCitation" : "&lt;sup&gt;31,64&lt;/sup&gt;", "plainTextFormattedCitation" : "31,64", "previouslyFormattedCitation" : "&lt;sup&gt;31,63&lt;/sup&gt;" }, "properties" : { "noteIndex" : 0 }, "schema" : "https://github.com/citation-style-language/schema/raw/master/csl-citation.json" }</w:instrText>
      </w:r>
      <w:r w:rsidR="003E18A3" w:rsidRPr="004A2139">
        <w:rPr>
          <w:rFonts w:ascii="Times New Roman" w:eastAsia="SimSun" w:hAnsi="Times New Roman" w:cs="Times"/>
          <w:sz w:val="24"/>
          <w:szCs w:val="24"/>
        </w:rPr>
        <w:fldChar w:fldCharType="separate"/>
      </w:r>
      <w:r w:rsidR="00DC6B5B" w:rsidRPr="004A2139">
        <w:rPr>
          <w:rFonts w:ascii="Times New Roman" w:eastAsia="SimSun" w:hAnsi="Times New Roman" w:cs="Times"/>
          <w:noProof/>
          <w:sz w:val="24"/>
          <w:szCs w:val="24"/>
          <w:vertAlign w:val="superscript"/>
        </w:rPr>
        <w:t>31,64</w:t>
      </w:r>
      <w:r w:rsidR="003E18A3" w:rsidRPr="004A2139">
        <w:rPr>
          <w:rFonts w:ascii="Times New Roman" w:eastAsia="SimSun" w:hAnsi="Times New Roman" w:cs="Times"/>
          <w:sz w:val="24"/>
          <w:szCs w:val="24"/>
        </w:rPr>
        <w:fldChar w:fldCharType="end"/>
      </w:r>
      <w:r w:rsidR="003E18A3" w:rsidRPr="004A2139">
        <w:rPr>
          <w:rFonts w:ascii="Times New Roman" w:eastAsia="SimSun" w:hAnsi="Times New Roman" w:cs="Times"/>
          <w:sz w:val="24"/>
          <w:szCs w:val="24"/>
        </w:rPr>
        <w:t xml:space="preserve"> (</w:t>
      </w:r>
      <w:r w:rsidR="00F63AB9" w:rsidRPr="004A2139">
        <w:rPr>
          <w:rFonts w:ascii="Times New Roman" w:eastAsia="SimSun" w:hAnsi="Times New Roman" w:cs="Times"/>
          <w:sz w:val="24"/>
          <w:szCs w:val="24"/>
        </w:rPr>
        <w:t>ii</w:t>
      </w:r>
      <w:r w:rsidR="003E18A3" w:rsidRPr="004A2139">
        <w:rPr>
          <w:rFonts w:ascii="Times New Roman" w:eastAsia="SimSun" w:hAnsi="Times New Roman" w:cs="Times"/>
          <w:sz w:val="24"/>
          <w:szCs w:val="24"/>
        </w:rPr>
        <w:t xml:space="preserve">) Geminate recombination </w:t>
      </w:r>
      <w:r w:rsidR="008856A9" w:rsidRPr="004A2139">
        <w:rPr>
          <w:rFonts w:ascii="Times New Roman" w:eastAsia="SimSun" w:hAnsi="Times New Roman" w:cs="Times"/>
          <w:sz w:val="24"/>
          <w:szCs w:val="24"/>
        </w:rPr>
        <w:t xml:space="preserve">(GR) </w:t>
      </w:r>
      <w:r w:rsidR="003E18A3" w:rsidRPr="004A2139">
        <w:rPr>
          <w:rFonts w:ascii="Times New Roman" w:eastAsia="SimSun" w:hAnsi="Times New Roman" w:cs="Times"/>
          <w:sz w:val="24"/>
          <w:szCs w:val="24"/>
        </w:rPr>
        <w:t xml:space="preserve">and </w:t>
      </w:r>
      <w:r w:rsidR="008856A9" w:rsidRPr="004A2139">
        <w:rPr>
          <w:rFonts w:ascii="Times New Roman" w:eastAsia="SimSun" w:hAnsi="Times New Roman" w:cs="Times"/>
          <w:sz w:val="24"/>
          <w:szCs w:val="24"/>
        </w:rPr>
        <w:t xml:space="preserve">BR </w:t>
      </w:r>
      <w:r w:rsidR="00F63AB9" w:rsidRPr="004A2139">
        <w:rPr>
          <w:rFonts w:ascii="Times New Roman" w:eastAsia="SimSun" w:hAnsi="Times New Roman" w:cs="Times"/>
          <w:sz w:val="24"/>
          <w:szCs w:val="24"/>
        </w:rPr>
        <w:t xml:space="preserve">cannot be easily disentangled when the integrated photocurrent is </w:t>
      </w:r>
      <w:r w:rsidR="00C15AF0" w:rsidRPr="004A2139">
        <w:rPr>
          <w:rFonts w:ascii="Times New Roman" w:eastAsia="SimSun" w:hAnsi="Times New Roman" w:cs="Times"/>
          <w:sz w:val="24"/>
          <w:szCs w:val="24"/>
        </w:rPr>
        <w:t xml:space="preserve">solely </w:t>
      </w:r>
      <w:r w:rsidR="00F63AB9" w:rsidRPr="004A2139">
        <w:rPr>
          <w:rFonts w:ascii="Times New Roman" w:eastAsia="SimSun" w:hAnsi="Times New Roman" w:cs="Times"/>
          <w:sz w:val="24"/>
          <w:szCs w:val="24"/>
        </w:rPr>
        <w:t>measured</w:t>
      </w:r>
      <w:r w:rsidR="003E18A3" w:rsidRPr="004A2139">
        <w:rPr>
          <w:rFonts w:ascii="Times New Roman" w:eastAsia="SimSun" w:hAnsi="Times New Roman" w:cs="Times"/>
          <w:sz w:val="24"/>
          <w:szCs w:val="24"/>
        </w:rPr>
        <w:t>.</w:t>
      </w:r>
    </w:p>
    <w:p w14:paraId="5971B775" w14:textId="79E063C2" w:rsidR="00385D9B" w:rsidRPr="00385D9B" w:rsidRDefault="00DC12E4" w:rsidP="0095025F">
      <w:pPr>
        <w:spacing w:after="200" w:line="360" w:lineRule="auto"/>
        <w:jc w:val="both"/>
        <w:rPr>
          <w:rFonts w:ascii="Times New Roman" w:eastAsia="SimSun" w:hAnsi="Times New Roman" w:cs="Times New Roman"/>
          <w:sz w:val="24"/>
          <w:lang w:val="en-US"/>
        </w:rPr>
      </w:pPr>
      <w:r w:rsidRPr="004A2139">
        <w:rPr>
          <w:rFonts w:ascii="Times New Roman" w:eastAsia="SimSun" w:hAnsi="Times New Roman" w:cs="Times"/>
          <w:sz w:val="24"/>
          <w:szCs w:val="24"/>
        </w:rPr>
        <w:t>The above issues can be solved by looking at early</w:t>
      </w:r>
      <w:r w:rsidR="00FF161D" w:rsidRPr="004A2139">
        <w:rPr>
          <w:rFonts w:ascii="Times New Roman" w:eastAsia="SimSun" w:hAnsi="Times New Roman" w:cs="Times"/>
          <w:sz w:val="24"/>
          <w:szCs w:val="24"/>
        </w:rPr>
        <w:t>-time</w:t>
      </w:r>
      <w:r w:rsidRPr="004A2139">
        <w:rPr>
          <w:rFonts w:ascii="Times New Roman" w:eastAsia="SimSun" w:hAnsi="Times New Roman" w:cs="Times"/>
          <w:sz w:val="24"/>
          <w:szCs w:val="24"/>
        </w:rPr>
        <w:t xml:space="preserve"> charge dynamics</w:t>
      </w:r>
      <w:r w:rsidR="009E5141" w:rsidRPr="004A2139">
        <w:rPr>
          <w:rFonts w:ascii="Times New Roman" w:eastAsia="SimSun" w:hAnsi="Times New Roman" w:cs="Times"/>
          <w:sz w:val="24"/>
          <w:szCs w:val="24"/>
        </w:rPr>
        <w:t>,</w:t>
      </w:r>
      <w:r w:rsidRPr="004A2139">
        <w:rPr>
          <w:rFonts w:ascii="Times New Roman" w:eastAsia="SimSun" w:hAnsi="Times New Roman" w:cs="Times"/>
          <w:sz w:val="24"/>
          <w:szCs w:val="24"/>
        </w:rPr>
        <w:t xml:space="preserve"> or using techniques that are selective to</w:t>
      </w:r>
      <w:r w:rsidR="004A2139">
        <w:rPr>
          <w:rFonts w:ascii="Times New Roman" w:eastAsia="SimSun" w:hAnsi="Times New Roman" w:cs="Times"/>
          <w:sz w:val="24"/>
          <w:szCs w:val="24"/>
        </w:rPr>
        <w:t xml:space="preserve"> bound </w:t>
      </w:r>
      <w:r w:rsidRPr="004A2139">
        <w:rPr>
          <w:rFonts w:ascii="Times New Roman" w:eastAsia="SimSun" w:hAnsi="Times New Roman" w:cs="Times"/>
          <w:sz w:val="24"/>
          <w:szCs w:val="24"/>
        </w:rPr>
        <w:t xml:space="preserve">CTSs. </w:t>
      </w:r>
      <w:r w:rsidR="00385D9B" w:rsidRPr="004A2139">
        <w:rPr>
          <w:rFonts w:ascii="Times New Roman" w:eastAsia="SimSun" w:hAnsi="Times New Roman" w:cs="Times"/>
          <w:sz w:val="24"/>
          <w:szCs w:val="24"/>
        </w:rPr>
        <w:t>Previous time</w:t>
      </w:r>
      <w:r w:rsidR="00333FAB" w:rsidRPr="004A2139">
        <w:rPr>
          <w:rFonts w:ascii="Times New Roman" w:eastAsia="SimSun" w:hAnsi="Times New Roman" w:cs="Times"/>
          <w:sz w:val="24"/>
          <w:szCs w:val="24"/>
        </w:rPr>
        <w:t>-</w:t>
      </w:r>
      <w:r w:rsidR="00385D9B" w:rsidRPr="004A2139">
        <w:rPr>
          <w:rFonts w:ascii="Times New Roman" w:eastAsia="SimSun" w:hAnsi="Times New Roman" w:cs="Times"/>
          <w:sz w:val="24"/>
          <w:szCs w:val="24"/>
        </w:rPr>
        <w:t>resolved studies</w:t>
      </w:r>
      <w:r w:rsidR="004028A6" w:rsidRPr="004A2139">
        <w:rPr>
          <w:rFonts w:ascii="Times New Roman" w:eastAsia="SimSun" w:hAnsi="Times New Roman" w:cs="Times"/>
          <w:sz w:val="24"/>
          <w:szCs w:val="24"/>
        </w:rPr>
        <w:t xml:space="preserve"> on CTSs</w:t>
      </w:r>
      <w:r w:rsidR="00385D9B" w:rsidRPr="004A2139">
        <w:rPr>
          <w:rFonts w:ascii="Times New Roman" w:eastAsia="SimSun" w:hAnsi="Times New Roman" w:cs="Times"/>
          <w:sz w:val="24"/>
          <w:szCs w:val="24"/>
        </w:rPr>
        <w:t xml:space="preserve"> mostly addressed CTS emission. </w:t>
      </w:r>
      <w:r w:rsidR="00A84B6B" w:rsidRPr="004A2139">
        <w:rPr>
          <w:rFonts w:ascii="Times New Roman" w:eastAsia="SimSun" w:hAnsi="Times New Roman" w:cs="Times"/>
          <w:sz w:val="24"/>
          <w:szCs w:val="24"/>
        </w:rPr>
        <w:t xml:space="preserve">For example, </w:t>
      </w:r>
      <w:r w:rsidR="00A84B6B" w:rsidRPr="004A2139">
        <w:rPr>
          <w:rFonts w:ascii="Times New Roman" w:eastAsia="SimSun" w:hAnsi="Times New Roman" w:cs="Times New Roman"/>
          <w:sz w:val="24"/>
          <w:lang w:val="en-US"/>
        </w:rPr>
        <w:t xml:space="preserve">time-resolved photoluminescence (TR-PL) </w:t>
      </w:r>
      <w:r w:rsidR="00C2246F" w:rsidRPr="004A2139">
        <w:rPr>
          <w:rFonts w:ascii="Times New Roman" w:eastAsia="SimSun" w:hAnsi="Times New Roman" w:cs="Times New Roman"/>
          <w:sz w:val="24"/>
          <w:lang w:val="en-US"/>
        </w:rPr>
        <w:t xml:space="preserve">using </w:t>
      </w:r>
      <w:r w:rsidR="00021A0A" w:rsidRPr="004A2139">
        <w:rPr>
          <w:rFonts w:ascii="Times New Roman" w:eastAsia="SimSun" w:hAnsi="Times New Roman" w:cs="Times New Roman"/>
          <w:sz w:val="24"/>
          <w:lang w:val="en-US"/>
        </w:rPr>
        <w:t>transient</w:t>
      </w:r>
      <w:r w:rsidR="00021A0A">
        <w:rPr>
          <w:rFonts w:ascii="Times New Roman" w:eastAsia="SimSun" w:hAnsi="Times New Roman" w:cs="Times New Roman"/>
          <w:sz w:val="24"/>
          <w:lang w:val="en-US"/>
        </w:rPr>
        <w:t xml:space="preserve"> grating</w:t>
      </w:r>
      <w:r w:rsidR="00021A0A">
        <w:rPr>
          <w:rFonts w:ascii="Times New Roman" w:eastAsia="SimSun" w:hAnsi="Times New Roman" w:cs="Times New Roman"/>
          <w:sz w:val="24"/>
          <w:lang w:val="en-US"/>
        </w:rPr>
        <w:fldChar w:fldCharType="begin" w:fldLock="1"/>
      </w:r>
      <w:r w:rsidR="00DC6B5B">
        <w:rPr>
          <w:rFonts w:ascii="Times New Roman" w:eastAsia="SimSun" w:hAnsi="Times New Roman" w:cs="Times New Roman"/>
          <w:sz w:val="24"/>
          <w:lang w:val="en-US"/>
        </w:rPr>
        <w:instrText>ADDIN CSL_CITATION { "citationItems" : [ { "id" : "ITEM-1", "itemData" : { "DOI" : "10.1021/jz5006362", "ISSN" : "1948-7185", "abstract" : "Ultrafast photoluminescence (PL) spectroscopy can cleanly resolve excited-state dynamics and coupling to the environment, however, there is a demand for new methods that combine broadband detection and low backgrounds. We present a new method, transient grating photoluminescence spectroscopy (TGPLS), that addresses this challenge by exploiting a focusing geometry where ultrafast broadband spectra are transiently diffracted away from the background PL. We show that TGPLS can resolve the complex spectral relaxation observed in conjugated polymer and oligomer solutions, with an essentially flat spectral response throughout the visible region and potentially beyond. The benefits we demonstrate using TGPLS could expand access to spectral information, particularly for other multichromophoric and heterogeneous materials where complex spectral relaxation is expected.", "author" : [ { "dropping-particle" : "", "family" : "Chen", "given" : "Kai", "non-dropping-particle" : "", "parse-names" : false, "suffix" : "" }, { "dropping-particle" : "", "family" : "Gallaher", "given" : "Joseph K.", "non-dropping-particle" : "", "parse-names" : false, "suffix" : "" }, { "dropping-particle" : "", "family" : "Barker", "given" : "Alex J.", "non-dropping-particle" : "", "parse-names" : false, "suffix" : "" }, { "dropping-particle" : "", "family" : "Hodgkiss", "given" : "Justin M.", "non-dropping-particle" : "", "parse-names" : false, "suffix" : "" } ], "container-title" : "The Journal of Physical Chemistry Letters", "id" : "ITEM-1", "issue" : "10", "issued" : { "date-parts" : [ [ "2014", "5", "15" ] ] }, "page" : "1732-1737", "publisher" : "American Chemical Society", "title" : "Transient Grating Photoluminescence Spectroscopy: An Ultrafast Method of Gating Broadband Spectra", "type" : "article-journal", "volume" : "5" }, "uris" : [ "http://www.mendeley.com/documents/?uuid=5a4498cf-cfca-3222-886a-4a8b02127d59" ] } ], "mendeley" : { "formattedCitation" : "&lt;sup&gt;70&lt;/sup&gt;", "plainTextFormattedCitation" : "70", "previouslyFormattedCitation" : "&lt;sup&gt;69&lt;/sup&gt;" }, "properties" : { "noteIndex" : 0 }, "schema" : "https://github.com/citation-style-language/schema/raw/master/csl-citation.json" }</w:instrText>
      </w:r>
      <w:r w:rsidR="00021A0A">
        <w:rPr>
          <w:rFonts w:ascii="Times New Roman" w:eastAsia="SimSun" w:hAnsi="Times New Roman" w:cs="Times New Roman"/>
          <w:sz w:val="24"/>
          <w:lang w:val="en-US"/>
        </w:rPr>
        <w:fldChar w:fldCharType="separate"/>
      </w:r>
      <w:r w:rsidR="00DC6B5B" w:rsidRPr="00DC6B5B">
        <w:rPr>
          <w:rFonts w:ascii="Times New Roman" w:eastAsia="SimSun" w:hAnsi="Times New Roman" w:cs="Times New Roman"/>
          <w:noProof/>
          <w:sz w:val="24"/>
          <w:vertAlign w:val="superscript"/>
          <w:lang w:val="en-US"/>
        </w:rPr>
        <w:t>70</w:t>
      </w:r>
      <w:r w:rsidR="00021A0A">
        <w:rPr>
          <w:rFonts w:ascii="Times New Roman" w:eastAsia="SimSun" w:hAnsi="Times New Roman" w:cs="Times New Roman"/>
          <w:sz w:val="24"/>
          <w:lang w:val="en-US"/>
        </w:rPr>
        <w:fldChar w:fldCharType="end"/>
      </w:r>
      <w:r w:rsidR="00021A0A" w:rsidRPr="00021A0A">
        <w:rPr>
          <w:rFonts w:ascii="Times New Roman" w:eastAsia="SimSun" w:hAnsi="Times New Roman" w:cs="Times New Roman"/>
          <w:sz w:val="24"/>
          <w:lang w:val="en-US"/>
        </w:rPr>
        <w:t xml:space="preserve"> </w:t>
      </w:r>
      <w:r w:rsidR="00021A0A">
        <w:rPr>
          <w:rFonts w:ascii="Times New Roman" w:eastAsia="SimSun" w:hAnsi="Times New Roman" w:cs="Times New Roman"/>
          <w:sz w:val="24"/>
          <w:lang w:val="en-US"/>
        </w:rPr>
        <w:t>or streak camera</w:t>
      </w:r>
      <w:r w:rsidR="00467741">
        <w:rPr>
          <w:rFonts w:ascii="Times New Roman" w:eastAsia="SimSun" w:hAnsi="Times New Roman" w:cs="Times New Roman"/>
          <w:sz w:val="24"/>
          <w:lang w:val="en-US"/>
        </w:rPr>
        <w:fldChar w:fldCharType="begin" w:fldLock="1"/>
      </w:r>
      <w:r w:rsidR="00DC6B5B">
        <w:rPr>
          <w:rFonts w:ascii="Times New Roman" w:eastAsia="SimSun" w:hAnsi="Times New Roman" w:cs="Times New Roman"/>
          <w:sz w:val="24"/>
          <w:lang w:val="en-US"/>
        </w:rPr>
        <w:instrText>ADDIN CSL_CITATION { "citationItems" : [ { "id" : "ITEM-1", "itemData" : { "DOI" : "10.1002/aenm.201100083", "ISSN" : "16146832", "author" : [ { "dropping-particle" : "", "family" : "Jarzab", "given" : "Dorota", "non-dropping-particle" : "", "parse-names" : false, "suffix" : "" }, { "dropping-particle" : "", "family" : "Cordella", "given" : "Fabrizio", "non-dropping-particle" : "", "parse-names" : false, "suffix" : "" }, { "dropping-particle" : "", "family" : "Gao", "given" : "Jio", "non-dropping-particle" : "", "parse-names" : false, "suffix" : "" }, { "dropping-particle" : "", "family" : "Scharber", "given" : "Markus", "non-dropping-particle" : "", "parse-names" : false, "suffix" : "" }, { "dropping-particle" : "", "family" : "Egelhaaf", "given" : "Hans-Joachim", "non-dropping-particle" : "", "parse-names" : false, "suffix" : "" }, { "dropping-particle" : "", "family" : "Loi", "given" : "Maria Antonietta", "non-dropping-particle" : "", "parse-names" : false, "suffix" : "" } ], "container-title" : "Advanced Energy Materials", "id" : "ITEM-1", "issue" : "4", "issued" : { "date-parts" : [ [ "2011", "7" ] ] }, "page" : "604-609", "publisher" : "WILEY\u2010VCH Verlag", "title" : "Low-Temperature Behaviour of Charge Transfer Excitons in Narrow-Bandgap Polymer-Based Bulk Heterojunctions", "type" : "article-journal", "volume" : "1" }, "uris" : [ "http://www.mendeley.com/documents/?uuid=75a52b25-9212-319c-bf71-596f4dc5b9c4" ] } ], "mendeley" : { "formattedCitation" : "&lt;sup&gt;65&lt;/sup&gt;", "plainTextFormattedCitation" : "65", "previouslyFormattedCitation" : "&lt;sup&gt;64&lt;/sup&gt;" }, "properties" : { "noteIndex" : 0 }, "schema" : "https://github.com/citation-style-language/schema/raw/master/csl-citation.json" }</w:instrText>
      </w:r>
      <w:r w:rsidR="00467741">
        <w:rPr>
          <w:rFonts w:ascii="Times New Roman" w:eastAsia="SimSun" w:hAnsi="Times New Roman" w:cs="Times New Roman"/>
          <w:sz w:val="24"/>
          <w:lang w:val="en-US"/>
        </w:rPr>
        <w:fldChar w:fldCharType="separate"/>
      </w:r>
      <w:r w:rsidR="00DC6B5B" w:rsidRPr="00DC6B5B">
        <w:rPr>
          <w:rFonts w:ascii="Times New Roman" w:eastAsia="SimSun" w:hAnsi="Times New Roman" w:cs="Times New Roman"/>
          <w:noProof/>
          <w:sz w:val="24"/>
          <w:vertAlign w:val="superscript"/>
          <w:lang w:val="en-US"/>
        </w:rPr>
        <w:t>65</w:t>
      </w:r>
      <w:r w:rsidR="00467741">
        <w:rPr>
          <w:rFonts w:ascii="Times New Roman" w:eastAsia="SimSun" w:hAnsi="Times New Roman" w:cs="Times New Roman"/>
          <w:sz w:val="24"/>
          <w:lang w:val="en-US"/>
        </w:rPr>
        <w:fldChar w:fldCharType="end"/>
      </w:r>
      <w:r w:rsidR="00C2246F">
        <w:rPr>
          <w:rFonts w:ascii="Times New Roman" w:eastAsia="SimSun" w:hAnsi="Times New Roman" w:cs="Times New Roman"/>
          <w:sz w:val="24"/>
          <w:lang w:val="en-US"/>
        </w:rPr>
        <w:t xml:space="preserve"> can measure </w:t>
      </w:r>
      <w:r w:rsidR="00A84B6B">
        <w:rPr>
          <w:rFonts w:ascii="Times New Roman" w:eastAsia="SimSun" w:hAnsi="Times New Roman" w:cs="Times New Roman"/>
          <w:sz w:val="24"/>
          <w:lang w:val="en-US"/>
        </w:rPr>
        <w:t>radiative recombination of CTS</w:t>
      </w:r>
      <w:r w:rsidR="00C2246F">
        <w:rPr>
          <w:rFonts w:ascii="Times New Roman" w:eastAsia="SimSun" w:hAnsi="Times New Roman" w:cs="Times New Roman"/>
          <w:sz w:val="24"/>
          <w:lang w:val="en-US"/>
        </w:rPr>
        <w:t xml:space="preserve">s. The recent </w:t>
      </w:r>
      <w:r w:rsidR="00467741">
        <w:rPr>
          <w:rFonts w:ascii="Times New Roman" w:eastAsia="SimSun" w:hAnsi="Times New Roman" w:cs="Times New Roman"/>
          <w:sz w:val="24"/>
          <w:lang w:val="en-US"/>
        </w:rPr>
        <w:t>T</w:t>
      </w:r>
      <w:r w:rsidR="00C2246F">
        <w:rPr>
          <w:rFonts w:ascii="Times New Roman" w:eastAsia="SimSun" w:hAnsi="Times New Roman" w:cs="Times New Roman"/>
          <w:sz w:val="24"/>
          <w:lang w:val="en-US"/>
        </w:rPr>
        <w:t>-dependent</w:t>
      </w:r>
      <w:r w:rsidR="00467741">
        <w:rPr>
          <w:rFonts w:ascii="Times New Roman" w:eastAsia="SimSun" w:hAnsi="Times New Roman" w:cs="Times New Roman"/>
          <w:sz w:val="24"/>
          <w:lang w:val="en-US"/>
        </w:rPr>
        <w:t xml:space="preserve"> TR-PL</w:t>
      </w:r>
      <w:r w:rsidR="00C2246F">
        <w:rPr>
          <w:rFonts w:ascii="Times New Roman" w:eastAsia="SimSun" w:hAnsi="Times New Roman" w:cs="Times New Roman"/>
          <w:sz w:val="24"/>
          <w:lang w:val="en-US"/>
        </w:rPr>
        <w:t xml:space="preserve"> measurements reveal</w:t>
      </w:r>
      <w:r w:rsidR="00DB3C25">
        <w:rPr>
          <w:rFonts w:ascii="Times New Roman" w:eastAsia="SimSun" w:hAnsi="Times New Roman" w:cs="Times New Roman"/>
          <w:sz w:val="24"/>
          <w:lang w:val="en-US"/>
        </w:rPr>
        <w:t>ed</w:t>
      </w:r>
      <w:r w:rsidR="00C2246F">
        <w:rPr>
          <w:rFonts w:ascii="Times New Roman" w:eastAsia="SimSun" w:hAnsi="Times New Roman" w:cs="Times New Roman"/>
          <w:sz w:val="24"/>
          <w:lang w:val="en-US"/>
        </w:rPr>
        <w:t xml:space="preserve"> quite different </w:t>
      </w:r>
      <w:r w:rsidR="00021A0A">
        <w:rPr>
          <w:rFonts w:ascii="Times New Roman" w:eastAsia="SimSun" w:hAnsi="Times New Roman" w:cs="Times New Roman"/>
          <w:sz w:val="24"/>
          <w:lang w:val="en-US"/>
        </w:rPr>
        <w:t>dynamics</w:t>
      </w:r>
      <w:r w:rsidR="00C2246F">
        <w:rPr>
          <w:rFonts w:ascii="Times New Roman" w:eastAsia="SimSun" w:hAnsi="Times New Roman" w:cs="Times New Roman"/>
          <w:sz w:val="24"/>
          <w:lang w:val="en-US"/>
        </w:rPr>
        <w:t xml:space="preserve"> of CTSs </w:t>
      </w:r>
      <w:r w:rsidR="00F965C2">
        <w:rPr>
          <w:rFonts w:ascii="Times New Roman" w:eastAsia="SimSun" w:hAnsi="Times New Roman" w:cs="Times New Roman"/>
          <w:sz w:val="24"/>
          <w:lang w:val="en-US"/>
        </w:rPr>
        <w:t>in two benchmark</w:t>
      </w:r>
      <w:r w:rsidR="00D53221" w:rsidRPr="0095025F">
        <w:rPr>
          <w:rFonts w:ascii="Times New Roman" w:eastAsia="SimSun" w:hAnsi="Times New Roman" w:cs="Times New Roman"/>
          <w:sz w:val="24"/>
          <w:lang w:val="en-US"/>
        </w:rPr>
        <w:t xml:space="preserve"> material systems</w:t>
      </w:r>
      <w:r w:rsidR="00320CA5" w:rsidRPr="0095025F">
        <w:rPr>
          <w:rFonts w:ascii="Times New Roman" w:eastAsia="SimSun" w:hAnsi="Times New Roman" w:cs="Times New Roman"/>
          <w:sz w:val="24"/>
          <w:lang w:val="en-US"/>
        </w:rPr>
        <w:fldChar w:fldCharType="begin" w:fldLock="1"/>
      </w:r>
      <w:r w:rsidR="00DC6B5B">
        <w:rPr>
          <w:rFonts w:ascii="Times New Roman" w:eastAsia="SimSun" w:hAnsi="Times New Roman" w:cs="Times New Roman"/>
          <w:sz w:val="24"/>
          <w:lang w:val="en-US"/>
        </w:rPr>
        <w:instrText>ADDIN CSL_CITATION { "citationItems" : [ { "id" : "ITEM-1", "itemData" : { "DOI" : "10.1021/acs.jpcc.5b09842", "ISSN" : "19327455", "abstract" : "A decisive factor for the performance of organic bulk heterojunction solar cells is the competition between charge separation and geminate electron?hole recombination through a charge-transfer (CT) state after exciton separation across the heterointerface. By time-resolving the near-infrared emission of the high-performance low-bandgap PTB7:PC71BM material system, we selectively study the properties of CT states formed after optical excitation with a femtosecond laser pulse. We observe that the CT emission yield is higher after 705 nm excitation of the polymer rather than after 400 nm excitation of the fullerene, which can be attributed to better charge separation for excitons generated in fullerene aggregates. Additionally, the CT states are weakly bound with their emission not far red-shifted from that of the exciton. Examining the time-resolved CT emission from room temperature to 10 K, we observe changes in CT state lifetime with energy and temperature, indicative of CT state separation effectively competing with recombination, especially for the higher-energy CT states. Our findings suggest that this weak binding of CT states in the polymer?fullerene mixed phase is a key factor for the highly efficient charge separation in this material system.\\nA decisive factor for the performance of organic bulk heterojunction solar cells is the competition between charge separation and geminate electron?hole recombination through a charge-transfer (CT) state after exciton separation across the heterointerface. By time-resolving the near-infrared emission of the high-performance low-bandgap PTB7:PC71BM material system, we selectively study the properties of CT states formed after optical excitation with a femtosecond laser pulse. We observe that the CT emission yield is higher after 705 nm excitation of the polymer rather than after 400 nm excitation of the fullerene, which can be attributed to better charge separation for excitons generated in fullerene aggregates. Additionally, the CT states are weakly bound with their emission not far red-shifted from that of the exciton. Examining the time-resolved CT emission from room temperature to 10 K, we observe changes in CT state lifetime with energy and temperature, indicative of CT state separation effectively competing with recombination, especially for the higher-energy CT states. Our findings suggest that this weak binding of CT states in the polymer?fullerene mixed phase is a key factor for the highly efficient\u2026", "author" : [ { "dropping-particle" : "", "family" : "Gerhard", "given" : "Marina", "non-dropping-particle" : "", "parse-names" : false, "suffix" : "" }, { "dropping-particle" : "", "family" : "Arndt", "given" : "Andreas P.", "non-dropping-particle" : "", "parse-names" : false, "suffix" : "" }, { "dropping-particle" : "", "family" : "Howard", "given" : "Ian A.", "non-dropping-particle" : "", "parse-names" : false, "suffix" : "" }, { "dropping-particle" : "", "family" : "Rahimi-Iman", "given" : "Arash", "non-dropping-particle" : "", "parse-names" : false, "suffix" : "" }, { "dropping-particle" : "", "family" : "Lemmer", "given" : "Uli", "non-dropping-particle" : "", "parse-names" : false, "suffix" : "" }, { "dropping-particle" : "", "family" : "Koch", "given" : "Martin", "non-dropping-particle" : "", "parse-names" : false, "suffix" : "" } ], "container-title" : "Journal of Physical Chemistry C", "id" : "ITEM-1", "issue" : "51", "issued" : { "date-parts" : [ [ "2015", "12", "24" ] ] }, "note" : "A good explanation of the subset of CT states.\nWhat's the reason for the degradation? Only depends on the light wavelength?\n\nBlend ratio will change the CT emission energy\n\n60 more efficiency than 75\n20meV smaller in CT emiisson peak\nWhy?\n\nRed shift peak in time delay --&amp;gt; high enregy decay more quickly or DOS change with time\n\n\u5148\u63cf\u8ff0\u73b0\u8c61--\u300b\u7ed9\u51fa\u51e0\u79cd\u53ef\u80fd\u7684\u89e3\u91ca--\u300b\u6700\u652f\u6301\u54ea\u4e00\u79cd\u89e3\u91ca\uff0c\u4e3a\u4ec0\u4e48\uff1f\n\nRed shift peak and in low temperature --&amp;gt; \n\nWhy low T can strength normal PL and CT PL?", "page" : "28309-28318", "publisher" : "American Chemical Society", "title" : "Temperature- and Energy-Dependent Separation of Charge-Transfer States in PTB7-Based Organic Solar Cells", "type" : "article-journal", "volume" : "119" }, "uris" : [ "http://www.mendeley.com/documents/?uuid=ff962d00-773b-4e2a-a6fb-d0be97f2bcdf" ] }, { "id" : "ITEM-2", "itemData" : { "DOI" : "10.1021/acs.jpcc.5b03507", "ISSN" : "1932-7447", "abstract" : "Charge-transfer (CT) states across organic heterojunctions play an important role in determining the efficiency of organic solar cells. These states can be the precursors of free charges or lead to geminate recombination losses. Here, we use time-resolved photoluminescence measurements to study charge-transfer states in a sequence of polythiophene:fullerene derivative blends with different mixing ratios, over the temperature range from 10 to 290 K, and after excitation with various photon energies. Our results show that (1) excess fullerene leads to a higher probability of CT state formation per absorbed photon and (2) the CT emission intensity is temperature-dependent whereas its emission lifetime is temperature-independent. Observation 1 cannot be explained solely by the increased fraction of excitations formed on fullerene-derivatives in the fullerene-rich blends, suggesting that disruption of the polymer packing at high fullerene loadings can negatively influence charge separation. Observation 2 suggests that relaxed, emissive CT states are formed in this system through a short-lived intermediate state whose separation into free-charges or relaxation into a bound CT state is temperature-dependent. Analysis of the temperature dependence suggests that there is no single activation energy for the CT*-to-CS transition, but rather a wide variety of different sites ranging in activation energy. Charge-transfer (CT) states across organic heterojunctions play an important role in determining the efficiency of organic solar cells. These states can be the precursors of free charges or lead to geminate recombination losses. Here, we use time-resolved photoluminescence measurements to study charge-transfer states in a sequence of polythiophene:fullerene derivative blends with different mixing ratios, over the temperature range from 10 to 290 K, and after excitation with various photon energies. Our results show that (1) excess fullerene leads to a higher probability of CT state formation per absorbed photon and (2) the CT emission intensity is temperature-dependent whereas its emission lifetime is temperature-independent. Observation 1 cannot be explained solely by the increased fraction of excitations formed on fullerene-derivatives in the fullerene-rich blends, suggesting that disruption of the polymer packing at high fullerene loadings can negatively influence charge separation. Observation 2 suggests that relaxed, emissive CT states are formed in this syste\u2026", "author" : [ { "dropping-particle" : "", "family" : "Arndt", "given" : "Andreas P.", "non-dropping-particle" : "", "parse-names" : false, "suffix" : "" }, { "dropping-particle" : "", "family" : "Gerhard", "given" : "Marina", "non-dropping-particle" : "", "parse-names" : false, "suffix" : "" }, { "dropping-particle" : "", "family" : "Quintilla", "given" : "Aina", "non-dropping-particle" : "", "parse-names" : false, "suffix" : "" }, { "dropping-particle" : "", "family" : "Howard", "given" : "Ian A.", "non-dropping-particle" : "", "parse-names" : false, "suffix" : "" }, { "dropping-particle" : "", "family" : "Koch", "given" : "Martin", "non-dropping-particle" : "", "parse-names" : false, "suffix" : "" }, { "dropping-particle" : "", "family" : "Lemmer", "given" : "Uli", "non-dropping-particle" : "", "parse-names" : false, "suffix" : "" } ], "container-title" : "The Journal of Physical Chemistry C", "id" : "ITEM-2", "issue" : "24", "issued" : { "date-parts" : [ [ "2015", "6", "18" ] ] }, "page" : "13516-13523", "publisher" : "American Chemical Society", "title" : "Time-Resolved Charge-Transfer State Emission in Organic Solar Cells: Temperature and Blend Composition Dependences of Interfacial Traps", "type" : "article-journal", "volume" : "119" }, "uris" : [ "http://www.mendeley.com/documents/?uuid=fd3d81fe-48c1-4eb0-ab46-a4d372d1f892" ] }, { "id" : "ITEM-3", "itemData" : { "author" : [ { "dropping-particle" : "", "family" : "Gerhard", "given" : "Marina", "non-dropping-particle" : "", "parse-names" : false, "suffix" : "" }, { "dropping-particle" : "", "family" : "Arndt", "given" : "Andreas P", "non-dropping-particle" : "", "parse-names" : false, "suffix" : "" }, { "dropping-particle" : "", "family" : "Bilal", "given" : "M\u00fchenad", "non-dropping-particle" : "", "parse-names" : false, "suffix" : "" }, { "dropping-particle" : "", "family" : "Lemmer", "given" : "Uli", "non-dropping-particle" : "", "parse-names" : false, "suffix" : "" }, { "dropping-particle" : "", "family" : "Koch", "given" : "Martin", "non-dropping-particle" : "", "parse-names" : false, "suffix" : "" }, { "dropping-particle" : "", "family" : "Howard", "given" : "Ian A", "non-dropping-particle" : "", "parse-names" : false, "suffix" : "" } ], "container-title" : "Physical Review B", "id" : "ITEM-3", "issue" : "19", "issued" : { "date-parts" : [ [ "2017", "5", "2" ] ] }, "page" : "195301", "publisher" : "American Physical Society", "title" : "Field-induced exciton dissociation in PTB7-based organic solar cells", "type" : "article-journal", "volume" : "95" }, "uris" : [ "http://www.mendeley.com/documents/?uuid=5f89b279-329c-4cd2-a510-cf049963fd4f" ] } ], "mendeley" : { "formattedCitation" : "&lt;sup&gt;59,60,71&lt;/sup&gt;", "plainTextFormattedCitation" : "59,60,71", "previouslyFormattedCitation" : "&lt;sup&gt;58,59,70&lt;/sup&gt;" }, "properties" : { "noteIndex" : 0 }, "schema" : "https://github.com/citation-style-language/schema/raw/master/csl-citation.json" }</w:instrText>
      </w:r>
      <w:r w:rsidR="00320CA5" w:rsidRPr="0095025F">
        <w:rPr>
          <w:rFonts w:ascii="Times New Roman" w:eastAsia="SimSun" w:hAnsi="Times New Roman" w:cs="Times New Roman"/>
          <w:sz w:val="24"/>
          <w:lang w:val="en-US"/>
        </w:rPr>
        <w:fldChar w:fldCharType="separate"/>
      </w:r>
      <w:r w:rsidR="00DC6B5B" w:rsidRPr="00DC6B5B">
        <w:rPr>
          <w:rFonts w:ascii="Times New Roman" w:eastAsia="SimSun" w:hAnsi="Times New Roman" w:cs="Times New Roman"/>
          <w:noProof/>
          <w:sz w:val="24"/>
          <w:vertAlign w:val="superscript"/>
          <w:lang w:val="en-US"/>
        </w:rPr>
        <w:t>59,60,71</w:t>
      </w:r>
      <w:r w:rsidR="00320CA5" w:rsidRPr="0095025F">
        <w:rPr>
          <w:rFonts w:ascii="Times New Roman" w:eastAsia="SimSun" w:hAnsi="Times New Roman" w:cs="Times New Roman"/>
          <w:sz w:val="24"/>
          <w:lang w:val="en-US"/>
        </w:rPr>
        <w:fldChar w:fldCharType="end"/>
      </w:r>
      <w:r w:rsidR="00794E38">
        <w:rPr>
          <w:rFonts w:ascii="Times New Roman" w:eastAsia="SimSun" w:hAnsi="Times New Roman" w:cs="Times New Roman"/>
          <w:sz w:val="24"/>
          <w:lang w:val="en-US"/>
        </w:rPr>
        <w:t>,</w:t>
      </w:r>
      <w:r w:rsidR="00E353BC">
        <w:rPr>
          <w:rFonts w:ascii="Times New Roman" w:eastAsia="SimSun" w:hAnsi="Times New Roman" w:cs="Times New Roman"/>
          <w:sz w:val="24"/>
          <w:lang w:val="en-US"/>
        </w:rPr>
        <w:t xml:space="preserve"> </w:t>
      </w:r>
      <w:r w:rsidR="00E353BC" w:rsidRPr="00E353BC">
        <w:rPr>
          <w:rFonts w:ascii="Times New Roman" w:eastAsia="SimSun" w:hAnsi="Times New Roman" w:cs="Times New Roman"/>
          <w:sz w:val="24"/>
          <w:lang w:val="en-US"/>
        </w:rPr>
        <w:t>supposedly</w:t>
      </w:r>
      <w:r w:rsidR="00E353BC">
        <w:rPr>
          <w:rFonts w:ascii="Times New Roman" w:eastAsia="SimSun" w:hAnsi="Times New Roman" w:cs="Times"/>
          <w:sz w:val="24"/>
          <w:szCs w:val="24"/>
          <w:lang w:val="en-US"/>
        </w:rPr>
        <w:t xml:space="preserve"> coming</w:t>
      </w:r>
      <w:r w:rsidR="00C2246F">
        <w:rPr>
          <w:rFonts w:ascii="Times New Roman" w:eastAsia="SimSun" w:hAnsi="Times New Roman" w:cs="Times"/>
          <w:sz w:val="24"/>
          <w:szCs w:val="24"/>
          <w:lang w:val="en-US"/>
        </w:rPr>
        <w:t xml:space="preserve"> from the difference</w:t>
      </w:r>
      <w:r w:rsidR="00E3128F">
        <w:rPr>
          <w:rFonts w:ascii="Times New Roman" w:eastAsia="SimSun" w:hAnsi="Times New Roman" w:cs="Times"/>
          <w:sz w:val="24"/>
          <w:szCs w:val="24"/>
          <w:lang w:val="en-US"/>
        </w:rPr>
        <w:t>s</w:t>
      </w:r>
      <w:r w:rsidR="00C2246F">
        <w:rPr>
          <w:rFonts w:ascii="Times New Roman" w:eastAsia="SimSun" w:hAnsi="Times New Roman" w:cs="Times"/>
          <w:sz w:val="24"/>
          <w:szCs w:val="24"/>
          <w:lang w:val="en-US"/>
        </w:rPr>
        <w:t xml:space="preserve"> in </w:t>
      </w:r>
      <w:r w:rsidR="00194793" w:rsidRPr="0095025F">
        <w:rPr>
          <w:rFonts w:ascii="Times New Roman" w:eastAsia="SimSun" w:hAnsi="Times New Roman" w:cs="Times New Roman"/>
          <w:sz w:val="24"/>
          <w:lang w:val="en-US"/>
        </w:rPr>
        <w:t xml:space="preserve">non-radiative </w:t>
      </w:r>
      <w:r w:rsidR="00E353BC">
        <w:rPr>
          <w:rFonts w:ascii="Times New Roman" w:eastAsia="SimSun" w:hAnsi="Times New Roman" w:cs="Times New Roman"/>
          <w:sz w:val="24"/>
          <w:lang w:val="en-US"/>
        </w:rPr>
        <w:t xml:space="preserve">CTS </w:t>
      </w:r>
      <w:r w:rsidR="00F965C2">
        <w:rPr>
          <w:rFonts w:ascii="Times New Roman" w:eastAsia="SimSun" w:hAnsi="Times New Roman" w:cs="Times New Roman"/>
          <w:sz w:val="24"/>
          <w:lang w:val="en-US"/>
        </w:rPr>
        <w:t>recombination</w:t>
      </w:r>
      <w:r w:rsidR="00194793" w:rsidRPr="0095025F">
        <w:rPr>
          <w:rFonts w:ascii="Times New Roman" w:eastAsia="SimSun" w:hAnsi="Times New Roman" w:cs="Times New Roman"/>
          <w:sz w:val="24"/>
          <w:lang w:val="en-US"/>
        </w:rPr>
        <w:t>.</w:t>
      </w:r>
      <w:r w:rsidR="00467741">
        <w:rPr>
          <w:rFonts w:ascii="Times New Roman" w:eastAsia="SimSun" w:hAnsi="Times New Roman" w:cs="Times New Roman"/>
          <w:sz w:val="24"/>
          <w:lang w:val="en-US"/>
        </w:rPr>
        <w:t xml:space="preserve"> </w:t>
      </w:r>
      <w:r w:rsidR="00F965C2">
        <w:rPr>
          <w:rFonts w:ascii="Times New Roman" w:eastAsia="SimSun" w:hAnsi="Times New Roman" w:cs="Times New Roman"/>
          <w:sz w:val="24"/>
          <w:lang w:val="en-US"/>
        </w:rPr>
        <w:t>Using</w:t>
      </w:r>
      <w:r w:rsidR="00467741">
        <w:rPr>
          <w:rFonts w:ascii="Times New Roman" w:eastAsia="SimSun" w:hAnsi="Times New Roman" w:cs="Times New Roman"/>
          <w:sz w:val="24"/>
          <w:lang w:val="en-US"/>
        </w:rPr>
        <w:t xml:space="preserve"> transient absorption spectroscopy</w:t>
      </w:r>
      <w:r w:rsidR="00F965C2">
        <w:rPr>
          <w:rFonts w:ascii="Times New Roman" w:eastAsia="SimSun" w:hAnsi="Times New Roman" w:cs="Times New Roman"/>
          <w:sz w:val="24"/>
          <w:lang w:val="en-US"/>
        </w:rPr>
        <w:t xml:space="preserve">, </w:t>
      </w:r>
      <w:r w:rsidR="00F965C2" w:rsidRPr="00723F1E">
        <w:rPr>
          <w:rFonts w:ascii="Times New Roman" w:eastAsia="SimSun" w:hAnsi="Times New Roman" w:cs="Times New Roman"/>
          <w:sz w:val="24"/>
          <w:lang w:val="en-US"/>
        </w:rPr>
        <w:t>Barker</w:t>
      </w:r>
      <w:r w:rsidR="00F965C2" w:rsidRPr="00F965C2">
        <w:rPr>
          <w:rFonts w:ascii="Times New Roman" w:eastAsia="SimSun" w:hAnsi="Times New Roman" w:cs="Times New Roman"/>
          <w:i/>
          <w:sz w:val="24"/>
          <w:lang w:val="en-US"/>
        </w:rPr>
        <w:t xml:space="preserve"> et al.</w:t>
      </w:r>
      <w:r w:rsidR="00467741">
        <w:rPr>
          <w:rFonts w:ascii="Times New Roman" w:eastAsia="SimSun" w:hAnsi="Times New Roman" w:cs="Times New Roman"/>
          <w:i/>
          <w:sz w:val="24"/>
          <w:lang w:val="en-US"/>
        </w:rPr>
        <w:t xml:space="preserve"> </w:t>
      </w:r>
      <w:r w:rsidR="001A7473">
        <w:rPr>
          <w:rFonts w:ascii="Times New Roman" w:eastAsia="SimSun" w:hAnsi="Times New Roman" w:cs="Times New Roman"/>
          <w:sz w:val="24"/>
          <w:lang w:val="en-US"/>
        </w:rPr>
        <w:t>observe</w:t>
      </w:r>
      <w:r w:rsidR="00385D9B">
        <w:rPr>
          <w:rFonts w:ascii="Times New Roman" w:eastAsia="SimSun" w:hAnsi="Times New Roman" w:cs="Times New Roman"/>
          <w:sz w:val="24"/>
          <w:lang w:val="en-US"/>
        </w:rPr>
        <w:t>d</w:t>
      </w:r>
      <w:r w:rsidR="001A7473">
        <w:rPr>
          <w:rFonts w:ascii="Times New Roman" w:eastAsia="SimSun" w:hAnsi="Times New Roman" w:cs="Times New Roman"/>
          <w:sz w:val="24"/>
          <w:lang w:val="en-US"/>
        </w:rPr>
        <w:t xml:space="preserve"> </w:t>
      </w:r>
      <w:r w:rsidR="00021A0A">
        <w:rPr>
          <w:rFonts w:ascii="Times New Roman" w:eastAsia="SimSun" w:hAnsi="Times New Roman" w:cs="Times New Roman"/>
          <w:sz w:val="24"/>
          <w:lang w:val="en-US"/>
        </w:rPr>
        <w:t>tunneling recombination by freezing carrier movement</w:t>
      </w:r>
      <w:r w:rsidR="00021A0A" w:rsidRPr="00021A0A">
        <w:rPr>
          <w:rFonts w:ascii="Times New Roman" w:eastAsia="SimSun" w:hAnsi="Times New Roman" w:cs="Times New Roman"/>
          <w:sz w:val="24"/>
          <w:lang w:val="en-US"/>
        </w:rPr>
        <w:t xml:space="preserve"> </w:t>
      </w:r>
      <w:r w:rsidR="00021A0A">
        <w:rPr>
          <w:rFonts w:ascii="Times New Roman" w:eastAsia="SimSun" w:hAnsi="Times New Roman" w:cs="Times New Roman"/>
          <w:sz w:val="24"/>
          <w:lang w:val="en-US"/>
        </w:rPr>
        <w:t>at c</w:t>
      </w:r>
      <w:r w:rsidR="00021A0A">
        <w:rPr>
          <w:rFonts w:ascii="Times New Roman" w:eastAsia="SimSun" w:hAnsi="Times New Roman" w:cs="Times New Roman" w:hint="eastAsia"/>
          <w:sz w:val="24"/>
          <w:lang w:val="en-US"/>
        </w:rPr>
        <w:t>ryogenic temperature</w:t>
      </w:r>
      <w:r w:rsidR="00EC67AB">
        <w:rPr>
          <w:rFonts w:ascii="Times New Roman" w:eastAsia="SimSun" w:hAnsi="Times New Roman" w:cs="Times New Roman"/>
          <w:sz w:val="24"/>
          <w:lang w:val="en-US"/>
        </w:rPr>
        <w:t xml:space="preserve"> a</w:t>
      </w:r>
      <w:r w:rsidR="009E5141">
        <w:rPr>
          <w:rFonts w:ascii="Times New Roman" w:eastAsia="SimSun" w:hAnsi="Times New Roman" w:cs="Times New Roman"/>
          <w:sz w:val="24"/>
          <w:lang w:val="en-US"/>
        </w:rPr>
        <w:t xml:space="preserve">nd measured </w:t>
      </w:r>
      <w:r w:rsidR="00EC67AB">
        <w:rPr>
          <w:rFonts w:ascii="Times New Roman" w:eastAsia="SimSun" w:hAnsi="Times New Roman" w:cs="Times New Roman"/>
          <w:sz w:val="24"/>
          <w:lang w:val="en-US"/>
        </w:rPr>
        <w:t>the e-h separation distance</w:t>
      </w:r>
      <w:r w:rsidR="001A7473" w:rsidRPr="0095025F">
        <w:rPr>
          <w:rFonts w:ascii="Times New Roman" w:eastAsia="SimSun" w:hAnsi="Times New Roman" w:cs="Times New Roman"/>
          <w:sz w:val="24"/>
        </w:rPr>
        <w:fldChar w:fldCharType="begin" w:fldLock="1"/>
      </w:r>
      <w:r w:rsidR="00DC6B5B">
        <w:rPr>
          <w:rFonts w:ascii="Times New Roman" w:eastAsia="SimSun" w:hAnsi="Times New Roman" w:cs="Times New Roman"/>
          <w:sz w:val="24"/>
        </w:rPr>
        <w:instrText>ADDIN CSL_CITATION { "citationItems" : [ { "id" : "ITEM-1", "itemData" : { "DOI" : "10.1021/ja505380j", "ISSN" : "1520-5126", "PMID" : "25102389", "abstract" : "Strong Coulomb interactions in organic photovoltaic cells dictate that charges must separate over relatively long distances in order to circumvent geminate recombination and produce photocurrent. In this article, we measure the distance distributions of thermalized charge pairs by accessing a regime at low temperature where charge pairs are frozen out following the primary charge separation step and recombine monomolecularly via tunneling. The exponential attenuation of tunneling rate with distance provides a sensitive probe of the distance distribution of primary charge pairs, reminiscent of electron transfer studies in proteins. By fitting recombination dynamics to distributions of recombination rates, we identified populations of charge-transfer states and well-separated charge pairs. For the wide range of materials we studied, the yield of separated charges in the tunneling regime is strongly correlated with the yield of free charges measured via their intensity-dependent bimolecular recombination dynamics at room temperature. We therefore conclude that populations of free charges are established via long-range charge separation within the thermalization time scale, thus invoking early branching between free and bound charges across an energetic barrier. Subject to assumed values of the electron tunneling attenuation constant, we estimate critical charge separation distances of \u223c3-4 nm in all materials. In some blends, large fullerene crystals can enhance charge separation yields; however, the important role of the polymers is also highlighted in blends that achieved significant charge separation with minimal fullerene concentration. We expect that our approach of isolating the intrinsic properties of primary charge pairs will be of considerable value in guiding new material development and testing the validity of proposed mechanisms for long-range charge separation.", "author" : [ { "dropping-particle" : "", "family" : "Barker", "given" : "Alex J", "non-dropping-particle" : "", "parse-names" : false, "suffix" : "" }, { "dropping-particle" : "", "family" : "Chen", "given" : "Kai", "non-dropping-particle" : "", "parse-names" : false, "suffix" : "" }, { "dropping-particle" : "", "family" : "Hodgkiss", "given" : "Justin M", "non-dropping-particle" : "", "parse-names" : false, "suffix" : "" } ], "container-title" : "Journal of the American Chemical Society", "id" : "ITEM-1", "issue" : "34", "issued" : { "date-parts" : [ [ "2014", "8", "27" ] ] }, "page" : "12018-26", "publisher" : "American Chemical Society", "title" : "Distance distributions of photogenerated charge pairs in organic photovoltaic cells.", "type" : "article-journal", "volume" : "136" }, "uris" : [ "http://www.mendeley.com/documents/?uuid=000fa32b-7bd7-461c-a76d-8ee2b8af42f7" ] } ], "mendeley" : { "formattedCitation" : "&lt;sup&gt;72&lt;/sup&gt;", "plainTextFormattedCitation" : "72", "previouslyFormattedCitation" : "&lt;sup&gt;71&lt;/sup&gt;" }, "properties" : { "noteIndex" : 0 }, "schema" : "https://github.com/citation-style-language/schema/raw/master/csl-citation.json" }</w:instrText>
      </w:r>
      <w:r w:rsidR="001A7473" w:rsidRPr="0095025F">
        <w:rPr>
          <w:rFonts w:ascii="Times New Roman" w:eastAsia="SimSun" w:hAnsi="Times New Roman" w:cs="Times New Roman"/>
          <w:sz w:val="24"/>
        </w:rPr>
        <w:fldChar w:fldCharType="separate"/>
      </w:r>
      <w:r w:rsidR="00DC6B5B" w:rsidRPr="00DC6B5B">
        <w:rPr>
          <w:rFonts w:ascii="Times New Roman" w:eastAsia="SimSun" w:hAnsi="Times New Roman" w:cs="Times New Roman"/>
          <w:noProof/>
          <w:sz w:val="24"/>
          <w:vertAlign w:val="superscript"/>
        </w:rPr>
        <w:t>72</w:t>
      </w:r>
      <w:r w:rsidR="001A7473" w:rsidRPr="0095025F">
        <w:rPr>
          <w:rFonts w:ascii="Times New Roman" w:eastAsia="SimSun" w:hAnsi="Times New Roman" w:cs="Times New Roman"/>
          <w:sz w:val="24"/>
        </w:rPr>
        <w:fldChar w:fldCharType="end"/>
      </w:r>
      <w:r w:rsidR="00EC67AB">
        <w:rPr>
          <w:rFonts w:ascii="Times New Roman" w:eastAsia="SimSun" w:hAnsi="Times New Roman" w:cs="Times New Roman"/>
          <w:sz w:val="24"/>
        </w:rPr>
        <w:t xml:space="preserve">. </w:t>
      </w:r>
      <w:r w:rsidR="009E5141">
        <w:rPr>
          <w:rFonts w:ascii="Times New Roman" w:eastAsia="SimSun" w:hAnsi="Times New Roman" w:cs="Times New Roman"/>
          <w:sz w:val="24"/>
        </w:rPr>
        <w:t>O</w:t>
      </w:r>
      <w:r w:rsidR="00605C06">
        <w:rPr>
          <w:rFonts w:ascii="Times New Roman" w:eastAsia="SimSun" w:hAnsi="Times New Roman" w:cs="Times"/>
          <w:sz w:val="24"/>
          <w:szCs w:val="24"/>
        </w:rPr>
        <w:t>verall</w:t>
      </w:r>
      <w:r w:rsidR="000136D8">
        <w:rPr>
          <w:rFonts w:ascii="Times New Roman" w:eastAsia="SimSun" w:hAnsi="Times New Roman" w:cs="Times"/>
          <w:sz w:val="24"/>
          <w:szCs w:val="24"/>
        </w:rPr>
        <w:t>,</w:t>
      </w:r>
      <w:r w:rsidR="00605C06">
        <w:rPr>
          <w:rFonts w:ascii="Times New Roman" w:eastAsia="SimSun" w:hAnsi="Times New Roman" w:cs="Times"/>
          <w:sz w:val="24"/>
          <w:szCs w:val="24"/>
        </w:rPr>
        <w:t xml:space="preserve"> previous works provide many insightful case studies of CT relaxation and report</w:t>
      </w:r>
      <w:r w:rsidR="009E5141">
        <w:rPr>
          <w:rFonts w:ascii="Times New Roman" w:eastAsia="SimSun" w:hAnsi="Times New Roman" w:cs="Times"/>
          <w:sz w:val="24"/>
          <w:szCs w:val="24"/>
        </w:rPr>
        <w:t xml:space="preserve"> a large range of binding energies</w:t>
      </w:r>
      <w:r w:rsidR="000136D8">
        <w:rPr>
          <w:rFonts w:ascii="Times New Roman" w:eastAsia="SimSun" w:hAnsi="Times New Roman" w:cs="Times"/>
          <w:sz w:val="24"/>
          <w:szCs w:val="24"/>
        </w:rPr>
        <w:t xml:space="preserve"> of CTSs (0-350 meV)</w:t>
      </w:r>
      <w:r w:rsidR="000136D8">
        <w:rPr>
          <w:rFonts w:ascii="Times New Roman" w:eastAsia="SimSun" w:hAnsi="Times New Roman" w:cs="Times"/>
          <w:sz w:val="24"/>
          <w:szCs w:val="24"/>
        </w:rPr>
        <w:fldChar w:fldCharType="begin" w:fldLock="1"/>
      </w:r>
      <w:r w:rsidR="00DC6B5B">
        <w:rPr>
          <w:rFonts w:ascii="Times New Roman" w:eastAsia="SimSun" w:hAnsi="Times New Roman" w:cs="Times"/>
          <w:sz w:val="24"/>
          <w:szCs w:val="24"/>
        </w:rPr>
        <w:instrText>ADDIN CSL_CITATION { "citationItems" : [ { "id" : "ITEM-1", "itemData" : { "DOI" : "10.1002/adma.201401987", "ISSN" : "09359648", "author" : [ { "dropping-particle" : "", "family" : "Chen", "given" : "Song", "non-dropping-particle" : "", "parse-names" : false, "suffix" : "" }, { "dropping-particle" : "", "family" : "Tsang", "given" : "Sai-Wing", "non-dropping-particle" : "", "parse-names" : false, "suffix" : "" }, { "dropping-particle" : "", "family" : "Lai", "given" : "Tzung-Han", "non-dropping-particle" : "", "parse-names" : false, "suffix" : "" }, { "dropping-particle" : "", "family" : "Reynolds", "given" : "John R.", "non-dropping-particle" : "", "parse-names" : false, "suffix" : "" }, { "dropping-particle" : "", "family" : "So", "given" : "Franky", "non-dropping-particle" : "", "parse-names" : false, "suffix" : "" } ], "container-title" : "Advanced Materials", "id" : "ITEM-1", "issue" : "35", "issued" : { "date-parts" : [ [ "2014", "9" ] ] }, "page" : "6125-6131", "title" : "Dielectric Effect on the Photovoltage Loss in Organic Photovoltaic Cells", "type" : "article-journal", "volume" : "26" }, "uris" : [ "http://www.mendeley.com/documents/?uuid=8c6f3b5a-f86f-395c-8217-815451fc96f4" ] }, { "id" : "ITEM-2", "itemData" : { "DOI" : "10.1021/cr900271s", "ISBN" : "0009-2665", "ISSN" : "00092665", "PMID" : "20063869", "abstract" : "Null", "author" : [ { "dropping-particle" : "", "family" : "Clarke", "given" : "Tracey M.", "non-dropping-particle" : "", "parse-names" : false, "suffix" : "" }, { "dropping-particle" : "", "family" : "Durrant", "given" : "James R.", "non-dropping-particle" : "", "parse-names" : false, "suffix" : "" } ], "container-title" : "Chemical Reviews", "id" : "ITEM-2", "issue" : "11", "issued" : { "date-parts" : [ [ "2010", "11", "10" ] ] }, "page" : "6736-6767", "publisher" : "American Chemical Society", "title" : "Charge photogeneration in organic solar cells", "type" : "article-journal", "volume" : "110" }, "uris" : [ "http://www.mendeley.com/documents/?uuid=7a4df60f-7fbd-476e-b67b-f16623c75975" ] }, { "id" : "ITEM-3", "itemData" : { "DOI" : "10.1021/ja505380j", "ISSN" : "1520-5126", "PMID" : "25102389", "abstract" : "Strong Coulomb interactions in organic photovoltaic cells dictate that charges must separate over relatively long distances in order to circumvent geminate recombination and produce photocurrent. In this article, we measure the distance distributions of thermalized charge pairs by accessing a regime at low temperature where charge pairs are frozen out following the primary charge separation step and recombine monomolecularly via tunneling. The exponential attenuation of tunneling rate with distance provides a sensitive probe of the distance distribution of primary charge pairs, reminiscent of electron transfer studies in proteins. By fitting recombination dynamics to distributions of recombination rates, we identified populations of charge-transfer states and well-separated charge pairs. For the wide range of materials we studied, the yield of separated charges in the tunneling regime is strongly correlated with the yield of free charges measured via their intensity-dependent bimolecular recombination dynamics at room temperature. We therefore conclude that populations of free charges are established via long-range charge separation within the thermalization time scale, thus invoking early branching between free and bound charges across an energetic barrier. Subject to assumed values of the electron tunneling attenuation constant, we estimate critical charge separation distances of \u223c3-4 nm in all materials. In some blends, large fullerene crystals can enhance charge separation yields; however, the important role of the polymers is also highlighted in blends that achieved significant charge separation with minimal fullerene concentration. We expect that our approach of isolating the intrinsic properties of primary charge pairs will be of considerable value in guiding new material development and testing the validity of proposed mechanisms for long-range charge separation.", "author" : [ { "dropping-particle" : "", "family" : "Barker", "given" : "Alex J", "non-dropping-particle" : "", "parse-names" : false, "suffix" : "" }, { "dropping-particle" : "", "family" : "Chen", "given" : "Kai", "non-dropping-particle" : "", "parse-names" : false, "suffix" : "" }, { "dropping-particle" : "", "family" : "Hodgkiss", "given" : "Justin M", "non-dropping-particle" : "", "parse-names" : false, "suffix" : "" } ], "container-title" : "Journal of the American Chemical Society", "id" : "ITEM-3", "issue" : "34", "issued" : { "date-parts" : [ [ "2014", "8", "27" ] ] }, "page" : "12018-26", "publisher" : "American Chemical Society", "title" : "Distance distributions of photogenerated charge pairs in organic photovoltaic cells.", "type" : "article-journal", "volume" : "136" }, "uris" : [ "http://www.mendeley.com/documents/?uuid=000fa32b-7bd7-461c-a76d-8ee2b8af42f7" ] }, { "id" : "ITEM-4", "itemData" : { "DOI" : "10.1021/jp200466y", "ISSN" : "1932-7447", "abstract" : "We address the binding energy of charge-transfer excitons at organic semiconductor heterojunctions by investigating a polymer blend where the energy of the intramolecular singlet exciton is just sufficient to create separated charge pairs, placing the system at the threshold for photovoltaic operation. At 10 K, we report long-lived photoluminescence arising from charge recombination and triplet-exciton bimolecular annihilation. Both mechanisms regenerate singlet excitons in the electron acceptor, but we demonstrate that charge recombination dominates singlet regeneration dynamics on \u2264300 ns time scales. This occurs by tunnelling of separated electron and holes across heterojunctions. The separated charge pairs are therefore degenerate with repopulated singlet states. From the difference of the charge-transfer and intrachain exciton emission energies, we determine that the binding energy of charge-transfer excitons with respect to bulk charge separation is \u2265250 meV. Directed charge flow away from the heterojunction would avoid formation of strongly bound charge-transfer excitons, that act as traps and limit current generation in organic solar cells. We address the binding energy of charge-transfer excitons at organic semiconductor heterojunctions by investigating a polymer blend where the energy of the intramolecular singlet exciton is just sufficient to create separated charge pairs, placing the system at the threshold for photovoltaic operation. At 10 K, we report long-lived photoluminescence arising from charge recombination and triplet-exciton bimolecular annihilation. Both mechanisms regenerate singlet excitons in the electron acceptor, but we demonstrate that charge recombination dominates singlet regeneration dynamics on \u2264300 ns time scales. This occurs by tunnelling of separated electron and holes across heterojunctions. The separated charge pairs are therefore degenerate with repopulated singlet states. From the difference of the charge-transfer and intrachain exciton emission energies, we determine that the binding energy of charge-transfer excitons with respect to bulk charge separation is \u2265250 meV. Directed charge flow away from the heterojunction would avoid formation of strongly bound charge-transfer excitons, that act as traps and limit current generation in organic solar cells.", "author" : [ { "dropping-particle" : "", "family" : "Ge\u0301linas", "given" : "Simon", "non-dropping-particle" : "", "parse-names" : false, "suffix" : "" }, { "dropping-particle" : "", "family" : "Pare\u0301-Labrosse", "given" : "Olivier", "non-dropping-particle" : "", "parse-names" : false, "suffix" : "" }, { "dropping-particle" : "", "family" : "Brosseau", "given" : "Colin-Nadeau", "non-dropping-particle" : "", "parse-names" : false, "suffix" : "" }, { "dropping-particle" : "", "family" : "Albert-Seifried", "given" : "Sebastian", "non-dropping-particle" : "", "parse-names" : false, "suffix" : "" }, { "dropping-particle" : "", "family" : "McNeill", "given" : "Christopher R.", "non-dropping-particle" : "", "parse-names" : false, "suffix" : "" }, { "dropping-particle" : "", "family" : "Kirov", "given" : "Kiril R.", "non-dropping-particle" : "", "parse-names" : false, "suffix" : "" }, { "dropping-particle" : "", "family" : "Howard", "given" : "Ian A.", "non-dropping-particle" : "", "parse-names" : false, "suffix" : "" }, { "dropping-particle" : "", "family" : "Leonelli", "given" : "Richard", "non-dropping-particle" : "", "parse-names" : false, "suffix" : "" }, { "dropping-particle" : "", "family" : "Friend", "given" : "Richard H.", "non-dropping-particle" : "", "parse-names" : false, "suffix" : "" }, { "dropping-particle" : "", "family" : "Silva", "given" : "Carlos", "non-dropping-particle" : "", "parse-names" : false, "suffix" : "" } ], "container-title" : "The Journal of Physical Chemistry C", "id" : "ITEM-4", "issue" : "14", "issued" : { "date-parts" : [ [ "2011", "4", "14" ] ] }, "page" : "7114-7119", "publisher" : "American Chemical Society", "title" : "The Binding Energy of Charge-Transfer Excitons Localized at Polymeric Semiconductor Heterojunctions", "type" : "article-journal", "volume" : "115" }, "uris" : [ "http://www.mendeley.com/documents/?uuid=c58d2fd1-d000-42ba-b21d-fa6103d81fa9" ] } ], "mendeley" : { "formattedCitation" : "&lt;sup&gt;5,55,72,73&lt;/sup&gt;", "plainTextFormattedCitation" : "5,55,72,73", "previouslyFormattedCitation" : "&lt;sup&gt;5,54,71,72&lt;/sup&gt;" }, "properties" : { "noteIndex" : 0 }, "schema" : "https://github.com/citation-style-language/schema/raw/master/csl-citation.json" }</w:instrText>
      </w:r>
      <w:r w:rsidR="000136D8">
        <w:rPr>
          <w:rFonts w:ascii="Times New Roman" w:eastAsia="SimSun" w:hAnsi="Times New Roman" w:cs="Times"/>
          <w:sz w:val="24"/>
          <w:szCs w:val="24"/>
        </w:rPr>
        <w:fldChar w:fldCharType="separate"/>
      </w:r>
      <w:r w:rsidR="00DC6B5B" w:rsidRPr="00DC6B5B">
        <w:rPr>
          <w:rFonts w:ascii="Times New Roman" w:eastAsia="SimSun" w:hAnsi="Times New Roman" w:cs="Times"/>
          <w:noProof/>
          <w:sz w:val="24"/>
          <w:szCs w:val="24"/>
          <w:vertAlign w:val="superscript"/>
        </w:rPr>
        <w:t>5,55,72,73</w:t>
      </w:r>
      <w:r w:rsidR="000136D8">
        <w:rPr>
          <w:rFonts w:ascii="Times New Roman" w:eastAsia="SimSun" w:hAnsi="Times New Roman" w:cs="Times"/>
          <w:sz w:val="24"/>
          <w:szCs w:val="24"/>
        </w:rPr>
        <w:fldChar w:fldCharType="end"/>
      </w:r>
      <w:r w:rsidR="009E5141">
        <w:rPr>
          <w:rFonts w:ascii="Times New Roman" w:eastAsia="SimSun" w:hAnsi="Times New Roman" w:cs="Times"/>
          <w:sz w:val="24"/>
          <w:szCs w:val="24"/>
        </w:rPr>
        <w:t xml:space="preserve">, </w:t>
      </w:r>
      <w:r w:rsidR="00333FAB">
        <w:rPr>
          <w:rFonts w:ascii="Times New Roman" w:eastAsia="SimSun" w:hAnsi="Times New Roman" w:cs="Times"/>
          <w:sz w:val="24"/>
          <w:szCs w:val="24"/>
        </w:rPr>
        <w:t>with the highest values close to the</w:t>
      </w:r>
      <w:r w:rsidR="009E5141">
        <w:rPr>
          <w:rFonts w:ascii="Times New Roman" w:eastAsia="SimSun" w:hAnsi="Times New Roman" w:cs="Times"/>
          <w:sz w:val="24"/>
          <w:szCs w:val="24"/>
        </w:rPr>
        <w:t xml:space="preserve"> binding energ</w:t>
      </w:r>
      <w:r w:rsidR="00333FAB">
        <w:rPr>
          <w:rFonts w:ascii="Times New Roman" w:eastAsia="SimSun" w:hAnsi="Times New Roman" w:cs="Times"/>
          <w:sz w:val="24"/>
          <w:szCs w:val="24"/>
        </w:rPr>
        <w:t>ies</w:t>
      </w:r>
      <w:r w:rsidR="009E5141">
        <w:rPr>
          <w:rFonts w:ascii="Times New Roman" w:eastAsia="SimSun" w:hAnsi="Times New Roman" w:cs="Times"/>
          <w:sz w:val="24"/>
          <w:szCs w:val="24"/>
        </w:rPr>
        <w:t xml:space="preserve"> of the singlet</w:t>
      </w:r>
      <w:r w:rsidR="000136D8">
        <w:rPr>
          <w:rFonts w:ascii="Times New Roman" w:eastAsia="SimSun" w:hAnsi="Times New Roman" w:cs="Times"/>
          <w:sz w:val="24"/>
          <w:szCs w:val="24"/>
        </w:rPr>
        <w:t xml:space="preserve"> exciton</w:t>
      </w:r>
      <w:r w:rsidR="00333FAB">
        <w:rPr>
          <w:rFonts w:ascii="Times New Roman" w:eastAsia="SimSun" w:hAnsi="Times New Roman" w:cs="Times"/>
          <w:sz w:val="24"/>
          <w:szCs w:val="24"/>
        </w:rPr>
        <w:t>s</w:t>
      </w:r>
      <w:r w:rsidR="00605C06">
        <w:rPr>
          <w:rFonts w:ascii="Times New Roman" w:eastAsia="SimSun" w:hAnsi="Times New Roman" w:cs="Times"/>
          <w:sz w:val="24"/>
          <w:szCs w:val="24"/>
        </w:rPr>
        <w:t>. However,</w:t>
      </w:r>
      <w:r w:rsidR="000136D8">
        <w:rPr>
          <w:rFonts w:ascii="Times New Roman" w:eastAsia="SimSun" w:hAnsi="Times New Roman" w:cs="Times"/>
          <w:sz w:val="24"/>
          <w:szCs w:val="24"/>
        </w:rPr>
        <w:t xml:space="preserve"> </w:t>
      </w:r>
      <w:r w:rsidR="00605C06">
        <w:rPr>
          <w:rFonts w:ascii="Times New Roman" w:eastAsia="SimSun" w:hAnsi="Times New Roman" w:cs="Times"/>
          <w:sz w:val="24"/>
          <w:szCs w:val="24"/>
        </w:rPr>
        <w:t>a</w:t>
      </w:r>
      <w:r w:rsidR="000136D8">
        <w:rPr>
          <w:rFonts w:ascii="Times New Roman" w:eastAsia="SimSun" w:hAnsi="Times New Roman" w:cs="Times"/>
          <w:sz w:val="24"/>
          <w:szCs w:val="24"/>
        </w:rPr>
        <w:t xml:space="preserve"> systematic </w:t>
      </w:r>
      <w:r w:rsidR="00605C06">
        <w:rPr>
          <w:rFonts w:ascii="Times New Roman" w:eastAsia="SimSun" w:hAnsi="Times New Roman" w:cs="Times"/>
          <w:sz w:val="24"/>
          <w:szCs w:val="24"/>
        </w:rPr>
        <w:t xml:space="preserve">and selective </w:t>
      </w:r>
      <w:r w:rsidR="000136D8">
        <w:rPr>
          <w:rFonts w:ascii="Times New Roman" w:eastAsia="SimSun" w:hAnsi="Times New Roman" w:cs="Times"/>
          <w:sz w:val="24"/>
          <w:szCs w:val="24"/>
        </w:rPr>
        <w:t xml:space="preserve">investigation </w:t>
      </w:r>
      <w:r w:rsidR="00605C06">
        <w:rPr>
          <w:rFonts w:ascii="Times New Roman" w:eastAsia="SimSun" w:hAnsi="Times New Roman" w:cs="Times"/>
          <w:sz w:val="24"/>
          <w:szCs w:val="24"/>
        </w:rPr>
        <w:t xml:space="preserve">of </w:t>
      </w:r>
      <w:r w:rsidR="00333FAB">
        <w:rPr>
          <w:rFonts w:ascii="Times New Roman" w:eastAsia="SimSun" w:hAnsi="Times New Roman" w:cs="Times"/>
          <w:sz w:val="24"/>
          <w:szCs w:val="24"/>
        </w:rPr>
        <w:t xml:space="preserve">the </w:t>
      </w:r>
      <w:r w:rsidR="00605C06">
        <w:rPr>
          <w:rFonts w:ascii="Times New Roman" w:eastAsia="SimSun" w:hAnsi="Times New Roman" w:cs="Times"/>
          <w:sz w:val="24"/>
          <w:szCs w:val="24"/>
        </w:rPr>
        <w:t>CTS p</w:t>
      </w:r>
      <w:r w:rsidR="009E5141">
        <w:rPr>
          <w:rFonts w:ascii="Times New Roman" w:eastAsia="SimSun" w:hAnsi="Times New Roman" w:cs="Times"/>
          <w:sz w:val="24"/>
          <w:szCs w:val="24"/>
        </w:rPr>
        <w:t xml:space="preserve">hotophysics in a working device, </w:t>
      </w:r>
      <w:r w:rsidR="00605C06">
        <w:rPr>
          <w:rFonts w:ascii="Times New Roman" w:eastAsia="SimSun" w:hAnsi="Times New Roman" w:cs="Times"/>
          <w:sz w:val="24"/>
          <w:szCs w:val="24"/>
        </w:rPr>
        <w:t>which</w:t>
      </w:r>
      <w:r w:rsidR="009E5141">
        <w:rPr>
          <w:rFonts w:ascii="Times New Roman" w:eastAsia="SimSun" w:hAnsi="Times New Roman" w:cs="Times"/>
          <w:sz w:val="24"/>
          <w:szCs w:val="24"/>
        </w:rPr>
        <w:t xml:space="preserve"> correlates</w:t>
      </w:r>
      <w:r w:rsidR="00605C06">
        <w:rPr>
          <w:rFonts w:ascii="Times New Roman" w:eastAsia="SimSun" w:hAnsi="Times New Roman" w:cs="Times"/>
          <w:sz w:val="24"/>
          <w:szCs w:val="24"/>
        </w:rPr>
        <w:t xml:space="preserve"> the device performance with</w:t>
      </w:r>
      <w:r w:rsidR="000136D8">
        <w:rPr>
          <w:rFonts w:ascii="Times New Roman" w:eastAsia="SimSun" w:hAnsi="Times New Roman" w:cs="Times"/>
          <w:sz w:val="24"/>
          <w:szCs w:val="24"/>
        </w:rPr>
        <w:t xml:space="preserve"> </w:t>
      </w:r>
      <w:r w:rsidR="00605C06">
        <w:rPr>
          <w:rFonts w:ascii="Times New Roman" w:eastAsia="SimSun" w:hAnsi="Times New Roman" w:cs="Times"/>
          <w:sz w:val="24"/>
          <w:szCs w:val="24"/>
        </w:rPr>
        <w:t>the b</w:t>
      </w:r>
      <w:r w:rsidR="00DA7E3F">
        <w:rPr>
          <w:rFonts w:ascii="Times New Roman" w:eastAsia="SimSun" w:hAnsi="Times New Roman" w:cs="Times"/>
          <w:sz w:val="24"/>
          <w:szCs w:val="24"/>
        </w:rPr>
        <w:t xml:space="preserve">inding energy of localised CTSs, </w:t>
      </w:r>
      <w:r w:rsidR="00605C06">
        <w:rPr>
          <w:rFonts w:ascii="Times New Roman" w:eastAsia="SimSun" w:hAnsi="Times New Roman" w:cs="Times"/>
          <w:sz w:val="24"/>
          <w:szCs w:val="24"/>
        </w:rPr>
        <w:t>is still missing</w:t>
      </w:r>
      <w:r w:rsidR="000136D8">
        <w:rPr>
          <w:rFonts w:ascii="Times New Roman" w:eastAsia="SimSun" w:hAnsi="Times New Roman" w:cs="Times"/>
          <w:sz w:val="24"/>
          <w:szCs w:val="24"/>
        </w:rPr>
        <w:t xml:space="preserve">. </w:t>
      </w:r>
    </w:p>
    <w:p w14:paraId="5ED38BF0" w14:textId="1557B45D" w:rsidR="00DB406B" w:rsidRDefault="00AD7131" w:rsidP="0095025F">
      <w:pPr>
        <w:spacing w:after="200" w:line="360" w:lineRule="auto"/>
        <w:jc w:val="both"/>
        <w:rPr>
          <w:rFonts w:ascii="Times New Roman" w:eastAsia="SimSun" w:hAnsi="Times New Roman" w:cs="Times"/>
          <w:sz w:val="24"/>
          <w:szCs w:val="24"/>
          <w:lang w:val="en-US"/>
        </w:rPr>
      </w:pPr>
      <w:r w:rsidRPr="0095025F">
        <w:rPr>
          <w:rFonts w:ascii="Times New Roman" w:eastAsia="SimSun" w:hAnsi="Times New Roman" w:cs="Times"/>
          <w:noProof/>
          <w:sz w:val="24"/>
          <w:szCs w:val="24"/>
          <w:lang w:val="en-US"/>
        </w:rPr>
        <w:t xml:space="preserve">In this paper, we </w:t>
      </w:r>
      <w:r w:rsidR="00B4432C" w:rsidRPr="0095025F">
        <w:rPr>
          <w:rFonts w:ascii="Times New Roman" w:eastAsia="SimSun" w:hAnsi="Times New Roman" w:cs="Times"/>
          <w:noProof/>
          <w:sz w:val="24"/>
          <w:szCs w:val="24"/>
          <w:lang w:val="en-US"/>
        </w:rPr>
        <w:t>perform</w:t>
      </w:r>
      <w:r w:rsidRPr="0095025F">
        <w:rPr>
          <w:rFonts w:ascii="Times New Roman" w:eastAsia="SimSun" w:hAnsi="Times New Roman" w:cs="Times"/>
          <w:noProof/>
          <w:sz w:val="24"/>
          <w:szCs w:val="24"/>
          <w:lang w:val="en-US"/>
        </w:rPr>
        <w:t xml:space="preserve"> temperature-</w:t>
      </w:r>
      <w:r w:rsidR="00554782">
        <w:rPr>
          <w:rFonts w:ascii="Times New Roman" w:eastAsia="SimSun" w:hAnsi="Times New Roman" w:cs="Times"/>
          <w:noProof/>
          <w:sz w:val="24"/>
          <w:szCs w:val="24"/>
          <w:lang w:val="en-US"/>
        </w:rPr>
        <w:t>dependent</w:t>
      </w:r>
      <w:r w:rsidRPr="0095025F">
        <w:rPr>
          <w:rFonts w:ascii="Times New Roman" w:eastAsia="SimSun" w:hAnsi="Times New Roman" w:cs="Times"/>
          <w:noProof/>
          <w:sz w:val="24"/>
          <w:szCs w:val="24"/>
          <w:lang w:val="en-US"/>
        </w:rPr>
        <w:t xml:space="preserve"> </w:t>
      </w:r>
      <w:r w:rsidR="0068605C" w:rsidRPr="0095025F">
        <w:rPr>
          <w:rFonts w:ascii="Times New Roman" w:eastAsia="SimSun" w:hAnsi="Times New Roman" w:cs="Times"/>
          <w:noProof/>
          <w:sz w:val="24"/>
          <w:szCs w:val="24"/>
          <w:lang w:val="en-US"/>
        </w:rPr>
        <w:t>ultrafast pump-push photocurrent (PPP)</w:t>
      </w:r>
      <w:r w:rsidRPr="0095025F">
        <w:rPr>
          <w:rFonts w:ascii="Times New Roman" w:eastAsia="SimSun" w:hAnsi="Times New Roman" w:cs="Times"/>
          <w:noProof/>
          <w:sz w:val="24"/>
          <w:szCs w:val="24"/>
          <w:lang w:val="en-US"/>
        </w:rPr>
        <w:t xml:space="preserve"> spectroscopy on</w:t>
      </w:r>
      <w:r w:rsidR="00D02D70">
        <w:rPr>
          <w:rFonts w:ascii="Times New Roman" w:eastAsia="SimSun" w:hAnsi="Times New Roman" w:cs="Times"/>
          <w:noProof/>
          <w:sz w:val="24"/>
          <w:szCs w:val="24"/>
          <w:lang w:val="en-US"/>
        </w:rPr>
        <w:t xml:space="preserve"> a range of </w:t>
      </w:r>
      <w:r w:rsidR="00900C6F">
        <w:rPr>
          <w:rFonts w:ascii="Times New Roman" w:eastAsia="SimSun" w:hAnsi="Times New Roman" w:cs="Times"/>
          <w:noProof/>
          <w:sz w:val="24"/>
          <w:szCs w:val="24"/>
          <w:lang w:val="en-US"/>
        </w:rPr>
        <w:t xml:space="preserve">material </w:t>
      </w:r>
      <w:r w:rsidR="00D02D70" w:rsidRPr="0095025F">
        <w:rPr>
          <w:rFonts w:ascii="Times New Roman" w:eastAsia="SimSun" w:hAnsi="Times New Roman" w:cs="Times"/>
          <w:noProof/>
          <w:sz w:val="24"/>
          <w:szCs w:val="24"/>
          <w:lang w:val="en-US"/>
        </w:rPr>
        <w:t>system</w:t>
      </w:r>
      <w:r w:rsidR="00D02D70">
        <w:rPr>
          <w:rFonts w:ascii="Times New Roman" w:eastAsia="SimSun" w:hAnsi="Times New Roman" w:cs="Times"/>
          <w:noProof/>
          <w:sz w:val="24"/>
          <w:szCs w:val="24"/>
          <w:lang w:val="en-US"/>
        </w:rPr>
        <w:t>s based on a</w:t>
      </w:r>
      <w:r w:rsidR="00D02D70" w:rsidRPr="0095025F">
        <w:rPr>
          <w:rFonts w:ascii="Times New Roman" w:eastAsia="SimSun" w:hAnsi="Times New Roman" w:cs="Times"/>
          <w:noProof/>
          <w:sz w:val="24"/>
          <w:szCs w:val="24"/>
          <w:lang w:val="en-US"/>
        </w:rPr>
        <w:t xml:space="preserve"> </w:t>
      </w:r>
      <w:r w:rsidR="00C61C79" w:rsidRPr="004A2139">
        <w:rPr>
          <w:rFonts w:ascii="Times New Roman" w:eastAsia="SimSun" w:hAnsi="Times New Roman" w:cs="Times"/>
          <w:noProof/>
          <w:sz w:val="24"/>
          <w:szCs w:val="24"/>
          <w:lang w:val="en-US"/>
        </w:rPr>
        <w:t>benchmark</w:t>
      </w:r>
      <w:r w:rsidR="00D02D70" w:rsidRPr="004A2139">
        <w:rPr>
          <w:rFonts w:ascii="Times New Roman" w:eastAsia="SimSun" w:hAnsi="Times New Roman" w:cs="Times"/>
          <w:noProof/>
          <w:sz w:val="24"/>
          <w:szCs w:val="24"/>
          <w:lang w:val="en-US"/>
        </w:rPr>
        <w:t xml:space="preserve"> polymer</w:t>
      </w:r>
      <w:r w:rsidR="00876E6A" w:rsidRPr="004A2139">
        <w:rPr>
          <w:rFonts w:ascii="Times New Roman" w:eastAsia="SimSun" w:hAnsi="Times New Roman" w:cs="Times"/>
          <w:noProof/>
          <w:sz w:val="24"/>
          <w:szCs w:val="24"/>
          <w:lang w:val="en-US"/>
        </w:rPr>
        <w:t xml:space="preserve"> </w:t>
      </w:r>
      <w:r w:rsidR="008305F1" w:rsidRPr="004A2139">
        <w:rPr>
          <w:rFonts w:ascii="Times" w:hAnsi="Times" w:cs="Times"/>
          <w:sz w:val="24"/>
          <w:szCs w:val="24"/>
        </w:rPr>
        <w:t>p</w:t>
      </w:r>
      <w:r w:rsidR="00C170D1" w:rsidRPr="004A2139">
        <w:rPr>
          <w:rFonts w:ascii="Times" w:hAnsi="Times" w:cs="Times"/>
          <w:sz w:val="24"/>
          <w:szCs w:val="24"/>
        </w:rPr>
        <w:t>oly[2-methoxy-5-(3,7-dimethyloctyloxy)-1,4-phenylen]-alt-(vinylene) (</w:t>
      </w:r>
      <w:r w:rsidR="00876E6A" w:rsidRPr="004A2139">
        <w:rPr>
          <w:rFonts w:ascii="Times New Roman" w:eastAsia="SimSun" w:hAnsi="Times New Roman" w:cs="Times"/>
          <w:noProof/>
          <w:sz w:val="24"/>
          <w:szCs w:val="24"/>
          <w:lang w:val="en-US"/>
        </w:rPr>
        <w:t>MDMO-PPV</w:t>
      </w:r>
      <w:r w:rsidR="00C170D1" w:rsidRPr="004A2139">
        <w:rPr>
          <w:rFonts w:ascii="Times New Roman" w:eastAsia="SimSun" w:hAnsi="Times New Roman" w:cs="Times"/>
          <w:noProof/>
          <w:sz w:val="24"/>
          <w:szCs w:val="24"/>
          <w:lang w:val="en-US"/>
        </w:rPr>
        <w:t>)</w:t>
      </w:r>
      <w:r w:rsidR="00DC12E4" w:rsidRPr="004A2139">
        <w:rPr>
          <w:rFonts w:ascii="Times New Roman" w:eastAsia="SimSun" w:hAnsi="Times New Roman" w:cs="Times"/>
          <w:noProof/>
          <w:sz w:val="24"/>
          <w:szCs w:val="24"/>
          <w:lang w:val="en-US"/>
        </w:rPr>
        <w:t xml:space="preserve"> and a range of full</w:t>
      </w:r>
      <w:r w:rsidR="003A08F8" w:rsidRPr="004A2139">
        <w:rPr>
          <w:rFonts w:ascii="Times New Roman" w:eastAsia="SimSun" w:hAnsi="Times New Roman" w:cs="Times"/>
          <w:noProof/>
          <w:sz w:val="24"/>
          <w:szCs w:val="24"/>
          <w:lang w:val="en-US"/>
        </w:rPr>
        <w:t>e</w:t>
      </w:r>
      <w:r w:rsidR="00DC12E4" w:rsidRPr="004A2139">
        <w:rPr>
          <w:rFonts w:ascii="Times New Roman" w:eastAsia="SimSun" w:hAnsi="Times New Roman" w:cs="Times"/>
          <w:noProof/>
          <w:sz w:val="24"/>
          <w:szCs w:val="24"/>
          <w:lang w:val="en-US"/>
        </w:rPr>
        <w:t>rene derivatives</w:t>
      </w:r>
      <w:r w:rsidR="00876E6A" w:rsidRPr="004A2139">
        <w:rPr>
          <w:rFonts w:ascii="Times New Roman" w:eastAsia="SimSun" w:hAnsi="Times New Roman" w:cs="Times"/>
          <w:noProof/>
          <w:sz w:val="24"/>
          <w:szCs w:val="24"/>
          <w:lang w:val="en-US"/>
        </w:rPr>
        <w:t>.</w:t>
      </w:r>
      <w:r w:rsidRPr="004A2139">
        <w:rPr>
          <w:rFonts w:ascii="Times New Roman" w:eastAsia="SimSun" w:hAnsi="Times New Roman" w:cs="Times"/>
          <w:noProof/>
          <w:sz w:val="24"/>
          <w:szCs w:val="24"/>
          <w:lang w:val="en-US"/>
        </w:rPr>
        <w:t xml:space="preserve"> </w:t>
      </w:r>
      <w:r w:rsidR="00D02D70" w:rsidRPr="004A2139">
        <w:rPr>
          <w:rFonts w:ascii="Times New Roman" w:eastAsia="SimSun" w:hAnsi="Times New Roman" w:cs="Times"/>
          <w:sz w:val="24"/>
          <w:szCs w:val="24"/>
          <w:lang w:val="en-US"/>
        </w:rPr>
        <w:t xml:space="preserve">PPP is a </w:t>
      </w:r>
      <w:r w:rsidRPr="004A2139">
        <w:rPr>
          <w:rFonts w:ascii="Times New Roman" w:eastAsia="SimSun" w:hAnsi="Times New Roman" w:cs="Times"/>
          <w:sz w:val="24"/>
          <w:szCs w:val="24"/>
          <w:lang w:val="en-US"/>
        </w:rPr>
        <w:t xml:space="preserve">device-based technique </w:t>
      </w:r>
      <w:r w:rsidR="00D02D70" w:rsidRPr="004A2139">
        <w:rPr>
          <w:rFonts w:ascii="Times New Roman" w:eastAsia="SimSun" w:hAnsi="Times New Roman" w:cs="Times"/>
          <w:sz w:val="24"/>
          <w:szCs w:val="24"/>
          <w:lang w:val="en-US"/>
        </w:rPr>
        <w:t xml:space="preserve">which </w:t>
      </w:r>
      <w:r w:rsidR="004523DE" w:rsidRPr="004A2139">
        <w:rPr>
          <w:rFonts w:ascii="Times New Roman" w:eastAsia="SimSun" w:hAnsi="Times New Roman" w:cs="Times"/>
          <w:sz w:val="24"/>
          <w:szCs w:val="24"/>
          <w:lang w:val="en-US"/>
        </w:rPr>
        <w:t>selectiv</w:t>
      </w:r>
      <w:r w:rsidR="0068605C" w:rsidRPr="004A2139">
        <w:rPr>
          <w:rFonts w:ascii="Times New Roman" w:eastAsia="SimSun" w:hAnsi="Times New Roman" w:cs="Times"/>
          <w:sz w:val="24"/>
          <w:szCs w:val="24"/>
          <w:lang w:val="en-US"/>
        </w:rPr>
        <w:t>e</w:t>
      </w:r>
      <w:r w:rsidR="004523DE" w:rsidRPr="004A2139">
        <w:rPr>
          <w:rFonts w:ascii="Times New Roman" w:eastAsia="SimSun" w:hAnsi="Times New Roman" w:cs="Times"/>
          <w:sz w:val="24"/>
          <w:szCs w:val="24"/>
          <w:lang w:val="en-US"/>
        </w:rPr>
        <w:t>ly monitors the formation and recombination</w:t>
      </w:r>
      <w:r w:rsidR="00EF4EDA" w:rsidRPr="004A2139">
        <w:rPr>
          <w:rFonts w:ascii="Times New Roman" w:eastAsia="SimSun" w:hAnsi="Times New Roman" w:cs="Times"/>
          <w:sz w:val="24"/>
          <w:szCs w:val="24"/>
          <w:lang w:val="en-US"/>
        </w:rPr>
        <w:t xml:space="preserve"> of bound CTS</w:t>
      </w:r>
      <w:r w:rsidR="0068605C" w:rsidRPr="004A2139">
        <w:rPr>
          <w:rFonts w:ascii="Times New Roman" w:eastAsia="SimSun" w:hAnsi="Times New Roman" w:cs="Times"/>
          <w:sz w:val="24"/>
          <w:szCs w:val="24"/>
          <w:lang w:val="en-US"/>
        </w:rPr>
        <w:t>s</w:t>
      </w:r>
      <w:r w:rsidR="009C01C6" w:rsidRPr="004A2139">
        <w:rPr>
          <w:rFonts w:ascii="Times New Roman" w:eastAsia="SimSun" w:hAnsi="Times New Roman" w:cs="Times"/>
          <w:sz w:val="24"/>
          <w:szCs w:val="24"/>
          <w:lang w:val="en-US"/>
        </w:rPr>
        <w:t xml:space="preserve"> on</w:t>
      </w:r>
      <w:r w:rsidRPr="004A2139">
        <w:rPr>
          <w:rFonts w:ascii="Times New Roman" w:eastAsia="SimSun" w:hAnsi="Times New Roman" w:cs="Times"/>
          <w:sz w:val="24"/>
          <w:szCs w:val="24"/>
          <w:lang w:val="en-US"/>
        </w:rPr>
        <w:t xml:space="preserve"> </w:t>
      </w:r>
      <w:r w:rsidR="00115EC2" w:rsidRPr="004A2139">
        <w:rPr>
          <w:rFonts w:ascii="Times New Roman" w:eastAsia="SimSun" w:hAnsi="Times New Roman" w:cs="Times"/>
          <w:sz w:val="24"/>
          <w:szCs w:val="24"/>
          <w:lang w:val="en-US"/>
        </w:rPr>
        <w:t xml:space="preserve">the </w:t>
      </w:r>
      <w:r w:rsidRPr="004A2139">
        <w:rPr>
          <w:rFonts w:ascii="Times New Roman" w:eastAsia="SimSun" w:hAnsi="Times New Roman" w:cs="Times"/>
          <w:sz w:val="24"/>
          <w:szCs w:val="24"/>
          <w:lang w:val="en-US"/>
        </w:rPr>
        <w:t>ultrafast</w:t>
      </w:r>
      <w:r w:rsidR="0067506D" w:rsidRPr="004A2139">
        <w:rPr>
          <w:rFonts w:ascii="Times New Roman" w:eastAsia="SimSun" w:hAnsi="Times New Roman" w:cs="Times"/>
          <w:sz w:val="24"/>
          <w:szCs w:val="24"/>
          <w:lang w:val="en-US"/>
        </w:rPr>
        <w:t xml:space="preserve"> (ps)</w:t>
      </w:r>
      <w:r w:rsidRPr="004A2139">
        <w:rPr>
          <w:rFonts w:ascii="Times New Roman" w:eastAsia="SimSun" w:hAnsi="Times New Roman" w:cs="Times"/>
          <w:sz w:val="24"/>
          <w:szCs w:val="24"/>
          <w:lang w:val="en-US"/>
        </w:rPr>
        <w:t xml:space="preserve"> time-scale. </w:t>
      </w:r>
      <w:r w:rsidR="002435DA" w:rsidRPr="004A2139">
        <w:rPr>
          <w:rFonts w:ascii="Times New Roman" w:eastAsia="SimSun" w:hAnsi="Times New Roman" w:cs="Times"/>
          <w:sz w:val="24"/>
          <w:szCs w:val="24"/>
          <w:lang w:val="en-US"/>
        </w:rPr>
        <w:t xml:space="preserve">These bound CTSs </w:t>
      </w:r>
      <w:r w:rsidR="0031666D" w:rsidRPr="004A2139">
        <w:rPr>
          <w:rFonts w:ascii="Times New Roman" w:eastAsia="SimSun" w:hAnsi="Times New Roman" w:cs="Times"/>
          <w:sz w:val="24"/>
          <w:szCs w:val="24"/>
          <w:lang w:val="en-US"/>
        </w:rPr>
        <w:t>are a subset of the total localized CTSs</w:t>
      </w:r>
      <w:r w:rsidR="00663E28" w:rsidRPr="004A2139">
        <w:rPr>
          <w:rFonts w:ascii="Times New Roman" w:eastAsia="SimSun" w:hAnsi="Times New Roman" w:cs="Times"/>
          <w:sz w:val="24"/>
          <w:szCs w:val="24"/>
          <w:lang w:val="en-US"/>
        </w:rPr>
        <w:t>. They</w:t>
      </w:r>
      <w:r w:rsidR="0031666D" w:rsidRPr="004A2139">
        <w:rPr>
          <w:rFonts w:ascii="Times New Roman" w:eastAsia="SimSun" w:hAnsi="Times New Roman" w:cs="Times"/>
          <w:sz w:val="24"/>
          <w:szCs w:val="24"/>
          <w:lang w:val="en-US"/>
        </w:rPr>
        <w:t xml:space="preserve"> </w:t>
      </w:r>
      <w:r w:rsidR="002435DA" w:rsidRPr="004A2139">
        <w:rPr>
          <w:rFonts w:ascii="Times New Roman" w:eastAsia="SimSun" w:hAnsi="Times New Roman" w:cs="Times"/>
          <w:sz w:val="24"/>
          <w:szCs w:val="24"/>
          <w:lang w:val="en-US"/>
        </w:rPr>
        <w:t xml:space="preserve">cannot escape the interface and as a consequence experience only geminate recombination. </w:t>
      </w:r>
      <w:r w:rsidR="008D70E5" w:rsidRPr="004A2139">
        <w:rPr>
          <w:rFonts w:ascii="Times New Roman" w:eastAsia="SimSun" w:hAnsi="Times New Roman" w:cs="Times"/>
          <w:sz w:val="24"/>
          <w:szCs w:val="24"/>
        </w:rPr>
        <w:t>T</w:t>
      </w:r>
      <w:r w:rsidR="00C50089" w:rsidRPr="004A2139">
        <w:rPr>
          <w:rFonts w:ascii="Times New Roman" w:eastAsia="SimSun" w:hAnsi="Times New Roman" w:cs="Times"/>
          <w:sz w:val="24"/>
          <w:szCs w:val="24"/>
        </w:rPr>
        <w:t>-dependent PPP offers</w:t>
      </w:r>
      <w:r w:rsidR="0067506D" w:rsidRPr="004A2139">
        <w:rPr>
          <w:rFonts w:ascii="Times New Roman" w:eastAsia="SimSun" w:hAnsi="Times New Roman" w:cs="Times"/>
          <w:sz w:val="24"/>
          <w:szCs w:val="24"/>
        </w:rPr>
        <w:t xml:space="preserve"> a</w:t>
      </w:r>
      <w:r w:rsidR="00C50089" w:rsidRPr="004A2139">
        <w:rPr>
          <w:rFonts w:ascii="Times New Roman" w:eastAsia="SimSun" w:hAnsi="Times New Roman" w:cs="Times"/>
          <w:sz w:val="24"/>
          <w:szCs w:val="24"/>
        </w:rPr>
        <w:t xml:space="preserve"> possibility </w:t>
      </w:r>
      <w:r w:rsidR="0067506D" w:rsidRPr="004A2139">
        <w:rPr>
          <w:rFonts w:ascii="Times New Roman" w:eastAsia="SimSun" w:hAnsi="Times New Roman" w:cs="Times"/>
          <w:sz w:val="24"/>
          <w:szCs w:val="24"/>
        </w:rPr>
        <w:t>of</w:t>
      </w:r>
      <w:r w:rsidR="00C50089" w:rsidRPr="004A2139">
        <w:rPr>
          <w:rFonts w:ascii="Times New Roman" w:eastAsia="SimSun" w:hAnsi="Times New Roman" w:cs="Times"/>
          <w:sz w:val="24"/>
          <w:szCs w:val="24"/>
        </w:rPr>
        <w:t xml:space="preserve"> </w:t>
      </w:r>
      <w:r w:rsidR="00B128D9" w:rsidRPr="004A2139">
        <w:rPr>
          <w:rFonts w:ascii="Times New Roman" w:eastAsia="SimSun" w:hAnsi="Times New Roman" w:cs="Times"/>
          <w:sz w:val="24"/>
          <w:szCs w:val="24"/>
        </w:rPr>
        <w:t>overcom</w:t>
      </w:r>
      <w:r w:rsidR="0067506D" w:rsidRPr="004A2139">
        <w:rPr>
          <w:rFonts w:ascii="Times New Roman" w:eastAsia="SimSun" w:hAnsi="Times New Roman" w:cs="Times"/>
          <w:sz w:val="24"/>
          <w:szCs w:val="24"/>
        </w:rPr>
        <w:t>ing</w:t>
      </w:r>
      <w:r w:rsidR="00B128D9" w:rsidRPr="004A2139">
        <w:rPr>
          <w:rFonts w:ascii="Times New Roman" w:eastAsia="SimSun" w:hAnsi="Times New Roman" w:cs="Times"/>
          <w:sz w:val="24"/>
          <w:szCs w:val="24"/>
        </w:rPr>
        <w:t xml:space="preserve"> </w:t>
      </w:r>
      <w:r w:rsidR="0067506D" w:rsidRPr="004A2139">
        <w:rPr>
          <w:rFonts w:ascii="Times New Roman" w:eastAsia="SimSun" w:hAnsi="Times New Roman" w:cs="Times"/>
          <w:sz w:val="24"/>
          <w:szCs w:val="24"/>
        </w:rPr>
        <w:t xml:space="preserve">the </w:t>
      </w:r>
      <w:r w:rsidR="00B128D9" w:rsidRPr="004A2139">
        <w:rPr>
          <w:rFonts w:ascii="Times New Roman" w:eastAsia="SimSun" w:hAnsi="Times New Roman" w:cs="Times"/>
          <w:sz w:val="24"/>
          <w:szCs w:val="24"/>
        </w:rPr>
        <w:t>drawbacks of other methods</w:t>
      </w:r>
      <w:r w:rsidR="00C50089" w:rsidRPr="004A2139">
        <w:rPr>
          <w:rFonts w:ascii="Times New Roman" w:eastAsia="SimSun" w:hAnsi="Times New Roman" w:cs="Times"/>
          <w:sz w:val="24"/>
          <w:szCs w:val="24"/>
        </w:rPr>
        <w:t xml:space="preserve"> by</w:t>
      </w:r>
      <w:r w:rsidR="00DC12E4" w:rsidRPr="004A2139">
        <w:rPr>
          <w:rFonts w:ascii="Times New Roman" w:eastAsia="SimSun" w:hAnsi="Times New Roman" w:cs="Times"/>
          <w:sz w:val="24"/>
          <w:szCs w:val="24"/>
        </w:rPr>
        <w:t xml:space="preserve"> specifically</w:t>
      </w:r>
      <w:r w:rsidR="00C50089" w:rsidRPr="004A2139">
        <w:rPr>
          <w:rFonts w:ascii="Times New Roman" w:eastAsia="SimSun" w:hAnsi="Times New Roman" w:cs="Times"/>
          <w:sz w:val="24"/>
          <w:szCs w:val="24"/>
        </w:rPr>
        <w:t xml:space="preserve"> targeting the long-range </w:t>
      </w:r>
      <w:r w:rsidR="008E7188" w:rsidRPr="004A2139">
        <w:rPr>
          <w:rFonts w:ascii="Times New Roman" w:eastAsia="SimSun" w:hAnsi="Times New Roman" w:cs="Times"/>
          <w:sz w:val="24"/>
          <w:szCs w:val="24"/>
        </w:rPr>
        <w:t>CS</w:t>
      </w:r>
      <w:r w:rsidR="00C50089" w:rsidRPr="004A2139">
        <w:rPr>
          <w:rFonts w:ascii="Times New Roman" w:eastAsia="SimSun" w:hAnsi="Times New Roman" w:cs="Times"/>
          <w:sz w:val="24"/>
          <w:szCs w:val="24"/>
        </w:rPr>
        <w:t xml:space="preserve"> of bound CTSs at the interface. </w:t>
      </w:r>
      <w:r w:rsidR="00A322CC" w:rsidRPr="004A2139">
        <w:rPr>
          <w:rFonts w:ascii="Times New Roman" w:eastAsia="SimSun" w:hAnsi="Times New Roman" w:cs="Times"/>
          <w:noProof/>
          <w:sz w:val="24"/>
          <w:szCs w:val="24"/>
          <w:lang w:val="en-US"/>
        </w:rPr>
        <w:t xml:space="preserve">With three different fullerene </w:t>
      </w:r>
      <w:r w:rsidR="00115EC2" w:rsidRPr="004A2139">
        <w:rPr>
          <w:rFonts w:ascii="Times New Roman" w:eastAsia="SimSun" w:hAnsi="Times New Roman" w:cs="Times"/>
          <w:noProof/>
          <w:sz w:val="24"/>
          <w:szCs w:val="24"/>
          <w:lang w:val="en-US"/>
        </w:rPr>
        <w:t>derivatives</w:t>
      </w:r>
      <w:r w:rsidR="00A322CC" w:rsidRPr="004A2139">
        <w:rPr>
          <w:rFonts w:ascii="Times New Roman" w:eastAsia="SimSun" w:hAnsi="Times New Roman" w:cs="Times"/>
          <w:noProof/>
          <w:sz w:val="24"/>
          <w:szCs w:val="24"/>
          <w:lang w:val="en-US"/>
        </w:rPr>
        <w:t xml:space="preserve">, </w:t>
      </w:r>
      <w:r w:rsidR="00556BA1" w:rsidRPr="004A2139">
        <w:rPr>
          <w:rFonts w:ascii="Times New Roman" w:eastAsia="SimSun" w:hAnsi="Times New Roman" w:cs="Times"/>
          <w:noProof/>
          <w:sz w:val="24"/>
          <w:szCs w:val="24"/>
          <w:lang w:val="en-US"/>
        </w:rPr>
        <w:t xml:space="preserve">the </w:t>
      </w:r>
      <w:r w:rsidR="00A322CC" w:rsidRPr="004A2139">
        <w:rPr>
          <w:rFonts w:ascii="Times New Roman" w:eastAsia="SimSun" w:hAnsi="Times New Roman" w:cs="Times"/>
          <w:noProof/>
          <w:sz w:val="24"/>
          <w:szCs w:val="24"/>
          <w:lang w:val="en-US"/>
        </w:rPr>
        <w:t>role of</w:t>
      </w:r>
      <w:r w:rsidR="004523DE" w:rsidRPr="004A2139">
        <w:rPr>
          <w:rFonts w:ascii="Times New Roman" w:eastAsia="SimSun" w:hAnsi="Times New Roman" w:cs="Times"/>
          <w:noProof/>
          <w:sz w:val="24"/>
          <w:szCs w:val="24"/>
          <w:lang w:val="en-US"/>
        </w:rPr>
        <w:t xml:space="preserve"> </w:t>
      </w:r>
      <w:r w:rsidR="00556BA1" w:rsidRPr="004A2139">
        <w:rPr>
          <w:rFonts w:ascii="Times New Roman" w:eastAsia="SimSun" w:hAnsi="Times New Roman" w:cs="Times"/>
          <w:noProof/>
          <w:sz w:val="24"/>
          <w:szCs w:val="24"/>
          <w:lang w:val="en-US"/>
        </w:rPr>
        <w:t xml:space="preserve">the </w:t>
      </w:r>
      <w:r w:rsidR="0031018F" w:rsidRPr="004A2139">
        <w:rPr>
          <w:rFonts w:ascii="Times New Roman" w:eastAsia="SimSun" w:hAnsi="Times New Roman" w:cs="Times"/>
          <w:noProof/>
          <w:sz w:val="24"/>
          <w:szCs w:val="24"/>
          <w:lang w:val="en-US"/>
        </w:rPr>
        <w:t>driving energy</w:t>
      </w:r>
      <w:r w:rsidR="0031018F" w:rsidRPr="0095025F">
        <w:rPr>
          <w:rFonts w:ascii="Times New Roman" w:eastAsia="SimSun" w:hAnsi="Times New Roman" w:cs="Times"/>
          <w:noProof/>
          <w:sz w:val="24"/>
          <w:szCs w:val="24"/>
          <w:lang w:val="en-US"/>
        </w:rPr>
        <w:t xml:space="preserve"> </w:t>
      </w:r>
      <w:r w:rsidR="00556BA1">
        <w:rPr>
          <w:rFonts w:ascii="Times New Roman" w:eastAsia="SimSun" w:hAnsi="Times New Roman" w:cs="Times"/>
          <w:noProof/>
          <w:sz w:val="24"/>
          <w:szCs w:val="24"/>
          <w:lang w:val="en-US"/>
        </w:rPr>
        <w:t>as well as</w:t>
      </w:r>
      <w:r w:rsidR="0031018F" w:rsidRPr="0095025F">
        <w:rPr>
          <w:rFonts w:ascii="Times New Roman" w:eastAsia="SimSun" w:hAnsi="Times New Roman" w:cs="Times"/>
          <w:noProof/>
          <w:sz w:val="24"/>
          <w:szCs w:val="24"/>
          <w:lang w:val="en-US"/>
        </w:rPr>
        <w:t xml:space="preserve"> material morphology</w:t>
      </w:r>
      <w:r w:rsidR="00EC0A5B" w:rsidRPr="0095025F">
        <w:rPr>
          <w:rFonts w:ascii="Times New Roman" w:eastAsia="SimSun" w:hAnsi="Times New Roman" w:cs="Times"/>
          <w:noProof/>
          <w:sz w:val="24"/>
          <w:szCs w:val="24"/>
          <w:lang w:val="en-US"/>
        </w:rPr>
        <w:t xml:space="preserve"> </w:t>
      </w:r>
      <w:r w:rsidR="00556BA1">
        <w:rPr>
          <w:rFonts w:ascii="Times New Roman" w:eastAsia="SimSun" w:hAnsi="Times New Roman" w:cs="Times"/>
          <w:noProof/>
          <w:sz w:val="24"/>
          <w:szCs w:val="24"/>
          <w:lang w:val="en-US"/>
        </w:rPr>
        <w:t xml:space="preserve">is </w:t>
      </w:r>
      <w:r w:rsidR="00EC0A5B" w:rsidRPr="0095025F">
        <w:rPr>
          <w:rFonts w:ascii="Times New Roman" w:eastAsia="SimSun" w:hAnsi="Times New Roman" w:cs="Times"/>
          <w:noProof/>
          <w:sz w:val="24"/>
          <w:szCs w:val="24"/>
          <w:lang w:val="en-US"/>
        </w:rPr>
        <w:t>investigated</w:t>
      </w:r>
      <w:r w:rsidRPr="0095025F">
        <w:rPr>
          <w:rFonts w:ascii="Times New Roman" w:eastAsia="SimSun" w:hAnsi="Times New Roman" w:cs="Times"/>
          <w:noProof/>
          <w:sz w:val="24"/>
          <w:szCs w:val="24"/>
          <w:lang w:val="en-US"/>
        </w:rPr>
        <w:t>.</w:t>
      </w:r>
      <w:r w:rsidRPr="0095025F">
        <w:rPr>
          <w:rFonts w:ascii="Times New Roman" w:eastAsia="SimSun" w:hAnsi="Times New Roman" w:cs="Times"/>
          <w:sz w:val="24"/>
          <w:szCs w:val="24"/>
          <w:lang w:val="en-US"/>
        </w:rPr>
        <w:t xml:space="preserve"> </w:t>
      </w:r>
      <w:r w:rsidR="00876E6A">
        <w:rPr>
          <w:rFonts w:ascii="Times New Roman" w:eastAsia="SimSun" w:hAnsi="Times New Roman" w:cs="Times"/>
          <w:sz w:val="24"/>
          <w:szCs w:val="24"/>
          <w:lang w:val="en-US"/>
        </w:rPr>
        <w:t>We first compare the device performance</w:t>
      </w:r>
      <w:r w:rsidR="00A13EC5">
        <w:rPr>
          <w:rFonts w:ascii="Times New Roman" w:eastAsia="SimSun" w:hAnsi="Times New Roman" w:cs="Times"/>
          <w:sz w:val="24"/>
          <w:szCs w:val="24"/>
          <w:lang w:val="en-US"/>
        </w:rPr>
        <w:t>, then we</w:t>
      </w:r>
      <w:r w:rsidR="00876E6A">
        <w:rPr>
          <w:rFonts w:ascii="Times New Roman" w:eastAsia="SimSun" w:hAnsi="Times New Roman" w:cs="Times"/>
          <w:sz w:val="24"/>
          <w:szCs w:val="24"/>
          <w:lang w:val="en-US"/>
        </w:rPr>
        <w:t xml:space="preserve"> introduce the PPP </w:t>
      </w:r>
      <w:r w:rsidR="00DC12E4">
        <w:rPr>
          <w:rFonts w:ascii="Times New Roman" w:eastAsia="SimSun" w:hAnsi="Times New Roman" w:cs="Times"/>
          <w:sz w:val="24"/>
          <w:szCs w:val="24"/>
          <w:lang w:val="en-US"/>
        </w:rPr>
        <w:t xml:space="preserve">technique </w:t>
      </w:r>
      <w:r w:rsidR="00C170D1">
        <w:rPr>
          <w:rFonts w:ascii="Times New Roman" w:eastAsia="SimSun" w:hAnsi="Times New Roman" w:cs="Times"/>
          <w:sz w:val="24"/>
          <w:szCs w:val="24"/>
          <w:lang w:val="en-US"/>
        </w:rPr>
        <w:t xml:space="preserve">by </w:t>
      </w:r>
      <w:r w:rsidR="00BE1283">
        <w:rPr>
          <w:rFonts w:ascii="Times New Roman" w:eastAsia="SimSun" w:hAnsi="Times New Roman" w:cs="Times"/>
          <w:sz w:val="24"/>
          <w:szCs w:val="24"/>
          <w:lang w:val="en-US"/>
        </w:rPr>
        <w:t>elucidat</w:t>
      </w:r>
      <w:r w:rsidR="00C170D1">
        <w:rPr>
          <w:rFonts w:ascii="Times New Roman" w:eastAsia="SimSun" w:hAnsi="Times New Roman" w:cs="Times"/>
          <w:sz w:val="24"/>
          <w:szCs w:val="24"/>
          <w:lang w:val="en-US"/>
        </w:rPr>
        <w:t>ing</w:t>
      </w:r>
      <w:r w:rsidR="00BE1283">
        <w:rPr>
          <w:rFonts w:ascii="Times New Roman" w:eastAsia="SimSun" w:hAnsi="Times New Roman" w:cs="Times"/>
          <w:sz w:val="24"/>
          <w:szCs w:val="24"/>
          <w:lang w:val="en-US"/>
        </w:rPr>
        <w:t xml:space="preserve"> the dynamics of bound CTSs </w:t>
      </w:r>
      <w:r w:rsidR="00876E6A">
        <w:rPr>
          <w:rFonts w:ascii="Times New Roman" w:eastAsia="SimSun" w:hAnsi="Times New Roman" w:cs="Times"/>
          <w:sz w:val="24"/>
          <w:szCs w:val="24"/>
          <w:lang w:val="en-US"/>
        </w:rPr>
        <w:t xml:space="preserve">at room temperature. </w:t>
      </w:r>
      <w:r w:rsidR="00835ED5">
        <w:rPr>
          <w:rFonts w:ascii="Times New Roman" w:eastAsia="SimSun" w:hAnsi="Times New Roman" w:cs="Times"/>
          <w:sz w:val="24"/>
          <w:szCs w:val="24"/>
          <w:lang w:val="en-US"/>
        </w:rPr>
        <w:lastRenderedPageBreak/>
        <w:t>O</w:t>
      </w:r>
      <w:r w:rsidR="0056300A">
        <w:rPr>
          <w:rFonts w:ascii="Times New Roman" w:eastAsia="SimSun" w:hAnsi="Times New Roman" w:cs="Times"/>
          <w:sz w:val="24"/>
          <w:szCs w:val="24"/>
          <w:lang w:val="en-US"/>
        </w:rPr>
        <w:t>ur low</w:t>
      </w:r>
      <w:r w:rsidR="0056300A">
        <w:rPr>
          <w:rFonts w:ascii="Times New Roman" w:eastAsia="SimSun" w:hAnsi="Times New Roman" w:cs="Times"/>
          <w:sz w:val="24"/>
          <w:szCs w:val="24"/>
          <w:lang w:val="en-US"/>
        </w:rPr>
        <w:noBreakHyphen/>
      </w:r>
      <w:r w:rsidR="00835ED5">
        <w:rPr>
          <w:rFonts w:ascii="Times New Roman" w:eastAsia="SimSun" w:hAnsi="Times New Roman" w:cs="Times"/>
          <w:sz w:val="24"/>
          <w:szCs w:val="24"/>
          <w:lang w:val="en-US"/>
        </w:rPr>
        <w:t>temperature measurements</w:t>
      </w:r>
      <w:r w:rsidR="009A2656">
        <w:rPr>
          <w:rFonts w:ascii="Times New Roman" w:eastAsia="SimSun" w:hAnsi="Times New Roman" w:cs="Times"/>
          <w:sz w:val="24"/>
          <w:szCs w:val="24"/>
          <w:lang w:val="en-US"/>
        </w:rPr>
        <w:t xml:space="preserve"> show that the yield of bound CTSs is temperature-dependent</w:t>
      </w:r>
      <w:r w:rsidR="00EC0A5B">
        <w:rPr>
          <w:rFonts w:ascii="Times New Roman" w:eastAsia="SimSun" w:hAnsi="Times New Roman" w:cs="Times"/>
          <w:sz w:val="24"/>
          <w:szCs w:val="24"/>
          <w:lang w:val="en-US"/>
        </w:rPr>
        <w:t>. Using</w:t>
      </w:r>
      <w:r w:rsidR="007326FA">
        <w:rPr>
          <w:rFonts w:ascii="Times New Roman" w:eastAsia="SimSun" w:hAnsi="Times New Roman" w:cs="Times"/>
          <w:sz w:val="24"/>
          <w:szCs w:val="24"/>
          <w:lang w:val="en-US"/>
        </w:rPr>
        <w:t xml:space="preserve"> </w:t>
      </w:r>
      <w:r w:rsidR="00115EC2">
        <w:rPr>
          <w:rFonts w:ascii="Times New Roman" w:eastAsia="SimSun" w:hAnsi="Times New Roman" w:cs="Times"/>
          <w:sz w:val="24"/>
          <w:szCs w:val="24"/>
          <w:lang w:val="en-US"/>
        </w:rPr>
        <w:t xml:space="preserve">the </w:t>
      </w:r>
      <w:r w:rsidR="007326FA">
        <w:rPr>
          <w:rFonts w:ascii="Times New Roman" w:eastAsia="SimSun" w:hAnsi="Times New Roman" w:cs="Times"/>
          <w:sz w:val="24"/>
          <w:szCs w:val="24"/>
          <w:lang w:val="en-US"/>
        </w:rPr>
        <w:t xml:space="preserve">Arrhenius model, </w:t>
      </w:r>
      <w:r w:rsidR="00876E6A">
        <w:rPr>
          <w:rFonts w:ascii="Times New Roman" w:eastAsia="SimSun" w:hAnsi="Times New Roman" w:cs="Times"/>
          <w:sz w:val="24"/>
          <w:szCs w:val="24"/>
          <w:lang w:val="en-US"/>
        </w:rPr>
        <w:t>we</w:t>
      </w:r>
      <w:r w:rsidR="00EC0A5B">
        <w:rPr>
          <w:rFonts w:ascii="Times New Roman" w:eastAsia="SimSun" w:hAnsi="Times New Roman" w:cs="Times"/>
          <w:sz w:val="24"/>
          <w:szCs w:val="24"/>
          <w:lang w:val="en-US"/>
        </w:rPr>
        <w:t xml:space="preserve"> </w:t>
      </w:r>
      <w:r w:rsidR="0031018F" w:rsidRPr="0095025F">
        <w:rPr>
          <w:rFonts w:ascii="Times New Roman" w:eastAsia="SimSun" w:hAnsi="Times New Roman" w:cs="Times"/>
          <w:sz w:val="24"/>
          <w:szCs w:val="24"/>
          <w:lang w:val="en-US"/>
        </w:rPr>
        <w:t xml:space="preserve">extract a single activation energy for </w:t>
      </w:r>
      <w:r w:rsidR="0067506D">
        <w:rPr>
          <w:rFonts w:ascii="Times New Roman" w:eastAsia="SimSun" w:hAnsi="Times New Roman" w:cs="Times"/>
          <w:sz w:val="24"/>
          <w:szCs w:val="24"/>
          <w:lang w:val="en-US"/>
        </w:rPr>
        <w:t xml:space="preserve">the </w:t>
      </w:r>
      <w:r w:rsidR="00EC0A5B">
        <w:rPr>
          <w:rFonts w:ascii="Times New Roman" w:eastAsia="SimSun" w:hAnsi="Times New Roman" w:cs="Times"/>
          <w:sz w:val="24"/>
          <w:szCs w:val="24"/>
          <w:lang w:val="en-US"/>
        </w:rPr>
        <w:t>CTS dissociation</w:t>
      </w:r>
      <w:r w:rsidR="0031018F" w:rsidRPr="0095025F">
        <w:rPr>
          <w:rFonts w:ascii="Times New Roman" w:eastAsia="SimSun" w:hAnsi="Times New Roman" w:cs="Times"/>
          <w:sz w:val="24"/>
          <w:szCs w:val="24"/>
          <w:lang w:val="en-US"/>
        </w:rPr>
        <w:t xml:space="preserve"> </w:t>
      </w:r>
      <w:r w:rsidR="00BE1283">
        <w:rPr>
          <w:rFonts w:ascii="Times New Roman" w:eastAsia="SimSun" w:hAnsi="Times New Roman" w:cs="Times"/>
          <w:sz w:val="24"/>
          <w:szCs w:val="24"/>
          <w:lang w:val="en-US"/>
        </w:rPr>
        <w:t xml:space="preserve">which we associate with the </w:t>
      </w:r>
      <w:r w:rsidR="0031018F" w:rsidRPr="0095025F">
        <w:rPr>
          <w:rFonts w:ascii="Times New Roman" w:eastAsia="SimSun" w:hAnsi="Times New Roman" w:cs="Times"/>
          <w:sz w:val="24"/>
          <w:szCs w:val="24"/>
          <w:lang w:val="en-US"/>
        </w:rPr>
        <w:t>binding energy</w:t>
      </w:r>
      <w:r w:rsidR="00E43812">
        <w:rPr>
          <w:rFonts w:ascii="Times New Roman" w:eastAsia="SimSun" w:hAnsi="Times New Roman" w:cs="Times"/>
          <w:sz w:val="24"/>
          <w:szCs w:val="24"/>
          <w:lang w:val="en-US"/>
        </w:rPr>
        <w:t xml:space="preserve"> of the localis</w:t>
      </w:r>
      <w:r w:rsidR="009C01C6">
        <w:rPr>
          <w:rFonts w:ascii="Times New Roman" w:eastAsia="SimSun" w:hAnsi="Times New Roman" w:cs="Times"/>
          <w:sz w:val="24"/>
          <w:szCs w:val="24"/>
          <w:lang w:val="en-US"/>
        </w:rPr>
        <w:t xml:space="preserve">ed CT excitons. </w:t>
      </w:r>
      <w:r w:rsidR="003D155E" w:rsidRPr="0095025F">
        <w:rPr>
          <w:rFonts w:ascii="Times New Roman" w:eastAsia="SimSun" w:hAnsi="Times New Roman" w:cs="Times"/>
          <w:sz w:val="24"/>
          <w:szCs w:val="24"/>
          <w:lang w:val="en-US"/>
        </w:rPr>
        <w:t>A</w:t>
      </w:r>
      <w:r w:rsidRPr="0095025F">
        <w:rPr>
          <w:rFonts w:ascii="Times New Roman" w:eastAsia="SimSun" w:hAnsi="Times New Roman" w:cs="Times"/>
          <w:sz w:val="24"/>
          <w:szCs w:val="24"/>
          <w:lang w:val="en-US"/>
        </w:rPr>
        <w:t xml:space="preserve"> </w:t>
      </w:r>
      <w:r w:rsidRPr="0095025F">
        <w:rPr>
          <w:rFonts w:ascii="Times New Roman" w:eastAsia="SimSun" w:hAnsi="Times New Roman" w:cs="Times"/>
          <w:noProof/>
          <w:sz w:val="24"/>
          <w:szCs w:val="24"/>
          <w:lang w:val="en-US"/>
        </w:rPr>
        <w:t>simple</w:t>
      </w:r>
      <w:r w:rsidR="003D155E" w:rsidRPr="0095025F">
        <w:rPr>
          <w:rFonts w:ascii="Times New Roman" w:eastAsia="SimSun" w:hAnsi="Times New Roman" w:cs="Times"/>
          <w:sz w:val="24"/>
          <w:szCs w:val="24"/>
          <w:lang w:val="en-US"/>
        </w:rPr>
        <w:t xml:space="preserve"> picture with the </w:t>
      </w:r>
      <w:r w:rsidRPr="0095025F">
        <w:rPr>
          <w:rFonts w:ascii="Times New Roman" w:eastAsia="SimSun" w:hAnsi="Times New Roman" w:cs="Times"/>
          <w:sz w:val="24"/>
          <w:szCs w:val="24"/>
          <w:lang w:val="en-US"/>
        </w:rPr>
        <w:t>direct branching</w:t>
      </w:r>
      <w:r w:rsidR="00404E62">
        <w:rPr>
          <w:rFonts w:ascii="Times New Roman" w:eastAsia="SimSun" w:hAnsi="Times New Roman" w:cs="Times"/>
          <w:sz w:val="24"/>
          <w:szCs w:val="24"/>
          <w:lang w:val="en-US"/>
        </w:rPr>
        <w:t xml:space="preserve"> </w:t>
      </w:r>
      <w:r w:rsidRPr="0095025F">
        <w:rPr>
          <w:rFonts w:ascii="Times New Roman" w:eastAsia="SimSun" w:hAnsi="Times New Roman" w:cs="Times"/>
          <w:sz w:val="24"/>
          <w:szCs w:val="24"/>
          <w:lang w:val="en-US"/>
        </w:rPr>
        <w:t xml:space="preserve">between </w:t>
      </w:r>
      <w:r w:rsidR="00900C6F">
        <w:rPr>
          <w:rFonts w:ascii="Times New Roman" w:eastAsia="SimSun" w:hAnsi="Times New Roman" w:cs="Times"/>
          <w:sz w:val="24"/>
          <w:szCs w:val="24"/>
          <w:lang w:val="en-US"/>
        </w:rPr>
        <w:t xml:space="preserve">bound </w:t>
      </w:r>
      <w:r w:rsidR="00E3577E" w:rsidRPr="0095025F">
        <w:rPr>
          <w:rFonts w:ascii="Times New Roman" w:eastAsia="SimSun" w:hAnsi="Times New Roman" w:cs="Times" w:hint="eastAsia"/>
          <w:sz w:val="24"/>
          <w:szCs w:val="24"/>
          <w:lang w:val="en-US"/>
        </w:rPr>
        <w:t>CTSs</w:t>
      </w:r>
      <w:r w:rsidRPr="0095025F">
        <w:rPr>
          <w:rFonts w:ascii="Times New Roman" w:eastAsia="SimSun" w:hAnsi="Times New Roman" w:cs="Times"/>
          <w:sz w:val="24"/>
          <w:szCs w:val="24"/>
          <w:lang w:val="en-US"/>
        </w:rPr>
        <w:t xml:space="preserve"> and free charges</w:t>
      </w:r>
      <w:r w:rsidR="003D155E" w:rsidRPr="0095025F">
        <w:rPr>
          <w:rFonts w:ascii="Times New Roman" w:eastAsia="SimSun" w:hAnsi="Times New Roman" w:cs="Times"/>
          <w:sz w:val="24"/>
          <w:szCs w:val="24"/>
          <w:lang w:val="en-US"/>
        </w:rPr>
        <w:t xml:space="preserve"> </w:t>
      </w:r>
      <w:r w:rsidR="00900C6F">
        <w:rPr>
          <w:rFonts w:ascii="Times New Roman" w:eastAsia="SimSun" w:hAnsi="Times New Roman" w:cs="Times"/>
          <w:sz w:val="24"/>
          <w:szCs w:val="24"/>
          <w:lang w:val="en-US"/>
        </w:rPr>
        <w:t>can</w:t>
      </w:r>
      <w:r w:rsidR="003D155E" w:rsidRPr="0095025F">
        <w:rPr>
          <w:rFonts w:ascii="Times New Roman" w:eastAsia="SimSun" w:hAnsi="Times New Roman" w:cs="Times"/>
          <w:sz w:val="24"/>
          <w:szCs w:val="24"/>
          <w:lang w:val="en-US"/>
        </w:rPr>
        <w:t xml:space="preserve"> qualitatively explain </w:t>
      </w:r>
      <w:r w:rsidR="0022323D" w:rsidRPr="0095025F">
        <w:rPr>
          <w:rFonts w:ascii="Times New Roman" w:eastAsia="SimSun" w:hAnsi="Times New Roman" w:cs="Times"/>
          <w:sz w:val="24"/>
          <w:szCs w:val="24"/>
          <w:lang w:val="en-US"/>
        </w:rPr>
        <w:t xml:space="preserve">the </w:t>
      </w:r>
      <w:r w:rsidR="0067506D">
        <w:rPr>
          <w:rFonts w:ascii="Times New Roman" w:eastAsia="SimSun" w:hAnsi="Times New Roman" w:cs="Times"/>
          <w:sz w:val="24"/>
          <w:szCs w:val="24"/>
          <w:lang w:val="en-US"/>
        </w:rPr>
        <w:t xml:space="preserve">observed </w:t>
      </w:r>
      <w:r w:rsidR="0022323D" w:rsidRPr="0095025F">
        <w:rPr>
          <w:rFonts w:ascii="Times New Roman" w:eastAsia="SimSun" w:hAnsi="Times New Roman" w:cs="Times"/>
          <w:sz w:val="24"/>
          <w:szCs w:val="24"/>
          <w:lang w:val="en-US"/>
        </w:rPr>
        <w:t>trend</w:t>
      </w:r>
      <w:r w:rsidRPr="0095025F">
        <w:rPr>
          <w:rFonts w:ascii="Times New Roman" w:eastAsia="SimSun" w:hAnsi="Times New Roman" w:cs="Times"/>
          <w:sz w:val="24"/>
          <w:szCs w:val="24"/>
          <w:lang w:val="en-US"/>
        </w:rPr>
        <w:t>.</w:t>
      </w:r>
      <w:r w:rsidR="00DD7435">
        <w:rPr>
          <w:rFonts w:ascii="Times New Roman" w:eastAsia="SimSun" w:hAnsi="Times New Roman" w:cs="Times"/>
          <w:sz w:val="24"/>
          <w:szCs w:val="24"/>
          <w:lang w:val="en-US"/>
        </w:rPr>
        <w:t xml:space="preserve"> </w:t>
      </w:r>
      <w:r w:rsidR="00C170D1">
        <w:rPr>
          <w:rFonts w:ascii="Times New Roman" w:eastAsia="SimSun" w:hAnsi="Times New Roman" w:cs="Times"/>
          <w:sz w:val="24"/>
          <w:szCs w:val="24"/>
          <w:lang w:val="en-US"/>
        </w:rPr>
        <w:t xml:space="preserve">The average activation energy of 90 </w:t>
      </w:r>
      <w:r w:rsidR="00C170D1">
        <w:rPr>
          <w:rFonts w:ascii="Times New Roman" w:eastAsia="SimSun" w:hAnsi="Times New Roman" w:cs="Times New Roman"/>
          <w:sz w:val="24"/>
          <w:szCs w:val="24"/>
          <w:lang w:val="en-US"/>
        </w:rPr>
        <w:t>± 50 meV indicates the energetic similarities of bound CTSs regardless of driving energy</w:t>
      </w:r>
      <w:r w:rsidR="00F14FCA">
        <w:rPr>
          <w:rFonts w:ascii="Times New Roman" w:eastAsia="SimSun" w:hAnsi="Times New Roman" w:cs="Times New Roman"/>
          <w:sz w:val="24"/>
          <w:szCs w:val="24"/>
          <w:lang w:val="en-US"/>
        </w:rPr>
        <w:t xml:space="preserve"> for charge separation</w:t>
      </w:r>
      <w:r w:rsidR="00481ECD">
        <w:rPr>
          <w:rFonts w:ascii="Times New Roman" w:eastAsia="SimSun" w:hAnsi="Times New Roman" w:cs="Times New Roman"/>
          <w:sz w:val="24"/>
          <w:szCs w:val="24"/>
          <w:lang w:val="en-US"/>
        </w:rPr>
        <w:t xml:space="preserve"> (</w:t>
      </w:r>
      <w:r w:rsidR="00F14FCA">
        <w:rPr>
          <w:rFonts w:ascii="Times New Roman" w:eastAsia="SimSun" w:hAnsi="Times New Roman" w:cs="Times New Roman"/>
          <w:sz w:val="24"/>
          <w:szCs w:val="24"/>
          <w:lang w:val="en-US"/>
        </w:rPr>
        <w:t xml:space="preserve">as provided by </w:t>
      </w:r>
      <w:r w:rsidR="00481ECD">
        <w:rPr>
          <w:rFonts w:ascii="Times New Roman" w:eastAsia="SimSun" w:hAnsi="Times New Roman" w:cs="Times New Roman"/>
          <w:sz w:val="24"/>
          <w:szCs w:val="24"/>
          <w:lang w:val="en-US"/>
        </w:rPr>
        <w:t>donor-acceptor energetic offset)</w:t>
      </w:r>
      <w:r w:rsidR="00C170D1">
        <w:rPr>
          <w:rFonts w:ascii="Times New Roman" w:eastAsia="SimSun" w:hAnsi="Times New Roman" w:cs="Times New Roman"/>
          <w:sz w:val="24"/>
          <w:szCs w:val="24"/>
          <w:lang w:val="en-US"/>
        </w:rPr>
        <w:t xml:space="preserve"> and material composition</w:t>
      </w:r>
      <w:r w:rsidR="008D66D2">
        <w:rPr>
          <w:rFonts w:ascii="Times New Roman" w:eastAsia="SimSun" w:hAnsi="Times New Roman" w:cs="Times New Roman"/>
          <w:sz w:val="24"/>
          <w:szCs w:val="24"/>
          <w:lang w:val="en-US"/>
        </w:rPr>
        <w:t>, in sharp contrast with the obvious trend in device efficiencies</w:t>
      </w:r>
      <w:r w:rsidR="00C170D1">
        <w:rPr>
          <w:rFonts w:ascii="Times New Roman" w:eastAsia="SimSun" w:hAnsi="Times New Roman" w:cs="Times New Roman"/>
          <w:sz w:val="24"/>
          <w:szCs w:val="24"/>
          <w:lang w:val="en-US"/>
        </w:rPr>
        <w:t xml:space="preserve">. </w:t>
      </w:r>
      <w:r w:rsidR="00DD7435">
        <w:rPr>
          <w:rFonts w:ascii="Times New Roman" w:eastAsia="SimSun" w:hAnsi="Times New Roman" w:cs="Times"/>
          <w:sz w:val="24"/>
          <w:szCs w:val="24"/>
          <w:lang w:val="en-US"/>
        </w:rPr>
        <w:t xml:space="preserve">With a simple electrostatic calculation, we relate the </w:t>
      </w:r>
      <w:r w:rsidR="00F14FCA">
        <w:rPr>
          <w:rFonts w:ascii="Times New Roman" w:eastAsia="SimSun" w:hAnsi="Times New Roman" w:cs="Times"/>
          <w:sz w:val="24"/>
          <w:szCs w:val="24"/>
          <w:lang w:val="en-US"/>
        </w:rPr>
        <w:t>activation</w:t>
      </w:r>
      <w:r w:rsidR="00DD7435">
        <w:rPr>
          <w:rFonts w:ascii="Times New Roman" w:eastAsia="SimSun" w:hAnsi="Times New Roman" w:cs="Times"/>
          <w:sz w:val="24"/>
          <w:szCs w:val="24"/>
          <w:lang w:val="en-US"/>
        </w:rPr>
        <w:t xml:space="preserve"> energy </w:t>
      </w:r>
      <w:r w:rsidR="00583578">
        <w:rPr>
          <w:rFonts w:ascii="Times New Roman" w:eastAsia="SimSun" w:hAnsi="Times New Roman" w:cs="Times"/>
          <w:sz w:val="24"/>
          <w:szCs w:val="24"/>
          <w:lang w:val="en-US"/>
        </w:rPr>
        <w:t xml:space="preserve">of </w:t>
      </w:r>
      <w:r w:rsidR="00481ECD">
        <w:rPr>
          <w:rFonts w:ascii="Times New Roman" w:eastAsia="SimSun" w:hAnsi="Times New Roman" w:cs="Times"/>
          <w:sz w:val="24"/>
          <w:szCs w:val="24"/>
          <w:lang w:val="en-US"/>
        </w:rPr>
        <w:t xml:space="preserve">the </w:t>
      </w:r>
      <w:r w:rsidR="00583578">
        <w:rPr>
          <w:rFonts w:ascii="Times New Roman" w:eastAsia="SimSun" w:hAnsi="Times New Roman" w:cs="Times"/>
          <w:sz w:val="24"/>
          <w:szCs w:val="24"/>
          <w:lang w:val="en-US"/>
        </w:rPr>
        <w:t xml:space="preserve">bound CTSs </w:t>
      </w:r>
      <w:r w:rsidR="00DD7435">
        <w:rPr>
          <w:rFonts w:ascii="Times New Roman" w:eastAsia="SimSun" w:hAnsi="Times New Roman" w:cs="Times"/>
          <w:sz w:val="24"/>
          <w:szCs w:val="24"/>
          <w:lang w:val="en-US"/>
        </w:rPr>
        <w:t>to</w:t>
      </w:r>
      <w:r w:rsidR="00481ECD">
        <w:rPr>
          <w:rFonts w:ascii="Times New Roman" w:eastAsia="SimSun" w:hAnsi="Times New Roman" w:cs="Times"/>
          <w:sz w:val="24"/>
          <w:szCs w:val="24"/>
          <w:lang w:val="en-US"/>
        </w:rPr>
        <w:t xml:space="preserve"> an</w:t>
      </w:r>
      <w:r w:rsidR="007B3573">
        <w:rPr>
          <w:rFonts w:ascii="Times New Roman" w:eastAsia="SimSun" w:hAnsi="Times New Roman" w:cs="Times"/>
          <w:sz w:val="24"/>
          <w:szCs w:val="24"/>
          <w:lang w:val="en-US"/>
        </w:rPr>
        <w:t xml:space="preserve"> e-h</w:t>
      </w:r>
      <w:r w:rsidR="00DD7435">
        <w:rPr>
          <w:rFonts w:ascii="Times New Roman" w:eastAsia="SimSun" w:hAnsi="Times New Roman" w:cs="Times"/>
          <w:sz w:val="24"/>
          <w:szCs w:val="24"/>
          <w:lang w:val="en-US"/>
        </w:rPr>
        <w:t xml:space="preserve"> separation</w:t>
      </w:r>
      <w:r w:rsidR="00C170D1">
        <w:rPr>
          <w:rFonts w:ascii="Times New Roman" w:eastAsia="SimSun" w:hAnsi="Times New Roman" w:cs="Times"/>
          <w:sz w:val="24"/>
          <w:szCs w:val="24"/>
          <w:lang w:val="en-US"/>
        </w:rPr>
        <w:t xml:space="preserve"> </w:t>
      </w:r>
      <w:r w:rsidR="00481ECD">
        <w:rPr>
          <w:rFonts w:ascii="Times New Roman" w:eastAsia="SimSun" w:hAnsi="Times New Roman" w:cs="Times"/>
          <w:sz w:val="24"/>
          <w:szCs w:val="24"/>
          <w:lang w:val="en-US"/>
        </w:rPr>
        <w:t xml:space="preserve">of </w:t>
      </w:r>
      <w:r w:rsidR="00C170D1">
        <w:rPr>
          <w:rFonts w:ascii="Times New Roman" w:eastAsia="SimSun" w:hAnsi="Times New Roman" w:cs="Times"/>
          <w:sz w:val="24"/>
          <w:szCs w:val="24"/>
          <w:lang w:val="en-US"/>
        </w:rPr>
        <w:t>around 1 nm</w:t>
      </w:r>
      <w:r w:rsidR="00DD7435">
        <w:rPr>
          <w:rFonts w:ascii="Times New Roman" w:eastAsia="SimSun" w:hAnsi="Times New Roman" w:cs="Times"/>
          <w:sz w:val="24"/>
          <w:szCs w:val="24"/>
          <w:lang w:val="en-US"/>
        </w:rPr>
        <w:t xml:space="preserve">. </w:t>
      </w:r>
      <w:r w:rsidR="00D6161F">
        <w:rPr>
          <w:rFonts w:ascii="Times New Roman" w:eastAsia="SimSun" w:hAnsi="Times New Roman" w:cs="Times"/>
          <w:sz w:val="24"/>
          <w:szCs w:val="24"/>
          <w:lang w:val="en-US"/>
        </w:rPr>
        <w:t>We emphasi</w:t>
      </w:r>
      <w:r w:rsidR="00E43812">
        <w:rPr>
          <w:rFonts w:ascii="Times New Roman" w:eastAsia="SimSun" w:hAnsi="Times New Roman" w:cs="Times"/>
          <w:sz w:val="24"/>
          <w:szCs w:val="24"/>
          <w:lang w:val="en-US"/>
        </w:rPr>
        <w:t>s</w:t>
      </w:r>
      <w:r w:rsidR="00D6161F">
        <w:rPr>
          <w:rFonts w:ascii="Times New Roman" w:eastAsia="SimSun" w:hAnsi="Times New Roman" w:cs="Times"/>
          <w:sz w:val="24"/>
          <w:szCs w:val="24"/>
          <w:lang w:val="en-US"/>
        </w:rPr>
        <w:t xml:space="preserve">e that it is not </w:t>
      </w:r>
      <w:r w:rsidR="00996514">
        <w:rPr>
          <w:rFonts w:ascii="Times New Roman" w:eastAsia="SimSun" w:hAnsi="Times New Roman" w:cs="Times"/>
          <w:sz w:val="24"/>
          <w:szCs w:val="24"/>
          <w:lang w:val="en-US"/>
        </w:rPr>
        <w:t>the energy of CTSs that matters</w:t>
      </w:r>
      <w:r w:rsidR="00317B7E">
        <w:rPr>
          <w:rFonts w:ascii="Times New Roman" w:eastAsia="SimSun" w:hAnsi="Times New Roman" w:cs="Times"/>
          <w:sz w:val="24"/>
          <w:szCs w:val="24"/>
          <w:lang w:val="en-US"/>
        </w:rPr>
        <w:t>;</w:t>
      </w:r>
      <w:r w:rsidR="005A2DFB">
        <w:rPr>
          <w:rFonts w:ascii="Times New Roman" w:eastAsia="SimSun" w:hAnsi="Times New Roman" w:cs="Times"/>
          <w:sz w:val="24"/>
          <w:szCs w:val="24"/>
          <w:lang w:val="en-US"/>
        </w:rPr>
        <w:t xml:space="preserve"> </w:t>
      </w:r>
      <w:r w:rsidR="00317B7E">
        <w:rPr>
          <w:rFonts w:ascii="Times New Roman" w:eastAsia="SimSun" w:hAnsi="Times New Roman" w:cs="Times"/>
          <w:sz w:val="24"/>
          <w:szCs w:val="24"/>
          <w:lang w:val="en-US"/>
        </w:rPr>
        <w:t xml:space="preserve">it is the population density of the </w:t>
      </w:r>
      <w:r w:rsidR="00E43812">
        <w:rPr>
          <w:rFonts w:ascii="Times New Roman" w:eastAsia="SimSun" w:hAnsi="Times New Roman" w:cs="Times"/>
          <w:sz w:val="24"/>
          <w:szCs w:val="24"/>
          <w:lang w:val="en-US"/>
        </w:rPr>
        <w:t>localis</w:t>
      </w:r>
      <w:r w:rsidR="00605C06">
        <w:rPr>
          <w:rFonts w:ascii="Times New Roman" w:eastAsia="SimSun" w:hAnsi="Times New Roman" w:cs="Times"/>
          <w:sz w:val="24"/>
          <w:szCs w:val="24"/>
          <w:lang w:val="en-US"/>
        </w:rPr>
        <w:t>ed states for</w:t>
      </w:r>
      <w:r w:rsidR="00D6161F">
        <w:rPr>
          <w:rFonts w:ascii="Times New Roman" w:eastAsia="SimSun" w:hAnsi="Times New Roman" w:cs="Times"/>
          <w:sz w:val="24"/>
          <w:szCs w:val="24"/>
          <w:lang w:val="en-US"/>
        </w:rPr>
        <w:t xml:space="preserve"> bound </w:t>
      </w:r>
      <w:r w:rsidR="00605C06">
        <w:rPr>
          <w:rFonts w:ascii="Times New Roman" w:eastAsia="SimSun" w:hAnsi="Times New Roman" w:cs="Times"/>
          <w:sz w:val="24"/>
          <w:szCs w:val="24"/>
          <w:lang w:val="en-US"/>
        </w:rPr>
        <w:t>carriers</w:t>
      </w:r>
      <w:r w:rsidR="00317B7E">
        <w:rPr>
          <w:rFonts w:ascii="Times New Roman" w:eastAsia="SimSun" w:hAnsi="Times New Roman" w:cs="Times"/>
          <w:sz w:val="24"/>
          <w:szCs w:val="24"/>
          <w:lang w:val="en-US"/>
        </w:rPr>
        <w:t xml:space="preserve"> </w:t>
      </w:r>
      <w:r w:rsidR="0042625A">
        <w:rPr>
          <w:rFonts w:ascii="Times New Roman" w:eastAsia="SimSun" w:hAnsi="Times New Roman" w:cs="Times"/>
          <w:sz w:val="24"/>
          <w:szCs w:val="24"/>
          <w:lang w:val="en-US"/>
        </w:rPr>
        <w:t>that</w:t>
      </w:r>
      <w:r w:rsidR="00F14FCA">
        <w:rPr>
          <w:rFonts w:ascii="Times New Roman" w:eastAsia="SimSun" w:hAnsi="Times New Roman" w:cs="Times"/>
          <w:sz w:val="24"/>
          <w:szCs w:val="24"/>
          <w:lang w:val="en-US"/>
        </w:rPr>
        <w:t xml:space="preserve"> controls early charge separation and recombination</w:t>
      </w:r>
      <w:r w:rsidR="00D6161F">
        <w:rPr>
          <w:rFonts w:ascii="Times New Roman" w:eastAsia="SimSun" w:hAnsi="Times New Roman" w:cs="Times"/>
          <w:sz w:val="24"/>
          <w:szCs w:val="24"/>
          <w:lang w:val="en-US"/>
        </w:rPr>
        <w:t xml:space="preserve">. In </w:t>
      </w:r>
      <w:r w:rsidR="005F6CEE">
        <w:rPr>
          <w:rFonts w:ascii="Times New Roman" w:eastAsia="SimSun" w:hAnsi="Times New Roman" w:cs="Times"/>
          <w:sz w:val="24"/>
          <w:szCs w:val="24"/>
          <w:lang w:val="en-US"/>
        </w:rPr>
        <w:t>devices with</w:t>
      </w:r>
      <w:r w:rsidR="00317B7E">
        <w:rPr>
          <w:rFonts w:ascii="Times New Roman" w:eastAsia="SimSun" w:hAnsi="Times New Roman" w:cs="Times"/>
          <w:sz w:val="24"/>
          <w:szCs w:val="24"/>
          <w:lang w:val="en-US"/>
        </w:rPr>
        <w:t xml:space="preserve"> a</w:t>
      </w:r>
      <w:r w:rsidR="005F6CEE">
        <w:rPr>
          <w:rFonts w:ascii="Times New Roman" w:eastAsia="SimSun" w:hAnsi="Times New Roman" w:cs="Times"/>
          <w:sz w:val="24"/>
          <w:szCs w:val="24"/>
          <w:lang w:val="en-US"/>
        </w:rPr>
        <w:t xml:space="preserve"> good </w:t>
      </w:r>
      <w:r w:rsidR="00D6161F">
        <w:rPr>
          <w:rFonts w:ascii="Times New Roman" w:eastAsia="SimSun" w:hAnsi="Times New Roman" w:cs="Times"/>
          <w:sz w:val="24"/>
          <w:szCs w:val="24"/>
          <w:lang w:val="en-US"/>
        </w:rPr>
        <w:t>morph</w:t>
      </w:r>
      <w:r w:rsidR="00E43812">
        <w:rPr>
          <w:rFonts w:ascii="Times New Roman" w:eastAsia="SimSun" w:hAnsi="Times New Roman" w:cs="Times"/>
          <w:sz w:val="24"/>
          <w:szCs w:val="24"/>
          <w:lang w:val="en-US"/>
        </w:rPr>
        <w:t>ology, most states are delocalis</w:t>
      </w:r>
      <w:r w:rsidR="00D6161F">
        <w:rPr>
          <w:rFonts w:ascii="Times New Roman" w:eastAsia="SimSun" w:hAnsi="Times New Roman" w:cs="Times"/>
          <w:sz w:val="24"/>
          <w:szCs w:val="24"/>
          <w:lang w:val="en-US"/>
        </w:rPr>
        <w:t>ed and very few bound CTSs form at the interface</w:t>
      </w:r>
      <w:r w:rsidR="00996514">
        <w:rPr>
          <w:rFonts w:ascii="Times New Roman" w:eastAsia="SimSun" w:hAnsi="Times New Roman" w:cs="Times"/>
          <w:sz w:val="24"/>
          <w:szCs w:val="24"/>
          <w:lang w:val="en-US"/>
        </w:rPr>
        <w:t>, leading to</w:t>
      </w:r>
      <w:r w:rsidR="005F6CEE">
        <w:rPr>
          <w:rFonts w:ascii="Times New Roman" w:eastAsia="SimSun" w:hAnsi="Times New Roman" w:cs="Times"/>
          <w:sz w:val="24"/>
          <w:szCs w:val="24"/>
          <w:lang w:val="en-US"/>
        </w:rPr>
        <w:t xml:space="preserve"> </w:t>
      </w:r>
      <w:r w:rsidR="00317B7E">
        <w:rPr>
          <w:rFonts w:ascii="Times New Roman" w:eastAsia="SimSun" w:hAnsi="Times New Roman" w:cs="Times"/>
          <w:sz w:val="24"/>
          <w:szCs w:val="24"/>
          <w:lang w:val="en-US"/>
        </w:rPr>
        <w:t xml:space="preserve">a </w:t>
      </w:r>
      <w:r w:rsidR="005F6CEE">
        <w:rPr>
          <w:rFonts w:ascii="Times New Roman" w:eastAsia="SimSun" w:hAnsi="Times New Roman" w:cs="Times"/>
          <w:sz w:val="24"/>
          <w:szCs w:val="24"/>
          <w:lang w:val="en-US"/>
        </w:rPr>
        <w:t>better device performance</w:t>
      </w:r>
      <w:r w:rsidR="00D6161F">
        <w:rPr>
          <w:rFonts w:ascii="Times New Roman" w:eastAsia="SimSun" w:hAnsi="Times New Roman" w:cs="Times"/>
          <w:sz w:val="24"/>
          <w:szCs w:val="24"/>
          <w:lang w:val="en-US"/>
        </w:rPr>
        <w:t xml:space="preserve">. Our result points to the importance of </w:t>
      </w:r>
      <w:r w:rsidR="00BE1283">
        <w:rPr>
          <w:rFonts w:ascii="Times New Roman" w:eastAsia="SimSun" w:hAnsi="Times New Roman" w:cs="Times"/>
          <w:sz w:val="24"/>
          <w:szCs w:val="24"/>
          <w:lang w:val="en-US"/>
        </w:rPr>
        <w:t xml:space="preserve">minimizing the number of </w:t>
      </w:r>
      <w:r w:rsidR="0038445A">
        <w:rPr>
          <w:rFonts w:ascii="Times New Roman" w:eastAsia="SimSun" w:hAnsi="Times New Roman" w:cs="Times"/>
          <w:sz w:val="24"/>
          <w:szCs w:val="24"/>
          <w:lang w:val="en-US"/>
        </w:rPr>
        <w:t xml:space="preserve">bound </w:t>
      </w:r>
      <w:r w:rsidR="00D6161F">
        <w:rPr>
          <w:rFonts w:ascii="Times New Roman" w:eastAsia="SimSun" w:hAnsi="Times New Roman" w:cs="Times"/>
          <w:sz w:val="24"/>
          <w:szCs w:val="24"/>
          <w:lang w:val="en-US"/>
        </w:rPr>
        <w:t xml:space="preserve">states by </w:t>
      </w:r>
      <w:r w:rsidR="00317B7E">
        <w:rPr>
          <w:rFonts w:ascii="Times New Roman" w:eastAsia="SimSun" w:hAnsi="Times New Roman" w:cs="Times"/>
          <w:sz w:val="24"/>
          <w:szCs w:val="24"/>
          <w:lang w:val="en-US"/>
        </w:rPr>
        <w:t>morphological</w:t>
      </w:r>
      <w:r w:rsidR="00D6161F">
        <w:rPr>
          <w:rFonts w:ascii="Times New Roman" w:eastAsia="SimSun" w:hAnsi="Times New Roman" w:cs="Times"/>
          <w:sz w:val="24"/>
          <w:szCs w:val="24"/>
          <w:lang w:val="en-US"/>
        </w:rPr>
        <w:t xml:space="preserve"> control rather than </w:t>
      </w:r>
      <w:r w:rsidR="005F6CEE">
        <w:rPr>
          <w:rFonts w:ascii="Times New Roman" w:eastAsia="SimSun" w:hAnsi="Times New Roman" w:cs="Times"/>
          <w:sz w:val="24"/>
          <w:szCs w:val="24"/>
          <w:lang w:val="en-US"/>
        </w:rPr>
        <w:t xml:space="preserve">by </w:t>
      </w:r>
      <w:r w:rsidR="00D6161F">
        <w:rPr>
          <w:rFonts w:ascii="Times New Roman" w:eastAsia="SimSun" w:hAnsi="Times New Roman" w:cs="Times"/>
          <w:sz w:val="24"/>
          <w:szCs w:val="24"/>
          <w:lang w:val="en-US"/>
        </w:rPr>
        <w:t>lowering the dissociation energy of bound CTSs</w:t>
      </w:r>
      <w:r w:rsidR="00DD7435">
        <w:rPr>
          <w:rFonts w:ascii="Times New Roman" w:eastAsia="SimSun" w:hAnsi="Times New Roman" w:cs="Times"/>
          <w:sz w:val="24"/>
          <w:szCs w:val="24"/>
          <w:lang w:val="en-US"/>
        </w:rPr>
        <w:t>.</w:t>
      </w:r>
      <w:r w:rsidR="00BE1283" w:rsidDel="00BE1283">
        <w:rPr>
          <w:rFonts w:ascii="Times New Roman" w:eastAsia="SimSun" w:hAnsi="Times New Roman" w:cs="Times"/>
          <w:sz w:val="24"/>
          <w:szCs w:val="24"/>
          <w:lang w:val="en-US"/>
        </w:rPr>
        <w:t xml:space="preserve"> </w:t>
      </w:r>
    </w:p>
    <w:p w14:paraId="109CE77A" w14:textId="77777777" w:rsidR="004319A4" w:rsidRPr="0095025F" w:rsidRDefault="00BE3A2F" w:rsidP="00CB3448">
      <w:pPr>
        <w:spacing w:after="200" w:line="360" w:lineRule="auto"/>
        <w:jc w:val="both"/>
        <w:rPr>
          <w:rFonts w:ascii="Times" w:hAnsi="Times" w:cs="Times"/>
          <w:b/>
          <w:sz w:val="24"/>
          <w:szCs w:val="24"/>
        </w:rPr>
      </w:pPr>
      <w:r w:rsidRPr="0095025F">
        <w:rPr>
          <w:rFonts w:ascii="Times" w:hAnsi="Times" w:cs="Times"/>
          <w:b/>
          <w:sz w:val="24"/>
          <w:szCs w:val="24"/>
        </w:rPr>
        <w:t xml:space="preserve">2. </w:t>
      </w:r>
      <w:r w:rsidR="00D4208C" w:rsidRPr="0095025F">
        <w:rPr>
          <w:rFonts w:ascii="Times" w:hAnsi="Times" w:cs="Times"/>
          <w:b/>
          <w:sz w:val="24"/>
          <w:szCs w:val="24"/>
        </w:rPr>
        <w:t>Experimental Methods</w:t>
      </w:r>
    </w:p>
    <w:p w14:paraId="6E68F329" w14:textId="40572244" w:rsidR="00BE3A2F" w:rsidRPr="0095025F" w:rsidRDefault="00BE3A2F" w:rsidP="0095025F">
      <w:pPr>
        <w:spacing w:line="360" w:lineRule="auto"/>
        <w:jc w:val="both"/>
        <w:rPr>
          <w:rFonts w:ascii="Times" w:hAnsi="Times" w:cs="Times"/>
          <w:sz w:val="24"/>
          <w:szCs w:val="24"/>
        </w:rPr>
      </w:pPr>
      <w:r w:rsidRPr="0095025F">
        <w:rPr>
          <w:rFonts w:ascii="Times" w:hAnsi="Times" w:cs="Times"/>
          <w:b/>
          <w:sz w:val="24"/>
          <w:szCs w:val="24"/>
        </w:rPr>
        <w:t xml:space="preserve">2.1 </w:t>
      </w:r>
      <w:r w:rsidR="000E24A7" w:rsidRPr="0095025F">
        <w:rPr>
          <w:rFonts w:ascii="Times" w:hAnsi="Times" w:cs="Times"/>
          <w:b/>
          <w:sz w:val="24"/>
          <w:szCs w:val="24"/>
        </w:rPr>
        <w:t>Materials and Devices</w:t>
      </w:r>
      <w:r w:rsidRPr="0095025F">
        <w:rPr>
          <w:rFonts w:ascii="Times" w:hAnsi="Times" w:cs="Times"/>
          <w:b/>
          <w:sz w:val="24"/>
          <w:szCs w:val="24"/>
        </w:rPr>
        <w:t xml:space="preserve">. </w:t>
      </w:r>
      <w:r w:rsidR="0045461F" w:rsidRPr="0095025F">
        <w:rPr>
          <w:rFonts w:ascii="Times" w:hAnsi="Times" w:cs="Times"/>
          <w:sz w:val="24"/>
          <w:szCs w:val="24"/>
        </w:rPr>
        <w:t>MDMO-PPV</w:t>
      </w:r>
      <w:r w:rsidR="00C170D1">
        <w:rPr>
          <w:rFonts w:ascii="Times" w:hAnsi="Times" w:cs="Times"/>
          <w:sz w:val="24"/>
          <w:szCs w:val="24"/>
        </w:rPr>
        <w:t xml:space="preserve"> </w:t>
      </w:r>
      <w:r w:rsidR="00563081">
        <w:rPr>
          <w:rFonts w:ascii="Times" w:hAnsi="Times" w:cs="Times"/>
          <w:sz w:val="24"/>
          <w:szCs w:val="24"/>
        </w:rPr>
        <w:t>was</w:t>
      </w:r>
      <w:r w:rsidRPr="0095025F">
        <w:rPr>
          <w:rFonts w:ascii="Times" w:hAnsi="Times" w:cs="Times"/>
          <w:sz w:val="24"/>
          <w:szCs w:val="24"/>
        </w:rPr>
        <w:t xml:space="preserve"> </w:t>
      </w:r>
      <w:r w:rsidR="0045461F" w:rsidRPr="0095025F">
        <w:rPr>
          <w:rFonts w:ascii="Times" w:hAnsi="Times" w:cs="Times"/>
          <w:sz w:val="24"/>
          <w:szCs w:val="24"/>
        </w:rPr>
        <w:t xml:space="preserve">adopted </w:t>
      </w:r>
      <w:r w:rsidR="00071828" w:rsidRPr="0095025F">
        <w:rPr>
          <w:rFonts w:ascii="Times" w:hAnsi="Times" w:cs="Times"/>
          <w:sz w:val="24"/>
          <w:szCs w:val="24"/>
        </w:rPr>
        <w:t>as the donor</w:t>
      </w:r>
      <w:r w:rsidR="00563081">
        <w:rPr>
          <w:rFonts w:ascii="Times" w:hAnsi="Times" w:cs="Times"/>
          <w:sz w:val="24"/>
          <w:szCs w:val="24"/>
        </w:rPr>
        <w:t xml:space="preserve"> material</w:t>
      </w:r>
      <w:r w:rsidR="00071828" w:rsidRPr="0095025F">
        <w:rPr>
          <w:rFonts w:ascii="Times" w:hAnsi="Times" w:cs="Times"/>
          <w:sz w:val="24"/>
          <w:szCs w:val="24"/>
        </w:rPr>
        <w:t xml:space="preserve"> which was </w:t>
      </w:r>
      <w:r w:rsidRPr="0095025F">
        <w:rPr>
          <w:rFonts w:ascii="Times" w:hAnsi="Times" w:cs="Times"/>
          <w:sz w:val="24"/>
          <w:szCs w:val="24"/>
        </w:rPr>
        <w:t xml:space="preserve">purchased from Merck (lisicon PDO-121). Three different </w:t>
      </w:r>
      <w:r w:rsidR="0045461F" w:rsidRPr="0095025F">
        <w:rPr>
          <w:rFonts w:ascii="Times" w:hAnsi="Times" w:cs="Times"/>
          <w:sz w:val="24"/>
          <w:szCs w:val="24"/>
        </w:rPr>
        <w:t xml:space="preserve">fullerene derivatives </w:t>
      </w:r>
      <w:r w:rsidR="00563081">
        <w:rPr>
          <w:rFonts w:ascii="Times" w:hAnsi="Times" w:cs="Times"/>
          <w:sz w:val="24"/>
          <w:szCs w:val="24"/>
        </w:rPr>
        <w:t>were</w:t>
      </w:r>
      <w:r w:rsidR="00071828" w:rsidRPr="0095025F">
        <w:rPr>
          <w:rFonts w:ascii="Times" w:hAnsi="Times" w:cs="Times"/>
          <w:sz w:val="24"/>
          <w:szCs w:val="24"/>
        </w:rPr>
        <w:t xml:space="preserve"> used as acceptors: </w:t>
      </w:r>
      <w:r w:rsidRPr="0095025F">
        <w:rPr>
          <w:rFonts w:ascii="Times" w:hAnsi="Times" w:cs="Times"/>
          <w:sz w:val="24"/>
          <w:szCs w:val="24"/>
        </w:rPr>
        <w:t>Phenyl-C</w:t>
      </w:r>
      <w:r w:rsidR="001D5625">
        <w:rPr>
          <w:rFonts w:ascii="Times" w:hAnsi="Times" w:cs="Times"/>
          <w:sz w:val="24"/>
          <w:szCs w:val="24"/>
        </w:rPr>
        <w:t>61-butyric acid methyl esters</w:t>
      </w:r>
      <w:r w:rsidRPr="0095025F">
        <w:rPr>
          <w:rFonts w:ascii="Times" w:hAnsi="Times" w:cs="Times"/>
          <w:sz w:val="24"/>
          <w:szCs w:val="24"/>
        </w:rPr>
        <w:t xml:space="preserve"> mono-PC</w:t>
      </w:r>
      <w:r w:rsidRPr="0095025F">
        <w:rPr>
          <w:rFonts w:ascii="Times" w:hAnsi="Times" w:cs="Times"/>
          <w:sz w:val="24"/>
          <w:szCs w:val="24"/>
          <w:vertAlign w:val="subscript"/>
        </w:rPr>
        <w:t>61</w:t>
      </w:r>
      <w:r w:rsidRPr="0095025F">
        <w:rPr>
          <w:rFonts w:ascii="Times" w:hAnsi="Times" w:cs="Times"/>
          <w:sz w:val="24"/>
          <w:szCs w:val="24"/>
        </w:rPr>
        <w:t>BM (mPCBM), bis-PC</w:t>
      </w:r>
      <w:r w:rsidRPr="0095025F">
        <w:rPr>
          <w:rFonts w:ascii="Times" w:hAnsi="Times" w:cs="Times"/>
          <w:sz w:val="24"/>
          <w:szCs w:val="24"/>
          <w:vertAlign w:val="subscript"/>
        </w:rPr>
        <w:t>61</w:t>
      </w:r>
      <w:r w:rsidRPr="0095025F">
        <w:rPr>
          <w:rFonts w:ascii="Times" w:hAnsi="Times" w:cs="Times"/>
          <w:sz w:val="24"/>
          <w:szCs w:val="24"/>
        </w:rPr>
        <w:t>BM (bPCBM), tris-PC</w:t>
      </w:r>
      <w:r w:rsidRPr="0095025F">
        <w:rPr>
          <w:rFonts w:ascii="Times" w:hAnsi="Times" w:cs="Times"/>
          <w:sz w:val="24"/>
          <w:szCs w:val="24"/>
          <w:vertAlign w:val="subscript"/>
        </w:rPr>
        <w:t>61</w:t>
      </w:r>
      <w:r w:rsidRPr="0095025F">
        <w:rPr>
          <w:rFonts w:ascii="Times" w:hAnsi="Times" w:cs="Times"/>
          <w:sz w:val="24"/>
          <w:szCs w:val="24"/>
        </w:rPr>
        <w:t>BM (tPCBM)</w:t>
      </w:r>
      <w:r w:rsidR="0045461F" w:rsidRPr="0095025F">
        <w:rPr>
          <w:rFonts w:ascii="Times" w:hAnsi="Times" w:cs="Times"/>
          <w:sz w:val="24"/>
          <w:szCs w:val="24"/>
        </w:rPr>
        <w:t xml:space="preserve"> from Solenne BV</w:t>
      </w:r>
      <w:r w:rsidR="00071828" w:rsidRPr="0095025F">
        <w:rPr>
          <w:rFonts w:ascii="Times" w:hAnsi="Times" w:cs="Times"/>
          <w:sz w:val="24"/>
          <w:szCs w:val="24"/>
        </w:rPr>
        <w:t xml:space="preserve">. </w:t>
      </w:r>
    </w:p>
    <w:p w14:paraId="3D9F1774" w14:textId="35D9A99D" w:rsidR="002A0BBD" w:rsidRPr="0095025F" w:rsidRDefault="006E2D07" w:rsidP="0095025F">
      <w:pPr>
        <w:spacing w:line="360" w:lineRule="auto"/>
        <w:jc w:val="both"/>
        <w:rPr>
          <w:rFonts w:ascii="Times" w:hAnsi="Times" w:cs="Times"/>
          <w:sz w:val="24"/>
          <w:szCs w:val="24"/>
        </w:rPr>
      </w:pPr>
      <w:r w:rsidRPr="0095025F">
        <w:rPr>
          <w:rFonts w:ascii="Times" w:hAnsi="Times" w:cs="Times"/>
          <w:sz w:val="24"/>
          <w:szCs w:val="24"/>
        </w:rPr>
        <w:t>ITO</w:t>
      </w:r>
      <w:r w:rsidR="002A0BBD" w:rsidRPr="0095025F">
        <w:rPr>
          <w:rFonts w:ascii="Times" w:hAnsi="Times" w:cs="Times"/>
          <w:sz w:val="24"/>
          <w:szCs w:val="24"/>
        </w:rPr>
        <w:t>-coated glass</w:t>
      </w:r>
      <w:r w:rsidRPr="0095025F">
        <w:rPr>
          <w:rFonts w:ascii="Times" w:hAnsi="Times" w:cs="Times"/>
          <w:sz w:val="24"/>
          <w:szCs w:val="24"/>
        </w:rPr>
        <w:t xml:space="preserve"> substrates were cleaned by sonication in ac</w:t>
      </w:r>
      <w:r w:rsidR="0045461F" w:rsidRPr="0095025F">
        <w:rPr>
          <w:rFonts w:ascii="Times" w:hAnsi="Times" w:cs="Times"/>
          <w:sz w:val="24"/>
          <w:szCs w:val="24"/>
        </w:rPr>
        <w:t>etone and isopropyl</w:t>
      </w:r>
      <w:r w:rsidR="008D78BA">
        <w:rPr>
          <w:rFonts w:ascii="Times" w:hAnsi="Times" w:cs="Times"/>
          <w:sz w:val="24"/>
          <w:szCs w:val="24"/>
        </w:rPr>
        <w:t xml:space="preserve"> </w:t>
      </w:r>
      <w:r w:rsidR="008D78BA" w:rsidRPr="008D78BA">
        <w:rPr>
          <w:rFonts w:ascii="Times" w:hAnsi="Times" w:cs="Times"/>
          <w:sz w:val="24"/>
          <w:szCs w:val="24"/>
        </w:rPr>
        <w:t>alcohol</w:t>
      </w:r>
      <w:r w:rsidR="00700739">
        <w:rPr>
          <w:rFonts w:ascii="Times" w:hAnsi="Times" w:cs="Times"/>
          <w:sz w:val="24"/>
          <w:szCs w:val="24"/>
        </w:rPr>
        <w:t>, before being</w:t>
      </w:r>
      <w:r w:rsidR="0045461F" w:rsidRPr="0095025F">
        <w:rPr>
          <w:rFonts w:ascii="Times" w:hAnsi="Times" w:cs="Times"/>
          <w:sz w:val="24"/>
          <w:szCs w:val="24"/>
        </w:rPr>
        <w:t xml:space="preserve"> exposed</w:t>
      </w:r>
      <w:r w:rsidRPr="0095025F">
        <w:rPr>
          <w:rFonts w:ascii="Times" w:hAnsi="Times" w:cs="Times"/>
          <w:sz w:val="24"/>
          <w:szCs w:val="24"/>
        </w:rPr>
        <w:t xml:space="preserve"> to O</w:t>
      </w:r>
      <w:r w:rsidRPr="0095025F">
        <w:rPr>
          <w:rFonts w:ascii="Times" w:hAnsi="Times" w:cs="Times"/>
          <w:sz w:val="24"/>
          <w:szCs w:val="24"/>
          <w:vertAlign w:val="subscript"/>
        </w:rPr>
        <w:t>2</w:t>
      </w:r>
      <w:r w:rsidRPr="0095025F">
        <w:rPr>
          <w:rFonts w:ascii="Times" w:hAnsi="Times" w:cs="Times"/>
          <w:sz w:val="24"/>
          <w:szCs w:val="24"/>
        </w:rPr>
        <w:t xml:space="preserve"> plasma </w:t>
      </w:r>
      <w:r w:rsidR="00B47C41" w:rsidRPr="0095025F">
        <w:rPr>
          <w:rFonts w:ascii="Times" w:hAnsi="Times" w:cs="Times"/>
          <w:sz w:val="24"/>
          <w:szCs w:val="24"/>
        </w:rPr>
        <w:t xml:space="preserve">at 250 W </w:t>
      </w:r>
      <w:r w:rsidR="00714835" w:rsidRPr="0095025F">
        <w:rPr>
          <w:rFonts w:ascii="Times" w:hAnsi="Times" w:cs="Times"/>
          <w:sz w:val="24"/>
          <w:szCs w:val="24"/>
        </w:rPr>
        <w:t>for 10 min</w:t>
      </w:r>
      <w:r w:rsidRPr="0095025F">
        <w:rPr>
          <w:rFonts w:ascii="Times" w:hAnsi="Times" w:cs="Times"/>
          <w:sz w:val="24"/>
          <w:szCs w:val="24"/>
        </w:rPr>
        <w:t xml:space="preserve">. PEDOT:PSS </w:t>
      </w:r>
      <w:r w:rsidR="009A2656">
        <w:rPr>
          <w:rFonts w:ascii="Times" w:hAnsi="Times" w:cs="Times"/>
          <w:sz w:val="24"/>
          <w:szCs w:val="24"/>
        </w:rPr>
        <w:t xml:space="preserve">aqueous solution </w:t>
      </w:r>
      <w:r w:rsidRPr="0095025F">
        <w:rPr>
          <w:rFonts w:ascii="Times" w:hAnsi="Times" w:cs="Times"/>
          <w:sz w:val="24"/>
          <w:szCs w:val="24"/>
        </w:rPr>
        <w:t xml:space="preserve">(P VP Al 4083, Heraeus) was filtered with </w:t>
      </w:r>
      <w:r w:rsidR="00B47C41" w:rsidRPr="0095025F">
        <w:rPr>
          <w:rFonts w:ascii="Times" w:hAnsi="Times" w:cs="Times"/>
          <w:sz w:val="24"/>
          <w:szCs w:val="24"/>
        </w:rPr>
        <w:t>0.45</w:t>
      </w:r>
      <w:r w:rsidR="00A458E4">
        <w:rPr>
          <w:rFonts w:ascii="Times" w:hAnsi="Times" w:cs="Times"/>
          <w:sz w:val="24"/>
          <w:szCs w:val="24"/>
        </w:rPr>
        <w:t xml:space="preserve"> </w:t>
      </w:r>
      <w:r w:rsidR="00714835" w:rsidRPr="0095025F">
        <w:rPr>
          <w:rFonts w:ascii="Times" w:hAnsi="Times" w:cs="Times"/>
          <w:sz w:val="24"/>
          <w:szCs w:val="24"/>
        </w:rPr>
        <w:t>µ</w:t>
      </w:r>
      <w:r w:rsidRPr="0095025F">
        <w:rPr>
          <w:rFonts w:ascii="Times" w:hAnsi="Times" w:cs="Times"/>
          <w:sz w:val="24"/>
          <w:szCs w:val="24"/>
        </w:rPr>
        <w:t xml:space="preserve">m hydrophilic filter, </w:t>
      </w:r>
      <w:r w:rsidR="00714835" w:rsidRPr="0095025F">
        <w:rPr>
          <w:rFonts w:ascii="Times" w:hAnsi="Times" w:cs="Times"/>
          <w:sz w:val="24"/>
          <w:szCs w:val="24"/>
        </w:rPr>
        <w:t xml:space="preserve">before being </w:t>
      </w:r>
      <w:r w:rsidRPr="0095025F">
        <w:rPr>
          <w:rFonts w:ascii="Times" w:hAnsi="Times" w:cs="Times"/>
          <w:sz w:val="24"/>
          <w:szCs w:val="24"/>
        </w:rPr>
        <w:t>spin-coat</w:t>
      </w:r>
      <w:r w:rsidR="00D36107">
        <w:rPr>
          <w:rFonts w:ascii="Times" w:hAnsi="Times" w:cs="Times"/>
          <w:sz w:val="24"/>
          <w:szCs w:val="24"/>
        </w:rPr>
        <w:t xml:space="preserve">ed on the substrate at 5000 RPM. The substrate was </w:t>
      </w:r>
      <w:r w:rsidR="00714835" w:rsidRPr="0095025F">
        <w:rPr>
          <w:rFonts w:ascii="Times" w:hAnsi="Times" w:cs="Times"/>
          <w:sz w:val="24"/>
          <w:szCs w:val="24"/>
        </w:rPr>
        <w:t>dried</w:t>
      </w:r>
      <w:r w:rsidRPr="0095025F">
        <w:rPr>
          <w:rFonts w:ascii="Times" w:hAnsi="Times" w:cs="Times"/>
          <w:sz w:val="24"/>
          <w:szCs w:val="24"/>
        </w:rPr>
        <w:t xml:space="preserve"> at 120 </w:t>
      </w:r>
      <w:r w:rsidR="00C14629">
        <w:rPr>
          <w:rFonts w:ascii="Times" w:hAnsi="Times" w:cs="Times"/>
          <w:sz w:val="24"/>
          <w:szCs w:val="24"/>
        </w:rPr>
        <w:t xml:space="preserve">°C </w:t>
      </w:r>
      <w:r w:rsidRPr="0095025F">
        <w:rPr>
          <w:rFonts w:ascii="Times" w:hAnsi="Times" w:cs="Times"/>
          <w:sz w:val="24"/>
          <w:szCs w:val="24"/>
        </w:rPr>
        <w:t xml:space="preserve">under nitrogen atmosphere for 30 min. </w:t>
      </w:r>
      <w:r w:rsidR="009E000C" w:rsidRPr="0095025F">
        <w:rPr>
          <w:rFonts w:ascii="Times" w:hAnsi="Times" w:cs="Times"/>
          <w:sz w:val="24"/>
          <w:szCs w:val="24"/>
        </w:rPr>
        <w:t xml:space="preserve">The subsequent processes were performed in a </w:t>
      </w:r>
      <w:r w:rsidR="00563081">
        <w:rPr>
          <w:rFonts w:ascii="Times" w:hAnsi="Times" w:cs="Times"/>
          <w:sz w:val="24"/>
          <w:szCs w:val="24"/>
        </w:rPr>
        <w:t xml:space="preserve">nitrogen </w:t>
      </w:r>
      <w:r w:rsidR="009E000C" w:rsidRPr="0095025F">
        <w:rPr>
          <w:rFonts w:ascii="Times" w:hAnsi="Times" w:cs="Times"/>
          <w:sz w:val="24"/>
          <w:szCs w:val="24"/>
        </w:rPr>
        <w:t>glovebox (O</w:t>
      </w:r>
      <w:r w:rsidR="009E000C" w:rsidRPr="0095025F">
        <w:rPr>
          <w:rFonts w:ascii="Times" w:hAnsi="Times" w:cs="Times"/>
          <w:sz w:val="24"/>
          <w:szCs w:val="24"/>
          <w:vertAlign w:val="subscript"/>
        </w:rPr>
        <w:t>2</w:t>
      </w:r>
      <w:r w:rsidR="009E000C" w:rsidRPr="0095025F">
        <w:rPr>
          <w:rFonts w:ascii="Times" w:hAnsi="Times" w:cs="Times"/>
          <w:sz w:val="24"/>
          <w:szCs w:val="24"/>
        </w:rPr>
        <w:t xml:space="preserve"> &lt; 5 ppm, H</w:t>
      </w:r>
      <w:r w:rsidR="009E000C" w:rsidRPr="0095025F">
        <w:rPr>
          <w:rFonts w:ascii="Times" w:hAnsi="Times" w:cs="Times"/>
          <w:sz w:val="24"/>
          <w:szCs w:val="24"/>
          <w:vertAlign w:val="subscript"/>
        </w:rPr>
        <w:t>2</w:t>
      </w:r>
      <w:r w:rsidR="009E000C" w:rsidRPr="0095025F">
        <w:rPr>
          <w:rFonts w:ascii="Times" w:hAnsi="Times" w:cs="Times"/>
          <w:sz w:val="24"/>
          <w:szCs w:val="24"/>
        </w:rPr>
        <w:t>O</w:t>
      </w:r>
      <w:r w:rsidR="00714835" w:rsidRPr="0095025F">
        <w:rPr>
          <w:rFonts w:ascii="Times" w:hAnsi="Times" w:cs="Times"/>
          <w:sz w:val="24"/>
          <w:szCs w:val="24"/>
        </w:rPr>
        <w:t xml:space="preserve"> </w:t>
      </w:r>
      <w:r w:rsidR="009E000C" w:rsidRPr="0095025F">
        <w:rPr>
          <w:rFonts w:ascii="Times" w:hAnsi="Times" w:cs="Times"/>
          <w:sz w:val="24"/>
          <w:szCs w:val="24"/>
        </w:rPr>
        <w:t xml:space="preserve">&lt; 1 ppm). </w:t>
      </w:r>
      <w:r w:rsidR="00A714E6">
        <w:rPr>
          <w:rFonts w:ascii="Times" w:hAnsi="Times" w:cs="Times"/>
          <w:sz w:val="24"/>
          <w:szCs w:val="24"/>
        </w:rPr>
        <w:t>S</w:t>
      </w:r>
      <w:r w:rsidR="00714835" w:rsidRPr="0095025F">
        <w:rPr>
          <w:rFonts w:ascii="Times" w:hAnsi="Times" w:cs="Times"/>
          <w:sz w:val="24"/>
          <w:szCs w:val="24"/>
        </w:rPr>
        <w:t>olution</w:t>
      </w:r>
      <w:r w:rsidR="00A714E6">
        <w:rPr>
          <w:rFonts w:ascii="Times" w:hAnsi="Times" w:cs="Times"/>
          <w:sz w:val="24"/>
          <w:szCs w:val="24"/>
        </w:rPr>
        <w:t xml:space="preserve"> with different blend ratios</w:t>
      </w:r>
      <w:r w:rsidR="00B47C41" w:rsidRPr="0095025F">
        <w:rPr>
          <w:rFonts w:ascii="Times" w:hAnsi="Times" w:cs="Times"/>
          <w:sz w:val="24"/>
          <w:szCs w:val="24"/>
        </w:rPr>
        <w:t xml:space="preserve"> (1:1, 1:2 and 1:4</w:t>
      </w:r>
      <w:r w:rsidR="00437500" w:rsidRPr="0095025F">
        <w:rPr>
          <w:rFonts w:ascii="Times" w:hAnsi="Times" w:cs="Times"/>
          <w:sz w:val="24"/>
          <w:szCs w:val="24"/>
        </w:rPr>
        <w:t xml:space="preserve"> weight ratios</w:t>
      </w:r>
      <w:r w:rsidR="00B47C41" w:rsidRPr="0095025F">
        <w:rPr>
          <w:rFonts w:ascii="Times" w:hAnsi="Times" w:cs="Times"/>
          <w:sz w:val="24"/>
          <w:szCs w:val="24"/>
        </w:rPr>
        <w:t xml:space="preserve">) of </w:t>
      </w:r>
      <w:r w:rsidRPr="0095025F">
        <w:rPr>
          <w:rFonts w:ascii="Times" w:hAnsi="Times" w:cs="Times"/>
          <w:sz w:val="24"/>
          <w:szCs w:val="24"/>
        </w:rPr>
        <w:t>MDMO-PPV:fullerene</w:t>
      </w:r>
      <w:r w:rsidR="008D78BA">
        <w:rPr>
          <w:rFonts w:ascii="Times" w:hAnsi="Times" w:cs="Times"/>
          <w:sz w:val="24"/>
          <w:szCs w:val="24"/>
        </w:rPr>
        <w:t xml:space="preserve"> derivatives</w:t>
      </w:r>
      <w:r w:rsidRPr="0095025F">
        <w:rPr>
          <w:rFonts w:ascii="Times" w:hAnsi="Times" w:cs="Times"/>
          <w:sz w:val="24"/>
          <w:szCs w:val="24"/>
        </w:rPr>
        <w:t xml:space="preserve"> </w:t>
      </w:r>
      <w:r w:rsidR="00B47C41" w:rsidRPr="0095025F">
        <w:rPr>
          <w:rFonts w:ascii="Times" w:hAnsi="Times" w:cs="Times"/>
          <w:sz w:val="24"/>
          <w:szCs w:val="24"/>
        </w:rPr>
        <w:t xml:space="preserve">were prepared in different concentrations in ortho-dichlorobenzene (10 mg/ml, 12.5 mg/ml and 15 mg/ml respectively) by </w:t>
      </w:r>
      <w:r w:rsidR="00714835" w:rsidRPr="0095025F">
        <w:rPr>
          <w:rFonts w:ascii="Times" w:hAnsi="Times" w:cs="Times"/>
          <w:sz w:val="24"/>
          <w:szCs w:val="24"/>
        </w:rPr>
        <w:t xml:space="preserve">stirring </w:t>
      </w:r>
      <w:r w:rsidR="00B47C41" w:rsidRPr="0095025F">
        <w:rPr>
          <w:rFonts w:ascii="Times" w:hAnsi="Times" w:cs="Times"/>
          <w:sz w:val="24"/>
          <w:szCs w:val="24"/>
        </w:rPr>
        <w:t>at 50</w:t>
      </w:r>
      <w:r w:rsidR="00C14629">
        <w:rPr>
          <w:rFonts w:ascii="Times" w:hAnsi="Times" w:cs="Times"/>
          <w:sz w:val="24"/>
          <w:szCs w:val="24"/>
        </w:rPr>
        <w:t xml:space="preserve"> </w:t>
      </w:r>
      <w:r w:rsidR="00563081">
        <w:rPr>
          <w:rFonts w:ascii="Times" w:hAnsi="Times" w:cs="Times"/>
          <w:sz w:val="24"/>
          <w:szCs w:val="24"/>
        </w:rPr>
        <w:t>°C</w:t>
      </w:r>
      <w:r w:rsidR="00B47C41" w:rsidRPr="0095025F">
        <w:rPr>
          <w:rFonts w:ascii="Times" w:hAnsi="Times" w:cs="Times"/>
          <w:sz w:val="24"/>
          <w:szCs w:val="24"/>
        </w:rPr>
        <w:t xml:space="preserve">. </w:t>
      </w:r>
      <w:r w:rsidR="009B23C1" w:rsidRPr="0095025F">
        <w:rPr>
          <w:rFonts w:ascii="Times" w:hAnsi="Times" w:cs="Times"/>
          <w:sz w:val="24"/>
          <w:szCs w:val="24"/>
        </w:rPr>
        <w:t xml:space="preserve">The </w:t>
      </w:r>
      <w:r w:rsidR="002A0BBD" w:rsidRPr="0095025F">
        <w:rPr>
          <w:rFonts w:ascii="Times" w:hAnsi="Times" w:cs="Times"/>
          <w:sz w:val="24"/>
          <w:szCs w:val="24"/>
        </w:rPr>
        <w:t xml:space="preserve">solution </w:t>
      </w:r>
      <w:r w:rsidR="009B23C1" w:rsidRPr="0095025F">
        <w:rPr>
          <w:rFonts w:ascii="Times" w:hAnsi="Times" w:cs="Times"/>
          <w:sz w:val="24"/>
          <w:szCs w:val="24"/>
        </w:rPr>
        <w:t xml:space="preserve">was </w:t>
      </w:r>
      <w:r w:rsidR="002A0BBD" w:rsidRPr="0095025F">
        <w:rPr>
          <w:rFonts w:ascii="Times" w:hAnsi="Times" w:cs="Times"/>
          <w:sz w:val="24"/>
          <w:szCs w:val="24"/>
        </w:rPr>
        <w:t xml:space="preserve">then </w:t>
      </w:r>
      <w:r w:rsidR="009B23C1" w:rsidRPr="0095025F">
        <w:rPr>
          <w:rFonts w:ascii="Times" w:hAnsi="Times" w:cs="Times"/>
          <w:sz w:val="24"/>
          <w:szCs w:val="24"/>
        </w:rPr>
        <w:t>spin-coated onto the PEDOT:PSS layer</w:t>
      </w:r>
      <w:r w:rsidR="00CE06AE" w:rsidRPr="0095025F">
        <w:rPr>
          <w:rFonts w:ascii="Times" w:hAnsi="Times" w:cs="Times"/>
          <w:sz w:val="24"/>
          <w:szCs w:val="24"/>
        </w:rPr>
        <w:t xml:space="preserve"> at 1500 RPM for 40 seconds followed by 2000 RPM for 20 seconds</w:t>
      </w:r>
      <w:r w:rsidR="002545EB">
        <w:rPr>
          <w:rFonts w:ascii="Times" w:hAnsi="Times" w:cs="Times"/>
          <w:sz w:val="24"/>
          <w:szCs w:val="24"/>
        </w:rPr>
        <w:t>.</w:t>
      </w:r>
      <w:r w:rsidR="00320CA5" w:rsidRPr="0095025F">
        <w:rPr>
          <w:rFonts w:ascii="Times" w:hAnsi="Times" w:cs="Times"/>
          <w:sz w:val="24"/>
          <w:szCs w:val="24"/>
        </w:rPr>
        <w:fldChar w:fldCharType="begin" w:fldLock="1"/>
      </w:r>
      <w:r w:rsidR="00DC6B5B">
        <w:rPr>
          <w:rFonts w:ascii="Times" w:hAnsi="Times" w:cs="Times"/>
          <w:sz w:val="24"/>
          <w:szCs w:val="24"/>
        </w:rPr>
        <w:instrText>ADDIN CSL_CITATION { "citationItems" : [ { "id" : "ITEM-1", "itemData" : { "DOI" : "10.1002/adfm.200305026", "ISSN" : "1616-301X", "author" : [ { "dropping-particle" : "", "family" : "Hoppe", "given" : "H.", "non-dropping-particle" : "", "parse-names" : false, "suffix" : "" }, { "dropping-particle" : "", "family" : "Niggemann", "given" : "M.", "non-dropping-particle" : "", "parse-names" : false, "suffix" : "" }, { "dropping-particle" : "", "family" : "Winder", "given" : "C.", "non-dropping-particle" : "", "parse-names" : false, "suffix" : "" }, { "dropping-particle" : "", "family" : "Kraut", "given" : "J.", "non-dropping-particle" : "", "parse-names" : false, "suffix" : "" }, { "dropping-particle" : "", "family" : "Hiesgen", "given" : "R.", "non-dropping-particle" : "", "parse-names" : false, "suffix" : "" }, { "dropping-particle" : "", "family" : "Hinsch", "given" : "A.", "non-dropping-particle" : "", "parse-names" : false, "suffix" : "" }, { "dropping-particle" : "", "family" : "Meissner", "given" : "D.", "non-dropping-particle" : "", "parse-names" : false, "suffix" : "" }, { "dropping-particle" : "", "family" : "Sariciftci", "given" : "N. S.", "non-dropping-particle" : "", "parse-names" : false, "suffix" : "" } ], "container-title" : "Advanced Functional Materials", "id" : "ITEM-1", "issue" : "10", "issued" : { "date-parts" : [ [ "2004", "10" ] ] }, "page" : "1005-1011", "title" : "Nanoscale Morphology of Conjugated Polymer/Fullerene-Based Bulk- Heterojunction Solar Cells", "type" : "article-journal", "volume" : "14" }, "uris" : [ "http://www.mendeley.com/documents/?uuid=1d6dfc41-14b8-4233-991a-50143a908288" ] } ], "mendeley" : { "formattedCitation" : "&lt;sup&gt;74&lt;/sup&gt;", "plainTextFormattedCitation" : "74", "previouslyFormattedCitation" : "&lt;sup&gt;73&lt;/sup&gt;" }, "properties" : { "noteIndex" : 0 }, "schema" : "https://github.com/citation-style-language/schema/raw/master/csl-citation.json" }</w:instrText>
      </w:r>
      <w:r w:rsidR="00320CA5" w:rsidRPr="0095025F">
        <w:rPr>
          <w:rFonts w:ascii="Times" w:hAnsi="Times" w:cs="Times"/>
          <w:sz w:val="24"/>
          <w:szCs w:val="24"/>
        </w:rPr>
        <w:fldChar w:fldCharType="separate"/>
      </w:r>
      <w:r w:rsidR="00DC6B5B" w:rsidRPr="00DC6B5B">
        <w:rPr>
          <w:rFonts w:ascii="Times" w:hAnsi="Times" w:cs="Times"/>
          <w:noProof/>
          <w:sz w:val="24"/>
          <w:szCs w:val="24"/>
          <w:vertAlign w:val="superscript"/>
        </w:rPr>
        <w:t>74</w:t>
      </w:r>
      <w:r w:rsidR="00320CA5" w:rsidRPr="0095025F">
        <w:rPr>
          <w:rFonts w:ascii="Times" w:hAnsi="Times" w:cs="Times"/>
          <w:sz w:val="24"/>
          <w:szCs w:val="24"/>
        </w:rPr>
        <w:fldChar w:fldCharType="end"/>
      </w:r>
      <w:r w:rsidR="009B23C1" w:rsidRPr="0095025F">
        <w:rPr>
          <w:rFonts w:ascii="Times" w:hAnsi="Times" w:cs="Times"/>
          <w:sz w:val="24"/>
          <w:szCs w:val="24"/>
        </w:rPr>
        <w:t xml:space="preserve"> </w:t>
      </w:r>
      <w:r w:rsidR="002A0BBD" w:rsidRPr="0095025F">
        <w:rPr>
          <w:rFonts w:ascii="Times" w:hAnsi="Times" w:cs="Times"/>
          <w:sz w:val="24"/>
          <w:szCs w:val="24"/>
        </w:rPr>
        <w:t>A</w:t>
      </w:r>
      <w:r w:rsidR="00714835" w:rsidRPr="0095025F">
        <w:rPr>
          <w:rFonts w:ascii="Times" w:hAnsi="Times" w:cs="Times"/>
          <w:sz w:val="24"/>
          <w:szCs w:val="24"/>
        </w:rPr>
        <w:t>n</w:t>
      </w:r>
      <w:r w:rsidR="002A0BBD" w:rsidRPr="0095025F">
        <w:rPr>
          <w:rFonts w:ascii="Times" w:hAnsi="Times" w:cs="Times"/>
          <w:sz w:val="24"/>
          <w:szCs w:val="24"/>
        </w:rPr>
        <w:t xml:space="preserve"> 80 nm layer of aluminium was deposited by thermal </w:t>
      </w:r>
      <w:r w:rsidR="00714835" w:rsidRPr="0095025F">
        <w:rPr>
          <w:rFonts w:ascii="Times" w:hAnsi="Times" w:cs="Times"/>
          <w:sz w:val="24"/>
          <w:szCs w:val="24"/>
        </w:rPr>
        <w:t>evaporation</w:t>
      </w:r>
      <w:r w:rsidR="0071580B">
        <w:rPr>
          <w:rFonts w:ascii="Times" w:hAnsi="Times" w:cs="Times"/>
          <w:sz w:val="24"/>
          <w:szCs w:val="24"/>
        </w:rPr>
        <w:t xml:space="preserve"> method</w:t>
      </w:r>
      <w:r w:rsidR="00714835" w:rsidRPr="0095025F">
        <w:rPr>
          <w:rFonts w:ascii="Times" w:hAnsi="Times" w:cs="Times"/>
          <w:sz w:val="24"/>
          <w:szCs w:val="24"/>
        </w:rPr>
        <w:t xml:space="preserve"> under high vacuum (</w:t>
      </w:r>
      <w:r w:rsidR="002A0BBD" w:rsidRPr="0095025F">
        <w:rPr>
          <w:rFonts w:ascii="Times" w:hAnsi="Times" w:cs="Times"/>
          <w:sz w:val="24"/>
          <w:szCs w:val="24"/>
        </w:rPr>
        <w:t>~10</w:t>
      </w:r>
      <w:r w:rsidR="002A0BBD" w:rsidRPr="0095025F">
        <w:rPr>
          <w:rFonts w:ascii="Times" w:hAnsi="Times" w:cs="Times"/>
          <w:sz w:val="24"/>
          <w:szCs w:val="24"/>
          <w:vertAlign w:val="superscript"/>
        </w:rPr>
        <w:t>-6</w:t>
      </w:r>
      <w:r w:rsidR="002A0BBD" w:rsidRPr="0095025F">
        <w:rPr>
          <w:rFonts w:ascii="Times" w:hAnsi="Times" w:cs="Times"/>
          <w:sz w:val="24"/>
          <w:szCs w:val="24"/>
        </w:rPr>
        <w:t xml:space="preserve"> mbar). The device current-voltage curve</w:t>
      </w:r>
      <w:r w:rsidR="004F1B51" w:rsidRPr="0095025F">
        <w:rPr>
          <w:rFonts w:ascii="Times" w:hAnsi="Times" w:cs="Times"/>
          <w:sz w:val="24"/>
          <w:szCs w:val="24"/>
        </w:rPr>
        <w:t>s</w:t>
      </w:r>
      <w:r w:rsidR="002A0BBD" w:rsidRPr="0095025F">
        <w:rPr>
          <w:rFonts w:ascii="Times" w:hAnsi="Times" w:cs="Times"/>
          <w:sz w:val="24"/>
          <w:szCs w:val="24"/>
        </w:rPr>
        <w:t xml:space="preserve"> were </w:t>
      </w:r>
      <w:r w:rsidR="002A0BBD" w:rsidRPr="001E25A3">
        <w:rPr>
          <w:rFonts w:ascii="Times" w:hAnsi="Times" w:cs="Times"/>
          <w:sz w:val="24"/>
          <w:szCs w:val="24"/>
        </w:rPr>
        <w:t xml:space="preserve">measured using a </w:t>
      </w:r>
      <w:r w:rsidR="002A0BBD" w:rsidRPr="001E25A3">
        <w:rPr>
          <w:rFonts w:ascii="Times" w:hAnsi="Times" w:cs="Times"/>
          <w:sz w:val="24"/>
          <w:szCs w:val="24"/>
        </w:rPr>
        <w:lastRenderedPageBreak/>
        <w:t xml:space="preserve">Keithley 2635 </w:t>
      </w:r>
      <w:r w:rsidR="00563081" w:rsidRPr="001E25A3">
        <w:rPr>
          <w:rFonts w:ascii="Times" w:hAnsi="Times" w:cs="Times"/>
          <w:sz w:val="24"/>
          <w:szCs w:val="24"/>
        </w:rPr>
        <w:t>s</w:t>
      </w:r>
      <w:r w:rsidR="002A0BBD" w:rsidRPr="001E25A3">
        <w:rPr>
          <w:rFonts w:ascii="Times" w:hAnsi="Times" w:cs="Times"/>
          <w:sz w:val="24"/>
          <w:szCs w:val="24"/>
        </w:rPr>
        <w:t>ource</w:t>
      </w:r>
      <w:r w:rsidR="00563081" w:rsidRPr="001E25A3">
        <w:rPr>
          <w:rFonts w:ascii="Times" w:hAnsi="Times" w:cs="Times"/>
          <w:sz w:val="24"/>
          <w:szCs w:val="24"/>
        </w:rPr>
        <w:t>-meter</w:t>
      </w:r>
      <w:r w:rsidR="002A0BBD" w:rsidRPr="001E25A3">
        <w:rPr>
          <w:rFonts w:ascii="Times" w:hAnsi="Times" w:cs="Times"/>
          <w:sz w:val="24"/>
          <w:szCs w:val="24"/>
        </w:rPr>
        <w:t xml:space="preserve"> under the illumination of an Oriel 81160-1000 solar simulator. </w:t>
      </w:r>
      <w:r w:rsidR="00F73437" w:rsidRPr="001E25A3">
        <w:rPr>
          <w:rFonts w:ascii="Times" w:hAnsi="Times" w:cs="Times"/>
          <w:sz w:val="24"/>
          <w:szCs w:val="24"/>
        </w:rPr>
        <w:t>We typically measure 3 pixels to ensure that the device performance is reproducible.</w:t>
      </w:r>
    </w:p>
    <w:p w14:paraId="1B538B38" w14:textId="77777777" w:rsidR="00C83F34" w:rsidRPr="0095025F" w:rsidRDefault="00EB2639" w:rsidP="0095025F">
      <w:pPr>
        <w:spacing w:line="360" w:lineRule="auto"/>
        <w:rPr>
          <w:rFonts w:ascii="Times" w:hAnsi="Times" w:cs="Times"/>
          <w:b/>
          <w:sz w:val="24"/>
          <w:szCs w:val="24"/>
        </w:rPr>
      </w:pPr>
      <w:r w:rsidRPr="0095025F">
        <w:rPr>
          <w:rFonts w:ascii="Times" w:hAnsi="Times" w:cs="Times"/>
          <w:b/>
          <w:sz w:val="24"/>
          <w:szCs w:val="24"/>
        </w:rPr>
        <w:t xml:space="preserve">2.2 </w:t>
      </w:r>
      <w:r w:rsidR="007E4879" w:rsidRPr="0095025F">
        <w:rPr>
          <w:rFonts w:ascii="Times" w:hAnsi="Times" w:cs="Times"/>
          <w:b/>
          <w:sz w:val="24"/>
          <w:szCs w:val="24"/>
        </w:rPr>
        <w:t>Pump-Push Photocurrent</w:t>
      </w:r>
      <w:r w:rsidR="00D15F45" w:rsidRPr="0095025F">
        <w:rPr>
          <w:rFonts w:ascii="Times" w:hAnsi="Times" w:cs="Times"/>
          <w:b/>
          <w:sz w:val="24"/>
          <w:szCs w:val="24"/>
        </w:rPr>
        <w:t xml:space="preserve"> (PPP)</w:t>
      </w:r>
      <w:r w:rsidR="007E4879" w:rsidRPr="0095025F">
        <w:rPr>
          <w:rFonts w:ascii="Times" w:hAnsi="Times" w:cs="Times"/>
          <w:b/>
          <w:sz w:val="24"/>
          <w:szCs w:val="24"/>
        </w:rPr>
        <w:t xml:space="preserve"> Spectroscopy</w:t>
      </w:r>
    </w:p>
    <w:p w14:paraId="6F10A128" w14:textId="4AA20C22" w:rsidR="0030606C" w:rsidRPr="0095025F" w:rsidRDefault="00D15F45" w:rsidP="0095025F">
      <w:pPr>
        <w:spacing w:line="360" w:lineRule="auto"/>
        <w:jc w:val="both"/>
        <w:rPr>
          <w:rFonts w:ascii="Times" w:hAnsi="Times" w:cs="Times"/>
          <w:sz w:val="24"/>
          <w:szCs w:val="24"/>
        </w:rPr>
      </w:pPr>
      <w:r w:rsidRPr="0095025F">
        <w:rPr>
          <w:rFonts w:ascii="Times" w:hAnsi="Times" w:cs="Times"/>
          <w:sz w:val="24"/>
          <w:szCs w:val="24"/>
        </w:rPr>
        <w:t xml:space="preserve">In the PPP experiment, </w:t>
      </w:r>
      <w:r w:rsidR="0061579B">
        <w:rPr>
          <w:rFonts w:ascii="Times" w:hAnsi="Times" w:cs="Times"/>
          <w:sz w:val="24"/>
          <w:szCs w:val="24"/>
        </w:rPr>
        <w:t>a</w:t>
      </w:r>
      <w:r w:rsidRPr="0095025F">
        <w:rPr>
          <w:rFonts w:ascii="Times" w:hAnsi="Times" w:cs="Times"/>
          <w:sz w:val="24"/>
          <w:szCs w:val="24"/>
        </w:rPr>
        <w:t xml:space="preserve"> regenerative 1 kHz Ti:Sapphire amplifier system (Spec</w:t>
      </w:r>
      <w:r w:rsidR="00C9236A" w:rsidRPr="0095025F">
        <w:rPr>
          <w:rFonts w:ascii="Times" w:hAnsi="Times" w:cs="Times"/>
          <w:sz w:val="24"/>
          <w:szCs w:val="24"/>
        </w:rPr>
        <w:t>tra Physics, Solstice) generated</w:t>
      </w:r>
      <w:r w:rsidRPr="0095025F">
        <w:rPr>
          <w:rFonts w:ascii="Times" w:hAnsi="Times" w:cs="Times"/>
          <w:sz w:val="24"/>
          <w:szCs w:val="24"/>
        </w:rPr>
        <w:t xml:space="preserve"> ultrafast 100 fs laser pulse</w:t>
      </w:r>
      <w:r w:rsidR="00F7787B">
        <w:rPr>
          <w:rFonts w:ascii="Times" w:hAnsi="Times" w:cs="Times"/>
          <w:sz w:val="24"/>
          <w:szCs w:val="24"/>
        </w:rPr>
        <w:t>s</w:t>
      </w:r>
      <w:r w:rsidRPr="0095025F">
        <w:rPr>
          <w:rFonts w:ascii="Times" w:hAnsi="Times" w:cs="Times"/>
          <w:sz w:val="24"/>
          <w:szCs w:val="24"/>
        </w:rPr>
        <w:t xml:space="preserve"> at 800 nm with the energy of 3.5 mJ per pulse,  which was split into two parts. One part was used to pump a broadband non-linear optical amplifier </w:t>
      </w:r>
      <w:r w:rsidR="00F4672C">
        <w:rPr>
          <w:rFonts w:ascii="Times" w:hAnsi="Times" w:cs="Times"/>
          <w:sz w:val="24"/>
          <w:szCs w:val="24"/>
        </w:rPr>
        <w:t xml:space="preserve">(NOPA) </w:t>
      </w:r>
      <w:r w:rsidRPr="0095025F">
        <w:rPr>
          <w:rFonts w:ascii="Times" w:hAnsi="Times" w:cs="Times"/>
          <w:sz w:val="24"/>
          <w:szCs w:val="24"/>
        </w:rPr>
        <w:t>to produce visible pump pulses with the photon energy of 2.30 eV</w:t>
      </w:r>
      <w:r w:rsidR="008D78BA">
        <w:rPr>
          <w:rFonts w:ascii="Times" w:hAnsi="Times" w:cs="Times"/>
          <w:sz w:val="24"/>
          <w:szCs w:val="24"/>
        </w:rPr>
        <w:t xml:space="preserve"> (540 nm)</w:t>
      </w:r>
      <w:r w:rsidRPr="0095025F">
        <w:rPr>
          <w:rFonts w:ascii="Times" w:hAnsi="Times" w:cs="Times"/>
          <w:sz w:val="24"/>
          <w:szCs w:val="24"/>
        </w:rPr>
        <w:t xml:space="preserve">. The other part was </w:t>
      </w:r>
      <w:r w:rsidR="0061579B">
        <w:rPr>
          <w:rFonts w:ascii="Times" w:hAnsi="Times" w:cs="Times"/>
          <w:sz w:val="24"/>
          <w:szCs w:val="24"/>
        </w:rPr>
        <w:t xml:space="preserve">used </w:t>
      </w:r>
      <w:r w:rsidRPr="0095025F">
        <w:rPr>
          <w:rFonts w:ascii="Times" w:hAnsi="Times" w:cs="Times"/>
          <w:sz w:val="24"/>
          <w:szCs w:val="24"/>
        </w:rPr>
        <w:t>to generate mid-</w:t>
      </w:r>
      <w:r w:rsidR="00D437E0">
        <w:rPr>
          <w:rFonts w:ascii="Times" w:hAnsi="Times" w:cs="Times"/>
          <w:sz w:val="24"/>
          <w:szCs w:val="24"/>
        </w:rPr>
        <w:t>infrared (</w:t>
      </w:r>
      <w:r w:rsidRPr="0095025F">
        <w:rPr>
          <w:rFonts w:ascii="Times" w:hAnsi="Times" w:cs="Times"/>
          <w:sz w:val="24"/>
          <w:szCs w:val="24"/>
        </w:rPr>
        <w:t>IR</w:t>
      </w:r>
      <w:r w:rsidR="00D437E0">
        <w:rPr>
          <w:rFonts w:ascii="Times" w:hAnsi="Times" w:cs="Times"/>
          <w:sz w:val="24"/>
          <w:szCs w:val="24"/>
        </w:rPr>
        <w:t>)</w:t>
      </w:r>
      <w:r w:rsidRPr="0095025F">
        <w:rPr>
          <w:rFonts w:ascii="Times" w:hAnsi="Times" w:cs="Times"/>
          <w:sz w:val="24"/>
          <w:szCs w:val="24"/>
        </w:rPr>
        <w:t xml:space="preserve"> push pulses (</w:t>
      </w:r>
      <w:r w:rsidR="00B96170">
        <w:rPr>
          <w:rFonts w:ascii="Times" w:hAnsi="Times" w:cs="Times"/>
          <w:sz w:val="24"/>
          <w:szCs w:val="24"/>
        </w:rPr>
        <w:t>~</w:t>
      </w:r>
      <w:r w:rsidR="0045410F" w:rsidRPr="0095025F">
        <w:rPr>
          <w:rFonts w:ascii="Times" w:hAnsi="Times" w:cs="Times"/>
          <w:sz w:val="24"/>
          <w:szCs w:val="24"/>
        </w:rPr>
        <w:t xml:space="preserve">2 µm, </w:t>
      </w:r>
      <w:r w:rsidR="00B96170">
        <w:rPr>
          <w:rFonts w:ascii="Times" w:hAnsi="Times" w:cs="Times"/>
          <w:sz w:val="24"/>
          <w:szCs w:val="24"/>
        </w:rPr>
        <w:t>~</w:t>
      </w:r>
      <w:r w:rsidRPr="0095025F">
        <w:rPr>
          <w:rFonts w:ascii="Times" w:hAnsi="Times" w:cs="Times"/>
          <w:sz w:val="24"/>
          <w:szCs w:val="24"/>
        </w:rPr>
        <w:t>0.62 eV) by pumping an optical parametric amplifier (TOPAS, Light Conversion).</w:t>
      </w:r>
      <w:r w:rsidR="008D78BA">
        <w:rPr>
          <w:rFonts w:ascii="Times" w:hAnsi="Times" w:cs="Times"/>
          <w:sz w:val="24"/>
          <w:szCs w:val="24"/>
        </w:rPr>
        <w:t xml:space="preserve"> The device</w:t>
      </w:r>
      <w:r w:rsidR="0061579B">
        <w:rPr>
          <w:rFonts w:ascii="Times" w:hAnsi="Times" w:cs="Times"/>
          <w:sz w:val="24"/>
          <w:szCs w:val="24"/>
        </w:rPr>
        <w:t xml:space="preserve"> (connected to the external circuit outside the cryostat)</w:t>
      </w:r>
      <w:r w:rsidR="008D78BA">
        <w:rPr>
          <w:rFonts w:ascii="Times" w:hAnsi="Times" w:cs="Times"/>
          <w:sz w:val="24"/>
          <w:szCs w:val="24"/>
        </w:rPr>
        <w:t xml:space="preserve"> was situated in </w:t>
      </w:r>
      <w:r w:rsidR="00A6489C">
        <w:rPr>
          <w:rFonts w:ascii="Times" w:hAnsi="Times" w:cs="Times"/>
          <w:sz w:val="24"/>
          <w:szCs w:val="24"/>
        </w:rPr>
        <w:t>a</w:t>
      </w:r>
      <w:r w:rsidR="008D78BA" w:rsidRPr="0095025F">
        <w:rPr>
          <w:rFonts w:ascii="Times" w:hAnsi="Times" w:cs="Times"/>
          <w:sz w:val="24"/>
          <w:szCs w:val="24"/>
        </w:rPr>
        <w:t xml:space="preserve"> low-temperature </w:t>
      </w:r>
      <w:r w:rsidR="008D78BA">
        <w:rPr>
          <w:rFonts w:ascii="Times" w:hAnsi="Times" w:cs="Times"/>
          <w:sz w:val="24"/>
          <w:szCs w:val="24"/>
        </w:rPr>
        <w:t xml:space="preserve">cryostat </w:t>
      </w:r>
      <w:r w:rsidR="008D78BA" w:rsidRPr="0095025F">
        <w:rPr>
          <w:rFonts w:ascii="Times" w:hAnsi="Times" w:cs="Times"/>
          <w:sz w:val="24"/>
          <w:szCs w:val="24"/>
        </w:rPr>
        <w:t>(Optistat CF™, Oxford Instruments)</w:t>
      </w:r>
      <w:r w:rsidR="0061579B">
        <w:rPr>
          <w:rFonts w:ascii="Times" w:hAnsi="Times" w:cs="Times"/>
          <w:sz w:val="24"/>
          <w:szCs w:val="24"/>
        </w:rPr>
        <w:t xml:space="preserve">, and </w:t>
      </w:r>
      <w:r w:rsidR="00A458E4">
        <w:rPr>
          <w:rFonts w:ascii="Times" w:hAnsi="Times" w:cs="Times"/>
          <w:sz w:val="24"/>
          <w:szCs w:val="24"/>
        </w:rPr>
        <w:t xml:space="preserve">was </w:t>
      </w:r>
      <w:r w:rsidR="008D78BA">
        <w:rPr>
          <w:rFonts w:ascii="Times" w:hAnsi="Times" w:cs="Times"/>
          <w:sz w:val="24"/>
          <w:szCs w:val="24"/>
        </w:rPr>
        <w:t>immersed in the helium gas environment</w:t>
      </w:r>
      <w:r w:rsidR="00A458E4" w:rsidRPr="00A458E4">
        <w:rPr>
          <w:rFonts w:ascii="Times" w:hAnsi="Times" w:cs="Times"/>
          <w:sz w:val="24"/>
          <w:szCs w:val="24"/>
        </w:rPr>
        <w:t xml:space="preserve"> </w:t>
      </w:r>
      <w:r w:rsidR="0061579B">
        <w:rPr>
          <w:rFonts w:ascii="Times" w:hAnsi="Times" w:cs="Times"/>
          <w:sz w:val="24"/>
          <w:szCs w:val="24"/>
        </w:rPr>
        <w:t>during</w:t>
      </w:r>
      <w:r w:rsidR="003D3295">
        <w:rPr>
          <w:rFonts w:ascii="Times" w:hAnsi="Times" w:cs="Times"/>
          <w:sz w:val="24"/>
          <w:szCs w:val="24"/>
        </w:rPr>
        <w:t xml:space="preserve"> </w:t>
      </w:r>
      <w:r w:rsidR="00A458E4">
        <w:rPr>
          <w:rFonts w:ascii="Times" w:hAnsi="Times" w:cs="Times"/>
          <w:sz w:val="24"/>
          <w:szCs w:val="24"/>
        </w:rPr>
        <w:t>measurement</w:t>
      </w:r>
      <w:r w:rsidR="0061579B">
        <w:rPr>
          <w:rFonts w:ascii="Times" w:hAnsi="Times" w:cs="Times"/>
          <w:sz w:val="24"/>
          <w:szCs w:val="24"/>
        </w:rPr>
        <w:t>s</w:t>
      </w:r>
      <w:r w:rsidR="00A965CE">
        <w:rPr>
          <w:rFonts w:ascii="Times" w:hAnsi="Times" w:cs="Times"/>
          <w:sz w:val="24"/>
          <w:szCs w:val="24"/>
        </w:rPr>
        <w:t>.</w:t>
      </w:r>
      <w:r w:rsidR="00A458E4">
        <w:rPr>
          <w:rFonts w:ascii="Times" w:hAnsi="Times" w:cs="Times"/>
          <w:sz w:val="24"/>
          <w:szCs w:val="24"/>
        </w:rPr>
        <w:t xml:space="preserve"> </w:t>
      </w:r>
      <w:r w:rsidR="0038503F" w:rsidRPr="0095025F">
        <w:rPr>
          <w:rFonts w:ascii="Times" w:hAnsi="Times" w:cs="Times"/>
          <w:sz w:val="24"/>
          <w:szCs w:val="24"/>
        </w:rPr>
        <w:t>Temperature inside the cryost</w:t>
      </w:r>
      <w:r w:rsidR="00BC56ED">
        <w:rPr>
          <w:rFonts w:ascii="Times" w:hAnsi="Times" w:cs="Times"/>
          <w:sz w:val="24"/>
          <w:szCs w:val="24"/>
        </w:rPr>
        <w:t>at was detected by a sensor of a</w:t>
      </w:r>
      <w:r w:rsidR="0038503F" w:rsidRPr="0095025F">
        <w:rPr>
          <w:rFonts w:ascii="Times" w:hAnsi="Times" w:cs="Times"/>
          <w:sz w:val="24"/>
          <w:szCs w:val="24"/>
        </w:rPr>
        <w:t xml:space="preserve"> temperature controller (ITC 503, Oxford Instruments) and controlled by the balance between its heat generation and the flow of helium gas </w:t>
      </w:r>
      <w:r w:rsidR="004F764D">
        <w:rPr>
          <w:rFonts w:ascii="Times" w:hAnsi="Times" w:cs="Times"/>
          <w:sz w:val="24"/>
          <w:szCs w:val="24"/>
        </w:rPr>
        <w:t>adjusted</w:t>
      </w:r>
      <w:r w:rsidR="00A458E4">
        <w:rPr>
          <w:rFonts w:ascii="Times" w:hAnsi="Times" w:cs="Times"/>
          <w:sz w:val="24"/>
          <w:szCs w:val="24"/>
        </w:rPr>
        <w:t xml:space="preserve"> </w:t>
      </w:r>
      <w:r w:rsidR="0038503F" w:rsidRPr="0095025F">
        <w:rPr>
          <w:rFonts w:ascii="Times" w:hAnsi="Times" w:cs="Times"/>
          <w:sz w:val="24"/>
          <w:szCs w:val="24"/>
        </w:rPr>
        <w:t>by</w:t>
      </w:r>
      <w:r w:rsidR="00142875" w:rsidRPr="0095025F">
        <w:rPr>
          <w:rFonts w:ascii="Times" w:hAnsi="Times" w:cs="Times"/>
          <w:sz w:val="24"/>
          <w:szCs w:val="24"/>
        </w:rPr>
        <w:t xml:space="preserve"> </w:t>
      </w:r>
      <w:r w:rsidR="00F93D69">
        <w:rPr>
          <w:rFonts w:ascii="Times" w:hAnsi="Times" w:cs="Times"/>
          <w:sz w:val="24"/>
          <w:szCs w:val="24"/>
        </w:rPr>
        <w:t xml:space="preserve">a </w:t>
      </w:r>
      <w:r w:rsidR="006259EF">
        <w:rPr>
          <w:rFonts w:ascii="Times" w:hAnsi="Times" w:cs="Times"/>
          <w:sz w:val="24"/>
          <w:szCs w:val="24"/>
        </w:rPr>
        <w:t>gas-</w:t>
      </w:r>
      <w:r w:rsidR="00142875" w:rsidRPr="0095025F">
        <w:rPr>
          <w:rFonts w:ascii="Times" w:hAnsi="Times" w:cs="Times"/>
          <w:sz w:val="24"/>
          <w:szCs w:val="24"/>
        </w:rPr>
        <w:t>flow controller (VC41, Oxford Instruments</w:t>
      </w:r>
      <w:r w:rsidR="0038503F" w:rsidRPr="0095025F">
        <w:rPr>
          <w:rFonts w:ascii="Times" w:hAnsi="Times" w:cs="Times"/>
          <w:sz w:val="24"/>
          <w:szCs w:val="24"/>
        </w:rPr>
        <w:t xml:space="preserve">). </w:t>
      </w:r>
    </w:p>
    <w:p w14:paraId="5BD716AB" w14:textId="26B84CF6" w:rsidR="007B0FCD" w:rsidRPr="0095025F" w:rsidRDefault="0030606C" w:rsidP="0095025F">
      <w:pPr>
        <w:spacing w:line="360" w:lineRule="auto"/>
        <w:jc w:val="both"/>
        <w:rPr>
          <w:rFonts w:ascii="Times" w:hAnsi="Times" w:cs="Times"/>
          <w:sz w:val="24"/>
          <w:szCs w:val="24"/>
        </w:rPr>
      </w:pPr>
      <w:r w:rsidRPr="0095025F">
        <w:rPr>
          <w:rFonts w:ascii="Times" w:hAnsi="Times" w:cs="Times"/>
          <w:sz w:val="24"/>
          <w:szCs w:val="24"/>
        </w:rPr>
        <w:t>During the experime</w:t>
      </w:r>
      <w:r w:rsidR="001E29CB" w:rsidRPr="0095025F">
        <w:rPr>
          <w:rFonts w:ascii="Times" w:hAnsi="Times" w:cs="Times"/>
          <w:sz w:val="24"/>
          <w:szCs w:val="24"/>
        </w:rPr>
        <w:t>nt, the devices were measured at</w:t>
      </w:r>
      <w:r w:rsidRPr="0095025F">
        <w:rPr>
          <w:rFonts w:ascii="Times" w:hAnsi="Times" w:cs="Times"/>
          <w:sz w:val="24"/>
          <w:szCs w:val="24"/>
        </w:rPr>
        <w:t xml:space="preserve"> </w:t>
      </w:r>
      <w:r w:rsidR="003065E2" w:rsidRPr="0095025F">
        <w:rPr>
          <w:rFonts w:ascii="Times" w:hAnsi="Times" w:cs="Times"/>
          <w:sz w:val="24"/>
          <w:szCs w:val="24"/>
        </w:rPr>
        <w:t xml:space="preserve">the </w:t>
      </w:r>
      <w:r w:rsidRPr="0095025F">
        <w:rPr>
          <w:rFonts w:ascii="Times" w:hAnsi="Times" w:cs="Times"/>
          <w:sz w:val="24"/>
          <w:szCs w:val="24"/>
        </w:rPr>
        <w:t>short-circuit condition</w:t>
      </w:r>
      <w:r w:rsidR="001655F1" w:rsidRPr="0095025F">
        <w:rPr>
          <w:rFonts w:ascii="Times" w:hAnsi="Times" w:cs="Times"/>
          <w:sz w:val="24"/>
          <w:szCs w:val="24"/>
        </w:rPr>
        <w:t xml:space="preserve"> </w:t>
      </w:r>
      <w:r w:rsidR="001E29CB" w:rsidRPr="0095025F">
        <w:rPr>
          <w:rFonts w:ascii="Times" w:hAnsi="Times" w:cs="Times"/>
          <w:sz w:val="24"/>
          <w:szCs w:val="24"/>
        </w:rPr>
        <w:t>under</w:t>
      </w:r>
      <w:r w:rsidR="001655F1" w:rsidRPr="0095025F">
        <w:rPr>
          <w:rFonts w:ascii="Times" w:hAnsi="Times" w:cs="Times"/>
          <w:sz w:val="24"/>
          <w:szCs w:val="24"/>
        </w:rPr>
        <w:t xml:space="preserve"> different temperatures</w:t>
      </w:r>
      <w:r w:rsidRPr="0095025F">
        <w:rPr>
          <w:rFonts w:ascii="Times" w:hAnsi="Times" w:cs="Times"/>
          <w:sz w:val="24"/>
          <w:szCs w:val="24"/>
        </w:rPr>
        <w:t>. Pump pulses (</w:t>
      </w:r>
      <w:r w:rsidR="001E29CB" w:rsidRPr="0095025F">
        <w:rPr>
          <w:rFonts w:ascii="Times" w:hAnsi="Times" w:cs="Times"/>
          <w:sz w:val="24"/>
          <w:szCs w:val="24"/>
        </w:rPr>
        <w:t xml:space="preserve">with energy </w:t>
      </w:r>
      <w:r w:rsidR="00385D9B">
        <w:rPr>
          <w:rFonts w:ascii="Times" w:hAnsi="Times" w:cs="Times"/>
          <w:sz w:val="24"/>
          <w:szCs w:val="24"/>
        </w:rPr>
        <w:t>~1</w:t>
      </w:r>
      <w:r w:rsidR="001E29CB" w:rsidRPr="00B128D9">
        <w:rPr>
          <w:rFonts w:ascii="Times" w:hAnsi="Times" w:cs="Times"/>
          <w:sz w:val="24"/>
          <w:szCs w:val="24"/>
        </w:rPr>
        <w:t xml:space="preserve"> nJ</w:t>
      </w:r>
      <w:r w:rsidR="001B1EBB">
        <w:rPr>
          <w:rFonts w:ascii="Times" w:hAnsi="Times" w:cs="Times"/>
          <w:sz w:val="24"/>
          <w:szCs w:val="24"/>
        </w:rPr>
        <w:t xml:space="preserve"> per pulse</w:t>
      </w:r>
      <w:r w:rsidR="001E29CB" w:rsidRPr="0095025F">
        <w:rPr>
          <w:rFonts w:ascii="Times" w:hAnsi="Times" w:cs="Times"/>
          <w:sz w:val="24"/>
          <w:szCs w:val="24"/>
        </w:rPr>
        <w:t xml:space="preserve">) and push pulses (with energy </w:t>
      </w:r>
      <w:r w:rsidR="001E29CB" w:rsidRPr="00B128D9">
        <w:rPr>
          <w:rFonts w:ascii="Times" w:hAnsi="Times" w:cs="Times"/>
          <w:sz w:val="24"/>
          <w:szCs w:val="24"/>
        </w:rPr>
        <w:t>~</w:t>
      </w:r>
      <w:r w:rsidRPr="00B128D9">
        <w:rPr>
          <w:rFonts w:ascii="Times" w:hAnsi="Times" w:cs="Times"/>
          <w:sz w:val="24"/>
          <w:szCs w:val="24"/>
        </w:rPr>
        <w:t>1</w:t>
      </w:r>
      <w:r w:rsidR="005F68D0">
        <w:rPr>
          <w:rFonts w:ascii="Times" w:hAnsi="Times" w:cs="Times"/>
          <w:sz w:val="24"/>
          <w:szCs w:val="24"/>
        </w:rPr>
        <w:t xml:space="preserve"> </w:t>
      </w:r>
      <w:r w:rsidR="001E29CB" w:rsidRPr="00B128D9">
        <w:rPr>
          <w:rFonts w:ascii="Times" w:hAnsi="Times" w:cs="Times"/>
          <w:sz w:val="24"/>
          <w:szCs w:val="24"/>
        </w:rPr>
        <w:t>µ</w:t>
      </w:r>
      <w:r w:rsidRPr="00B128D9">
        <w:rPr>
          <w:rFonts w:ascii="Times" w:hAnsi="Times" w:cs="Times"/>
          <w:sz w:val="24"/>
          <w:szCs w:val="24"/>
        </w:rPr>
        <w:t>J</w:t>
      </w:r>
      <w:r w:rsidR="001B1EBB">
        <w:rPr>
          <w:rFonts w:ascii="Times" w:hAnsi="Times" w:cs="Times"/>
          <w:sz w:val="24"/>
          <w:szCs w:val="24"/>
        </w:rPr>
        <w:t xml:space="preserve"> per pulse</w:t>
      </w:r>
      <w:r w:rsidR="005C7B71">
        <w:rPr>
          <w:rFonts w:ascii="Times" w:hAnsi="Times" w:cs="Times"/>
          <w:sz w:val="24"/>
          <w:szCs w:val="24"/>
        </w:rPr>
        <w:t>) were focused onto a</w:t>
      </w:r>
      <w:r w:rsidR="00CF5B0F">
        <w:rPr>
          <w:rFonts w:ascii="Times" w:hAnsi="Times" w:cs="Times"/>
          <w:sz w:val="24"/>
          <w:szCs w:val="24"/>
        </w:rPr>
        <w:t xml:space="preserve"> ~1 </w:t>
      </w:r>
      <w:r w:rsidRPr="00B128D9">
        <w:rPr>
          <w:rFonts w:ascii="Times" w:hAnsi="Times" w:cs="Times"/>
          <w:sz w:val="24"/>
          <w:szCs w:val="24"/>
        </w:rPr>
        <w:t>mm</w:t>
      </w:r>
      <w:r w:rsidRPr="00B128D9">
        <w:rPr>
          <w:rFonts w:ascii="Times" w:hAnsi="Times" w:cs="Times"/>
          <w:sz w:val="24"/>
          <w:szCs w:val="24"/>
          <w:vertAlign w:val="superscript"/>
        </w:rPr>
        <w:t>2</w:t>
      </w:r>
      <w:r w:rsidRPr="0095025F">
        <w:rPr>
          <w:rFonts w:ascii="Times" w:hAnsi="Times" w:cs="Times"/>
          <w:sz w:val="24"/>
          <w:szCs w:val="24"/>
        </w:rPr>
        <w:t xml:space="preserve"> spot on the device. </w:t>
      </w:r>
      <w:r w:rsidR="003065E2" w:rsidRPr="0095025F">
        <w:rPr>
          <w:rFonts w:ascii="Times" w:hAnsi="Times" w:cs="Times"/>
          <w:sz w:val="24"/>
          <w:szCs w:val="24"/>
        </w:rPr>
        <w:t>The reference photocurrent</w:t>
      </w:r>
      <w:r w:rsidR="003D3295">
        <w:rPr>
          <w:rFonts w:ascii="Times" w:hAnsi="Times" w:cs="Times"/>
          <w:sz w:val="24"/>
          <w:szCs w:val="24"/>
        </w:rPr>
        <w:t xml:space="preserve">, </w:t>
      </w:r>
      <w:r w:rsidR="003D3295" w:rsidRPr="00B128D9">
        <w:rPr>
          <w:rFonts w:ascii="Times" w:hAnsi="Times" w:cs="Times"/>
          <w:i/>
          <w:sz w:val="24"/>
          <w:szCs w:val="24"/>
        </w:rPr>
        <w:t>J</w:t>
      </w:r>
      <w:r w:rsidR="003D3295">
        <w:rPr>
          <w:rFonts w:ascii="Times" w:hAnsi="Times" w:cs="Times"/>
          <w:sz w:val="24"/>
          <w:szCs w:val="24"/>
        </w:rPr>
        <w:t xml:space="preserve">, </w:t>
      </w:r>
      <w:r w:rsidR="003065E2" w:rsidRPr="0095025F">
        <w:rPr>
          <w:rFonts w:ascii="Times" w:hAnsi="Times" w:cs="Times"/>
          <w:sz w:val="24"/>
          <w:szCs w:val="24"/>
        </w:rPr>
        <w:t xml:space="preserve">induced by the pump pulse was detected at the laser frequency of 1 kHz by a lock-in amplifier (SRS830, Stanford Research System). The </w:t>
      </w:r>
      <w:r w:rsidR="001B1EBB">
        <w:rPr>
          <w:rFonts w:ascii="Times" w:hAnsi="Times" w:cs="Times"/>
          <w:sz w:val="24"/>
          <w:szCs w:val="24"/>
        </w:rPr>
        <w:t xml:space="preserve">repetition rate of the </w:t>
      </w:r>
      <w:r w:rsidR="003065E2" w:rsidRPr="0095025F">
        <w:rPr>
          <w:rFonts w:ascii="Times" w:hAnsi="Times" w:cs="Times"/>
          <w:sz w:val="24"/>
          <w:szCs w:val="24"/>
        </w:rPr>
        <w:t xml:space="preserve">push </w:t>
      </w:r>
      <w:r w:rsidR="001B1EBB">
        <w:rPr>
          <w:rFonts w:ascii="Times" w:hAnsi="Times" w:cs="Times"/>
          <w:sz w:val="24"/>
          <w:szCs w:val="24"/>
        </w:rPr>
        <w:t>pulses</w:t>
      </w:r>
      <w:r w:rsidR="003065E2" w:rsidRPr="0095025F">
        <w:rPr>
          <w:rFonts w:ascii="Times" w:hAnsi="Times" w:cs="Times"/>
          <w:sz w:val="24"/>
          <w:szCs w:val="24"/>
        </w:rPr>
        <w:t xml:space="preserve"> was </w:t>
      </w:r>
      <w:r w:rsidR="001B1EBB">
        <w:rPr>
          <w:rFonts w:ascii="Times" w:hAnsi="Times" w:cs="Times"/>
          <w:sz w:val="24"/>
          <w:szCs w:val="24"/>
        </w:rPr>
        <w:t>modulated</w:t>
      </w:r>
      <w:r w:rsidR="003065E2" w:rsidRPr="0095025F">
        <w:rPr>
          <w:rFonts w:ascii="Times" w:hAnsi="Times" w:cs="Times"/>
          <w:sz w:val="24"/>
          <w:szCs w:val="24"/>
        </w:rPr>
        <w:t xml:space="preserve"> by a mechanical chopper (MC2000, Thorlabs</w:t>
      </w:r>
      <w:r w:rsidR="00E43812">
        <w:rPr>
          <w:rFonts w:ascii="Times" w:hAnsi="Times" w:cs="Times"/>
          <w:sz w:val="24"/>
          <w:szCs w:val="24"/>
        </w:rPr>
        <w:t>) at 370 Hz which was synchronis</w:t>
      </w:r>
      <w:r w:rsidR="003065E2" w:rsidRPr="0095025F">
        <w:rPr>
          <w:rFonts w:ascii="Times" w:hAnsi="Times" w:cs="Times"/>
          <w:sz w:val="24"/>
          <w:szCs w:val="24"/>
        </w:rPr>
        <w:t xml:space="preserve">ed </w:t>
      </w:r>
      <w:r w:rsidR="001B1EBB">
        <w:rPr>
          <w:rFonts w:ascii="Times" w:hAnsi="Times" w:cs="Times"/>
          <w:sz w:val="24"/>
          <w:szCs w:val="24"/>
        </w:rPr>
        <w:t>with</w:t>
      </w:r>
      <w:r w:rsidR="003065E2" w:rsidRPr="0095025F">
        <w:rPr>
          <w:rFonts w:ascii="Times" w:hAnsi="Times" w:cs="Times"/>
          <w:sz w:val="24"/>
          <w:szCs w:val="24"/>
        </w:rPr>
        <w:t xml:space="preserve"> the lock-in amplifier to detect the push-induced photocurrent</w:t>
      </w:r>
      <w:r w:rsidR="003D3295">
        <w:rPr>
          <w:rFonts w:ascii="Times" w:hAnsi="Times" w:cs="Times"/>
          <w:sz w:val="24"/>
          <w:szCs w:val="24"/>
        </w:rPr>
        <w:t xml:space="preserve">, </w:t>
      </w:r>
      <w:r w:rsidR="003D3295" w:rsidRPr="00B128D9">
        <w:rPr>
          <w:rFonts w:ascii="Times" w:hAnsi="Times" w:cs="Times"/>
          <w:i/>
          <w:sz w:val="24"/>
          <w:szCs w:val="24"/>
        </w:rPr>
        <w:t>dJ</w:t>
      </w:r>
      <w:r w:rsidR="009E0655" w:rsidRPr="0095025F">
        <w:rPr>
          <w:rFonts w:ascii="Times" w:hAnsi="Times" w:cs="Times"/>
          <w:sz w:val="24"/>
          <w:szCs w:val="24"/>
        </w:rPr>
        <w:t xml:space="preserve">. </w:t>
      </w:r>
      <w:r w:rsidR="00EB6E01" w:rsidRPr="0095025F">
        <w:rPr>
          <w:rFonts w:ascii="Times" w:hAnsi="Times" w:cs="Times"/>
          <w:sz w:val="24"/>
          <w:szCs w:val="24"/>
        </w:rPr>
        <w:t xml:space="preserve">We note </w:t>
      </w:r>
      <w:r w:rsidR="005914DC" w:rsidRPr="0095025F">
        <w:rPr>
          <w:rFonts w:ascii="Times" w:hAnsi="Times" w:cs="Times"/>
          <w:sz w:val="24"/>
          <w:szCs w:val="24"/>
        </w:rPr>
        <w:t xml:space="preserve">that </w:t>
      </w:r>
      <w:r w:rsidR="00790689">
        <w:rPr>
          <w:rFonts w:ascii="Times" w:hAnsi="Times" w:cs="Times"/>
          <w:sz w:val="24"/>
          <w:szCs w:val="24"/>
        </w:rPr>
        <w:t>t</w:t>
      </w:r>
      <w:r w:rsidR="00EB6E01" w:rsidRPr="0095025F">
        <w:rPr>
          <w:rFonts w:ascii="Times" w:hAnsi="Times" w:cs="Times"/>
          <w:sz w:val="24"/>
          <w:szCs w:val="24"/>
        </w:rPr>
        <w:t xml:space="preserve">he photophysics </w:t>
      </w:r>
      <w:r w:rsidR="00790689">
        <w:rPr>
          <w:rFonts w:ascii="Times" w:hAnsi="Times" w:cs="Times"/>
          <w:sz w:val="24"/>
          <w:szCs w:val="24"/>
        </w:rPr>
        <w:t xml:space="preserve">in </w:t>
      </w:r>
      <w:r w:rsidR="00EB6E01" w:rsidRPr="0095025F">
        <w:rPr>
          <w:rFonts w:ascii="Times" w:hAnsi="Times" w:cs="Times"/>
          <w:sz w:val="24"/>
          <w:szCs w:val="24"/>
        </w:rPr>
        <w:t>the pulse mode excitation</w:t>
      </w:r>
      <w:r w:rsidR="00790689">
        <w:rPr>
          <w:rFonts w:ascii="Times" w:hAnsi="Times" w:cs="Times"/>
          <w:sz w:val="24"/>
          <w:szCs w:val="24"/>
        </w:rPr>
        <w:t xml:space="preserve"> may be different from steady-state illumina</w:t>
      </w:r>
      <w:r w:rsidR="00537845">
        <w:rPr>
          <w:rFonts w:ascii="Times" w:hAnsi="Times" w:cs="Times"/>
          <w:sz w:val="24"/>
          <w:szCs w:val="24"/>
        </w:rPr>
        <w:t xml:space="preserve">tion, or </w:t>
      </w:r>
      <w:r w:rsidR="00790689">
        <w:rPr>
          <w:rFonts w:ascii="Times" w:hAnsi="Times" w:cs="Times"/>
          <w:sz w:val="24"/>
          <w:szCs w:val="24"/>
        </w:rPr>
        <w:t xml:space="preserve">under </w:t>
      </w:r>
      <w:r w:rsidR="00F02AB9">
        <w:rPr>
          <w:rFonts w:ascii="Times" w:hAnsi="Times" w:cs="Times"/>
          <w:sz w:val="24"/>
          <w:szCs w:val="24"/>
        </w:rPr>
        <w:t>different</w:t>
      </w:r>
      <w:r w:rsidR="00790689">
        <w:rPr>
          <w:rFonts w:ascii="Times" w:hAnsi="Times" w:cs="Times"/>
          <w:sz w:val="24"/>
          <w:szCs w:val="24"/>
        </w:rPr>
        <w:t xml:space="preserve"> fluences</w:t>
      </w:r>
      <w:r w:rsidR="00EB6E01" w:rsidRPr="0095025F">
        <w:rPr>
          <w:rFonts w:ascii="Times" w:hAnsi="Times" w:cs="Times"/>
          <w:sz w:val="24"/>
          <w:szCs w:val="24"/>
        </w:rPr>
        <w:t>. Previously</w:t>
      </w:r>
      <w:r w:rsidR="001B1EBB">
        <w:rPr>
          <w:rFonts w:ascii="Times" w:hAnsi="Times" w:cs="Times"/>
          <w:sz w:val="24"/>
          <w:szCs w:val="24"/>
        </w:rPr>
        <w:t>,</w:t>
      </w:r>
      <w:r w:rsidR="00EB6E01" w:rsidRPr="0095025F">
        <w:rPr>
          <w:rFonts w:ascii="Times" w:hAnsi="Times" w:cs="Times"/>
          <w:sz w:val="24"/>
          <w:szCs w:val="24"/>
        </w:rPr>
        <w:t xml:space="preserve"> </w:t>
      </w:r>
      <w:r w:rsidR="00EB6E01" w:rsidRPr="00F14FCA">
        <w:rPr>
          <w:rFonts w:ascii="Times" w:hAnsi="Times" w:cs="Times"/>
          <w:sz w:val="24"/>
          <w:szCs w:val="24"/>
        </w:rPr>
        <w:t>Marsh</w:t>
      </w:r>
      <w:r w:rsidR="00EB6E01" w:rsidRPr="0095025F">
        <w:rPr>
          <w:rFonts w:ascii="Times" w:hAnsi="Times" w:cs="Times"/>
          <w:i/>
          <w:sz w:val="24"/>
          <w:szCs w:val="24"/>
        </w:rPr>
        <w:t xml:space="preserve"> et al.</w:t>
      </w:r>
      <w:r w:rsidR="00320CA5" w:rsidRPr="0095025F">
        <w:rPr>
          <w:rFonts w:ascii="Times" w:hAnsi="Times" w:cs="Times"/>
          <w:sz w:val="24"/>
          <w:szCs w:val="24"/>
        </w:rPr>
        <w:fldChar w:fldCharType="begin" w:fldLock="1"/>
      </w:r>
      <w:r w:rsidR="00DC6B5B">
        <w:rPr>
          <w:rFonts w:ascii="Times" w:hAnsi="Times" w:cs="Times"/>
          <w:sz w:val="24"/>
          <w:szCs w:val="24"/>
        </w:rPr>
        <w:instrText>ADDIN CSL_CITATION { "citationItems" : [ { "id" : "ITEM-1", "itemData" : { "DOI" : "10.1002/adma.201001010", "ISSN" : "09359648", "author" : [ { "dropping-particle" : "", "family" : "Marsh", "given" : "R. Alex", "non-dropping-particle" : "", "parse-names" : false, "suffix" : "" }, { "dropping-particle" : "", "family" : "Hodgkiss", "given" : "Justin M.", "non-dropping-particle" : "", "parse-names" : false, "suffix" : "" }, { "dropping-particle" : "", "family" : "Friend", "given" : "Richard H.", "non-dropping-particle" : "", "parse-names" : false, "suffix" : "" } ], "container-title" : "Advanced Materials", "id" : "ITEM-1", "issue" : "33", "issued" : { "date-parts" : [ [ "2010", "9", "1" ] ] }, "page" : "3672-3676", "publisher" : "WILEY\u2010VCH Verlag", "title" : "Direct Measurement of Electric Field-Assisted Charge Separation in Polymer:Fullerene Photovoltaic Diodes", "type" : "article-journal", "volume" : "22" }, "uris" : [ "http://www.mendeley.com/documents/?uuid=990160ee-526a-3452-a24a-ef1ee588713c" ] } ], "mendeley" : { "formattedCitation" : "&lt;sup&gt;75&lt;/sup&gt;", "plainTextFormattedCitation" : "75", "previouslyFormattedCitation" : "&lt;sup&gt;74&lt;/sup&gt;" }, "properties" : { "noteIndex" : 0 }, "schema" : "https://github.com/citation-style-language/schema/raw/master/csl-citation.json" }</w:instrText>
      </w:r>
      <w:r w:rsidR="00320CA5" w:rsidRPr="0095025F">
        <w:rPr>
          <w:rFonts w:ascii="Times" w:hAnsi="Times" w:cs="Times"/>
          <w:sz w:val="24"/>
          <w:szCs w:val="24"/>
        </w:rPr>
        <w:fldChar w:fldCharType="separate"/>
      </w:r>
      <w:r w:rsidR="00DC6B5B" w:rsidRPr="00DC6B5B">
        <w:rPr>
          <w:rFonts w:ascii="Times" w:hAnsi="Times" w:cs="Times"/>
          <w:noProof/>
          <w:sz w:val="24"/>
          <w:szCs w:val="24"/>
          <w:vertAlign w:val="superscript"/>
        </w:rPr>
        <w:t>75</w:t>
      </w:r>
      <w:r w:rsidR="00320CA5" w:rsidRPr="0095025F">
        <w:rPr>
          <w:rFonts w:ascii="Times" w:hAnsi="Times" w:cs="Times"/>
          <w:sz w:val="24"/>
          <w:szCs w:val="24"/>
        </w:rPr>
        <w:fldChar w:fldCharType="end"/>
      </w:r>
      <w:r w:rsidR="00537845">
        <w:rPr>
          <w:rFonts w:ascii="Times" w:hAnsi="Times" w:cs="Times"/>
          <w:sz w:val="24"/>
          <w:szCs w:val="24"/>
        </w:rPr>
        <w:t xml:space="preserve"> performed detailed analyses</w:t>
      </w:r>
      <w:r w:rsidR="00EB6E01" w:rsidRPr="0095025F">
        <w:rPr>
          <w:rFonts w:ascii="Times" w:hAnsi="Times" w:cs="Times"/>
          <w:sz w:val="24"/>
          <w:szCs w:val="24"/>
        </w:rPr>
        <w:t xml:space="preserve"> on the </w:t>
      </w:r>
      <w:r w:rsidR="002C28CD">
        <w:rPr>
          <w:rFonts w:ascii="Times" w:hAnsi="Times" w:cs="Times"/>
          <w:sz w:val="24"/>
          <w:szCs w:val="24"/>
        </w:rPr>
        <w:t>fluence-dependence of external quantum efficiency (EQE)</w:t>
      </w:r>
      <w:r w:rsidR="00EB6E01" w:rsidRPr="0095025F">
        <w:rPr>
          <w:rFonts w:ascii="Times" w:hAnsi="Times" w:cs="Times"/>
          <w:sz w:val="24"/>
          <w:szCs w:val="24"/>
        </w:rPr>
        <w:t xml:space="preserve"> in P3HT:PCBM</w:t>
      </w:r>
      <w:r w:rsidR="005020A8">
        <w:rPr>
          <w:rFonts w:ascii="Times" w:hAnsi="Times" w:cs="Times"/>
          <w:sz w:val="24"/>
          <w:szCs w:val="24"/>
        </w:rPr>
        <w:t xml:space="preserve"> (</w:t>
      </w:r>
      <w:r w:rsidR="005020A8" w:rsidRPr="00E36DEE">
        <w:rPr>
          <w:rFonts w:ascii="Times" w:hAnsi="Times" w:cs="Times"/>
          <w:sz w:val="24"/>
          <w:szCs w:val="24"/>
        </w:rPr>
        <w:t>poly(3-hexylthiophene-2,5-diyl</w:t>
      </w:r>
      <w:r w:rsidR="005020A8">
        <w:rPr>
          <w:rFonts w:ascii="Times" w:hAnsi="Times" w:cs="Times"/>
          <w:sz w:val="24"/>
          <w:szCs w:val="24"/>
        </w:rPr>
        <w:t>, P3HT</w:t>
      </w:r>
      <w:r w:rsidR="005020A8" w:rsidRPr="00E36DEE">
        <w:rPr>
          <w:rFonts w:ascii="Times" w:hAnsi="Times" w:cs="Times"/>
          <w:sz w:val="24"/>
          <w:szCs w:val="24"/>
        </w:rPr>
        <w:t>)</w:t>
      </w:r>
      <w:r w:rsidR="002C28CD">
        <w:rPr>
          <w:rFonts w:ascii="Times" w:hAnsi="Times" w:cs="Times"/>
          <w:sz w:val="24"/>
          <w:szCs w:val="24"/>
        </w:rPr>
        <w:t xml:space="preserve"> devices</w:t>
      </w:r>
      <w:r w:rsidR="00EB6E01" w:rsidRPr="0095025F">
        <w:rPr>
          <w:rFonts w:ascii="Times" w:hAnsi="Times" w:cs="Times"/>
          <w:sz w:val="24"/>
          <w:szCs w:val="24"/>
        </w:rPr>
        <w:t xml:space="preserve">. In our measurements, </w:t>
      </w:r>
      <w:r w:rsidR="009E0655" w:rsidRPr="0095025F">
        <w:rPr>
          <w:rFonts w:ascii="Times" w:hAnsi="Times" w:cs="Times"/>
          <w:sz w:val="24"/>
          <w:szCs w:val="24"/>
        </w:rPr>
        <w:t xml:space="preserve">very low </w:t>
      </w:r>
      <w:r w:rsidR="00F02AB9">
        <w:rPr>
          <w:rFonts w:ascii="Times" w:hAnsi="Times" w:cs="Times"/>
          <w:sz w:val="24"/>
          <w:szCs w:val="24"/>
        </w:rPr>
        <w:t>fluence</w:t>
      </w:r>
      <w:r w:rsidR="00E74841">
        <w:rPr>
          <w:rFonts w:ascii="Times" w:hAnsi="Times" w:cs="Times"/>
          <w:sz w:val="24"/>
          <w:szCs w:val="24"/>
        </w:rPr>
        <w:t xml:space="preserve"> </w:t>
      </w:r>
      <w:r w:rsidR="00385D9B">
        <w:rPr>
          <w:rFonts w:ascii="Times" w:hAnsi="Times" w:cs="Times"/>
          <w:sz w:val="24"/>
          <w:szCs w:val="24"/>
        </w:rPr>
        <w:t>(~100</w:t>
      </w:r>
      <w:r w:rsidR="00940481">
        <w:rPr>
          <w:rFonts w:ascii="Times" w:hAnsi="Times" w:cs="Times"/>
          <w:sz w:val="24"/>
          <w:szCs w:val="24"/>
        </w:rPr>
        <w:t xml:space="preserve"> nJ/c</w:t>
      </w:r>
      <w:r w:rsidR="005914DC" w:rsidRPr="00B128D9">
        <w:rPr>
          <w:rFonts w:ascii="Times" w:hAnsi="Times" w:cs="Times"/>
          <w:sz w:val="24"/>
          <w:szCs w:val="24"/>
        </w:rPr>
        <w:t>m</w:t>
      </w:r>
      <w:r w:rsidR="005914DC" w:rsidRPr="00B128D9">
        <w:rPr>
          <w:rFonts w:ascii="Times" w:hAnsi="Times" w:cs="Times"/>
          <w:sz w:val="24"/>
          <w:szCs w:val="24"/>
          <w:vertAlign w:val="superscript"/>
        </w:rPr>
        <w:t>2</w:t>
      </w:r>
      <w:r w:rsidR="005914DC" w:rsidRPr="00B128D9">
        <w:rPr>
          <w:rFonts w:ascii="Times" w:hAnsi="Times" w:cs="Times"/>
          <w:sz w:val="24"/>
          <w:szCs w:val="24"/>
        </w:rPr>
        <w:t>)</w:t>
      </w:r>
      <w:r w:rsidR="009E0655" w:rsidRPr="0095025F">
        <w:rPr>
          <w:rFonts w:ascii="Times" w:hAnsi="Times" w:cs="Times"/>
          <w:sz w:val="24"/>
          <w:szCs w:val="24"/>
        </w:rPr>
        <w:t xml:space="preserve"> </w:t>
      </w:r>
      <w:r w:rsidR="00EB6E01" w:rsidRPr="0095025F">
        <w:rPr>
          <w:rFonts w:ascii="Times" w:hAnsi="Times" w:cs="Times"/>
          <w:sz w:val="24"/>
          <w:szCs w:val="24"/>
        </w:rPr>
        <w:t>and low</w:t>
      </w:r>
      <w:r w:rsidR="002C28CD">
        <w:rPr>
          <w:rFonts w:ascii="Times" w:hAnsi="Times" w:cs="Times"/>
          <w:sz w:val="24"/>
          <w:szCs w:val="24"/>
        </w:rPr>
        <w:t xml:space="preserve"> </w:t>
      </w:r>
      <w:r w:rsidR="00EB6E01" w:rsidRPr="0095025F">
        <w:rPr>
          <w:rFonts w:ascii="Times" w:hAnsi="Times" w:cs="Times"/>
          <w:sz w:val="24"/>
          <w:szCs w:val="24"/>
        </w:rPr>
        <w:t xml:space="preserve">photocurrent </w:t>
      </w:r>
      <w:r w:rsidR="005914DC" w:rsidRPr="0095025F">
        <w:rPr>
          <w:rFonts w:ascii="Times" w:hAnsi="Times" w:cs="Times"/>
          <w:sz w:val="24"/>
          <w:szCs w:val="24"/>
        </w:rPr>
        <w:t xml:space="preserve">(&lt;100 nA) </w:t>
      </w:r>
      <w:r w:rsidR="00EB6E01" w:rsidRPr="0095025F">
        <w:rPr>
          <w:rFonts w:ascii="Times" w:hAnsi="Times" w:cs="Times"/>
          <w:sz w:val="24"/>
          <w:szCs w:val="24"/>
        </w:rPr>
        <w:t>ensure</w:t>
      </w:r>
      <w:r w:rsidR="00F02AB9">
        <w:rPr>
          <w:rFonts w:ascii="Times" w:hAnsi="Times" w:cs="Times"/>
          <w:sz w:val="24"/>
          <w:szCs w:val="24"/>
        </w:rPr>
        <w:t xml:space="preserve"> </w:t>
      </w:r>
      <w:r w:rsidR="00EB6E01" w:rsidRPr="0095025F">
        <w:rPr>
          <w:rFonts w:ascii="Times" w:hAnsi="Times" w:cs="Times"/>
          <w:sz w:val="24"/>
          <w:szCs w:val="24"/>
        </w:rPr>
        <w:t xml:space="preserve">the device </w:t>
      </w:r>
      <w:r w:rsidR="00465911">
        <w:rPr>
          <w:rFonts w:ascii="Times" w:hAnsi="Times" w:cs="Times"/>
          <w:sz w:val="24"/>
          <w:szCs w:val="24"/>
        </w:rPr>
        <w:t xml:space="preserve">to </w:t>
      </w:r>
      <w:r w:rsidR="00EB6E01" w:rsidRPr="0095025F">
        <w:rPr>
          <w:rFonts w:ascii="Times" w:hAnsi="Times" w:cs="Times"/>
          <w:sz w:val="24"/>
          <w:szCs w:val="24"/>
        </w:rPr>
        <w:t xml:space="preserve">work in </w:t>
      </w:r>
      <w:r w:rsidR="001B1EBB">
        <w:rPr>
          <w:rFonts w:ascii="Times" w:hAnsi="Times" w:cs="Times"/>
          <w:sz w:val="24"/>
          <w:szCs w:val="24"/>
        </w:rPr>
        <w:t>a</w:t>
      </w:r>
      <w:r w:rsidR="00870612">
        <w:rPr>
          <w:rFonts w:ascii="Times" w:hAnsi="Times" w:cs="Times"/>
          <w:sz w:val="24"/>
          <w:szCs w:val="24"/>
        </w:rPr>
        <w:t xml:space="preserve"> similar condition as under</w:t>
      </w:r>
      <w:r w:rsidR="00EB6E01" w:rsidRPr="0095025F">
        <w:rPr>
          <w:rFonts w:ascii="Times" w:hAnsi="Times" w:cs="Times"/>
          <w:sz w:val="24"/>
          <w:szCs w:val="24"/>
        </w:rPr>
        <w:t xml:space="preserve"> </w:t>
      </w:r>
      <w:r w:rsidR="00EB2B5D">
        <w:rPr>
          <w:rFonts w:ascii="Times" w:hAnsi="Times" w:cs="Times"/>
          <w:sz w:val="24"/>
          <w:szCs w:val="24"/>
        </w:rPr>
        <w:t>a</w:t>
      </w:r>
      <w:r w:rsidR="00EB6E01" w:rsidRPr="0095025F">
        <w:rPr>
          <w:rFonts w:ascii="Times" w:hAnsi="Times" w:cs="Times"/>
          <w:sz w:val="24"/>
          <w:szCs w:val="24"/>
        </w:rPr>
        <w:t xml:space="preserve"> standard </w:t>
      </w:r>
      <w:r w:rsidR="001B1EBB">
        <w:rPr>
          <w:rFonts w:ascii="Times" w:hAnsi="Times" w:cs="Times"/>
          <w:sz w:val="24"/>
          <w:szCs w:val="24"/>
        </w:rPr>
        <w:t>one-</w:t>
      </w:r>
      <w:r w:rsidR="00EB6E01" w:rsidRPr="0095025F">
        <w:rPr>
          <w:rFonts w:ascii="Times" w:hAnsi="Times" w:cs="Times"/>
          <w:sz w:val="24"/>
          <w:szCs w:val="24"/>
        </w:rPr>
        <w:t>sun illumination</w:t>
      </w:r>
      <w:r w:rsidR="005914DC" w:rsidRPr="0095025F">
        <w:rPr>
          <w:rFonts w:ascii="Times" w:hAnsi="Times" w:cs="Times"/>
          <w:sz w:val="24"/>
          <w:szCs w:val="24"/>
        </w:rPr>
        <w:t xml:space="preserve">. </w:t>
      </w:r>
      <w:r w:rsidR="009C7CDE">
        <w:rPr>
          <w:rFonts w:ascii="Times" w:hAnsi="Times" w:cs="Times"/>
          <w:sz w:val="24"/>
          <w:szCs w:val="24"/>
        </w:rPr>
        <w:t>This</w:t>
      </w:r>
      <w:r w:rsidR="005914DC" w:rsidRPr="0095025F">
        <w:rPr>
          <w:rFonts w:ascii="Times" w:hAnsi="Times" w:cs="Times"/>
          <w:sz w:val="24"/>
          <w:szCs w:val="24"/>
        </w:rPr>
        <w:t xml:space="preserve"> </w:t>
      </w:r>
      <w:r w:rsidR="00EB6E01" w:rsidRPr="0095025F">
        <w:rPr>
          <w:rFonts w:ascii="Times" w:hAnsi="Times" w:cs="Times"/>
          <w:sz w:val="24"/>
          <w:szCs w:val="24"/>
        </w:rPr>
        <w:t xml:space="preserve">shows the </w:t>
      </w:r>
      <w:r w:rsidR="00BA6576" w:rsidRPr="0095025F">
        <w:rPr>
          <w:rFonts w:ascii="Times" w:hAnsi="Times" w:cs="Times"/>
          <w:sz w:val="24"/>
          <w:szCs w:val="24"/>
        </w:rPr>
        <w:t xml:space="preserve">advantage </w:t>
      </w:r>
      <w:r w:rsidR="005914DC" w:rsidRPr="0095025F">
        <w:rPr>
          <w:rFonts w:ascii="Times" w:hAnsi="Times" w:cs="Times"/>
          <w:sz w:val="24"/>
          <w:szCs w:val="24"/>
        </w:rPr>
        <w:t xml:space="preserve">of PPP </w:t>
      </w:r>
      <w:r w:rsidR="00BA6576" w:rsidRPr="0095025F">
        <w:rPr>
          <w:rFonts w:ascii="Times" w:hAnsi="Times" w:cs="Times"/>
          <w:sz w:val="24"/>
          <w:szCs w:val="24"/>
        </w:rPr>
        <w:t>over pump-probe</w:t>
      </w:r>
      <w:r w:rsidR="0085394A">
        <w:rPr>
          <w:rFonts w:ascii="Times" w:hAnsi="Times" w:cs="Times"/>
          <w:sz w:val="24"/>
          <w:szCs w:val="24"/>
        </w:rPr>
        <w:t xml:space="preserve"> spectroscopy</w:t>
      </w:r>
      <w:r w:rsidR="00BA6576" w:rsidRPr="0095025F">
        <w:rPr>
          <w:rFonts w:ascii="Times" w:hAnsi="Times" w:cs="Times"/>
          <w:sz w:val="24"/>
          <w:szCs w:val="24"/>
        </w:rPr>
        <w:t xml:space="preserve"> to</w:t>
      </w:r>
      <w:r w:rsidR="00EB6E01" w:rsidRPr="0095025F">
        <w:rPr>
          <w:rFonts w:ascii="Times" w:hAnsi="Times" w:cs="Times"/>
          <w:sz w:val="24"/>
          <w:szCs w:val="24"/>
        </w:rPr>
        <w:t xml:space="preserve"> observe the charge dynamics in</w:t>
      </w:r>
      <w:r w:rsidR="00BA6576" w:rsidRPr="0095025F">
        <w:rPr>
          <w:rFonts w:ascii="Times" w:hAnsi="Times" w:cs="Times"/>
          <w:sz w:val="24"/>
          <w:szCs w:val="24"/>
        </w:rPr>
        <w:t xml:space="preserve"> </w:t>
      </w:r>
      <w:r w:rsidR="0085394A">
        <w:rPr>
          <w:rFonts w:ascii="Times" w:hAnsi="Times" w:cs="Times"/>
          <w:sz w:val="24"/>
          <w:szCs w:val="24"/>
        </w:rPr>
        <w:t xml:space="preserve">the </w:t>
      </w:r>
      <w:r w:rsidR="00BA6576" w:rsidRPr="0095025F">
        <w:rPr>
          <w:rFonts w:ascii="Times" w:hAnsi="Times" w:cs="Times"/>
          <w:sz w:val="24"/>
          <w:szCs w:val="24"/>
        </w:rPr>
        <w:t>working devices</w:t>
      </w:r>
      <w:r w:rsidR="00E74841">
        <w:rPr>
          <w:rFonts w:ascii="Times" w:hAnsi="Times" w:cs="Times"/>
          <w:sz w:val="24"/>
          <w:szCs w:val="24"/>
        </w:rPr>
        <w:t xml:space="preserve"> under low-</w:t>
      </w:r>
      <w:r w:rsidR="002C28CD">
        <w:rPr>
          <w:rFonts w:ascii="Times" w:hAnsi="Times" w:cs="Times"/>
          <w:sz w:val="24"/>
          <w:szCs w:val="24"/>
        </w:rPr>
        <w:t>fluence excitation.</w:t>
      </w:r>
    </w:p>
    <w:p w14:paraId="658D79C2" w14:textId="3546A53D" w:rsidR="00D4208C" w:rsidRPr="0095025F" w:rsidRDefault="006C7B45" w:rsidP="0095025F">
      <w:pPr>
        <w:spacing w:line="360" w:lineRule="auto"/>
        <w:rPr>
          <w:rFonts w:ascii="Times" w:hAnsi="Times" w:cs="Times"/>
          <w:b/>
          <w:sz w:val="24"/>
          <w:szCs w:val="24"/>
        </w:rPr>
      </w:pPr>
      <w:r>
        <w:rPr>
          <w:rFonts w:ascii="Times" w:hAnsi="Times" w:cs="Times"/>
          <w:b/>
          <w:sz w:val="24"/>
          <w:szCs w:val="24"/>
        </w:rPr>
        <w:t xml:space="preserve">3. </w:t>
      </w:r>
      <w:r w:rsidR="00B666A8" w:rsidRPr="0095025F">
        <w:rPr>
          <w:rFonts w:ascii="Times" w:hAnsi="Times" w:cs="Times"/>
          <w:b/>
          <w:sz w:val="24"/>
          <w:szCs w:val="24"/>
        </w:rPr>
        <w:t>Results</w:t>
      </w:r>
    </w:p>
    <w:p w14:paraId="07D5BC5F" w14:textId="14095B3D" w:rsidR="002717C9" w:rsidRDefault="002717C9" w:rsidP="0095025F">
      <w:pPr>
        <w:spacing w:after="200" w:line="360" w:lineRule="auto"/>
        <w:jc w:val="both"/>
        <w:rPr>
          <w:rFonts w:ascii="Times New Roman" w:eastAsia="SimSun" w:hAnsi="Times New Roman" w:cs="Times"/>
          <w:b/>
          <w:sz w:val="24"/>
          <w:szCs w:val="24"/>
        </w:rPr>
      </w:pPr>
      <w:r>
        <w:rPr>
          <w:rFonts w:ascii="Times" w:hAnsi="Times" w:cs="Times"/>
          <w:b/>
          <w:sz w:val="24"/>
          <w:szCs w:val="24"/>
        </w:rPr>
        <w:t xml:space="preserve">1. </w:t>
      </w:r>
      <w:r w:rsidR="000C0604" w:rsidRPr="0095025F">
        <w:rPr>
          <w:rFonts w:ascii="Times New Roman" w:eastAsia="SimSun" w:hAnsi="Times New Roman" w:cs="Times"/>
          <w:b/>
          <w:sz w:val="24"/>
          <w:szCs w:val="24"/>
        </w:rPr>
        <w:t>Materials</w:t>
      </w:r>
      <w:r>
        <w:rPr>
          <w:rFonts w:ascii="Times New Roman" w:eastAsia="SimSun" w:hAnsi="Times New Roman" w:cs="Times"/>
          <w:b/>
          <w:sz w:val="24"/>
          <w:szCs w:val="24"/>
        </w:rPr>
        <w:t xml:space="preserve"> and device performance</w:t>
      </w:r>
      <w:r w:rsidR="000C0604" w:rsidRPr="0095025F">
        <w:rPr>
          <w:rFonts w:ascii="Times New Roman" w:eastAsia="SimSun" w:hAnsi="Times New Roman" w:cs="Times"/>
          <w:b/>
          <w:sz w:val="24"/>
          <w:szCs w:val="24"/>
        </w:rPr>
        <w:t xml:space="preserve"> </w:t>
      </w:r>
    </w:p>
    <w:p w14:paraId="289C4866" w14:textId="624D354B" w:rsidR="00D7316B" w:rsidRPr="0095025F" w:rsidRDefault="00F02AB9" w:rsidP="0095025F">
      <w:pPr>
        <w:spacing w:after="200" w:line="360" w:lineRule="auto"/>
        <w:jc w:val="both"/>
        <w:rPr>
          <w:rFonts w:ascii="Times New Roman" w:eastAsia="SimSun" w:hAnsi="Times New Roman" w:cs="Times"/>
          <w:sz w:val="24"/>
          <w:szCs w:val="24"/>
        </w:rPr>
      </w:pPr>
      <w:r w:rsidRPr="00B128D9">
        <w:rPr>
          <w:rFonts w:ascii="Times New Roman" w:eastAsia="SimSun" w:hAnsi="Times New Roman" w:cs="Times"/>
          <w:b/>
          <w:sz w:val="24"/>
          <w:szCs w:val="24"/>
        </w:rPr>
        <w:lastRenderedPageBreak/>
        <w:t>Figure</w:t>
      </w:r>
      <w:r w:rsidR="007026EB">
        <w:rPr>
          <w:rFonts w:ascii="Times New Roman" w:eastAsia="SimSun" w:hAnsi="Times New Roman" w:cs="Times"/>
          <w:b/>
          <w:sz w:val="24"/>
          <w:szCs w:val="24"/>
        </w:rPr>
        <w:t>s</w:t>
      </w:r>
      <w:r w:rsidRPr="00B128D9">
        <w:rPr>
          <w:rFonts w:ascii="Times New Roman" w:eastAsia="SimSun" w:hAnsi="Times New Roman" w:cs="Times"/>
          <w:b/>
          <w:sz w:val="24"/>
          <w:szCs w:val="24"/>
        </w:rPr>
        <w:t xml:space="preserve"> 1</w:t>
      </w:r>
      <w:r w:rsidR="000276CB">
        <w:rPr>
          <w:rFonts w:ascii="Times New Roman" w:eastAsia="SimSun" w:hAnsi="Times New Roman" w:cs="Times"/>
          <w:b/>
          <w:sz w:val="24"/>
          <w:szCs w:val="24"/>
        </w:rPr>
        <w:t xml:space="preserve"> (</w:t>
      </w:r>
      <w:r w:rsidRPr="00B128D9">
        <w:rPr>
          <w:rFonts w:ascii="Times New Roman" w:eastAsia="SimSun" w:hAnsi="Times New Roman" w:cs="Times"/>
          <w:b/>
          <w:sz w:val="24"/>
          <w:szCs w:val="24"/>
        </w:rPr>
        <w:t>a</w:t>
      </w:r>
      <w:r w:rsidR="000276CB">
        <w:rPr>
          <w:rFonts w:ascii="Times New Roman" w:eastAsia="SimSun" w:hAnsi="Times New Roman" w:cs="Times"/>
          <w:b/>
          <w:sz w:val="24"/>
          <w:szCs w:val="24"/>
        </w:rPr>
        <w:t>)</w:t>
      </w:r>
      <w:r>
        <w:rPr>
          <w:rFonts w:ascii="Times New Roman" w:eastAsia="SimSun" w:hAnsi="Times New Roman" w:cs="Times"/>
          <w:sz w:val="24"/>
          <w:szCs w:val="24"/>
        </w:rPr>
        <w:t xml:space="preserve"> </w:t>
      </w:r>
      <w:r w:rsidR="000276CB">
        <w:rPr>
          <w:rFonts w:ascii="Times New Roman" w:eastAsia="SimSun" w:hAnsi="Times New Roman" w:cs="Times"/>
          <w:sz w:val="24"/>
          <w:szCs w:val="24"/>
        </w:rPr>
        <w:t xml:space="preserve">and </w:t>
      </w:r>
      <w:r w:rsidR="000276CB">
        <w:rPr>
          <w:rFonts w:ascii="Times New Roman" w:eastAsia="SimSun" w:hAnsi="Times New Roman" w:cs="Times"/>
          <w:b/>
          <w:sz w:val="24"/>
          <w:szCs w:val="24"/>
        </w:rPr>
        <w:t>(b</w:t>
      </w:r>
      <w:r w:rsidR="000276CB" w:rsidRPr="00B128D9">
        <w:rPr>
          <w:rFonts w:ascii="Times New Roman" w:eastAsia="SimSun" w:hAnsi="Times New Roman" w:cs="Times"/>
          <w:b/>
          <w:sz w:val="24"/>
          <w:szCs w:val="24"/>
        </w:rPr>
        <w:t>)</w:t>
      </w:r>
      <w:r w:rsidR="000276CB">
        <w:rPr>
          <w:rFonts w:ascii="Times New Roman" w:eastAsia="SimSun" w:hAnsi="Times New Roman" w:cs="Times"/>
          <w:sz w:val="24"/>
          <w:szCs w:val="24"/>
        </w:rPr>
        <w:t xml:space="preserve"> </w:t>
      </w:r>
      <w:r w:rsidR="00D23854" w:rsidRPr="0095025F">
        <w:rPr>
          <w:rFonts w:ascii="Times New Roman" w:eastAsia="SimSun" w:hAnsi="Times New Roman" w:cs="Times"/>
          <w:sz w:val="24"/>
          <w:szCs w:val="24"/>
        </w:rPr>
        <w:t>present</w:t>
      </w:r>
      <w:r w:rsidR="00CE18D8" w:rsidRPr="0095025F">
        <w:rPr>
          <w:rFonts w:ascii="Times New Roman" w:eastAsia="SimSun" w:hAnsi="Times New Roman" w:cs="Times"/>
          <w:sz w:val="24"/>
          <w:szCs w:val="24"/>
        </w:rPr>
        <w:t xml:space="preserve"> the chemical structures </w:t>
      </w:r>
      <w:r w:rsidR="009377E5" w:rsidRPr="0095025F">
        <w:rPr>
          <w:rFonts w:ascii="Times New Roman" w:eastAsia="SimSun" w:hAnsi="Times New Roman" w:cs="Times"/>
          <w:sz w:val="24"/>
          <w:szCs w:val="24"/>
        </w:rPr>
        <w:t xml:space="preserve">and energy levels </w:t>
      </w:r>
      <w:r w:rsidR="00D23854" w:rsidRPr="0095025F">
        <w:rPr>
          <w:rFonts w:ascii="Times New Roman" w:eastAsia="SimSun" w:hAnsi="Times New Roman" w:cs="Times"/>
          <w:sz w:val="24"/>
          <w:szCs w:val="24"/>
        </w:rPr>
        <w:t xml:space="preserve">of the </w:t>
      </w:r>
      <w:r w:rsidR="00A16A81">
        <w:rPr>
          <w:rFonts w:ascii="Times New Roman" w:eastAsia="SimSun" w:hAnsi="Times New Roman" w:cs="Times"/>
          <w:sz w:val="24"/>
          <w:szCs w:val="24"/>
        </w:rPr>
        <w:t xml:space="preserve">used </w:t>
      </w:r>
      <w:r w:rsidR="00D23854" w:rsidRPr="0095025F">
        <w:rPr>
          <w:rFonts w:ascii="Times New Roman" w:eastAsia="SimSun" w:hAnsi="Times New Roman" w:cs="Times"/>
          <w:sz w:val="24"/>
          <w:szCs w:val="24"/>
        </w:rPr>
        <w:t>materials</w:t>
      </w:r>
      <w:r w:rsidR="000276CB">
        <w:rPr>
          <w:rFonts w:ascii="Times New Roman" w:eastAsia="SimSun" w:hAnsi="Times New Roman" w:cs="Times"/>
          <w:sz w:val="24"/>
          <w:szCs w:val="24"/>
        </w:rPr>
        <w:t>, respectively</w:t>
      </w:r>
      <w:r w:rsidR="00320CA5" w:rsidRPr="0095025F">
        <w:rPr>
          <w:rFonts w:ascii="Times New Roman" w:eastAsia="SimSun" w:hAnsi="Times New Roman" w:cs="Times"/>
          <w:i/>
          <w:sz w:val="24"/>
          <w:szCs w:val="24"/>
        </w:rPr>
        <w:fldChar w:fldCharType="begin" w:fldLock="1"/>
      </w:r>
      <w:r w:rsidR="00DC6B5B">
        <w:rPr>
          <w:rFonts w:ascii="Times New Roman" w:eastAsia="SimSun" w:hAnsi="Times New Roman" w:cs="Times"/>
          <w:i/>
          <w:sz w:val="24"/>
          <w:szCs w:val="24"/>
        </w:rPr>
        <w:instrText>ADDIN CSL_CITATION { "citationItems" : [ { "id" : "ITEM-1", "itemData" : { "DOI" : "10.1021/jacs.6b05131", "ISBN" : "1520-5126 (Electronic)\\r0002-7863 (Linking)", "ISSN" : "15205126", "PMID" : "27538341", "abstract" : "In solar energy harvesting devices based on molecular semiconductors, such as organic photovoltaics (OPVs) and artificial photosynthetic systems, Frenkel excitons must be dissociated via charge transfer at heterojunctions to yield free charges. What controls the rate and efficiency of charge transfer and charge separation is an important question, as it determines the overall power conversion efficiency (PCE) of these systems. In bulk heterojunctions between polymer donor and fullerene acceptors, which provide a model system to understand the fundamental dynamics of electron transfer in molecular systems, it has been established that the first step of photoinduced electron transfer can be fast, of order 100 fs. But here we report the first study which correlates differences in the electron transfer rate with electronic structure and morphology, achieved with sub-20 fs time resolution pump\u2013probe spectroscopy. We vary both the fullerene substitution and donor/fullerene ratio which allow us to control both a...", "author" : [ { "dropping-particle" : "", "family" : "Jakowetz", "given" : "Andreas C", "non-dropping-particle" : "", "parse-names" : false, "suffix" : "" }, { "dropping-particle" : "", "family" : "B\u00f6hm", "given" : "Marcus L.", "non-dropping-particle" : "", "parse-names" : false, "suffix" : "" }, { "dropping-particle" : "", "family" : "Zhang", "given" : "Jiangbin", "non-dropping-particle" : "", "parse-names" : false, "suffix" : "" }, { "dropping-particle" : "", "family" : "Sadhanala", "given" : "Aditya", "non-dropping-particle" : "", "parse-names" : false, "suffix" : "" }, { "dropping-particle" : "", "family" : "Huettner", "given" : "Sven", "non-dropping-particle" : "", "parse-names" : false, "suffix" : "" }, { "dropping-particle" : "", "family" : "Bakulin", "given" : "Artem A", "non-dropping-particle" : "", "parse-names" : false, "suffix" : "" }, { "dropping-particle" : "", "family" : "Rao", "given" : "Akshay", "non-dropping-particle" : "", "parse-names" : false, "suffix" : "" }, { "dropping-particle" : "", "family" : "Friend", "given" : "Richard H", "non-dropping-particle" : "", "parse-names" : false, "suffix" : "" } ], "container-title" : "Journal of the American Chemical Society", "id" : "ITEM-1", "issue" : "36", "issued" : { "date-parts" : [ [ "2016" ] ] }, "page" : "11672-11679", "title" : "What Controls the Rate of Ultrafast Charge Transfer and Charge Separation Efficiency in Organic Photovoltaic Blends", "type" : "article-journal", "volume" : "138" }, "uris" : [ "http://www.mendeley.com/documents/?uuid=ad21eba0-1e45-4083-9145-835b315faa3f" ] } ], "mendeley" : { "formattedCitation" : "&lt;sup&gt;76&lt;/sup&gt;", "plainTextFormattedCitation" : "76", "previouslyFormattedCitation" : "&lt;sup&gt;75&lt;/sup&gt;" }, "properties" : { "noteIndex" : 0 }, "schema" : "https://github.com/citation-style-language/schema/raw/master/csl-citation.json" }</w:instrText>
      </w:r>
      <w:r w:rsidR="00320CA5" w:rsidRPr="0095025F">
        <w:rPr>
          <w:rFonts w:ascii="Times New Roman" w:eastAsia="SimSun" w:hAnsi="Times New Roman" w:cs="Times"/>
          <w:i/>
          <w:sz w:val="24"/>
          <w:szCs w:val="24"/>
        </w:rPr>
        <w:fldChar w:fldCharType="separate"/>
      </w:r>
      <w:r w:rsidR="00DC6B5B" w:rsidRPr="00DC6B5B">
        <w:rPr>
          <w:rFonts w:ascii="Times New Roman" w:eastAsia="SimSun" w:hAnsi="Times New Roman" w:cs="Times"/>
          <w:noProof/>
          <w:sz w:val="24"/>
          <w:szCs w:val="24"/>
          <w:vertAlign w:val="superscript"/>
        </w:rPr>
        <w:t>76</w:t>
      </w:r>
      <w:r w:rsidR="00320CA5" w:rsidRPr="0095025F">
        <w:rPr>
          <w:rFonts w:ascii="Times New Roman" w:eastAsia="SimSun" w:hAnsi="Times New Roman" w:cs="Times"/>
          <w:i/>
          <w:sz w:val="24"/>
          <w:szCs w:val="24"/>
        </w:rPr>
        <w:fldChar w:fldCharType="end"/>
      </w:r>
      <w:r w:rsidR="00AE58CC" w:rsidRPr="00AE58CC">
        <w:rPr>
          <w:rFonts w:ascii="Times New Roman" w:eastAsia="SimSun" w:hAnsi="Times New Roman" w:cs="Times"/>
          <w:sz w:val="24"/>
          <w:szCs w:val="24"/>
        </w:rPr>
        <w:t>.</w:t>
      </w:r>
      <w:r w:rsidR="00CE18D8" w:rsidRPr="00AE58CC">
        <w:rPr>
          <w:rFonts w:ascii="Times New Roman" w:eastAsia="SimSun" w:hAnsi="Times New Roman" w:cs="Times"/>
          <w:sz w:val="24"/>
          <w:szCs w:val="24"/>
        </w:rPr>
        <w:t xml:space="preserve"> </w:t>
      </w:r>
      <w:r w:rsidR="000276CB">
        <w:rPr>
          <w:rFonts w:ascii="Times New Roman" w:eastAsia="SimSun" w:hAnsi="Times New Roman" w:cs="Times"/>
          <w:sz w:val="24"/>
          <w:szCs w:val="24"/>
        </w:rPr>
        <w:t>The</w:t>
      </w:r>
      <w:r w:rsidR="00CE18D8" w:rsidRPr="0095025F">
        <w:rPr>
          <w:rFonts w:ascii="Times New Roman" w:eastAsia="SimSun" w:hAnsi="Times New Roman" w:cs="Times"/>
          <w:sz w:val="24"/>
          <w:szCs w:val="24"/>
        </w:rPr>
        <w:t xml:space="preserve"> bandgap</w:t>
      </w:r>
      <w:r w:rsidR="00A60D89" w:rsidRPr="0095025F">
        <w:rPr>
          <w:rFonts w:ascii="Times New Roman" w:eastAsia="SimSun" w:hAnsi="Times New Roman" w:cs="Times"/>
          <w:sz w:val="24"/>
          <w:szCs w:val="24"/>
        </w:rPr>
        <w:t>s</w:t>
      </w:r>
      <w:r w:rsidR="00CE18D8" w:rsidRPr="0095025F">
        <w:rPr>
          <w:rFonts w:ascii="Times New Roman" w:eastAsia="SimSun" w:hAnsi="Times New Roman" w:cs="Times"/>
          <w:sz w:val="24"/>
          <w:szCs w:val="24"/>
        </w:rPr>
        <w:t xml:space="preserve"> of three fullerene derivatives </w:t>
      </w:r>
      <w:r w:rsidR="00A60D89" w:rsidRPr="0095025F">
        <w:rPr>
          <w:rFonts w:ascii="Times New Roman" w:eastAsia="SimSun" w:hAnsi="Times New Roman" w:cs="Times"/>
          <w:sz w:val="24"/>
          <w:szCs w:val="24"/>
        </w:rPr>
        <w:t>are</w:t>
      </w:r>
      <w:r w:rsidR="00CE18D8" w:rsidRPr="0095025F">
        <w:rPr>
          <w:rFonts w:ascii="Times New Roman" w:eastAsia="SimSun" w:hAnsi="Times New Roman" w:cs="Times"/>
          <w:sz w:val="24"/>
          <w:szCs w:val="24"/>
        </w:rPr>
        <w:t xml:space="preserve"> </w:t>
      </w:r>
      <w:r w:rsidR="00D23854" w:rsidRPr="0095025F">
        <w:rPr>
          <w:rFonts w:ascii="Times New Roman" w:eastAsia="SimSun" w:hAnsi="Times New Roman" w:cs="Times"/>
          <w:sz w:val="24"/>
          <w:szCs w:val="24"/>
        </w:rPr>
        <w:t>similar (</w:t>
      </w:r>
      <w:r w:rsidR="00CE18D8" w:rsidRPr="0095025F">
        <w:rPr>
          <w:rFonts w:ascii="Times New Roman" w:eastAsia="SimSun" w:hAnsi="Times New Roman" w:cs="Times"/>
          <w:sz w:val="24"/>
          <w:szCs w:val="24"/>
        </w:rPr>
        <w:t>~1.7 eV</w:t>
      </w:r>
      <w:r w:rsidR="00D23854" w:rsidRPr="0095025F">
        <w:rPr>
          <w:rFonts w:ascii="Times New Roman" w:eastAsia="SimSun" w:hAnsi="Times New Roman" w:cs="Times"/>
          <w:sz w:val="24"/>
          <w:szCs w:val="24"/>
        </w:rPr>
        <w:t xml:space="preserve">), </w:t>
      </w:r>
      <w:r w:rsidR="00CE18D8" w:rsidRPr="0095025F">
        <w:rPr>
          <w:rFonts w:ascii="Times New Roman" w:eastAsia="SimSun" w:hAnsi="Times New Roman" w:cs="Times"/>
          <w:sz w:val="24"/>
          <w:szCs w:val="24"/>
        </w:rPr>
        <w:t xml:space="preserve">but the </w:t>
      </w:r>
      <w:r w:rsidR="007026EB">
        <w:rPr>
          <w:rFonts w:ascii="Times New Roman" w:eastAsia="SimSun" w:hAnsi="Times New Roman" w:cs="Times"/>
          <w:sz w:val="24"/>
          <w:szCs w:val="24"/>
        </w:rPr>
        <w:t>h</w:t>
      </w:r>
      <w:r w:rsidR="006C7B45">
        <w:rPr>
          <w:rFonts w:ascii="Times New Roman" w:eastAsia="SimSun" w:hAnsi="Times New Roman" w:cs="Times"/>
          <w:sz w:val="24"/>
          <w:szCs w:val="24"/>
        </w:rPr>
        <w:t xml:space="preserve">ighest </w:t>
      </w:r>
      <w:r w:rsidR="007026EB">
        <w:rPr>
          <w:rFonts w:ascii="Times New Roman" w:eastAsia="SimSun" w:hAnsi="Times New Roman" w:cs="Times"/>
          <w:sz w:val="24"/>
          <w:szCs w:val="24"/>
        </w:rPr>
        <w:t>o</w:t>
      </w:r>
      <w:r w:rsidR="006C7B45">
        <w:rPr>
          <w:rFonts w:ascii="Times New Roman" w:eastAsia="SimSun" w:hAnsi="Times New Roman" w:cs="Times"/>
          <w:sz w:val="24"/>
          <w:szCs w:val="24"/>
        </w:rPr>
        <w:t xml:space="preserve">ccupied </w:t>
      </w:r>
      <w:r w:rsidR="007026EB">
        <w:rPr>
          <w:rFonts w:ascii="Times New Roman" w:eastAsia="SimSun" w:hAnsi="Times New Roman" w:cs="Times"/>
          <w:sz w:val="24"/>
          <w:szCs w:val="24"/>
        </w:rPr>
        <w:t>m</w:t>
      </w:r>
      <w:r w:rsidR="006C7B45">
        <w:rPr>
          <w:rFonts w:ascii="Times New Roman" w:eastAsia="SimSun" w:hAnsi="Times New Roman" w:cs="Times"/>
          <w:sz w:val="24"/>
          <w:szCs w:val="24"/>
        </w:rPr>
        <w:t xml:space="preserve">olecular </w:t>
      </w:r>
      <w:r w:rsidR="007026EB">
        <w:rPr>
          <w:rFonts w:ascii="Times New Roman" w:eastAsia="SimSun" w:hAnsi="Times New Roman" w:cs="Times"/>
          <w:sz w:val="24"/>
          <w:szCs w:val="24"/>
        </w:rPr>
        <w:t>o</w:t>
      </w:r>
      <w:r w:rsidR="006C7B45">
        <w:rPr>
          <w:rFonts w:ascii="Times New Roman" w:eastAsia="SimSun" w:hAnsi="Times New Roman" w:cs="Times"/>
          <w:sz w:val="24"/>
          <w:szCs w:val="24"/>
        </w:rPr>
        <w:t>rbital (</w:t>
      </w:r>
      <w:r w:rsidR="006C7B45" w:rsidRPr="0095025F">
        <w:rPr>
          <w:rFonts w:ascii="Times New Roman" w:eastAsia="SimSun" w:hAnsi="Times New Roman" w:cs="Times"/>
          <w:sz w:val="24"/>
          <w:szCs w:val="24"/>
        </w:rPr>
        <w:t>HOMO</w:t>
      </w:r>
      <w:r w:rsidR="006C7B45">
        <w:rPr>
          <w:rFonts w:ascii="Times New Roman" w:eastAsia="SimSun" w:hAnsi="Times New Roman" w:cs="Times"/>
          <w:sz w:val="24"/>
          <w:szCs w:val="24"/>
        </w:rPr>
        <w:t>)</w:t>
      </w:r>
      <w:r w:rsidR="006C7B45" w:rsidRPr="0095025F">
        <w:rPr>
          <w:rFonts w:ascii="Times New Roman" w:eastAsia="SimSun" w:hAnsi="Times New Roman" w:cs="Times"/>
          <w:sz w:val="24"/>
          <w:szCs w:val="24"/>
        </w:rPr>
        <w:t xml:space="preserve"> </w:t>
      </w:r>
      <w:r w:rsidR="00CE18D8" w:rsidRPr="0095025F">
        <w:rPr>
          <w:rFonts w:ascii="Times New Roman" w:eastAsia="SimSun" w:hAnsi="Times New Roman" w:cs="Times"/>
          <w:sz w:val="24"/>
          <w:szCs w:val="24"/>
        </w:rPr>
        <w:t>and</w:t>
      </w:r>
      <w:r w:rsidR="007026EB">
        <w:rPr>
          <w:rFonts w:ascii="Times New Roman" w:eastAsia="SimSun" w:hAnsi="Times New Roman" w:cs="Times"/>
          <w:sz w:val="24"/>
          <w:szCs w:val="24"/>
        </w:rPr>
        <w:t xml:space="preserve"> the </w:t>
      </w:r>
      <w:r w:rsidR="005F7766">
        <w:rPr>
          <w:rFonts w:ascii="Times New Roman" w:eastAsia="SimSun" w:hAnsi="Times New Roman" w:cs="Times"/>
          <w:sz w:val="24"/>
          <w:szCs w:val="24"/>
        </w:rPr>
        <w:t>LUMO</w:t>
      </w:r>
      <w:r w:rsidR="00CE18D8" w:rsidRPr="0095025F">
        <w:rPr>
          <w:rFonts w:ascii="Times New Roman" w:eastAsia="SimSun" w:hAnsi="Times New Roman" w:cs="Times"/>
          <w:sz w:val="24"/>
          <w:szCs w:val="24"/>
        </w:rPr>
        <w:t xml:space="preserve"> energy levels </w:t>
      </w:r>
      <w:r w:rsidR="00B96702">
        <w:rPr>
          <w:rFonts w:ascii="Times New Roman" w:eastAsia="SimSun" w:hAnsi="Times New Roman" w:cs="Times"/>
          <w:sz w:val="24"/>
          <w:szCs w:val="24"/>
        </w:rPr>
        <w:t>are</w:t>
      </w:r>
      <w:r w:rsidR="007026EB">
        <w:rPr>
          <w:rFonts w:ascii="Times New Roman" w:eastAsia="SimSun" w:hAnsi="Times New Roman" w:cs="Times"/>
          <w:sz w:val="24"/>
          <w:szCs w:val="24"/>
        </w:rPr>
        <w:t xml:space="preserve"> very</w:t>
      </w:r>
      <w:r w:rsidR="00B96702">
        <w:rPr>
          <w:rFonts w:ascii="Times New Roman" w:eastAsia="SimSun" w:hAnsi="Times New Roman" w:cs="Times"/>
          <w:sz w:val="24"/>
          <w:szCs w:val="24"/>
        </w:rPr>
        <w:t xml:space="preserve"> different. This </w:t>
      </w:r>
      <w:r w:rsidR="00A16A81">
        <w:rPr>
          <w:rFonts w:ascii="Times New Roman" w:eastAsia="SimSun" w:hAnsi="Times New Roman" w:cs="Times"/>
          <w:sz w:val="24"/>
          <w:szCs w:val="24"/>
        </w:rPr>
        <w:t>allows for</w:t>
      </w:r>
      <w:r w:rsidR="007566AD" w:rsidRPr="0095025F">
        <w:rPr>
          <w:rFonts w:ascii="Times New Roman" w:eastAsia="SimSun" w:hAnsi="Times New Roman" w:cs="Times"/>
          <w:sz w:val="24"/>
          <w:szCs w:val="24"/>
        </w:rPr>
        <w:t xml:space="preserve"> the invest</w:t>
      </w:r>
      <w:r w:rsidR="00D23854" w:rsidRPr="0095025F">
        <w:rPr>
          <w:rFonts w:ascii="Times New Roman" w:eastAsia="SimSun" w:hAnsi="Times New Roman" w:cs="Times"/>
          <w:sz w:val="24"/>
          <w:szCs w:val="24"/>
        </w:rPr>
        <w:t>igation of the influence of</w:t>
      </w:r>
      <w:r w:rsidR="00A8788C" w:rsidRPr="0095025F">
        <w:rPr>
          <w:rFonts w:ascii="Times New Roman" w:eastAsia="SimSun" w:hAnsi="Times New Roman" w:cs="Times"/>
          <w:sz w:val="24"/>
          <w:szCs w:val="24"/>
        </w:rPr>
        <w:t xml:space="preserve"> </w:t>
      </w:r>
      <w:r w:rsidR="00A16A81">
        <w:rPr>
          <w:rFonts w:ascii="Times New Roman" w:eastAsia="SimSun" w:hAnsi="Times New Roman" w:cs="Times"/>
          <w:sz w:val="24"/>
          <w:szCs w:val="24"/>
        </w:rPr>
        <w:t xml:space="preserve">the </w:t>
      </w:r>
      <w:r w:rsidR="00A8788C" w:rsidRPr="0095025F">
        <w:rPr>
          <w:rFonts w:ascii="Times New Roman" w:eastAsia="SimSun" w:hAnsi="Times New Roman" w:cs="Times"/>
          <w:sz w:val="24"/>
          <w:szCs w:val="24"/>
        </w:rPr>
        <w:t>driving energy</w:t>
      </w:r>
      <w:r w:rsidR="00D23854" w:rsidRPr="0095025F">
        <w:rPr>
          <w:rFonts w:ascii="Times New Roman" w:eastAsia="SimSun" w:hAnsi="Times New Roman" w:cs="Times"/>
          <w:sz w:val="24"/>
          <w:szCs w:val="24"/>
        </w:rPr>
        <w:t xml:space="preserve"> on charge separation</w:t>
      </w:r>
      <w:r w:rsidR="00904954">
        <w:rPr>
          <w:rFonts w:ascii="Times New Roman" w:eastAsia="SimSun" w:hAnsi="Times New Roman" w:cs="Times"/>
          <w:sz w:val="24"/>
          <w:szCs w:val="24"/>
        </w:rPr>
        <w:t xml:space="preserve"> process</w:t>
      </w:r>
      <w:r w:rsidR="00CE18D8" w:rsidRPr="0095025F">
        <w:rPr>
          <w:rFonts w:ascii="Times New Roman" w:eastAsia="SimSun" w:hAnsi="Times New Roman" w:cs="Times"/>
          <w:sz w:val="24"/>
          <w:szCs w:val="24"/>
        </w:rPr>
        <w:t xml:space="preserve">. </w:t>
      </w:r>
      <w:r w:rsidR="000276CB">
        <w:rPr>
          <w:rFonts w:ascii="Times New Roman" w:eastAsia="SimSun" w:hAnsi="Times New Roman" w:cs="Times"/>
          <w:sz w:val="24"/>
          <w:szCs w:val="24"/>
        </w:rPr>
        <w:t xml:space="preserve">The </w:t>
      </w:r>
      <w:r w:rsidR="006C7B45">
        <w:rPr>
          <w:rFonts w:ascii="Times New Roman" w:eastAsia="SimSun" w:hAnsi="Times New Roman" w:cs="Times"/>
          <w:sz w:val="24"/>
          <w:szCs w:val="24"/>
        </w:rPr>
        <w:t xml:space="preserve">film </w:t>
      </w:r>
      <w:r w:rsidR="000276CB">
        <w:rPr>
          <w:rFonts w:ascii="Times New Roman" w:eastAsia="SimSun" w:hAnsi="Times New Roman" w:cs="Times"/>
          <w:sz w:val="24"/>
          <w:szCs w:val="24"/>
        </w:rPr>
        <w:t xml:space="preserve">absorption spectra </w:t>
      </w:r>
      <w:r w:rsidR="006C7B45">
        <w:rPr>
          <w:rFonts w:ascii="Times New Roman" w:eastAsia="SimSun" w:hAnsi="Times New Roman" w:cs="Times"/>
          <w:sz w:val="24"/>
          <w:szCs w:val="24"/>
        </w:rPr>
        <w:t xml:space="preserve">of these materials </w:t>
      </w:r>
      <w:r w:rsidR="000276CB">
        <w:rPr>
          <w:rFonts w:ascii="Times New Roman" w:eastAsia="SimSun" w:hAnsi="Times New Roman" w:cs="Times"/>
          <w:sz w:val="24"/>
          <w:szCs w:val="24"/>
        </w:rPr>
        <w:t xml:space="preserve">are shown in </w:t>
      </w:r>
      <w:r w:rsidR="000276CB" w:rsidRPr="00B128D9">
        <w:rPr>
          <w:rFonts w:ascii="Times New Roman" w:eastAsia="SimSun" w:hAnsi="Times New Roman" w:cs="Times"/>
          <w:b/>
          <w:sz w:val="24"/>
          <w:szCs w:val="24"/>
        </w:rPr>
        <w:t>Figure 1 (c)</w:t>
      </w:r>
      <w:r w:rsidR="000276CB">
        <w:rPr>
          <w:rFonts w:ascii="Times New Roman" w:eastAsia="SimSun" w:hAnsi="Times New Roman" w:cs="Times"/>
          <w:sz w:val="24"/>
          <w:szCs w:val="24"/>
        </w:rPr>
        <w:t xml:space="preserve"> and the blend film absorption data are shown in </w:t>
      </w:r>
      <w:r w:rsidR="00DE13EC">
        <w:rPr>
          <w:rFonts w:ascii="Times New Roman" w:eastAsia="SimSun" w:hAnsi="Times New Roman" w:cs="Times"/>
          <w:b/>
          <w:sz w:val="24"/>
          <w:szCs w:val="24"/>
        </w:rPr>
        <w:t>Figure S</w:t>
      </w:r>
      <w:r w:rsidR="006D190C">
        <w:rPr>
          <w:rFonts w:ascii="Times New Roman" w:eastAsia="SimSun" w:hAnsi="Times New Roman" w:cs="Times"/>
          <w:b/>
          <w:sz w:val="24"/>
          <w:szCs w:val="24"/>
        </w:rPr>
        <w:t>1</w:t>
      </w:r>
      <w:r w:rsidR="000276CB">
        <w:rPr>
          <w:rFonts w:ascii="Times New Roman" w:eastAsia="SimSun" w:hAnsi="Times New Roman" w:cs="Times"/>
          <w:sz w:val="24"/>
          <w:szCs w:val="24"/>
        </w:rPr>
        <w:t xml:space="preserve">. </w:t>
      </w:r>
      <w:r w:rsidR="002717C9" w:rsidRPr="0095025F">
        <w:rPr>
          <w:rFonts w:ascii="Times New Roman" w:eastAsia="SimSun" w:hAnsi="Times New Roman" w:cs="Times"/>
          <w:sz w:val="24"/>
          <w:szCs w:val="24"/>
        </w:rPr>
        <w:t xml:space="preserve">The advantage of </w:t>
      </w:r>
      <w:r w:rsidR="002717C9" w:rsidRPr="0095025F">
        <w:rPr>
          <w:rFonts w:ascii="Times New Roman" w:eastAsia="SimSun" w:hAnsi="Times New Roman" w:cs="Times"/>
          <w:sz w:val="24"/>
          <w:szCs w:val="24"/>
          <w:lang w:val="af-ZA"/>
        </w:rPr>
        <w:t>MDMO-PPV</w:t>
      </w:r>
      <w:r w:rsidR="002717C9" w:rsidRPr="0095025F">
        <w:rPr>
          <w:rFonts w:ascii="Times New Roman" w:eastAsia="SimSun" w:hAnsi="Times New Roman" w:cs="Times"/>
          <w:sz w:val="24"/>
          <w:szCs w:val="24"/>
        </w:rPr>
        <w:t xml:space="preserve"> is that i</w:t>
      </w:r>
      <w:r w:rsidR="00904954">
        <w:rPr>
          <w:rFonts w:ascii="Times New Roman" w:eastAsia="SimSun" w:hAnsi="Times New Roman" w:cs="Times"/>
          <w:sz w:val="24"/>
          <w:szCs w:val="24"/>
        </w:rPr>
        <w:t>ts electronic energy levels</w:t>
      </w:r>
      <w:r w:rsidR="002717C9" w:rsidRPr="0095025F">
        <w:rPr>
          <w:rFonts w:ascii="Times New Roman" w:eastAsia="SimSun" w:hAnsi="Times New Roman" w:cs="Times"/>
          <w:sz w:val="24"/>
          <w:szCs w:val="24"/>
        </w:rPr>
        <w:t xml:space="preserve"> </w:t>
      </w:r>
      <w:r w:rsidR="007026EB">
        <w:rPr>
          <w:rFonts w:ascii="Times New Roman" w:eastAsia="SimSun" w:hAnsi="Times New Roman" w:cs="Times"/>
          <w:sz w:val="24"/>
          <w:szCs w:val="24"/>
        </w:rPr>
        <w:t xml:space="preserve">have negligible </w:t>
      </w:r>
      <w:r w:rsidR="002717C9" w:rsidRPr="0095025F">
        <w:rPr>
          <w:rFonts w:ascii="Times New Roman" w:eastAsia="SimSun" w:hAnsi="Times New Roman" w:cs="Times"/>
          <w:sz w:val="24"/>
          <w:szCs w:val="24"/>
        </w:rPr>
        <w:t>change when the fullerene weight ratio changes</w:t>
      </w:r>
      <w:r w:rsidR="00355323">
        <w:rPr>
          <w:rFonts w:ascii="Times New Roman" w:eastAsia="SimSun" w:hAnsi="Times New Roman" w:cs="Times"/>
          <w:sz w:val="24"/>
          <w:szCs w:val="24"/>
        </w:rPr>
        <w:t>.</w:t>
      </w:r>
      <w:r w:rsidR="002717C9" w:rsidRPr="0095025F">
        <w:rPr>
          <w:rFonts w:ascii="Times New Roman" w:eastAsia="SimSun" w:hAnsi="Times New Roman" w:cs="Times"/>
          <w:i/>
          <w:sz w:val="24"/>
          <w:szCs w:val="24"/>
        </w:rPr>
        <w:fldChar w:fldCharType="begin" w:fldLock="1"/>
      </w:r>
      <w:r w:rsidR="00DC6B5B">
        <w:rPr>
          <w:rFonts w:ascii="Times New Roman" w:eastAsia="SimSun" w:hAnsi="Times New Roman" w:cs="Times"/>
          <w:i/>
          <w:sz w:val="24"/>
          <w:szCs w:val="24"/>
        </w:rPr>
        <w:instrText>ADDIN CSL_CITATION { "citationItems" : [ { "id" : "ITEM-1", "itemData" : { "DOI" : "10.1021/jacs.6b05131", "ISBN" : "1520-5126 (Electronic)\\r0002-7863 (Linking)", "ISSN" : "15205126", "PMID" : "27538341", "abstract" : "In solar energy harvesting devices based on molecular semiconductors, such as organic photovoltaics (OPVs) and artificial photosynthetic systems, Frenkel excitons must be dissociated via charge transfer at heterojunctions to yield free charges. What controls the rate and efficiency of charge transfer and charge separation is an important question, as it determines the overall power conversion efficiency (PCE) of these systems. In bulk heterojunctions between polymer donor and fullerene acceptors, which provide a model system to understand the fundamental dynamics of electron transfer in molecular systems, it has been established that the first step of photoinduced electron transfer can be fast, of order 100 fs. But here we report the first study which correlates differences in the electron transfer rate with electronic structure and morphology, achieved with sub-20 fs time resolution pump\u2013probe spectroscopy. We vary both the fullerene substitution and donor/fullerene ratio which allow us to control both a...", "author" : [ { "dropping-particle" : "", "family" : "Jakowetz", "given" : "Andreas C", "non-dropping-particle" : "", "parse-names" : false, "suffix" : "" }, { "dropping-particle" : "", "family" : "B\u00f6hm", "given" : "Marcus L.", "non-dropping-particle" : "", "parse-names" : false, "suffix" : "" }, { "dropping-particle" : "", "family" : "Zhang", "given" : "Jiangbin", "non-dropping-particle" : "", "parse-names" : false, "suffix" : "" }, { "dropping-particle" : "", "family" : "Sadhanala", "given" : "Aditya", "non-dropping-particle" : "", "parse-names" : false, "suffix" : "" }, { "dropping-particle" : "", "family" : "Huettner", "given" : "Sven", "non-dropping-particle" : "", "parse-names" : false, "suffix" : "" }, { "dropping-particle" : "", "family" : "Bakulin", "given" : "Artem A", "non-dropping-particle" : "", "parse-names" : false, "suffix" : "" }, { "dropping-particle" : "", "family" : "Rao", "given" : "Akshay", "non-dropping-particle" : "", "parse-names" : false, "suffix" : "" }, { "dropping-particle" : "", "family" : "Friend", "given" : "Richard H", "non-dropping-particle" : "", "parse-names" : false, "suffix" : "" } ], "container-title" : "Journal of the American Chemical Society", "id" : "ITEM-1", "issue" : "36", "issued" : { "date-parts" : [ [ "2016" ] ] }, "page" : "11672-11679", "title" : "What Controls the Rate of Ultrafast Charge Transfer and Charge Separation Efficiency in Organic Photovoltaic Blends", "type" : "article-journal", "volume" : "138" }, "uris" : [ "http://www.mendeley.com/documents/?uuid=ad21eba0-1e45-4083-9145-835b315faa3f" ] } ], "mendeley" : { "formattedCitation" : "&lt;sup&gt;76&lt;/sup&gt;", "plainTextFormattedCitation" : "76", "previouslyFormattedCitation" : "&lt;sup&gt;75&lt;/sup&gt;" }, "properties" : { "noteIndex" : 0 }, "schema" : "https://github.com/citation-style-language/schema/raw/master/csl-citation.json" }</w:instrText>
      </w:r>
      <w:r w:rsidR="002717C9" w:rsidRPr="0095025F">
        <w:rPr>
          <w:rFonts w:ascii="Times New Roman" w:eastAsia="SimSun" w:hAnsi="Times New Roman" w:cs="Times"/>
          <w:i/>
          <w:sz w:val="24"/>
          <w:szCs w:val="24"/>
        </w:rPr>
        <w:fldChar w:fldCharType="separate"/>
      </w:r>
      <w:r w:rsidR="00DC6B5B" w:rsidRPr="00DC6B5B">
        <w:rPr>
          <w:rFonts w:ascii="Times New Roman" w:eastAsia="SimSun" w:hAnsi="Times New Roman" w:cs="Times"/>
          <w:noProof/>
          <w:sz w:val="24"/>
          <w:szCs w:val="24"/>
          <w:vertAlign w:val="superscript"/>
        </w:rPr>
        <w:t>76</w:t>
      </w:r>
      <w:r w:rsidR="002717C9" w:rsidRPr="0095025F">
        <w:rPr>
          <w:rFonts w:ascii="Times New Roman" w:eastAsia="SimSun" w:hAnsi="Times New Roman" w:cs="Times"/>
          <w:i/>
          <w:sz w:val="24"/>
          <w:szCs w:val="24"/>
        </w:rPr>
        <w:fldChar w:fldCharType="end"/>
      </w:r>
      <w:r w:rsidR="006C7B45">
        <w:rPr>
          <w:rFonts w:ascii="Times New Roman" w:eastAsia="SimSun" w:hAnsi="Times New Roman" w:cs="Times"/>
          <w:sz w:val="24"/>
          <w:szCs w:val="24"/>
        </w:rPr>
        <w:t xml:space="preserve"> I</w:t>
      </w:r>
      <w:r w:rsidR="002717C9" w:rsidRPr="0095025F">
        <w:rPr>
          <w:rFonts w:ascii="Times New Roman" w:eastAsia="SimSun" w:hAnsi="Times New Roman" w:cs="Times"/>
          <w:sz w:val="24"/>
          <w:szCs w:val="24"/>
        </w:rPr>
        <w:t xml:space="preserve">t </w:t>
      </w:r>
      <w:r w:rsidR="002717C9">
        <w:rPr>
          <w:rFonts w:ascii="Times New Roman" w:eastAsia="SimSun" w:hAnsi="Times New Roman" w:cs="Times"/>
          <w:sz w:val="24"/>
          <w:szCs w:val="24"/>
        </w:rPr>
        <w:t xml:space="preserve">is well </w:t>
      </w:r>
      <w:r w:rsidR="006C7B45">
        <w:rPr>
          <w:rFonts w:ascii="Times New Roman" w:eastAsia="SimSun" w:hAnsi="Times New Roman" w:cs="Times"/>
          <w:sz w:val="24"/>
          <w:szCs w:val="24"/>
        </w:rPr>
        <w:t xml:space="preserve">mixed with fullerenes and </w:t>
      </w:r>
      <w:r w:rsidR="002717C9" w:rsidRPr="0095025F">
        <w:rPr>
          <w:rFonts w:ascii="Times New Roman" w:eastAsia="SimSun" w:hAnsi="Times New Roman" w:cs="Times"/>
          <w:sz w:val="24"/>
          <w:szCs w:val="24"/>
        </w:rPr>
        <w:t>forms different morphologies of</w:t>
      </w:r>
      <w:r w:rsidR="002717C9">
        <w:rPr>
          <w:rFonts w:ascii="Times New Roman" w:eastAsia="SimSun" w:hAnsi="Times New Roman" w:cs="Times"/>
          <w:sz w:val="24"/>
          <w:szCs w:val="24"/>
        </w:rPr>
        <w:t xml:space="preserve"> </w:t>
      </w:r>
      <w:r w:rsidR="002717C9" w:rsidRPr="0095025F">
        <w:rPr>
          <w:rFonts w:ascii="Times New Roman" w:eastAsia="SimSun" w:hAnsi="Times New Roman" w:cs="Times"/>
          <w:sz w:val="24"/>
          <w:szCs w:val="24"/>
        </w:rPr>
        <w:t xml:space="preserve">intercalating polymer/fullerene network </w:t>
      </w:r>
      <w:r w:rsidR="002717C9" w:rsidRPr="0095025F">
        <w:rPr>
          <w:rFonts w:ascii="Times New Roman" w:eastAsia="SimSun" w:hAnsi="Times New Roman" w:cs="Times" w:hint="eastAsia"/>
          <w:sz w:val="24"/>
          <w:szCs w:val="24"/>
        </w:rPr>
        <w:t>in</w:t>
      </w:r>
      <w:r w:rsidR="002717C9" w:rsidRPr="0095025F">
        <w:rPr>
          <w:rFonts w:ascii="Times New Roman" w:eastAsia="SimSun" w:hAnsi="Times New Roman" w:cs="Times"/>
          <w:sz w:val="24"/>
          <w:szCs w:val="24"/>
        </w:rPr>
        <w:t xml:space="preserve"> </w:t>
      </w:r>
      <w:r w:rsidR="00DD5CFB">
        <w:rPr>
          <w:rFonts w:ascii="Times New Roman" w:eastAsia="SimSun" w:hAnsi="Times New Roman" w:cs="Times"/>
          <w:sz w:val="24"/>
          <w:szCs w:val="24"/>
        </w:rPr>
        <w:t xml:space="preserve">the </w:t>
      </w:r>
      <w:r w:rsidR="00222CF6">
        <w:rPr>
          <w:rFonts w:ascii="Times New Roman" w:eastAsia="SimSun" w:hAnsi="Times New Roman" w:cs="Times"/>
          <w:sz w:val="24"/>
          <w:szCs w:val="24"/>
        </w:rPr>
        <w:t>studied</w:t>
      </w:r>
      <w:r w:rsidR="00904954">
        <w:rPr>
          <w:rFonts w:ascii="Times New Roman" w:eastAsia="SimSun" w:hAnsi="Times New Roman" w:cs="Times"/>
          <w:sz w:val="24"/>
          <w:szCs w:val="24"/>
        </w:rPr>
        <w:t xml:space="preserve"> </w:t>
      </w:r>
      <w:r w:rsidR="002717C9" w:rsidRPr="0095025F">
        <w:rPr>
          <w:rFonts w:ascii="Times New Roman" w:eastAsia="SimSun" w:hAnsi="Times New Roman" w:cs="Times"/>
          <w:sz w:val="24"/>
          <w:szCs w:val="24"/>
        </w:rPr>
        <w:t>blending ratios</w:t>
      </w:r>
      <w:r w:rsidR="002717C9">
        <w:rPr>
          <w:rFonts w:ascii="Times New Roman" w:eastAsia="SimSun" w:hAnsi="Times New Roman" w:cs="Times"/>
          <w:sz w:val="24"/>
          <w:szCs w:val="24"/>
        </w:rPr>
        <w:t xml:space="preserve"> (1:1, 1:2 and 1:4)</w:t>
      </w:r>
      <w:r w:rsidR="002717C9" w:rsidRPr="0095025F">
        <w:rPr>
          <w:rFonts w:ascii="Times New Roman" w:eastAsia="SimSun" w:hAnsi="Times New Roman" w:cs="Times"/>
          <w:sz w:val="24"/>
          <w:szCs w:val="24"/>
        </w:rPr>
        <w:t>.</w:t>
      </w:r>
    </w:p>
    <w:p w14:paraId="7027F32D" w14:textId="70840BB4" w:rsidR="003F21F3" w:rsidRPr="0095025F" w:rsidRDefault="00C5096D" w:rsidP="0095025F">
      <w:pPr>
        <w:keepNext/>
        <w:spacing w:line="360" w:lineRule="auto"/>
        <w:jc w:val="center"/>
      </w:pPr>
      <w:r>
        <w:rPr>
          <w:noProof/>
          <w:lang w:eastAsia="en-GB"/>
        </w:rPr>
        <w:drawing>
          <wp:inline distT="0" distB="0" distL="0" distR="0" wp14:anchorId="04461D27" wp14:editId="5DF7D24D">
            <wp:extent cx="5731510" cy="3856098"/>
            <wp:effectExtent l="0" t="0" r="2540" b="0"/>
            <wp:docPr id="2" name="Picture 2" descr="C:\Jiangbin Zhang\Dropbox\Dropbox\PhD Projects of Jiangbin\PaperWriting\Paper_TempPP_2016\Figures\Manuscipt_v2\Figure 1\Figure1_v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Jiangbin Zhang\Dropbox\Dropbox\PhD Projects of Jiangbin\PaperWriting\Paper_TempPP_2016\Figures\Manuscipt_v2\Figure 1\Figure1_v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856098"/>
                    </a:xfrm>
                    <a:prstGeom prst="rect">
                      <a:avLst/>
                    </a:prstGeom>
                    <a:noFill/>
                    <a:ln>
                      <a:noFill/>
                    </a:ln>
                  </pic:spPr>
                </pic:pic>
              </a:graphicData>
            </a:graphic>
          </wp:inline>
        </w:drawing>
      </w:r>
    </w:p>
    <w:p w14:paraId="47A8FC42" w14:textId="1FEF7DBC" w:rsidR="00557AC7" w:rsidRPr="008F49AB" w:rsidRDefault="00F37936" w:rsidP="008F49AB">
      <w:pPr>
        <w:pStyle w:val="Caption"/>
        <w:spacing w:line="360" w:lineRule="auto"/>
        <w:jc w:val="both"/>
        <w:rPr>
          <w:rFonts w:ascii="Times" w:hAnsi="Times" w:cs="Times"/>
          <w:iCs w:val="0"/>
          <w:color w:val="auto"/>
          <w:sz w:val="24"/>
          <w:szCs w:val="24"/>
        </w:rPr>
      </w:pPr>
      <w:bookmarkStart w:id="0" w:name="_Toc455063178"/>
      <w:r w:rsidRPr="00B128D9">
        <w:rPr>
          <w:noProof/>
          <w:color w:val="000000" w:themeColor="text1"/>
          <w:sz w:val="20"/>
          <w:szCs w:val="22"/>
        </w:rPr>
        <w:t>Figure 1</w:t>
      </w:r>
      <w:r w:rsidR="00BF5689" w:rsidRPr="00554782">
        <w:rPr>
          <w:noProof/>
          <w:color w:val="000000" w:themeColor="text1"/>
          <w:sz w:val="20"/>
          <w:szCs w:val="22"/>
        </w:rPr>
        <w:t>.</w:t>
      </w:r>
      <w:r w:rsidR="004A6537" w:rsidRPr="00B128D9">
        <w:rPr>
          <w:b w:val="0"/>
          <w:noProof/>
          <w:color w:val="000000" w:themeColor="text1"/>
          <w:sz w:val="20"/>
          <w:szCs w:val="22"/>
        </w:rPr>
        <w:t xml:space="preserve"> (</w:t>
      </w:r>
      <w:r w:rsidR="008F49AB">
        <w:rPr>
          <w:b w:val="0"/>
          <w:noProof/>
          <w:color w:val="000000" w:themeColor="text1"/>
          <w:sz w:val="20"/>
          <w:szCs w:val="22"/>
        </w:rPr>
        <w:t>a)</w:t>
      </w:r>
      <w:r w:rsidR="004A6537" w:rsidRPr="00B128D9">
        <w:rPr>
          <w:b w:val="0"/>
          <w:noProof/>
          <w:color w:val="000000" w:themeColor="text1"/>
          <w:sz w:val="20"/>
          <w:szCs w:val="22"/>
        </w:rPr>
        <w:t xml:space="preserve"> </w:t>
      </w:r>
      <w:r w:rsidR="00A2606A">
        <w:rPr>
          <w:b w:val="0"/>
          <w:noProof/>
          <w:color w:val="000000" w:themeColor="text1"/>
          <w:sz w:val="20"/>
          <w:szCs w:val="22"/>
        </w:rPr>
        <w:t>C</w:t>
      </w:r>
      <w:r w:rsidR="004A6537" w:rsidRPr="00B128D9">
        <w:rPr>
          <w:b w:val="0"/>
          <w:noProof/>
          <w:color w:val="000000" w:themeColor="text1"/>
          <w:sz w:val="20"/>
          <w:szCs w:val="22"/>
        </w:rPr>
        <w:t>hemical structures</w:t>
      </w:r>
      <w:r w:rsidR="003B4B68">
        <w:rPr>
          <w:b w:val="0"/>
          <w:noProof/>
          <w:color w:val="000000" w:themeColor="text1"/>
          <w:sz w:val="20"/>
          <w:szCs w:val="22"/>
        </w:rPr>
        <w:t xml:space="preserve"> of</w:t>
      </w:r>
      <w:r w:rsidR="00BF5689" w:rsidRPr="00554782">
        <w:rPr>
          <w:b w:val="0"/>
          <w:noProof/>
          <w:color w:val="000000" w:themeColor="text1"/>
          <w:sz w:val="20"/>
          <w:szCs w:val="22"/>
        </w:rPr>
        <w:t xml:space="preserve"> </w:t>
      </w:r>
      <w:r w:rsidR="00A2606A">
        <w:rPr>
          <w:b w:val="0"/>
          <w:noProof/>
          <w:color w:val="000000" w:themeColor="text1"/>
          <w:sz w:val="20"/>
          <w:szCs w:val="22"/>
        </w:rPr>
        <w:t xml:space="preserve">the donor polymer </w:t>
      </w:r>
      <w:r w:rsidR="00BF5689" w:rsidRPr="00554782">
        <w:rPr>
          <w:b w:val="0"/>
          <w:noProof/>
          <w:color w:val="000000" w:themeColor="text1"/>
          <w:sz w:val="20"/>
          <w:szCs w:val="22"/>
        </w:rPr>
        <w:t>MDMO-PPV and three fullerene</w:t>
      </w:r>
      <w:r w:rsidR="00A10AC6">
        <w:rPr>
          <w:b w:val="0"/>
          <w:noProof/>
          <w:color w:val="000000" w:themeColor="text1"/>
          <w:sz w:val="20"/>
          <w:szCs w:val="22"/>
        </w:rPr>
        <w:t xml:space="preserve"> acceptor</w:t>
      </w:r>
      <w:r w:rsidR="00BF5689" w:rsidRPr="00554782">
        <w:rPr>
          <w:b w:val="0"/>
          <w:noProof/>
          <w:color w:val="000000" w:themeColor="text1"/>
          <w:sz w:val="20"/>
          <w:szCs w:val="22"/>
        </w:rPr>
        <w:t xml:space="preserve"> derivatives</w:t>
      </w:r>
      <w:r w:rsidR="00A10AC6">
        <w:rPr>
          <w:b w:val="0"/>
          <w:noProof/>
          <w:color w:val="000000" w:themeColor="text1"/>
          <w:sz w:val="20"/>
          <w:szCs w:val="22"/>
        </w:rPr>
        <w:t>:</w:t>
      </w:r>
      <w:r w:rsidR="00BF5689" w:rsidRPr="00554782">
        <w:rPr>
          <w:b w:val="0"/>
          <w:noProof/>
          <w:color w:val="000000" w:themeColor="text1"/>
          <w:sz w:val="20"/>
          <w:szCs w:val="22"/>
        </w:rPr>
        <w:t xml:space="preserve"> mPCBM, bPCBM and tPCBM</w:t>
      </w:r>
      <w:r w:rsidR="00A10AC6">
        <w:rPr>
          <w:b w:val="0"/>
          <w:noProof/>
          <w:color w:val="000000" w:themeColor="text1"/>
          <w:sz w:val="20"/>
          <w:szCs w:val="22"/>
        </w:rPr>
        <w:t xml:space="preserve">. </w:t>
      </w:r>
      <w:r w:rsidR="000276CB">
        <w:rPr>
          <w:b w:val="0"/>
          <w:noProof/>
          <w:color w:val="000000" w:themeColor="text1"/>
          <w:sz w:val="20"/>
          <w:szCs w:val="22"/>
        </w:rPr>
        <w:t xml:space="preserve">(b) </w:t>
      </w:r>
      <w:r w:rsidR="00A10AC6">
        <w:rPr>
          <w:b w:val="0"/>
          <w:noProof/>
          <w:color w:val="000000" w:themeColor="text1"/>
          <w:sz w:val="20"/>
          <w:szCs w:val="22"/>
        </w:rPr>
        <w:t xml:space="preserve">HOMO </w:t>
      </w:r>
      <w:r w:rsidR="000276CB">
        <w:rPr>
          <w:b w:val="0"/>
          <w:noProof/>
          <w:color w:val="000000" w:themeColor="text1"/>
          <w:sz w:val="20"/>
          <w:szCs w:val="22"/>
        </w:rPr>
        <w:t xml:space="preserve">and </w:t>
      </w:r>
      <w:r w:rsidR="00A10AC6">
        <w:rPr>
          <w:b w:val="0"/>
          <w:noProof/>
          <w:color w:val="000000" w:themeColor="text1"/>
          <w:sz w:val="20"/>
          <w:szCs w:val="22"/>
        </w:rPr>
        <w:t xml:space="preserve">LUMO </w:t>
      </w:r>
      <w:r w:rsidR="00127DBC">
        <w:rPr>
          <w:b w:val="0"/>
          <w:noProof/>
          <w:color w:val="000000" w:themeColor="text1"/>
          <w:sz w:val="20"/>
          <w:szCs w:val="22"/>
        </w:rPr>
        <w:t xml:space="preserve">energy </w:t>
      </w:r>
      <w:r w:rsidR="000276CB">
        <w:rPr>
          <w:b w:val="0"/>
          <w:noProof/>
          <w:color w:val="000000" w:themeColor="text1"/>
          <w:sz w:val="20"/>
          <w:szCs w:val="22"/>
        </w:rPr>
        <w:t>levels</w:t>
      </w:r>
      <w:r w:rsidR="00A10AC6">
        <w:rPr>
          <w:b w:val="0"/>
          <w:noProof/>
          <w:color w:val="000000" w:themeColor="text1"/>
          <w:sz w:val="20"/>
          <w:szCs w:val="22"/>
        </w:rPr>
        <w:t xml:space="preserve"> and</w:t>
      </w:r>
      <w:r w:rsidR="000276CB">
        <w:rPr>
          <w:b w:val="0"/>
          <w:noProof/>
          <w:color w:val="000000" w:themeColor="text1"/>
          <w:sz w:val="20"/>
          <w:szCs w:val="22"/>
        </w:rPr>
        <w:t xml:space="preserve"> </w:t>
      </w:r>
      <w:r w:rsidR="000276CB" w:rsidRPr="00554782">
        <w:rPr>
          <w:b w:val="0"/>
          <w:noProof/>
          <w:color w:val="000000" w:themeColor="text1"/>
          <w:sz w:val="20"/>
          <w:szCs w:val="22"/>
        </w:rPr>
        <w:t xml:space="preserve">(c) </w:t>
      </w:r>
      <w:r w:rsidR="00067545">
        <w:rPr>
          <w:b w:val="0"/>
          <w:noProof/>
          <w:color w:val="000000" w:themeColor="text1"/>
          <w:sz w:val="20"/>
          <w:szCs w:val="22"/>
        </w:rPr>
        <w:t>N</w:t>
      </w:r>
      <w:r w:rsidR="00E43812">
        <w:rPr>
          <w:b w:val="0"/>
          <w:noProof/>
          <w:color w:val="000000" w:themeColor="text1"/>
          <w:sz w:val="20"/>
          <w:szCs w:val="22"/>
        </w:rPr>
        <w:t>ormalis</w:t>
      </w:r>
      <w:r w:rsidR="000276CB" w:rsidRPr="00554782">
        <w:rPr>
          <w:b w:val="0"/>
          <w:noProof/>
          <w:color w:val="000000" w:themeColor="text1"/>
          <w:sz w:val="20"/>
          <w:szCs w:val="22"/>
        </w:rPr>
        <w:t>ed absorption</w:t>
      </w:r>
      <w:r w:rsidR="007026EB">
        <w:rPr>
          <w:b w:val="0"/>
          <w:noProof/>
          <w:color w:val="000000" w:themeColor="text1"/>
          <w:sz w:val="20"/>
          <w:szCs w:val="22"/>
        </w:rPr>
        <w:t xml:space="preserve"> </w:t>
      </w:r>
      <w:r w:rsidR="00A10AC6">
        <w:rPr>
          <w:b w:val="0"/>
          <w:noProof/>
          <w:color w:val="000000" w:themeColor="text1"/>
          <w:sz w:val="20"/>
          <w:szCs w:val="22"/>
        </w:rPr>
        <w:t xml:space="preserve">for </w:t>
      </w:r>
      <w:r w:rsidR="007026EB">
        <w:rPr>
          <w:b w:val="0"/>
          <w:noProof/>
          <w:color w:val="000000" w:themeColor="text1"/>
          <w:sz w:val="20"/>
          <w:szCs w:val="22"/>
        </w:rPr>
        <w:t>the</w:t>
      </w:r>
      <w:r w:rsidR="000276CB" w:rsidRPr="00554782">
        <w:rPr>
          <w:b w:val="0"/>
          <w:noProof/>
          <w:color w:val="000000" w:themeColor="text1"/>
          <w:sz w:val="20"/>
          <w:szCs w:val="22"/>
        </w:rPr>
        <w:t xml:space="preserve"> materials</w:t>
      </w:r>
      <w:r w:rsidR="00067545">
        <w:rPr>
          <w:b w:val="0"/>
          <w:noProof/>
          <w:color w:val="000000" w:themeColor="text1"/>
          <w:sz w:val="20"/>
          <w:szCs w:val="22"/>
        </w:rPr>
        <w:t>.</w:t>
      </w:r>
      <w:r w:rsidR="000276CB" w:rsidRPr="008F49AB">
        <w:rPr>
          <w:b w:val="0"/>
          <w:noProof/>
          <w:color w:val="000000" w:themeColor="text1"/>
          <w:sz w:val="20"/>
          <w:szCs w:val="22"/>
        </w:rPr>
        <w:t xml:space="preserve"> </w:t>
      </w:r>
      <w:r w:rsidR="008F49AB">
        <w:rPr>
          <w:b w:val="0"/>
          <w:noProof/>
          <w:color w:val="000000" w:themeColor="text1"/>
          <w:sz w:val="20"/>
          <w:szCs w:val="22"/>
        </w:rPr>
        <w:t>(</w:t>
      </w:r>
      <w:r w:rsidR="000276CB">
        <w:rPr>
          <w:b w:val="0"/>
          <w:noProof/>
          <w:color w:val="000000" w:themeColor="text1"/>
          <w:sz w:val="20"/>
          <w:szCs w:val="22"/>
        </w:rPr>
        <w:t>d</w:t>
      </w:r>
      <w:r w:rsidR="004A6537" w:rsidRPr="00B128D9">
        <w:rPr>
          <w:b w:val="0"/>
          <w:noProof/>
          <w:color w:val="000000" w:themeColor="text1"/>
          <w:sz w:val="20"/>
          <w:szCs w:val="22"/>
        </w:rPr>
        <w:t>) Device architecture where the polymer</w:t>
      </w:r>
      <w:r w:rsidR="00A10AC6">
        <w:rPr>
          <w:b w:val="0"/>
          <w:noProof/>
          <w:color w:val="000000" w:themeColor="text1"/>
          <w:sz w:val="20"/>
          <w:szCs w:val="22"/>
        </w:rPr>
        <w:t>-</w:t>
      </w:r>
      <w:r w:rsidR="004A6537" w:rsidRPr="00B128D9">
        <w:rPr>
          <w:b w:val="0"/>
          <w:noProof/>
          <w:color w:val="000000" w:themeColor="text1"/>
          <w:sz w:val="20"/>
          <w:szCs w:val="22"/>
        </w:rPr>
        <w:t xml:space="preserve">fullerene blend </w:t>
      </w:r>
      <w:r w:rsidR="002D2329">
        <w:rPr>
          <w:b w:val="0"/>
          <w:noProof/>
          <w:color w:val="000000" w:themeColor="text1"/>
          <w:sz w:val="20"/>
          <w:szCs w:val="22"/>
        </w:rPr>
        <w:t xml:space="preserve">is </w:t>
      </w:r>
      <w:r w:rsidR="004A6537" w:rsidRPr="00B128D9">
        <w:rPr>
          <w:b w:val="0"/>
          <w:noProof/>
          <w:color w:val="000000" w:themeColor="text1"/>
          <w:sz w:val="20"/>
          <w:szCs w:val="22"/>
        </w:rPr>
        <w:t xml:space="preserve">sandwiched between </w:t>
      </w:r>
      <w:r w:rsidR="002D2329">
        <w:rPr>
          <w:b w:val="0"/>
          <w:noProof/>
          <w:color w:val="000000" w:themeColor="text1"/>
          <w:sz w:val="20"/>
          <w:szCs w:val="22"/>
        </w:rPr>
        <w:t xml:space="preserve">the </w:t>
      </w:r>
      <w:r w:rsidR="004A6537" w:rsidRPr="00B128D9">
        <w:rPr>
          <w:b w:val="0"/>
          <w:noProof/>
          <w:color w:val="000000" w:themeColor="text1"/>
          <w:sz w:val="20"/>
          <w:szCs w:val="22"/>
        </w:rPr>
        <w:t xml:space="preserve">hole </w:t>
      </w:r>
      <w:r w:rsidR="004A6537" w:rsidRPr="008F49AB">
        <w:rPr>
          <w:b w:val="0"/>
          <w:noProof/>
          <w:color w:val="000000" w:themeColor="text1"/>
          <w:sz w:val="20"/>
          <w:szCs w:val="22"/>
        </w:rPr>
        <w:t>transporting layer (PEDOS:PSS) and</w:t>
      </w:r>
      <w:r w:rsidR="002D2329">
        <w:rPr>
          <w:b w:val="0"/>
          <w:noProof/>
          <w:color w:val="000000" w:themeColor="text1"/>
          <w:sz w:val="20"/>
          <w:szCs w:val="22"/>
        </w:rPr>
        <w:t xml:space="preserve"> the</w:t>
      </w:r>
      <w:r w:rsidR="004A6537" w:rsidRPr="008F49AB">
        <w:rPr>
          <w:b w:val="0"/>
          <w:noProof/>
          <w:color w:val="000000" w:themeColor="text1"/>
          <w:sz w:val="20"/>
          <w:szCs w:val="22"/>
        </w:rPr>
        <w:t xml:space="preserve"> aluminium</w:t>
      </w:r>
      <w:r w:rsidR="00127DBC">
        <w:rPr>
          <w:b w:val="0"/>
          <w:noProof/>
          <w:color w:val="000000" w:themeColor="text1"/>
          <w:sz w:val="20"/>
          <w:szCs w:val="22"/>
        </w:rPr>
        <w:t xml:space="preserve"> electrode</w:t>
      </w:r>
      <w:r w:rsidR="00BF5689" w:rsidRPr="00554782">
        <w:rPr>
          <w:b w:val="0"/>
          <w:noProof/>
          <w:color w:val="000000" w:themeColor="text1"/>
          <w:sz w:val="20"/>
          <w:szCs w:val="22"/>
        </w:rPr>
        <w:t xml:space="preserve">. The device is </w:t>
      </w:r>
      <w:r w:rsidR="00A10AC6">
        <w:rPr>
          <w:b w:val="0"/>
          <w:noProof/>
          <w:color w:val="000000" w:themeColor="text1"/>
          <w:sz w:val="20"/>
          <w:szCs w:val="22"/>
        </w:rPr>
        <w:t xml:space="preserve">held at </w:t>
      </w:r>
      <w:r w:rsidR="00BF5689" w:rsidRPr="00554782">
        <w:rPr>
          <w:b w:val="0"/>
          <w:noProof/>
          <w:color w:val="000000" w:themeColor="text1"/>
          <w:sz w:val="20"/>
          <w:szCs w:val="22"/>
        </w:rPr>
        <w:t xml:space="preserve">short-circuit </w:t>
      </w:r>
      <w:r w:rsidR="00A10AC6">
        <w:rPr>
          <w:b w:val="0"/>
          <w:noProof/>
          <w:color w:val="000000" w:themeColor="text1"/>
          <w:sz w:val="20"/>
          <w:szCs w:val="22"/>
        </w:rPr>
        <w:t>during</w:t>
      </w:r>
      <w:r w:rsidR="00A10AC6" w:rsidRPr="00554782">
        <w:rPr>
          <w:b w:val="0"/>
          <w:noProof/>
          <w:color w:val="000000" w:themeColor="text1"/>
          <w:sz w:val="20"/>
          <w:szCs w:val="22"/>
        </w:rPr>
        <w:t xml:space="preserve"> </w:t>
      </w:r>
      <w:r w:rsidR="00BF5689" w:rsidRPr="00554782">
        <w:rPr>
          <w:b w:val="0"/>
          <w:noProof/>
          <w:color w:val="000000" w:themeColor="text1"/>
          <w:sz w:val="20"/>
          <w:szCs w:val="22"/>
        </w:rPr>
        <w:t xml:space="preserve">the </w:t>
      </w:r>
      <w:r w:rsidR="008A1F8F">
        <w:rPr>
          <w:b w:val="0"/>
          <w:noProof/>
          <w:color w:val="000000" w:themeColor="text1"/>
          <w:sz w:val="20"/>
          <w:szCs w:val="22"/>
        </w:rPr>
        <w:t>pump-push</w:t>
      </w:r>
      <w:r w:rsidR="00A10AC6">
        <w:rPr>
          <w:b w:val="0"/>
          <w:noProof/>
          <w:color w:val="000000" w:themeColor="text1"/>
          <w:sz w:val="20"/>
          <w:szCs w:val="22"/>
        </w:rPr>
        <w:t xml:space="preserve"> </w:t>
      </w:r>
      <w:r w:rsidR="00BF5689" w:rsidRPr="00554782">
        <w:rPr>
          <w:b w:val="0"/>
          <w:noProof/>
          <w:color w:val="000000" w:themeColor="text1"/>
          <w:sz w:val="20"/>
          <w:szCs w:val="22"/>
        </w:rPr>
        <w:t xml:space="preserve">measurement </w:t>
      </w:r>
      <w:r w:rsidR="004A6537" w:rsidRPr="008F49AB">
        <w:rPr>
          <w:b w:val="0"/>
          <w:noProof/>
          <w:color w:val="000000" w:themeColor="text1"/>
          <w:sz w:val="20"/>
          <w:szCs w:val="22"/>
        </w:rPr>
        <w:t>(</w:t>
      </w:r>
      <w:r w:rsidR="000276CB">
        <w:rPr>
          <w:b w:val="0"/>
          <w:noProof/>
          <w:color w:val="000000" w:themeColor="text1"/>
          <w:sz w:val="20"/>
          <w:szCs w:val="22"/>
        </w:rPr>
        <w:t>e</w:t>
      </w:r>
      <w:r w:rsidR="002B1463">
        <w:rPr>
          <w:b w:val="0"/>
          <w:noProof/>
          <w:color w:val="000000" w:themeColor="text1"/>
          <w:sz w:val="20"/>
          <w:szCs w:val="22"/>
        </w:rPr>
        <w:t xml:space="preserve">) </w:t>
      </w:r>
      <w:r w:rsidR="002B1463" w:rsidRPr="002B1463">
        <w:rPr>
          <w:b w:val="0"/>
          <w:i/>
          <w:noProof/>
          <w:color w:val="000000" w:themeColor="text1"/>
          <w:sz w:val="20"/>
          <w:szCs w:val="22"/>
        </w:rPr>
        <w:t>J-V</w:t>
      </w:r>
      <w:r w:rsidR="00BF5689" w:rsidRPr="00127DBC">
        <w:rPr>
          <w:b w:val="0"/>
          <w:noProof/>
          <w:color w:val="000000" w:themeColor="text1"/>
          <w:sz w:val="20"/>
          <w:szCs w:val="22"/>
        </w:rPr>
        <w:t xml:space="preserve"> curve</w:t>
      </w:r>
      <w:r w:rsidR="00BF5689" w:rsidRPr="00554782">
        <w:rPr>
          <w:b w:val="0"/>
          <w:noProof/>
          <w:color w:val="000000" w:themeColor="text1"/>
          <w:sz w:val="20"/>
          <w:szCs w:val="22"/>
        </w:rPr>
        <w:t xml:space="preserve">s </w:t>
      </w:r>
      <w:r w:rsidR="00A10AC6">
        <w:rPr>
          <w:b w:val="0"/>
          <w:noProof/>
          <w:color w:val="000000" w:themeColor="text1"/>
          <w:sz w:val="20"/>
          <w:szCs w:val="22"/>
        </w:rPr>
        <w:t>for</w:t>
      </w:r>
      <w:r w:rsidR="00BF5689" w:rsidRPr="00554782">
        <w:rPr>
          <w:b w:val="0"/>
          <w:noProof/>
          <w:color w:val="000000" w:themeColor="text1"/>
          <w:sz w:val="20"/>
          <w:szCs w:val="22"/>
        </w:rPr>
        <w:t xml:space="preserve"> </w:t>
      </w:r>
      <w:r w:rsidR="00127DBC">
        <w:rPr>
          <w:b w:val="0"/>
          <w:noProof/>
          <w:color w:val="000000" w:themeColor="text1"/>
          <w:sz w:val="20"/>
          <w:szCs w:val="22"/>
        </w:rPr>
        <w:t>MDMO-PPV:</w:t>
      </w:r>
      <w:r w:rsidR="00BF5689" w:rsidRPr="00554782">
        <w:rPr>
          <w:b w:val="0"/>
          <w:noProof/>
          <w:color w:val="000000" w:themeColor="text1"/>
          <w:sz w:val="20"/>
          <w:szCs w:val="22"/>
        </w:rPr>
        <w:t>m</w:t>
      </w:r>
      <w:r w:rsidR="00127DBC">
        <w:rPr>
          <w:b w:val="0"/>
          <w:noProof/>
          <w:color w:val="000000" w:themeColor="text1"/>
          <w:sz w:val="20"/>
          <w:szCs w:val="22"/>
        </w:rPr>
        <w:t xml:space="preserve">PCBM </w:t>
      </w:r>
      <w:r w:rsidR="0077189B">
        <w:rPr>
          <w:b w:val="0"/>
          <w:noProof/>
          <w:color w:val="000000" w:themeColor="text1"/>
          <w:sz w:val="20"/>
          <w:szCs w:val="22"/>
        </w:rPr>
        <w:t>(blend ratios, 1:1, 1:2 and 1:4)</w:t>
      </w:r>
      <w:r w:rsidR="00A10AC6">
        <w:rPr>
          <w:b w:val="0"/>
          <w:noProof/>
          <w:color w:val="000000" w:themeColor="text1"/>
          <w:sz w:val="20"/>
          <w:szCs w:val="22"/>
        </w:rPr>
        <w:t xml:space="preserve">, </w:t>
      </w:r>
      <w:r w:rsidR="0077189B">
        <w:rPr>
          <w:b w:val="0"/>
          <w:noProof/>
          <w:color w:val="000000" w:themeColor="text1"/>
          <w:sz w:val="20"/>
          <w:szCs w:val="22"/>
        </w:rPr>
        <w:t xml:space="preserve"> </w:t>
      </w:r>
      <w:r w:rsidR="00A10AC6">
        <w:rPr>
          <w:b w:val="0"/>
          <w:noProof/>
          <w:color w:val="000000" w:themeColor="text1"/>
          <w:sz w:val="20"/>
          <w:szCs w:val="22"/>
        </w:rPr>
        <w:t xml:space="preserve">MDMO-PPV:bPCBM (blend ratio, 1:1), </w:t>
      </w:r>
      <w:r w:rsidR="0077189B">
        <w:rPr>
          <w:b w:val="0"/>
          <w:noProof/>
          <w:color w:val="000000" w:themeColor="text1"/>
          <w:sz w:val="20"/>
          <w:szCs w:val="22"/>
        </w:rPr>
        <w:t xml:space="preserve">and </w:t>
      </w:r>
      <w:r w:rsidR="00A10AC6">
        <w:rPr>
          <w:b w:val="0"/>
          <w:noProof/>
          <w:color w:val="000000" w:themeColor="text1"/>
          <w:sz w:val="20"/>
          <w:szCs w:val="22"/>
        </w:rPr>
        <w:t>MDMO-PPV:tPCBM)</w:t>
      </w:r>
      <w:r w:rsidR="00A10AC6" w:rsidRPr="008F49AB">
        <w:rPr>
          <w:b w:val="0"/>
          <w:noProof/>
          <w:color w:val="000000" w:themeColor="text1"/>
          <w:sz w:val="20"/>
          <w:szCs w:val="22"/>
        </w:rPr>
        <w:t xml:space="preserve"> </w:t>
      </w:r>
      <w:r w:rsidR="00A10AC6">
        <w:rPr>
          <w:b w:val="0"/>
          <w:noProof/>
          <w:color w:val="000000" w:themeColor="text1"/>
          <w:sz w:val="20"/>
          <w:szCs w:val="22"/>
        </w:rPr>
        <w:t xml:space="preserve">(blend ratio, 1:1) devices </w:t>
      </w:r>
      <w:bookmarkEnd w:id="0"/>
      <w:r w:rsidR="00A10AC6">
        <w:rPr>
          <w:b w:val="0"/>
          <w:noProof/>
          <w:color w:val="000000" w:themeColor="text1"/>
          <w:sz w:val="20"/>
          <w:szCs w:val="22"/>
        </w:rPr>
        <w:t>under 100 mW/cm</w:t>
      </w:r>
      <w:r w:rsidR="00A10AC6">
        <w:rPr>
          <w:b w:val="0"/>
          <w:noProof/>
          <w:color w:val="000000" w:themeColor="text1"/>
          <w:sz w:val="20"/>
          <w:szCs w:val="22"/>
          <w:vertAlign w:val="superscript"/>
        </w:rPr>
        <w:t>2</w:t>
      </w:r>
      <w:r w:rsidR="00A10AC6">
        <w:rPr>
          <w:b w:val="0"/>
          <w:noProof/>
          <w:color w:val="000000" w:themeColor="text1"/>
          <w:sz w:val="20"/>
          <w:szCs w:val="22"/>
        </w:rPr>
        <w:t xml:space="preserve"> illumination at AM1.5G</w:t>
      </w:r>
      <w:r w:rsidR="00127DBC">
        <w:rPr>
          <w:b w:val="0"/>
          <w:noProof/>
          <w:color w:val="000000" w:themeColor="text1"/>
          <w:sz w:val="20"/>
          <w:szCs w:val="22"/>
        </w:rPr>
        <w:t>.</w:t>
      </w:r>
    </w:p>
    <w:p w14:paraId="662718EA" w14:textId="379D981D" w:rsidR="00BC2699" w:rsidRDefault="000B13BA" w:rsidP="000B13BA">
      <w:pPr>
        <w:spacing w:after="200" w:line="360" w:lineRule="auto"/>
        <w:jc w:val="both"/>
        <w:rPr>
          <w:rFonts w:ascii="Times New Roman" w:eastAsia="SimSun" w:hAnsi="Times New Roman" w:cs="Times"/>
          <w:sz w:val="24"/>
          <w:szCs w:val="24"/>
        </w:rPr>
      </w:pPr>
      <w:r w:rsidRPr="0095025F">
        <w:rPr>
          <w:rFonts w:ascii="Times New Roman" w:eastAsia="SimSun" w:hAnsi="Times New Roman" w:cs="Times"/>
          <w:sz w:val="24"/>
          <w:szCs w:val="24"/>
        </w:rPr>
        <w:t xml:space="preserve">These </w:t>
      </w:r>
      <w:r w:rsidRPr="0095025F">
        <w:rPr>
          <w:rFonts w:ascii="Times New Roman" w:eastAsia="SimSun" w:hAnsi="Times New Roman" w:cs="Times"/>
          <w:noProof/>
          <w:sz w:val="24"/>
          <w:szCs w:val="24"/>
        </w:rPr>
        <w:t>MDMO-PPV-based</w:t>
      </w:r>
      <w:r w:rsidRPr="0095025F">
        <w:rPr>
          <w:rFonts w:ascii="Times New Roman" w:eastAsia="SimSun" w:hAnsi="Times New Roman" w:cs="Times"/>
          <w:sz w:val="24"/>
          <w:szCs w:val="24"/>
        </w:rPr>
        <w:t xml:space="preserve"> solar cells </w:t>
      </w:r>
      <w:r>
        <w:rPr>
          <w:rFonts w:ascii="Times New Roman" w:eastAsia="SimSun" w:hAnsi="Times New Roman" w:cs="Times"/>
          <w:sz w:val="24"/>
          <w:szCs w:val="24"/>
        </w:rPr>
        <w:t xml:space="preserve">in </w:t>
      </w:r>
      <w:r w:rsidR="007B6C00">
        <w:rPr>
          <w:rFonts w:ascii="Times New Roman" w:eastAsia="SimSun" w:hAnsi="Times New Roman" w:cs="Times"/>
          <w:b/>
          <w:sz w:val="24"/>
          <w:szCs w:val="24"/>
        </w:rPr>
        <w:t>Figure 1</w:t>
      </w:r>
      <w:r w:rsidRPr="00CD3E6F">
        <w:rPr>
          <w:rFonts w:ascii="Times New Roman" w:eastAsia="SimSun" w:hAnsi="Times New Roman" w:cs="Times"/>
          <w:b/>
          <w:sz w:val="24"/>
          <w:szCs w:val="24"/>
        </w:rPr>
        <w:t xml:space="preserve"> (d)</w:t>
      </w:r>
      <w:r w:rsidRPr="0095025F">
        <w:rPr>
          <w:rFonts w:ascii="Times New Roman" w:eastAsia="SimSun" w:hAnsi="Times New Roman" w:cs="Times"/>
          <w:sz w:val="24"/>
          <w:szCs w:val="24"/>
        </w:rPr>
        <w:t xml:space="preserve"> </w:t>
      </w:r>
      <w:r w:rsidRPr="0095025F">
        <w:rPr>
          <w:rFonts w:ascii="Times New Roman" w:eastAsia="SimSun" w:hAnsi="Times New Roman" w:cs="Times"/>
          <w:noProof/>
          <w:sz w:val="24"/>
          <w:szCs w:val="24"/>
        </w:rPr>
        <w:t>were fabricated</w:t>
      </w:r>
      <w:r w:rsidRPr="0095025F">
        <w:rPr>
          <w:rFonts w:ascii="Times New Roman" w:eastAsia="SimSun" w:hAnsi="Times New Roman" w:cs="Times"/>
          <w:sz w:val="24"/>
          <w:szCs w:val="24"/>
        </w:rPr>
        <w:t xml:space="preserve"> following the procedures described in the experimental section</w:t>
      </w:r>
      <w:r>
        <w:rPr>
          <w:rFonts w:ascii="Times New Roman" w:eastAsia="SimSun" w:hAnsi="Times New Roman" w:cs="Times"/>
          <w:sz w:val="24"/>
          <w:szCs w:val="24"/>
        </w:rPr>
        <w:t xml:space="preserve">. Typical </w:t>
      </w:r>
      <w:r w:rsidR="004C2ABE">
        <w:rPr>
          <w:rFonts w:ascii="Times New Roman" w:eastAsia="SimSun" w:hAnsi="Times New Roman" w:cs="Times"/>
          <w:i/>
          <w:sz w:val="24"/>
          <w:szCs w:val="24"/>
        </w:rPr>
        <w:t>J</w:t>
      </w:r>
      <w:r w:rsidR="002D2329">
        <w:rPr>
          <w:rFonts w:ascii="Times New Roman" w:eastAsia="SimSun" w:hAnsi="Times New Roman" w:cs="Times"/>
          <w:i/>
          <w:sz w:val="24"/>
          <w:szCs w:val="24"/>
        </w:rPr>
        <w:t>-</w:t>
      </w:r>
      <w:r w:rsidRPr="00E44989">
        <w:rPr>
          <w:rFonts w:ascii="Times New Roman" w:eastAsia="SimSun" w:hAnsi="Times New Roman" w:cs="Times"/>
          <w:i/>
          <w:sz w:val="24"/>
          <w:szCs w:val="24"/>
        </w:rPr>
        <w:t>V</w:t>
      </w:r>
      <w:r w:rsidRPr="0095025F">
        <w:rPr>
          <w:rFonts w:ascii="Times New Roman" w:eastAsia="SimSun" w:hAnsi="Times New Roman" w:cs="Times"/>
          <w:sz w:val="24"/>
          <w:szCs w:val="24"/>
        </w:rPr>
        <w:t xml:space="preserve"> curves are shown in </w:t>
      </w:r>
      <w:r w:rsidRPr="00CD3E6F">
        <w:rPr>
          <w:rFonts w:ascii="Times New Roman" w:eastAsia="SimSun" w:hAnsi="Times New Roman" w:cs="Times"/>
          <w:b/>
          <w:sz w:val="24"/>
          <w:szCs w:val="24"/>
        </w:rPr>
        <w:t>Figure 1 (e)</w:t>
      </w:r>
      <w:r>
        <w:rPr>
          <w:rFonts w:ascii="Times New Roman" w:eastAsia="SimSun" w:hAnsi="Times New Roman" w:cs="Times"/>
          <w:sz w:val="24"/>
          <w:szCs w:val="24"/>
        </w:rPr>
        <w:t xml:space="preserve"> </w:t>
      </w:r>
      <w:r w:rsidRPr="0095025F">
        <w:rPr>
          <w:rFonts w:ascii="Times New Roman" w:eastAsia="SimSun" w:hAnsi="Times New Roman" w:cs="Times"/>
          <w:sz w:val="24"/>
          <w:szCs w:val="24"/>
        </w:rPr>
        <w:t xml:space="preserve">and </w:t>
      </w:r>
      <w:r>
        <w:rPr>
          <w:rFonts w:ascii="Times New Roman" w:eastAsia="SimSun" w:hAnsi="Times New Roman" w:cs="Times"/>
          <w:sz w:val="24"/>
          <w:szCs w:val="24"/>
        </w:rPr>
        <w:t xml:space="preserve">the </w:t>
      </w:r>
      <w:r>
        <w:rPr>
          <w:rFonts w:ascii="Times New Roman" w:eastAsia="SimSun" w:hAnsi="Times New Roman" w:cs="Times"/>
          <w:sz w:val="24"/>
          <w:szCs w:val="24"/>
        </w:rPr>
        <w:lastRenderedPageBreak/>
        <w:t xml:space="preserve">full set of </w:t>
      </w:r>
      <w:r w:rsidR="00E43812">
        <w:rPr>
          <w:rFonts w:ascii="Times New Roman" w:eastAsia="SimSun" w:hAnsi="Times New Roman" w:cs="Times"/>
          <w:sz w:val="24"/>
          <w:szCs w:val="24"/>
        </w:rPr>
        <w:t>device parameters are summaris</w:t>
      </w:r>
      <w:r w:rsidRPr="0095025F">
        <w:rPr>
          <w:rFonts w:ascii="Times New Roman" w:eastAsia="SimSun" w:hAnsi="Times New Roman" w:cs="Times"/>
          <w:sz w:val="24"/>
          <w:szCs w:val="24"/>
        </w:rPr>
        <w:t xml:space="preserve">ed in </w:t>
      </w:r>
      <w:r w:rsidRPr="00CD3E6F">
        <w:rPr>
          <w:rFonts w:ascii="Times New Roman" w:eastAsia="SimSun" w:hAnsi="Times New Roman" w:cs="Times"/>
          <w:b/>
          <w:sz w:val="24"/>
          <w:szCs w:val="24"/>
        </w:rPr>
        <w:t>Table S1</w:t>
      </w:r>
      <w:r w:rsidRPr="0095025F">
        <w:rPr>
          <w:rFonts w:ascii="Times New Roman" w:eastAsia="SimSun" w:hAnsi="Times New Roman" w:cs="Times"/>
          <w:sz w:val="24"/>
          <w:szCs w:val="24"/>
        </w:rPr>
        <w:t>. From the</w:t>
      </w:r>
      <w:r>
        <w:rPr>
          <w:rFonts w:ascii="Times New Roman" w:eastAsia="SimSun" w:hAnsi="Times New Roman" w:cs="Times"/>
          <w:sz w:val="24"/>
          <w:szCs w:val="24"/>
        </w:rPr>
        <w:t xml:space="preserve"> </w:t>
      </w:r>
      <w:r w:rsidR="00057366">
        <w:rPr>
          <w:rFonts w:ascii="Times New Roman" w:eastAsia="SimSun" w:hAnsi="Times New Roman" w:cs="Times"/>
          <w:i/>
          <w:sz w:val="24"/>
          <w:szCs w:val="24"/>
        </w:rPr>
        <w:t>J</w:t>
      </w:r>
      <w:r w:rsidR="002D2329">
        <w:rPr>
          <w:rFonts w:ascii="Times New Roman" w:eastAsia="SimSun" w:hAnsi="Times New Roman" w:cs="Times"/>
          <w:i/>
          <w:sz w:val="24"/>
          <w:szCs w:val="24"/>
        </w:rPr>
        <w:t>-</w:t>
      </w:r>
      <w:r w:rsidRPr="00E44989">
        <w:rPr>
          <w:rFonts w:ascii="Times New Roman" w:eastAsia="SimSun" w:hAnsi="Times New Roman" w:cs="Times"/>
          <w:i/>
          <w:sz w:val="24"/>
          <w:szCs w:val="24"/>
        </w:rPr>
        <w:t xml:space="preserve">V </w:t>
      </w:r>
      <w:r w:rsidRPr="0095025F">
        <w:rPr>
          <w:rFonts w:ascii="Times New Roman" w:eastAsia="SimSun" w:hAnsi="Times New Roman" w:cs="Times"/>
          <w:sz w:val="24"/>
          <w:szCs w:val="24"/>
        </w:rPr>
        <w:t>data, increasing the fullerene loading or decreasing the number of side chains in the fullerene improve the device power conversion efficiency (</w:t>
      </w:r>
      <w:r w:rsidRPr="0095025F">
        <w:rPr>
          <w:rFonts w:ascii="Times New Roman" w:eastAsia="SimSun" w:hAnsi="Times New Roman" w:cs="Times"/>
          <w:i/>
          <w:sz w:val="24"/>
          <w:szCs w:val="24"/>
        </w:rPr>
        <w:t>PCE</w:t>
      </w:r>
      <w:r w:rsidRPr="0095025F">
        <w:rPr>
          <w:rFonts w:ascii="Times New Roman" w:eastAsia="SimSun" w:hAnsi="Times New Roman" w:cs="Times"/>
          <w:sz w:val="24"/>
          <w:szCs w:val="24"/>
        </w:rPr>
        <w:t xml:space="preserve">) </w:t>
      </w:r>
      <w:r w:rsidR="002D2329">
        <w:rPr>
          <w:rFonts w:ascii="Times New Roman" w:eastAsia="SimSun" w:hAnsi="Times New Roman" w:cs="Times"/>
          <w:sz w:val="24"/>
          <w:szCs w:val="24"/>
        </w:rPr>
        <w:t>through</w:t>
      </w:r>
      <w:r w:rsidRPr="0095025F">
        <w:rPr>
          <w:rFonts w:ascii="Times New Roman" w:eastAsia="SimSun" w:hAnsi="Times New Roman" w:cs="Times"/>
          <w:sz w:val="24"/>
          <w:szCs w:val="24"/>
        </w:rPr>
        <w:t xml:space="preserve"> </w:t>
      </w:r>
      <w:r w:rsidR="002D2329">
        <w:rPr>
          <w:rFonts w:ascii="Times New Roman" w:eastAsia="SimSun" w:hAnsi="Times New Roman" w:cs="Times"/>
          <w:sz w:val="24"/>
          <w:szCs w:val="24"/>
        </w:rPr>
        <w:t xml:space="preserve">improved </w:t>
      </w:r>
      <w:r w:rsidRPr="0095025F">
        <w:rPr>
          <w:rFonts w:ascii="Times New Roman" w:eastAsia="SimSun" w:hAnsi="Times New Roman" w:cs="Times"/>
          <w:i/>
          <w:sz w:val="24"/>
          <w:szCs w:val="24"/>
        </w:rPr>
        <w:t>J</w:t>
      </w:r>
      <w:r w:rsidRPr="0095025F">
        <w:rPr>
          <w:rFonts w:ascii="Times New Roman" w:eastAsia="SimSun" w:hAnsi="Times New Roman" w:cs="Times"/>
          <w:i/>
          <w:sz w:val="24"/>
          <w:szCs w:val="24"/>
          <w:vertAlign w:val="subscript"/>
        </w:rPr>
        <w:t>sc</w:t>
      </w:r>
      <w:r w:rsidRPr="0095025F">
        <w:rPr>
          <w:rFonts w:ascii="Times New Roman" w:eastAsia="SimSun" w:hAnsi="Times New Roman" w:cs="Times"/>
          <w:sz w:val="24"/>
          <w:szCs w:val="24"/>
        </w:rPr>
        <w:t xml:space="preserve"> and fill factor (</w:t>
      </w:r>
      <w:r w:rsidRPr="0095025F">
        <w:rPr>
          <w:rFonts w:ascii="Times New Roman" w:eastAsia="SimSun" w:hAnsi="Times New Roman" w:cs="Times"/>
          <w:i/>
          <w:sz w:val="24"/>
          <w:szCs w:val="24"/>
        </w:rPr>
        <w:t>FF</w:t>
      </w:r>
      <w:r w:rsidRPr="0095025F">
        <w:rPr>
          <w:rFonts w:ascii="Times New Roman" w:eastAsia="SimSun" w:hAnsi="Times New Roman" w:cs="Times"/>
          <w:sz w:val="24"/>
          <w:szCs w:val="24"/>
        </w:rPr>
        <w:t xml:space="preserve">). This trend is in good agreement with the fullerene packing and </w:t>
      </w:r>
      <w:r w:rsidR="0015742E">
        <w:rPr>
          <w:rFonts w:ascii="Times New Roman" w:eastAsia="SimSun" w:hAnsi="Times New Roman" w:cs="Times"/>
          <w:sz w:val="24"/>
          <w:szCs w:val="24"/>
        </w:rPr>
        <w:t>aggregate</w:t>
      </w:r>
      <w:r w:rsidRPr="0095025F">
        <w:rPr>
          <w:rFonts w:ascii="Times New Roman" w:eastAsia="SimSun" w:hAnsi="Times New Roman" w:cs="Times"/>
          <w:sz w:val="24"/>
          <w:szCs w:val="24"/>
        </w:rPr>
        <w:t xml:space="preserve"> size measured by sma</w:t>
      </w:r>
      <w:r w:rsidR="009D15A2">
        <w:rPr>
          <w:rFonts w:ascii="Times New Roman" w:eastAsia="SimSun" w:hAnsi="Times New Roman" w:cs="Times"/>
          <w:sz w:val="24"/>
          <w:szCs w:val="24"/>
        </w:rPr>
        <w:t>ll-/wide-angle X-ray scattering</w:t>
      </w:r>
      <w:r w:rsidRPr="0095025F">
        <w:rPr>
          <w:rFonts w:ascii="Times New Roman" w:eastAsia="SimSun" w:hAnsi="Times New Roman" w:cs="Times"/>
          <w:sz w:val="24"/>
          <w:szCs w:val="24"/>
        </w:rPr>
        <w:fldChar w:fldCharType="begin" w:fldLock="1"/>
      </w:r>
      <w:r w:rsidR="00DC6B5B">
        <w:rPr>
          <w:rFonts w:ascii="Times New Roman" w:eastAsia="SimSun" w:hAnsi="Times New Roman" w:cs="Times"/>
          <w:sz w:val="24"/>
          <w:szCs w:val="24"/>
        </w:rPr>
        <w:instrText>ADDIN CSL_CITATION { "citationItems" : [ { "id" : "ITEM-1", "itemData" : { "DOI" : "10.1021/jacs.6b05131", "ISBN" : "1520-5126 (Electronic)\\r0002-7863 (Linking)", "ISSN" : "15205126", "PMID" : "27538341", "abstract" : "In solar energy harvesting devices based on molecular semiconductors, such as organic photovoltaics (OPVs) and artificial photosynthetic systems, Frenkel excitons must be dissociated via charge transfer at heterojunctions to yield free charges. What controls the rate and efficiency of charge transfer and charge separation is an important question, as it determines the overall power conversion efficiency (PCE) of these systems. In bulk heterojunctions between polymer donor and fullerene acceptors, which provide a model system to understand the fundamental dynamics of electron transfer in molecular systems, it has been established that the first step of photoinduced electron transfer can be fast, of order 100 fs. But here we report the first study which correlates differences in the electron transfer rate with electronic structure and morphology, achieved with sub-20 fs time resolution pump\u2013probe spectroscopy. We vary both the fullerene substitution and donor/fullerene ratio which allow us to control both a...", "author" : [ { "dropping-particle" : "", "family" : "Jakowetz", "given" : "Andreas C", "non-dropping-particle" : "", "parse-names" : false, "suffix" : "" }, { "dropping-particle" : "", "family" : "B\u00f6hm", "given" : "Marcus L.", "non-dropping-particle" : "", "parse-names" : false, "suffix" : "" }, { "dropping-particle" : "", "family" : "Zhang", "given" : "Jiangbin", "non-dropping-particle" : "", "parse-names" : false, "suffix" : "" }, { "dropping-particle" : "", "family" : "Sadhanala", "given" : "Aditya", "non-dropping-particle" : "", "parse-names" : false, "suffix" : "" }, { "dropping-particle" : "", "family" : "Huettner", "given" : "Sven", "non-dropping-particle" : "", "parse-names" : false, "suffix" : "" }, { "dropping-particle" : "", "family" : "Bakulin", "given" : "Artem A", "non-dropping-particle" : "", "parse-names" : false, "suffix" : "" }, { "dropping-particle" : "", "family" : "Rao", "given" : "Akshay", "non-dropping-particle" : "", "parse-names" : false, "suffix" : "" }, { "dropping-particle" : "", "family" : "Friend", "given" : "Richard H", "non-dropping-particle" : "", "parse-names" : false, "suffix" : "" } ], "container-title" : "Journal of the American Chemical Society", "id" : "ITEM-1", "issue" : "36", "issued" : { "date-parts" : [ [ "2016" ] ] }, "page" : "11672-11679", "title" : "What Controls the Rate of Ultrafast Charge Transfer and Charge Separation Efficiency in Organic Photovoltaic Blends", "type" : "article-journal", "volume" : "138" }, "uris" : [ "http://www.mendeley.com/documents/?uuid=ad21eba0-1e45-4083-9145-835b315faa3f" ] } ], "mendeley" : { "formattedCitation" : "&lt;sup&gt;76&lt;/sup&gt;", "plainTextFormattedCitation" : "76", "previouslyFormattedCitation" : "&lt;sup&gt;75&lt;/sup&gt;" }, "properties" : { "noteIndex" : 0 }, "schema" : "https://github.com/citation-style-language/schema/raw/master/csl-citation.json" }</w:instrText>
      </w:r>
      <w:r w:rsidRPr="0095025F">
        <w:rPr>
          <w:rFonts w:ascii="Times New Roman" w:eastAsia="SimSun" w:hAnsi="Times New Roman" w:cs="Times"/>
          <w:sz w:val="24"/>
          <w:szCs w:val="24"/>
        </w:rPr>
        <w:fldChar w:fldCharType="separate"/>
      </w:r>
      <w:r w:rsidR="00DC6B5B" w:rsidRPr="00DC6B5B">
        <w:rPr>
          <w:rFonts w:ascii="Times New Roman" w:eastAsia="SimSun" w:hAnsi="Times New Roman" w:cs="Times"/>
          <w:noProof/>
          <w:sz w:val="24"/>
          <w:szCs w:val="24"/>
          <w:vertAlign w:val="superscript"/>
        </w:rPr>
        <w:t>76</w:t>
      </w:r>
      <w:r w:rsidRPr="0095025F">
        <w:rPr>
          <w:rFonts w:ascii="Times New Roman" w:eastAsia="SimSun" w:hAnsi="Times New Roman" w:cs="Times"/>
          <w:sz w:val="24"/>
          <w:szCs w:val="24"/>
        </w:rPr>
        <w:fldChar w:fldCharType="end"/>
      </w:r>
      <w:r w:rsidRPr="0095025F">
        <w:rPr>
          <w:rFonts w:ascii="Times New Roman" w:eastAsia="SimSun" w:hAnsi="Times New Roman" w:cs="Times"/>
          <w:sz w:val="24"/>
          <w:szCs w:val="24"/>
        </w:rPr>
        <w:t>, which indicates the importance of wave-function delocali</w:t>
      </w:r>
      <w:r w:rsidR="0020604E">
        <w:rPr>
          <w:rFonts w:ascii="Times New Roman" w:eastAsia="SimSun" w:hAnsi="Times New Roman" w:cs="Times"/>
          <w:sz w:val="24"/>
          <w:szCs w:val="24"/>
        </w:rPr>
        <w:t>s</w:t>
      </w:r>
      <w:r w:rsidRPr="0095025F">
        <w:rPr>
          <w:rFonts w:ascii="Times New Roman" w:eastAsia="SimSun" w:hAnsi="Times New Roman" w:cs="Times"/>
          <w:sz w:val="24"/>
          <w:szCs w:val="24"/>
        </w:rPr>
        <w:t>ation induced by fullerene aggregation</w:t>
      </w:r>
      <w:r w:rsidR="00463C59">
        <w:rPr>
          <w:rFonts w:ascii="Times New Roman" w:eastAsia="SimSun" w:hAnsi="Times New Roman" w:cs="Times"/>
          <w:sz w:val="24"/>
          <w:szCs w:val="24"/>
        </w:rPr>
        <w:t>.</w:t>
      </w:r>
      <w:r>
        <w:rPr>
          <w:rFonts w:ascii="Times New Roman" w:eastAsia="SimSun" w:hAnsi="Times New Roman" w:cs="Times"/>
          <w:sz w:val="24"/>
          <w:szCs w:val="24"/>
        </w:rPr>
        <w:fldChar w:fldCharType="begin" w:fldLock="1"/>
      </w:r>
      <w:r w:rsidR="006100F0">
        <w:rPr>
          <w:rFonts w:ascii="Times New Roman" w:eastAsia="SimSun" w:hAnsi="Times New Roman" w:cs="Times"/>
          <w:sz w:val="24"/>
          <w:szCs w:val="24"/>
        </w:rPr>
        <w:instrText>ADDIN CSL_CITATION { "citationItems" : [ { "id" : "ITEM-1", "itemData" : { "DOI" : "10.1021/ja411859m", "ISSN" : "1520-5126", "PMID" : "24460057", "abstract" : "Natural photosynthetic complexes accomplish the rapid conversion of photoexcitations into spatially separated electrons and holes through precise hierarchical ordering of chromophores and redox centers. In contrast, organic photovoltaic (OPV) cells are poorly ordered, utilize only two different chemical potentials, and the same materials that absorb light must also transport charge; yet, some OPV blends achieve near-perfect quantum efficiency. Here we perform electronic structure calculations on large clusters of functionalized fullerenes of different size and ordering, predicting several features of the charge generation process, outside the framework of conventional theories but clearly observed in ultrafast electro-optical experiments described herein. We show that it is the resonant coupling of photogenerated singlet excitons to a high-energy manifold of fullerene electronic states that enables efficient charge generation, bypassing localized charge-transfer states. In contrast to conventional views, our findings suggest that fullerene cluster size, concentration, and dimensionality control charge generation efficiency, independent of exciton delocalization.", "author" : [ { "dropping-particle" : "", "family" : "Savoie", "given" : "Brett M", "non-dropping-particle" : "", "parse-names" : false, "suffix" : "" }, { "dropping-particle" : "", "family" : "Rao", "given" : "Akshay", "non-dropping-particle" : "", "parse-names" : false, "suffix" : "" }, { "dropping-particle" : "", "family" : "Bakulin", "given" : "Artem A", "non-dropping-particle" : "", "parse-names" : false, "suffix" : "" }, { "dropping-particle" : "", "family" : "Gelinas", "given" : "Simon", "non-dropping-particle" : "", "parse-names" : false, "suffix" : "" }, { "dropping-particle" : "", "family" : "Movaghar", "given" : "Bijan", "non-dropping-particle" : "", "parse-names" : false, "suffix" : "" }, { "dropping-particle" : "", "family" : "Friend", "given" : "Richard H", "non-dropping-particle" : "", "parse-names" : false, "suffix" : "" }, { "dropping-particle" : "", "family" : "Marks", "given" : "Tobin J", "non-dropping-particle" : "", "parse-names" : false, "suffix" : "" }, { "dropping-particle" : "", "family" : "Ratner", "given" : "Mark A", "non-dropping-particle" : "", "parse-names" : false, "suffix" : "" } ], "container-title" : "Journal of the American Chemical Society", "id" : "ITEM-1", "issue" : "7", "issued" : { "date-parts" : [ [ "2014", "2", "19" ] ] }, "page" : "2876-84", "publisher" : "American Chemical Society", "title" : "Unequal partnership: asymmetric roles of polymeric donor and fullerene acceptor in generating free charge.", "type" : "article-journal", "volume" : "136" }, "uris" : [ "http://www.mendeley.com/documents/?uuid=260d7533-df73-4752-b7bf-da0ac2ebbae8" ] } ], "mendeley" : { "formattedCitation" : "&lt;sup&gt;15&lt;/sup&gt;", "plainTextFormattedCitation" : "15", "previouslyFormattedCitation" : "&lt;sup&gt;15&lt;/sup&gt;" }, "properties" : { "noteIndex" : 0 }, "schema" : "https://github.com/citation-style-language/schema/raw/master/csl-citation.json" }</w:instrText>
      </w:r>
      <w:r>
        <w:rPr>
          <w:rFonts w:ascii="Times New Roman" w:eastAsia="SimSun" w:hAnsi="Times New Roman" w:cs="Times"/>
          <w:sz w:val="24"/>
          <w:szCs w:val="24"/>
        </w:rPr>
        <w:fldChar w:fldCharType="separate"/>
      </w:r>
      <w:r w:rsidR="006100F0" w:rsidRPr="006100F0">
        <w:rPr>
          <w:rFonts w:ascii="Times New Roman" w:eastAsia="SimSun" w:hAnsi="Times New Roman" w:cs="Times"/>
          <w:noProof/>
          <w:sz w:val="24"/>
          <w:szCs w:val="24"/>
          <w:vertAlign w:val="superscript"/>
        </w:rPr>
        <w:t>15</w:t>
      </w:r>
      <w:r>
        <w:rPr>
          <w:rFonts w:ascii="Times New Roman" w:eastAsia="SimSun" w:hAnsi="Times New Roman" w:cs="Times"/>
          <w:sz w:val="24"/>
          <w:szCs w:val="24"/>
        </w:rPr>
        <w:fldChar w:fldCharType="end"/>
      </w:r>
      <w:r>
        <w:rPr>
          <w:rFonts w:ascii="Times New Roman" w:eastAsia="SimSun" w:hAnsi="Times New Roman" w:cs="Times"/>
          <w:sz w:val="24"/>
          <w:szCs w:val="24"/>
        </w:rPr>
        <w:t xml:space="preserve"> Previously</w:t>
      </w:r>
      <w:r w:rsidRPr="0095025F">
        <w:rPr>
          <w:rFonts w:ascii="Times New Roman" w:eastAsia="SimSun" w:hAnsi="Times New Roman" w:cs="Times"/>
          <w:sz w:val="24"/>
          <w:szCs w:val="24"/>
        </w:rPr>
        <w:t xml:space="preserve">, transient absorption techniques </w:t>
      </w:r>
      <w:r>
        <w:rPr>
          <w:rFonts w:ascii="Times New Roman" w:eastAsia="SimSun" w:hAnsi="Times New Roman" w:cs="Times"/>
          <w:sz w:val="24"/>
          <w:szCs w:val="24"/>
        </w:rPr>
        <w:t xml:space="preserve">indicated </w:t>
      </w:r>
      <w:r w:rsidRPr="0095025F">
        <w:rPr>
          <w:rFonts w:ascii="Times New Roman" w:eastAsia="SimSun" w:hAnsi="Times New Roman" w:cs="Times"/>
          <w:sz w:val="24"/>
          <w:szCs w:val="24"/>
        </w:rPr>
        <w:t>that the electron transfer time from polymer to fullerene derivatives rang</w:t>
      </w:r>
      <w:r w:rsidR="00090B59">
        <w:rPr>
          <w:rFonts w:ascii="Times New Roman" w:eastAsia="SimSun" w:hAnsi="Times New Roman" w:cs="Times"/>
          <w:sz w:val="24"/>
          <w:szCs w:val="24"/>
        </w:rPr>
        <w:t xml:space="preserve">es </w:t>
      </w:r>
      <w:r w:rsidR="000C15AC">
        <w:rPr>
          <w:rFonts w:ascii="Times New Roman" w:eastAsia="SimSun" w:hAnsi="Times New Roman" w:cs="Times"/>
          <w:sz w:val="24"/>
          <w:szCs w:val="24"/>
        </w:rPr>
        <w:t>from 37</w:t>
      </w:r>
      <w:r w:rsidRPr="0095025F">
        <w:rPr>
          <w:rFonts w:ascii="Times New Roman" w:eastAsia="SimSun" w:hAnsi="Times New Roman" w:cs="Times"/>
          <w:sz w:val="24"/>
          <w:szCs w:val="24"/>
        </w:rPr>
        <w:t xml:space="preserve"> fs to 100 fs</w:t>
      </w:r>
      <w:r w:rsidR="002D2329">
        <w:rPr>
          <w:rFonts w:ascii="Times New Roman" w:eastAsia="SimSun" w:hAnsi="Times New Roman" w:cs="Times"/>
          <w:sz w:val="24"/>
          <w:szCs w:val="24"/>
        </w:rPr>
        <w:t xml:space="preserve">, </w:t>
      </w:r>
      <w:r w:rsidRPr="0095025F">
        <w:rPr>
          <w:rFonts w:ascii="Times New Roman" w:eastAsia="SimSun" w:hAnsi="Times New Roman" w:cs="Times"/>
          <w:sz w:val="24"/>
          <w:szCs w:val="24"/>
        </w:rPr>
        <w:t xml:space="preserve">and </w:t>
      </w:r>
      <w:r w:rsidR="002D2329">
        <w:rPr>
          <w:rFonts w:ascii="Times New Roman" w:eastAsia="SimSun" w:hAnsi="Times New Roman" w:cs="Times"/>
          <w:sz w:val="24"/>
          <w:szCs w:val="24"/>
        </w:rPr>
        <w:t xml:space="preserve">a </w:t>
      </w:r>
      <w:r w:rsidRPr="0095025F">
        <w:rPr>
          <w:rFonts w:ascii="Times New Roman" w:eastAsia="SimSun" w:hAnsi="Times New Roman" w:cs="Times"/>
          <w:sz w:val="24"/>
          <w:szCs w:val="24"/>
        </w:rPr>
        <w:t>high driving energy is</w:t>
      </w:r>
      <w:r>
        <w:rPr>
          <w:rFonts w:ascii="Times New Roman" w:eastAsia="SimSun" w:hAnsi="Times New Roman" w:cs="Times"/>
          <w:sz w:val="24"/>
          <w:szCs w:val="24"/>
        </w:rPr>
        <w:t xml:space="preserve"> not</w:t>
      </w:r>
      <w:r w:rsidRPr="0095025F">
        <w:rPr>
          <w:rFonts w:ascii="Times New Roman" w:eastAsia="SimSun" w:hAnsi="Times New Roman" w:cs="Times"/>
          <w:sz w:val="24"/>
          <w:szCs w:val="24"/>
        </w:rPr>
        <w:t xml:space="preserve"> needed to facilitate </w:t>
      </w:r>
      <w:r>
        <w:rPr>
          <w:rFonts w:ascii="Times New Roman" w:eastAsia="SimSun" w:hAnsi="Times New Roman" w:cs="Times"/>
          <w:sz w:val="24"/>
          <w:szCs w:val="24"/>
        </w:rPr>
        <w:t xml:space="preserve">this ultrafast </w:t>
      </w:r>
      <w:r w:rsidR="00F72FAE">
        <w:rPr>
          <w:rFonts w:ascii="Times New Roman" w:eastAsia="SimSun" w:hAnsi="Times New Roman" w:cs="Times"/>
          <w:sz w:val="24"/>
          <w:szCs w:val="24"/>
        </w:rPr>
        <w:t>CT</w:t>
      </w:r>
      <w:r w:rsidRPr="0095025F">
        <w:rPr>
          <w:rFonts w:ascii="Times New Roman" w:eastAsia="SimSun" w:hAnsi="Times New Roman" w:cs="Times"/>
          <w:sz w:val="24"/>
          <w:szCs w:val="24"/>
        </w:rPr>
        <w:t xml:space="preserve">. Combined with our device data, </w:t>
      </w:r>
      <w:r>
        <w:rPr>
          <w:rFonts w:ascii="Times New Roman" w:eastAsia="SimSun" w:hAnsi="Times New Roman" w:cs="Times"/>
          <w:sz w:val="24"/>
          <w:szCs w:val="24"/>
        </w:rPr>
        <w:t xml:space="preserve">it is logical to assume that </w:t>
      </w:r>
      <w:r w:rsidR="0009632F">
        <w:rPr>
          <w:rFonts w:ascii="Times New Roman" w:eastAsia="SimSun" w:hAnsi="Times New Roman" w:cs="Times"/>
          <w:sz w:val="24"/>
          <w:szCs w:val="24"/>
        </w:rPr>
        <w:t xml:space="preserve">the great differences </w:t>
      </w:r>
      <w:r w:rsidRPr="0095025F">
        <w:rPr>
          <w:rFonts w:ascii="Times New Roman" w:eastAsia="SimSun" w:hAnsi="Times New Roman" w:cs="Times"/>
          <w:sz w:val="24"/>
          <w:szCs w:val="24"/>
        </w:rPr>
        <w:t xml:space="preserve">in </w:t>
      </w:r>
      <w:r w:rsidRPr="0095025F">
        <w:rPr>
          <w:rFonts w:ascii="Times New Roman" w:eastAsia="SimSun" w:hAnsi="Times New Roman" w:cs="Times"/>
          <w:i/>
          <w:sz w:val="24"/>
          <w:szCs w:val="24"/>
        </w:rPr>
        <w:t>J</w:t>
      </w:r>
      <w:r w:rsidRPr="0095025F">
        <w:rPr>
          <w:rFonts w:ascii="Times New Roman" w:eastAsia="SimSun" w:hAnsi="Times New Roman" w:cs="Times"/>
          <w:i/>
          <w:sz w:val="24"/>
          <w:szCs w:val="24"/>
          <w:vertAlign w:val="subscript"/>
        </w:rPr>
        <w:t>sc</w:t>
      </w:r>
      <w:r w:rsidRPr="0095025F">
        <w:rPr>
          <w:rFonts w:ascii="Times New Roman" w:eastAsia="SimSun" w:hAnsi="Times New Roman" w:cs="Times"/>
          <w:sz w:val="24"/>
          <w:szCs w:val="24"/>
        </w:rPr>
        <w:t xml:space="preserve"> and </w:t>
      </w:r>
      <w:r w:rsidRPr="0095025F">
        <w:rPr>
          <w:rFonts w:ascii="Times New Roman" w:eastAsia="SimSun" w:hAnsi="Times New Roman" w:cs="Times"/>
          <w:i/>
          <w:sz w:val="24"/>
          <w:szCs w:val="24"/>
        </w:rPr>
        <w:t>PCE</w:t>
      </w:r>
      <w:r w:rsidRPr="0095025F">
        <w:rPr>
          <w:rFonts w:ascii="Times New Roman" w:eastAsia="SimSun" w:hAnsi="Times New Roman" w:cs="Times"/>
          <w:sz w:val="24"/>
          <w:szCs w:val="24"/>
        </w:rPr>
        <w:t xml:space="preserve"> </w:t>
      </w:r>
      <w:r w:rsidR="0009632F">
        <w:rPr>
          <w:rFonts w:ascii="Times New Roman" w:eastAsia="SimSun" w:hAnsi="Times New Roman" w:cs="Times"/>
          <w:sz w:val="24"/>
          <w:szCs w:val="24"/>
        </w:rPr>
        <w:t>do</w:t>
      </w:r>
      <w:r>
        <w:rPr>
          <w:rFonts w:ascii="Times New Roman" w:eastAsia="SimSun" w:hAnsi="Times New Roman" w:cs="Times"/>
          <w:sz w:val="24"/>
          <w:szCs w:val="24"/>
        </w:rPr>
        <w:t xml:space="preserve"> </w:t>
      </w:r>
      <w:r w:rsidRPr="0095025F">
        <w:rPr>
          <w:rFonts w:ascii="Times New Roman" w:eastAsia="SimSun" w:hAnsi="Times New Roman" w:cs="Times"/>
          <w:sz w:val="24"/>
          <w:szCs w:val="24"/>
        </w:rPr>
        <w:t xml:space="preserve">not originate from the ultrafast </w:t>
      </w:r>
      <w:r w:rsidR="006078D5">
        <w:rPr>
          <w:rFonts w:ascii="Times New Roman" w:eastAsia="SimSun" w:hAnsi="Times New Roman" w:cs="Times"/>
          <w:sz w:val="24"/>
          <w:szCs w:val="24"/>
        </w:rPr>
        <w:t>CT</w:t>
      </w:r>
      <w:r>
        <w:rPr>
          <w:rFonts w:ascii="Times New Roman" w:eastAsia="SimSun" w:hAnsi="Times New Roman" w:cs="Times"/>
          <w:sz w:val="24"/>
          <w:szCs w:val="24"/>
        </w:rPr>
        <w:t>, but rather from the</w:t>
      </w:r>
      <w:r w:rsidRPr="0095025F">
        <w:rPr>
          <w:rFonts w:ascii="Times New Roman" w:eastAsia="SimSun" w:hAnsi="Times New Roman" w:cs="Times"/>
          <w:sz w:val="24"/>
          <w:szCs w:val="24"/>
        </w:rPr>
        <w:t xml:space="preserve"> difference</w:t>
      </w:r>
      <w:r w:rsidR="00311F1A">
        <w:rPr>
          <w:rFonts w:ascii="Times New Roman" w:eastAsia="SimSun" w:hAnsi="Times New Roman" w:cs="Times"/>
          <w:sz w:val="24"/>
          <w:szCs w:val="24"/>
        </w:rPr>
        <w:t>s</w:t>
      </w:r>
      <w:r w:rsidRPr="0095025F">
        <w:rPr>
          <w:rFonts w:ascii="Times New Roman" w:eastAsia="SimSun" w:hAnsi="Times New Roman" w:cs="Times"/>
          <w:sz w:val="24"/>
          <w:szCs w:val="24"/>
        </w:rPr>
        <w:t xml:space="preserve"> in the </w:t>
      </w:r>
      <w:r w:rsidR="002D2329">
        <w:rPr>
          <w:rFonts w:ascii="Times New Roman" w:eastAsia="SimSun" w:hAnsi="Times New Roman" w:cs="Times"/>
          <w:sz w:val="24"/>
          <w:szCs w:val="24"/>
        </w:rPr>
        <w:t>subsequent</w:t>
      </w:r>
      <w:r w:rsidRPr="0095025F">
        <w:rPr>
          <w:rFonts w:ascii="Times New Roman" w:eastAsia="SimSun" w:hAnsi="Times New Roman" w:cs="Times"/>
          <w:sz w:val="24"/>
          <w:szCs w:val="24"/>
        </w:rPr>
        <w:t xml:space="preserve"> </w:t>
      </w:r>
      <w:r>
        <w:rPr>
          <w:rFonts w:ascii="Times New Roman" w:eastAsia="SimSun" w:hAnsi="Times New Roman" w:cs="Times"/>
          <w:sz w:val="24"/>
          <w:szCs w:val="24"/>
        </w:rPr>
        <w:t>long-range CS</w:t>
      </w:r>
      <w:r w:rsidR="00415674">
        <w:rPr>
          <w:rFonts w:ascii="Times New Roman" w:eastAsia="SimSun" w:hAnsi="Times New Roman" w:cs="Times"/>
          <w:sz w:val="24"/>
          <w:szCs w:val="24"/>
        </w:rPr>
        <w:t xml:space="preserve">, charge transport </w:t>
      </w:r>
      <w:r w:rsidRPr="0095025F">
        <w:rPr>
          <w:rFonts w:ascii="Times New Roman" w:eastAsia="SimSun" w:hAnsi="Times New Roman" w:cs="Times"/>
          <w:sz w:val="24"/>
          <w:szCs w:val="24"/>
        </w:rPr>
        <w:t xml:space="preserve">and extraction </w:t>
      </w:r>
      <w:r w:rsidR="002D2329">
        <w:rPr>
          <w:rFonts w:ascii="Times New Roman" w:eastAsia="SimSun" w:hAnsi="Times New Roman" w:cs="Times"/>
          <w:sz w:val="24"/>
          <w:szCs w:val="24"/>
        </w:rPr>
        <w:t>processes</w:t>
      </w:r>
      <w:r w:rsidRPr="0095025F">
        <w:rPr>
          <w:rFonts w:ascii="Times New Roman" w:eastAsia="SimSun" w:hAnsi="Times New Roman" w:cs="Times"/>
          <w:sz w:val="24"/>
          <w:szCs w:val="24"/>
        </w:rPr>
        <w:t>.</w:t>
      </w:r>
      <w:r w:rsidRPr="0095025F" w:rsidDel="00AD37D3">
        <w:rPr>
          <w:rFonts w:ascii="Times New Roman" w:eastAsia="SimSun" w:hAnsi="Times New Roman" w:cs="Times"/>
          <w:sz w:val="24"/>
          <w:szCs w:val="24"/>
        </w:rPr>
        <w:t xml:space="preserve"> </w:t>
      </w:r>
    </w:p>
    <w:p w14:paraId="3FA8A492" w14:textId="65796F06" w:rsidR="0067328B" w:rsidRDefault="0037615F" w:rsidP="0067328B">
      <w:pPr>
        <w:spacing w:line="360" w:lineRule="auto"/>
        <w:jc w:val="center"/>
        <w:rPr>
          <w:rFonts w:ascii="Times New Roman" w:eastAsia="SimSun" w:hAnsi="Times New Roman" w:cs="Times"/>
          <w:sz w:val="24"/>
          <w:szCs w:val="24"/>
        </w:rPr>
      </w:pPr>
      <w:bookmarkStart w:id="1" w:name="_Ref454834936"/>
      <w:bookmarkStart w:id="2" w:name="_Toc455063179"/>
      <w:r w:rsidRPr="0037615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SimSun" w:hAnsi="Times New Roman" w:cs="Times"/>
          <w:noProof/>
          <w:sz w:val="24"/>
          <w:szCs w:val="24"/>
          <w:lang w:eastAsia="en-GB"/>
        </w:rPr>
        <w:drawing>
          <wp:inline distT="0" distB="0" distL="0" distR="0" wp14:anchorId="1128E377" wp14:editId="4EFAF75D">
            <wp:extent cx="5731510" cy="2861298"/>
            <wp:effectExtent l="0" t="0" r="2540" b="0"/>
            <wp:docPr id="5" name="Picture 5" descr="C:\Jiangbin Zhang\Dropbox\Dropbox\PhD Projects of Jiangbin\PaperWriting\Paper_TempPP_2016\4. Figures\Manuscipt_v2\Figure 2\Figure 2_v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Jiangbin Zhang\Dropbox\Dropbox\PhD Projects of Jiangbin\PaperWriting\Paper_TempPP_2016\4. Figures\Manuscipt_v2\Figure 2\Figure 2_v4.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2861298"/>
                    </a:xfrm>
                    <a:prstGeom prst="rect">
                      <a:avLst/>
                    </a:prstGeom>
                    <a:noFill/>
                    <a:ln>
                      <a:noFill/>
                    </a:ln>
                  </pic:spPr>
                </pic:pic>
              </a:graphicData>
            </a:graphic>
          </wp:inline>
        </w:drawing>
      </w:r>
    </w:p>
    <w:p w14:paraId="4B4EA327" w14:textId="299DB376" w:rsidR="00777CC8" w:rsidRPr="004729C8" w:rsidRDefault="0067328B" w:rsidP="00777CC8">
      <w:pPr>
        <w:spacing w:after="200" w:line="360" w:lineRule="auto"/>
        <w:jc w:val="both"/>
        <w:rPr>
          <w:rFonts w:ascii="Helvetica" w:eastAsia="SimSun" w:hAnsi="Helvetica" w:cs="Times New Roman"/>
          <w:iCs/>
          <w:color w:val="000000" w:themeColor="text1"/>
          <w:sz w:val="20"/>
          <w:szCs w:val="18"/>
        </w:rPr>
      </w:pPr>
      <w:r w:rsidRPr="00835BDD">
        <w:rPr>
          <w:rFonts w:ascii="Helvetica" w:eastAsia="SimSun" w:hAnsi="Helvetica" w:cs="Times New Roman"/>
          <w:b/>
          <w:iCs/>
          <w:color w:val="000000" w:themeColor="text1"/>
          <w:sz w:val="20"/>
          <w:szCs w:val="18"/>
        </w:rPr>
        <w:t>Figure 2</w:t>
      </w:r>
      <w:r w:rsidRPr="004463D9">
        <w:rPr>
          <w:rFonts w:ascii="Helvetica" w:eastAsia="SimSun" w:hAnsi="Helvetica" w:cs="Times New Roman"/>
          <w:b/>
          <w:iCs/>
          <w:color w:val="000000" w:themeColor="text1"/>
          <w:sz w:val="20"/>
          <w:szCs w:val="18"/>
        </w:rPr>
        <w:t>.</w:t>
      </w:r>
      <w:r>
        <w:rPr>
          <w:rFonts w:ascii="Helvetica" w:eastAsia="SimSun" w:hAnsi="Helvetica" w:cs="Times New Roman"/>
          <w:iCs/>
          <w:color w:val="000000" w:themeColor="text1"/>
          <w:sz w:val="20"/>
          <w:szCs w:val="18"/>
        </w:rPr>
        <w:t xml:space="preserve"> </w:t>
      </w:r>
      <w:r w:rsidRPr="0067328B">
        <w:rPr>
          <w:rFonts w:ascii="Helvetica" w:eastAsia="SimSun" w:hAnsi="Helvetica" w:cs="Times New Roman"/>
          <w:iCs/>
          <w:color w:val="000000" w:themeColor="text1"/>
          <w:sz w:val="20"/>
          <w:szCs w:val="18"/>
        </w:rPr>
        <w:t>Model of photogeneration processes involved in the PPP experiment</w:t>
      </w:r>
      <w:r>
        <w:rPr>
          <w:rFonts w:ascii="Helvetica" w:eastAsia="SimSun" w:hAnsi="Helvetica" w:cs="Times New Roman"/>
          <w:iCs/>
          <w:color w:val="000000" w:themeColor="text1"/>
          <w:sz w:val="20"/>
          <w:szCs w:val="18"/>
        </w:rPr>
        <w:t xml:space="preserve"> </w:t>
      </w:r>
      <w:r w:rsidRPr="0067328B">
        <w:rPr>
          <w:rFonts w:ascii="Helvetica" w:eastAsia="SimSun" w:hAnsi="Helvetica" w:cs="Times New Roman"/>
          <w:iCs/>
          <w:color w:val="000000" w:themeColor="text1"/>
          <w:sz w:val="20"/>
          <w:szCs w:val="18"/>
        </w:rPr>
        <w:t xml:space="preserve">in organic solar cells. </w:t>
      </w:r>
      <w:r w:rsidR="0048298A">
        <w:rPr>
          <w:rFonts w:ascii="Helvetica" w:eastAsia="SimSun" w:hAnsi="Helvetica" w:cs="Times New Roman"/>
          <w:iCs/>
          <w:color w:val="000000" w:themeColor="text1"/>
          <w:sz w:val="20"/>
          <w:szCs w:val="18"/>
        </w:rPr>
        <w:t xml:space="preserve">Without electron acceptors, </w:t>
      </w:r>
      <w:r w:rsidR="0048298A" w:rsidRPr="004A2139">
        <w:rPr>
          <w:rFonts w:ascii="Helvetica" w:eastAsia="SimSun" w:hAnsi="Helvetica" w:cs="Times New Roman"/>
          <w:iCs/>
          <w:color w:val="000000" w:themeColor="text1"/>
          <w:sz w:val="20"/>
          <w:szCs w:val="18"/>
        </w:rPr>
        <w:t xml:space="preserve">excitons generated by the pump pulses in the polymer phase recombine </w:t>
      </w:r>
      <w:r w:rsidR="00BE23A4" w:rsidRPr="004A2139">
        <w:rPr>
          <w:rFonts w:ascii="Helvetica" w:eastAsia="SimSun" w:hAnsi="Helvetica" w:cs="Times New Roman"/>
          <w:iCs/>
          <w:color w:val="000000" w:themeColor="text1"/>
          <w:sz w:val="20"/>
          <w:szCs w:val="18"/>
        </w:rPr>
        <w:t>into</w:t>
      </w:r>
      <w:r w:rsidR="0048298A" w:rsidRPr="004A2139">
        <w:rPr>
          <w:rFonts w:ascii="Helvetica" w:eastAsia="SimSun" w:hAnsi="Helvetica" w:cs="Times New Roman"/>
          <w:iCs/>
          <w:color w:val="000000" w:themeColor="text1"/>
          <w:sz w:val="20"/>
          <w:szCs w:val="18"/>
        </w:rPr>
        <w:t xml:space="preserve"> the ground state. In the presence of a good acceptor, </w:t>
      </w:r>
      <w:r w:rsidR="000100FB" w:rsidRPr="004A2139">
        <w:rPr>
          <w:rFonts w:ascii="Helvetica" w:eastAsia="SimSun" w:hAnsi="Helvetica" w:cs="Times New Roman"/>
          <w:iCs/>
          <w:color w:val="000000" w:themeColor="text1"/>
          <w:sz w:val="20"/>
          <w:szCs w:val="18"/>
        </w:rPr>
        <w:t xml:space="preserve">the </w:t>
      </w:r>
      <w:r w:rsidR="0048298A" w:rsidRPr="004A2139">
        <w:rPr>
          <w:rFonts w:ascii="Helvetica" w:eastAsia="SimSun" w:hAnsi="Helvetica" w:cs="Times New Roman"/>
          <w:iCs/>
          <w:color w:val="000000" w:themeColor="text1"/>
          <w:sz w:val="20"/>
          <w:szCs w:val="18"/>
        </w:rPr>
        <w:t xml:space="preserve">ultrafast </w:t>
      </w:r>
      <w:r w:rsidR="001E0208" w:rsidRPr="004A2139">
        <w:rPr>
          <w:rFonts w:ascii="Helvetica" w:eastAsia="SimSun" w:hAnsi="Helvetica" w:cs="Times New Roman"/>
          <w:iCs/>
          <w:color w:val="000000" w:themeColor="text1"/>
          <w:sz w:val="20"/>
          <w:szCs w:val="18"/>
        </w:rPr>
        <w:t>CT</w:t>
      </w:r>
      <w:r w:rsidR="0048298A" w:rsidRPr="004A2139">
        <w:rPr>
          <w:rFonts w:ascii="Helvetica" w:eastAsia="SimSun" w:hAnsi="Helvetica" w:cs="Times New Roman"/>
          <w:iCs/>
          <w:color w:val="000000" w:themeColor="text1"/>
          <w:sz w:val="20"/>
          <w:szCs w:val="18"/>
        </w:rPr>
        <w:t xml:space="preserve"> processes quench singlet excitons </w:t>
      </w:r>
      <w:r w:rsidR="00890704" w:rsidRPr="004A2139">
        <w:rPr>
          <w:rFonts w:ascii="Helvetica" w:eastAsia="SimSun" w:hAnsi="Helvetica" w:cs="Times New Roman"/>
          <w:iCs/>
          <w:color w:val="000000" w:themeColor="text1"/>
          <w:sz w:val="20"/>
          <w:szCs w:val="18"/>
        </w:rPr>
        <w:t xml:space="preserve">before relaxation </w:t>
      </w:r>
      <w:r w:rsidR="0048298A" w:rsidRPr="004A2139">
        <w:rPr>
          <w:rFonts w:ascii="Helvetica" w:eastAsia="SimSun" w:hAnsi="Helvetica" w:cs="Times New Roman"/>
          <w:iCs/>
          <w:color w:val="000000" w:themeColor="text1"/>
          <w:sz w:val="20"/>
          <w:szCs w:val="18"/>
        </w:rPr>
        <w:t xml:space="preserve">and form initial </w:t>
      </w:r>
      <w:r w:rsidR="006253BC" w:rsidRPr="004A2139">
        <w:rPr>
          <w:rFonts w:ascii="Helvetica" w:eastAsia="SimSun" w:hAnsi="Helvetica" w:cs="Times New Roman"/>
          <w:iCs/>
          <w:color w:val="000000" w:themeColor="text1"/>
          <w:sz w:val="20"/>
          <w:szCs w:val="18"/>
        </w:rPr>
        <w:t>CTSs</w:t>
      </w:r>
      <w:r w:rsidR="004A4594" w:rsidRPr="004A2139">
        <w:rPr>
          <w:rFonts w:ascii="Helvetica" w:eastAsia="SimSun" w:hAnsi="Helvetica" w:cs="Times New Roman"/>
          <w:iCs/>
          <w:color w:val="000000" w:themeColor="text1"/>
          <w:sz w:val="20"/>
          <w:szCs w:val="18"/>
        </w:rPr>
        <w:t xml:space="preserve"> at the </w:t>
      </w:r>
      <w:r w:rsidR="003E7795" w:rsidRPr="004A2139">
        <w:rPr>
          <w:rFonts w:ascii="Helvetica" w:eastAsia="SimSun" w:hAnsi="Helvetica" w:cs="Times New Roman"/>
          <w:iCs/>
          <w:color w:val="000000" w:themeColor="text1"/>
          <w:sz w:val="20"/>
          <w:szCs w:val="18"/>
        </w:rPr>
        <w:t>D-A</w:t>
      </w:r>
      <w:r w:rsidR="0048298A" w:rsidRPr="004A2139">
        <w:rPr>
          <w:rFonts w:ascii="Helvetica" w:eastAsia="SimSun" w:hAnsi="Helvetica" w:cs="Times New Roman"/>
          <w:iCs/>
          <w:color w:val="000000" w:themeColor="text1"/>
          <w:sz w:val="20"/>
          <w:szCs w:val="18"/>
        </w:rPr>
        <w:t xml:space="preserve"> interface</w:t>
      </w:r>
      <w:r w:rsidR="00F435EC" w:rsidRPr="004A2139">
        <w:rPr>
          <w:rFonts w:ascii="Helvetica" w:eastAsia="SimSun" w:hAnsi="Helvetica" w:cs="Times New Roman"/>
          <w:iCs/>
          <w:color w:val="000000" w:themeColor="text1"/>
          <w:sz w:val="20"/>
          <w:szCs w:val="18"/>
        </w:rPr>
        <w:t xml:space="preserve"> (process 1)</w:t>
      </w:r>
      <w:r w:rsidR="0048298A" w:rsidRPr="004A2139">
        <w:rPr>
          <w:rFonts w:ascii="Helvetica" w:eastAsia="SimSun" w:hAnsi="Helvetica" w:cs="Times New Roman"/>
          <w:iCs/>
          <w:color w:val="000000" w:themeColor="text1"/>
          <w:sz w:val="20"/>
          <w:szCs w:val="18"/>
        </w:rPr>
        <w:t>.</w:t>
      </w:r>
      <w:r w:rsidR="004A4594" w:rsidRPr="004A2139">
        <w:rPr>
          <w:rFonts w:ascii="Helvetica" w:eastAsia="SimSun" w:hAnsi="Helvetica" w:cs="Times New Roman"/>
          <w:iCs/>
          <w:color w:val="000000" w:themeColor="text1"/>
          <w:sz w:val="20"/>
          <w:szCs w:val="18"/>
        </w:rPr>
        <w:t xml:space="preserve"> </w:t>
      </w:r>
      <w:r w:rsidR="00F435EC" w:rsidRPr="004A2139">
        <w:rPr>
          <w:rFonts w:ascii="Helvetica" w:eastAsia="SimSun" w:hAnsi="Helvetica" w:cs="Times New Roman"/>
          <w:iCs/>
          <w:color w:val="000000" w:themeColor="text1"/>
          <w:sz w:val="20"/>
          <w:szCs w:val="18"/>
        </w:rPr>
        <w:t xml:space="preserve">These initial </w:t>
      </w:r>
      <w:r w:rsidR="006253BC" w:rsidRPr="004A2139">
        <w:rPr>
          <w:rFonts w:ascii="Helvetica" w:eastAsia="SimSun" w:hAnsi="Helvetica" w:cs="Times New Roman"/>
          <w:iCs/>
          <w:color w:val="000000" w:themeColor="text1"/>
          <w:sz w:val="20"/>
          <w:szCs w:val="18"/>
        </w:rPr>
        <w:t>CTSs</w:t>
      </w:r>
      <w:r w:rsidR="00F435EC" w:rsidRPr="004A2139">
        <w:rPr>
          <w:rFonts w:ascii="Helvetica" w:eastAsia="SimSun" w:hAnsi="Helvetica" w:cs="Times New Roman"/>
          <w:iCs/>
          <w:color w:val="000000" w:themeColor="text1"/>
          <w:sz w:val="20"/>
          <w:szCs w:val="18"/>
        </w:rPr>
        <w:t xml:space="preserve"> subsequently branch between </w:t>
      </w:r>
      <w:r w:rsidR="00FD4B67" w:rsidRPr="004A2139">
        <w:rPr>
          <w:rFonts w:ascii="Helvetica" w:eastAsia="SimSun" w:hAnsi="Helvetica" w:cs="Times New Roman"/>
          <w:iCs/>
          <w:color w:val="000000" w:themeColor="text1"/>
          <w:sz w:val="20"/>
          <w:szCs w:val="18"/>
        </w:rPr>
        <w:t>’localised’</w:t>
      </w:r>
      <w:r w:rsidR="00F435EC" w:rsidRPr="004A2139">
        <w:rPr>
          <w:rFonts w:ascii="Helvetica" w:eastAsia="SimSun" w:hAnsi="Helvetica" w:cs="Times New Roman"/>
          <w:iCs/>
          <w:color w:val="000000" w:themeColor="text1"/>
          <w:sz w:val="20"/>
          <w:szCs w:val="18"/>
        </w:rPr>
        <w:t xml:space="preserve"> CT</w:t>
      </w:r>
      <w:r w:rsidR="002B7FF4" w:rsidRPr="004A2139">
        <w:rPr>
          <w:rFonts w:ascii="Helvetica" w:eastAsia="SimSun" w:hAnsi="Helvetica" w:cs="Times New Roman"/>
          <w:iCs/>
          <w:color w:val="000000" w:themeColor="text1"/>
          <w:sz w:val="20"/>
          <w:szCs w:val="18"/>
        </w:rPr>
        <w:t>Ss</w:t>
      </w:r>
      <w:r w:rsidR="00F435EC" w:rsidRPr="004A2139">
        <w:rPr>
          <w:rFonts w:ascii="Helvetica" w:eastAsia="SimSun" w:hAnsi="Helvetica" w:cs="Times New Roman"/>
          <w:iCs/>
          <w:color w:val="000000" w:themeColor="text1"/>
          <w:sz w:val="20"/>
          <w:szCs w:val="18"/>
        </w:rPr>
        <w:t xml:space="preserve"> and </w:t>
      </w:r>
      <w:r w:rsidR="00FD4B67" w:rsidRPr="004A2139">
        <w:rPr>
          <w:rFonts w:ascii="Helvetica" w:eastAsia="SimSun" w:hAnsi="Helvetica" w:cs="Times New Roman"/>
          <w:iCs/>
          <w:color w:val="000000" w:themeColor="text1"/>
          <w:sz w:val="20"/>
          <w:szCs w:val="18"/>
        </w:rPr>
        <w:t xml:space="preserve">partial </w:t>
      </w:r>
      <w:r w:rsidR="00890704" w:rsidRPr="004A2139">
        <w:rPr>
          <w:rFonts w:ascii="Helvetica" w:eastAsia="SimSun" w:hAnsi="Helvetica" w:cs="Times New Roman"/>
          <w:iCs/>
          <w:color w:val="000000" w:themeColor="text1"/>
          <w:sz w:val="20"/>
          <w:szCs w:val="18"/>
        </w:rPr>
        <w:t>‘</w:t>
      </w:r>
      <w:r w:rsidR="00F435EC" w:rsidRPr="004A2139">
        <w:rPr>
          <w:rFonts w:ascii="Helvetica" w:eastAsia="SimSun" w:hAnsi="Helvetica" w:cs="Times New Roman"/>
          <w:iCs/>
          <w:color w:val="000000" w:themeColor="text1"/>
          <w:sz w:val="20"/>
          <w:szCs w:val="18"/>
        </w:rPr>
        <w:t>free</w:t>
      </w:r>
      <w:r w:rsidR="00890704" w:rsidRPr="004A2139">
        <w:rPr>
          <w:rFonts w:ascii="Helvetica" w:eastAsia="SimSun" w:hAnsi="Helvetica" w:cs="Times New Roman"/>
          <w:iCs/>
          <w:color w:val="000000" w:themeColor="text1"/>
          <w:sz w:val="20"/>
          <w:szCs w:val="18"/>
        </w:rPr>
        <w:t>’</w:t>
      </w:r>
      <w:r w:rsidR="00F435EC" w:rsidRPr="004A2139">
        <w:rPr>
          <w:rFonts w:ascii="Helvetica" w:eastAsia="SimSun" w:hAnsi="Helvetica" w:cs="Times New Roman"/>
          <w:iCs/>
          <w:color w:val="000000" w:themeColor="text1"/>
          <w:sz w:val="20"/>
          <w:szCs w:val="18"/>
        </w:rPr>
        <w:t xml:space="preserve"> charges </w:t>
      </w:r>
      <w:r w:rsidRPr="004A2139">
        <w:rPr>
          <w:rFonts w:ascii="Helvetica" w:eastAsia="SimSun" w:hAnsi="Helvetica" w:cs="Times New Roman"/>
          <w:iCs/>
          <w:color w:val="000000" w:themeColor="text1"/>
          <w:sz w:val="20"/>
          <w:szCs w:val="18"/>
        </w:rPr>
        <w:t>(process 2)</w:t>
      </w:r>
      <w:r w:rsidR="00890704" w:rsidRPr="004A2139">
        <w:rPr>
          <w:rFonts w:ascii="Helvetica" w:eastAsia="SimSun" w:hAnsi="Helvetica" w:cs="Times New Roman"/>
          <w:iCs/>
          <w:color w:val="000000" w:themeColor="text1"/>
          <w:sz w:val="20"/>
          <w:szCs w:val="18"/>
        </w:rPr>
        <w:t xml:space="preserve"> on sub-ps time scale</w:t>
      </w:r>
      <w:r w:rsidRPr="004A2139">
        <w:rPr>
          <w:rFonts w:ascii="Helvetica" w:eastAsia="SimSun" w:hAnsi="Helvetica" w:cs="Times New Roman"/>
          <w:iCs/>
          <w:color w:val="000000" w:themeColor="text1"/>
          <w:sz w:val="20"/>
          <w:szCs w:val="18"/>
        </w:rPr>
        <w:t xml:space="preserve">. </w:t>
      </w:r>
      <w:r w:rsidR="002B7FF4" w:rsidRPr="004A2139">
        <w:rPr>
          <w:rFonts w:ascii="Helvetica" w:eastAsia="SimSun" w:hAnsi="Helvetica" w:cs="Times New Roman"/>
          <w:iCs/>
          <w:color w:val="000000" w:themeColor="text1"/>
          <w:sz w:val="20"/>
          <w:szCs w:val="18"/>
        </w:rPr>
        <w:t xml:space="preserve">Those </w:t>
      </w:r>
      <w:r w:rsidR="006253BC" w:rsidRPr="004A2139">
        <w:rPr>
          <w:rFonts w:ascii="Helvetica" w:eastAsia="SimSun" w:hAnsi="Helvetica" w:cs="Times New Roman"/>
          <w:iCs/>
          <w:color w:val="000000" w:themeColor="text1"/>
          <w:sz w:val="20"/>
          <w:szCs w:val="18"/>
        </w:rPr>
        <w:t>CTSs</w:t>
      </w:r>
      <w:r w:rsidR="00E43812" w:rsidRPr="004A2139">
        <w:rPr>
          <w:rFonts w:ascii="Helvetica" w:eastAsia="SimSun" w:hAnsi="Helvetica" w:cs="Times New Roman"/>
          <w:iCs/>
          <w:color w:val="000000" w:themeColor="text1"/>
          <w:sz w:val="20"/>
          <w:szCs w:val="18"/>
        </w:rPr>
        <w:t xml:space="preserve"> thermalis</w:t>
      </w:r>
      <w:r w:rsidR="002B7FF4" w:rsidRPr="004A2139">
        <w:rPr>
          <w:rFonts w:ascii="Helvetica" w:eastAsia="SimSun" w:hAnsi="Helvetica" w:cs="Times New Roman"/>
          <w:iCs/>
          <w:color w:val="000000" w:themeColor="text1"/>
          <w:sz w:val="20"/>
          <w:szCs w:val="18"/>
        </w:rPr>
        <w:t xml:space="preserve">e into </w:t>
      </w:r>
      <w:r w:rsidR="00DD2BC7" w:rsidRPr="004A2139">
        <w:rPr>
          <w:rFonts w:ascii="Helvetica" w:eastAsia="SimSun" w:hAnsi="Helvetica" w:cs="Times New Roman"/>
          <w:iCs/>
          <w:color w:val="000000" w:themeColor="text1"/>
          <w:sz w:val="20"/>
          <w:szCs w:val="18"/>
        </w:rPr>
        <w:t xml:space="preserve">bound </w:t>
      </w:r>
      <w:r w:rsidR="002B7FF4" w:rsidRPr="004A2139">
        <w:rPr>
          <w:rFonts w:ascii="Helvetica" w:eastAsia="SimSun" w:hAnsi="Helvetica" w:cs="Times New Roman"/>
          <w:iCs/>
          <w:color w:val="000000" w:themeColor="text1"/>
          <w:sz w:val="20"/>
          <w:szCs w:val="18"/>
        </w:rPr>
        <w:t xml:space="preserve">charge pairs can only geminately recombine to the </w:t>
      </w:r>
      <w:r w:rsidR="00FA056D" w:rsidRPr="004A2139">
        <w:rPr>
          <w:rFonts w:ascii="Helvetica" w:eastAsia="SimSun" w:hAnsi="Helvetica" w:cs="Times New Roman"/>
          <w:iCs/>
          <w:color w:val="000000" w:themeColor="text1"/>
          <w:sz w:val="20"/>
          <w:szCs w:val="18"/>
        </w:rPr>
        <w:t>ground state</w:t>
      </w:r>
      <w:r w:rsidR="00FD4B67" w:rsidRPr="004A2139">
        <w:rPr>
          <w:rFonts w:ascii="Helvetica" w:eastAsia="SimSun" w:hAnsi="Helvetica" w:cs="Times New Roman"/>
          <w:iCs/>
          <w:color w:val="000000" w:themeColor="text1"/>
          <w:sz w:val="20"/>
          <w:szCs w:val="18"/>
        </w:rPr>
        <w:t>, while some localised CTSs separate into ‘free charges’ by thermal activation (process 3</w:t>
      </w:r>
      <w:r w:rsidR="00614C77" w:rsidRPr="004A2139">
        <w:rPr>
          <w:rFonts w:ascii="Helvetica" w:eastAsia="SimSun" w:hAnsi="Helvetica" w:cs="Times New Roman"/>
          <w:iCs/>
          <w:color w:val="000000" w:themeColor="text1"/>
          <w:sz w:val="20"/>
          <w:szCs w:val="18"/>
        </w:rPr>
        <w:t>, blue</w:t>
      </w:r>
      <w:r w:rsidR="00FD4B67" w:rsidRPr="004A2139">
        <w:rPr>
          <w:rFonts w:ascii="Helvetica" w:eastAsia="SimSun" w:hAnsi="Helvetica" w:cs="Times New Roman"/>
          <w:iCs/>
          <w:color w:val="000000" w:themeColor="text1"/>
          <w:sz w:val="20"/>
          <w:szCs w:val="18"/>
        </w:rPr>
        <w:t>)</w:t>
      </w:r>
      <w:r w:rsidR="00C82F97" w:rsidRPr="004A2139">
        <w:rPr>
          <w:rFonts w:ascii="Helvetica" w:eastAsia="SimSun" w:hAnsi="Helvetica" w:cs="Times New Roman"/>
          <w:iCs/>
          <w:color w:val="000000" w:themeColor="text1"/>
          <w:sz w:val="20"/>
          <w:szCs w:val="18"/>
        </w:rPr>
        <w:t xml:space="preserve"> later</w:t>
      </w:r>
      <w:r w:rsidR="00FA056D" w:rsidRPr="004A2139">
        <w:rPr>
          <w:rFonts w:ascii="Helvetica" w:eastAsia="SimSun" w:hAnsi="Helvetica" w:cs="Times New Roman"/>
          <w:iCs/>
          <w:color w:val="000000" w:themeColor="text1"/>
          <w:sz w:val="20"/>
          <w:szCs w:val="18"/>
        </w:rPr>
        <w:t xml:space="preserve">. With the </w:t>
      </w:r>
      <w:r w:rsidR="00272E73" w:rsidRPr="004A2139">
        <w:rPr>
          <w:rFonts w:ascii="Helvetica" w:eastAsia="SimSun" w:hAnsi="Helvetica" w:cs="Times New Roman"/>
          <w:iCs/>
          <w:color w:val="000000" w:themeColor="text1"/>
          <w:sz w:val="20"/>
          <w:szCs w:val="18"/>
        </w:rPr>
        <w:t>IR-</w:t>
      </w:r>
      <w:r w:rsidR="00FA056D" w:rsidRPr="004A2139">
        <w:rPr>
          <w:rFonts w:ascii="Helvetica" w:eastAsia="SimSun" w:hAnsi="Helvetica" w:cs="Times New Roman"/>
          <w:iCs/>
          <w:color w:val="000000" w:themeColor="text1"/>
          <w:sz w:val="20"/>
          <w:szCs w:val="18"/>
        </w:rPr>
        <w:t xml:space="preserve">push pulses, these bound states are re-excited </w:t>
      </w:r>
      <w:r w:rsidR="009E584F" w:rsidRPr="004A2139">
        <w:rPr>
          <w:rFonts w:ascii="Helvetica" w:eastAsia="SimSun" w:hAnsi="Helvetica" w:cs="Times New Roman"/>
          <w:iCs/>
          <w:color w:val="000000" w:themeColor="text1"/>
          <w:sz w:val="20"/>
          <w:szCs w:val="18"/>
        </w:rPr>
        <w:t>into high</w:t>
      </w:r>
      <w:r w:rsidR="0023428A" w:rsidRPr="004A2139">
        <w:rPr>
          <w:rFonts w:ascii="Helvetica" w:eastAsia="SimSun" w:hAnsi="Helvetica" w:cs="Times New Roman"/>
          <w:iCs/>
          <w:color w:val="000000" w:themeColor="text1"/>
          <w:sz w:val="20"/>
          <w:szCs w:val="18"/>
        </w:rPr>
        <w:t>er</w:t>
      </w:r>
      <w:r w:rsidR="009E584F" w:rsidRPr="004A2139">
        <w:rPr>
          <w:rFonts w:ascii="Helvetica" w:eastAsia="SimSun" w:hAnsi="Helvetica" w:cs="Times New Roman"/>
          <w:iCs/>
          <w:color w:val="000000" w:themeColor="text1"/>
          <w:sz w:val="20"/>
          <w:szCs w:val="18"/>
        </w:rPr>
        <w:t xml:space="preserve">-energy </w:t>
      </w:r>
      <w:r w:rsidR="00344826" w:rsidRPr="004A2139">
        <w:rPr>
          <w:rFonts w:ascii="Helvetica" w:eastAsia="SimSun" w:hAnsi="Helvetica" w:cs="Times New Roman"/>
          <w:iCs/>
          <w:color w:val="000000" w:themeColor="text1"/>
          <w:sz w:val="20"/>
          <w:szCs w:val="18"/>
        </w:rPr>
        <w:t>CTSs</w:t>
      </w:r>
      <w:r w:rsidR="00E43812" w:rsidRPr="004A2139">
        <w:rPr>
          <w:rFonts w:ascii="Helvetica" w:eastAsia="SimSun" w:hAnsi="Helvetica" w:cs="Times New Roman"/>
          <w:iCs/>
          <w:color w:val="000000" w:themeColor="text1"/>
          <w:sz w:val="20"/>
          <w:szCs w:val="18"/>
        </w:rPr>
        <w:t>, accessing delocalis</w:t>
      </w:r>
      <w:r w:rsidR="009E584F" w:rsidRPr="004A2139">
        <w:rPr>
          <w:rFonts w:ascii="Helvetica" w:eastAsia="SimSun" w:hAnsi="Helvetica" w:cs="Times New Roman"/>
          <w:iCs/>
          <w:color w:val="000000" w:themeColor="text1"/>
          <w:sz w:val="20"/>
          <w:szCs w:val="18"/>
        </w:rPr>
        <w:t xml:space="preserve">ed states capable of spontaneously separating into </w:t>
      </w:r>
      <w:r w:rsidR="008C428F" w:rsidRPr="004A2139">
        <w:rPr>
          <w:rFonts w:ascii="Helvetica" w:eastAsia="SimSun" w:hAnsi="Helvetica" w:cs="Times New Roman"/>
          <w:iCs/>
          <w:color w:val="000000" w:themeColor="text1"/>
          <w:sz w:val="20"/>
          <w:szCs w:val="18"/>
        </w:rPr>
        <w:t>‘</w:t>
      </w:r>
      <w:r w:rsidR="00FA056D" w:rsidRPr="004A2139">
        <w:rPr>
          <w:rFonts w:ascii="Helvetica" w:eastAsia="SimSun" w:hAnsi="Helvetica" w:cs="Times New Roman"/>
          <w:iCs/>
          <w:color w:val="000000" w:themeColor="text1"/>
          <w:sz w:val="20"/>
          <w:szCs w:val="18"/>
        </w:rPr>
        <w:t>free</w:t>
      </w:r>
      <w:r w:rsidR="008C428F" w:rsidRPr="004A2139">
        <w:rPr>
          <w:rFonts w:ascii="Helvetica" w:eastAsia="SimSun" w:hAnsi="Helvetica" w:cs="Times New Roman"/>
          <w:iCs/>
          <w:color w:val="000000" w:themeColor="text1"/>
          <w:sz w:val="20"/>
          <w:szCs w:val="18"/>
        </w:rPr>
        <w:t>’</w:t>
      </w:r>
      <w:r w:rsidR="00FA056D" w:rsidRPr="004A2139">
        <w:rPr>
          <w:rFonts w:ascii="Helvetica" w:eastAsia="SimSun" w:hAnsi="Helvetica" w:cs="Times New Roman"/>
          <w:iCs/>
          <w:color w:val="000000" w:themeColor="text1"/>
          <w:sz w:val="20"/>
          <w:szCs w:val="18"/>
        </w:rPr>
        <w:t xml:space="preserve"> charges from another channel (process 3</w:t>
      </w:r>
      <w:r w:rsidR="00614C77" w:rsidRPr="004A2139">
        <w:rPr>
          <w:rFonts w:ascii="Helvetica" w:eastAsia="SimSun" w:hAnsi="Helvetica" w:cs="Times New Roman"/>
          <w:iCs/>
          <w:color w:val="000000" w:themeColor="text1"/>
          <w:sz w:val="20"/>
          <w:szCs w:val="18"/>
        </w:rPr>
        <w:t>, red</w:t>
      </w:r>
      <w:r w:rsidR="00FA056D" w:rsidRPr="004A2139">
        <w:rPr>
          <w:rFonts w:ascii="Helvetica" w:eastAsia="SimSun" w:hAnsi="Helvetica" w:cs="Times New Roman"/>
          <w:iCs/>
          <w:color w:val="000000" w:themeColor="text1"/>
          <w:sz w:val="20"/>
          <w:szCs w:val="18"/>
        </w:rPr>
        <w:t>)</w:t>
      </w:r>
      <w:r w:rsidR="00E37886" w:rsidRPr="004A2139">
        <w:rPr>
          <w:rFonts w:ascii="Helvetica" w:eastAsia="SimSun" w:hAnsi="Helvetica" w:cs="Times New Roman"/>
          <w:iCs/>
          <w:color w:val="000000" w:themeColor="text1"/>
          <w:sz w:val="20"/>
          <w:szCs w:val="18"/>
        </w:rPr>
        <w:t>. Those separated</w:t>
      </w:r>
      <w:r w:rsidR="00593672" w:rsidRPr="004A2139">
        <w:rPr>
          <w:rFonts w:ascii="Helvetica" w:eastAsia="SimSun" w:hAnsi="Helvetica" w:cs="Times New Roman"/>
          <w:iCs/>
          <w:color w:val="000000" w:themeColor="text1"/>
          <w:sz w:val="20"/>
          <w:szCs w:val="18"/>
        </w:rPr>
        <w:t xml:space="preserve"> </w:t>
      </w:r>
      <w:r w:rsidR="008C428F" w:rsidRPr="004A2139">
        <w:rPr>
          <w:rFonts w:ascii="Helvetica" w:eastAsia="SimSun" w:hAnsi="Helvetica" w:cs="Times New Roman"/>
          <w:iCs/>
          <w:color w:val="000000" w:themeColor="text1"/>
          <w:sz w:val="20"/>
          <w:szCs w:val="18"/>
        </w:rPr>
        <w:t>‘</w:t>
      </w:r>
      <w:r w:rsidR="00593672" w:rsidRPr="004A2139">
        <w:rPr>
          <w:rFonts w:ascii="Helvetica" w:eastAsia="SimSun" w:hAnsi="Helvetica" w:cs="Times New Roman"/>
          <w:iCs/>
          <w:color w:val="000000" w:themeColor="text1"/>
          <w:sz w:val="20"/>
          <w:szCs w:val="18"/>
        </w:rPr>
        <w:t>free</w:t>
      </w:r>
      <w:r w:rsidR="008C428F" w:rsidRPr="004A2139">
        <w:rPr>
          <w:rFonts w:ascii="Helvetica" w:eastAsia="SimSun" w:hAnsi="Helvetica" w:cs="Times New Roman"/>
          <w:iCs/>
          <w:color w:val="000000" w:themeColor="text1"/>
          <w:sz w:val="20"/>
          <w:szCs w:val="18"/>
        </w:rPr>
        <w:t>’</w:t>
      </w:r>
      <w:r w:rsidR="002B7FF4" w:rsidRPr="004A2139">
        <w:rPr>
          <w:rFonts w:ascii="Helvetica" w:eastAsia="SimSun" w:hAnsi="Helvetica" w:cs="Times New Roman"/>
          <w:iCs/>
          <w:color w:val="000000" w:themeColor="text1"/>
          <w:sz w:val="20"/>
          <w:szCs w:val="18"/>
        </w:rPr>
        <w:t xml:space="preserve"> charges </w:t>
      </w:r>
      <w:r w:rsidR="00E37886" w:rsidRPr="004A2139">
        <w:rPr>
          <w:rFonts w:ascii="Helvetica" w:eastAsia="SimSun" w:hAnsi="Helvetica" w:cs="Times New Roman"/>
          <w:iCs/>
          <w:color w:val="000000" w:themeColor="text1"/>
          <w:sz w:val="20"/>
          <w:szCs w:val="18"/>
        </w:rPr>
        <w:t xml:space="preserve">instead </w:t>
      </w:r>
      <w:r w:rsidR="008A7794" w:rsidRPr="004A2139">
        <w:rPr>
          <w:rFonts w:ascii="Helvetica" w:eastAsia="SimSun" w:hAnsi="Helvetica" w:cs="Times New Roman"/>
          <w:iCs/>
          <w:color w:val="000000" w:themeColor="text1"/>
          <w:sz w:val="20"/>
          <w:szCs w:val="18"/>
        </w:rPr>
        <w:t>interact</w:t>
      </w:r>
      <w:r w:rsidR="002B7FF4" w:rsidRPr="004A2139">
        <w:rPr>
          <w:rFonts w:ascii="Helvetica" w:eastAsia="SimSun" w:hAnsi="Helvetica" w:cs="Times New Roman"/>
          <w:iCs/>
          <w:color w:val="000000" w:themeColor="text1"/>
          <w:sz w:val="20"/>
          <w:szCs w:val="18"/>
        </w:rPr>
        <w:t xml:space="preserve"> </w:t>
      </w:r>
      <w:r w:rsidR="008A7794" w:rsidRPr="004A2139">
        <w:rPr>
          <w:rFonts w:ascii="Helvetica" w:eastAsia="SimSun" w:hAnsi="Helvetica" w:cs="Times New Roman"/>
          <w:iCs/>
          <w:color w:val="000000" w:themeColor="text1"/>
          <w:sz w:val="20"/>
          <w:szCs w:val="18"/>
        </w:rPr>
        <w:t xml:space="preserve">through </w:t>
      </w:r>
      <w:r w:rsidR="002B7FF4" w:rsidRPr="004A2139">
        <w:rPr>
          <w:rFonts w:ascii="Helvetica" w:eastAsia="SimSun" w:hAnsi="Helvetica" w:cs="Times New Roman"/>
          <w:iCs/>
          <w:color w:val="000000" w:themeColor="text1"/>
          <w:sz w:val="20"/>
          <w:szCs w:val="18"/>
        </w:rPr>
        <w:t>bimolecular</w:t>
      </w:r>
      <w:r w:rsidR="008A7794" w:rsidRPr="004A2139">
        <w:rPr>
          <w:rFonts w:ascii="Helvetica" w:eastAsia="SimSun" w:hAnsi="Helvetica" w:cs="Times New Roman"/>
          <w:iCs/>
          <w:color w:val="000000" w:themeColor="text1"/>
          <w:sz w:val="20"/>
          <w:szCs w:val="18"/>
        </w:rPr>
        <w:t xml:space="preserve"> recombination</w:t>
      </w:r>
      <w:r w:rsidR="00DC1998" w:rsidRPr="004A2139">
        <w:rPr>
          <w:rFonts w:ascii="Helvetica" w:eastAsia="SimSun" w:hAnsi="Helvetica" w:cs="Times New Roman"/>
          <w:iCs/>
          <w:color w:val="000000" w:themeColor="text1"/>
          <w:sz w:val="20"/>
          <w:szCs w:val="18"/>
        </w:rPr>
        <w:t xml:space="preserve"> or flow to the electrode</w:t>
      </w:r>
      <w:r w:rsidR="0058313E" w:rsidRPr="004A2139">
        <w:rPr>
          <w:rFonts w:ascii="Helvetica" w:eastAsia="SimSun" w:hAnsi="Helvetica" w:cs="Times New Roman"/>
          <w:iCs/>
          <w:color w:val="000000" w:themeColor="text1"/>
          <w:sz w:val="20"/>
          <w:szCs w:val="18"/>
        </w:rPr>
        <w:t>s</w:t>
      </w:r>
      <w:r w:rsidR="00DC1998" w:rsidRPr="004A2139">
        <w:rPr>
          <w:rFonts w:ascii="Helvetica" w:eastAsia="SimSun" w:hAnsi="Helvetica" w:cs="Times New Roman"/>
          <w:iCs/>
          <w:color w:val="000000" w:themeColor="text1"/>
          <w:sz w:val="20"/>
          <w:szCs w:val="18"/>
        </w:rPr>
        <w:t xml:space="preserve"> </w:t>
      </w:r>
      <w:r w:rsidR="0034647C" w:rsidRPr="004A2139">
        <w:rPr>
          <w:rFonts w:ascii="Helvetica" w:eastAsia="SimSun" w:hAnsi="Helvetica" w:cs="Times New Roman"/>
          <w:iCs/>
          <w:color w:val="000000" w:themeColor="text1"/>
          <w:sz w:val="20"/>
          <w:szCs w:val="18"/>
        </w:rPr>
        <w:t>through</w:t>
      </w:r>
      <w:r w:rsidR="00DC1998" w:rsidRPr="004A2139">
        <w:rPr>
          <w:rFonts w:ascii="Helvetica" w:eastAsia="SimSun" w:hAnsi="Helvetica" w:cs="Times New Roman"/>
          <w:iCs/>
          <w:color w:val="000000" w:themeColor="text1"/>
          <w:sz w:val="20"/>
          <w:szCs w:val="18"/>
        </w:rPr>
        <w:t xml:space="preserve"> charge </w:t>
      </w:r>
      <w:r w:rsidRPr="004A2139">
        <w:rPr>
          <w:rFonts w:ascii="Helvetica" w:eastAsia="SimSun" w:hAnsi="Helvetica" w:cs="Times New Roman"/>
          <w:iCs/>
          <w:color w:val="000000" w:themeColor="text1"/>
          <w:sz w:val="20"/>
          <w:szCs w:val="18"/>
        </w:rPr>
        <w:t xml:space="preserve">transport </w:t>
      </w:r>
      <w:r w:rsidR="006D156C" w:rsidRPr="004A2139">
        <w:rPr>
          <w:rFonts w:ascii="Helvetica" w:eastAsia="SimSun" w:hAnsi="Helvetica" w:cs="Times New Roman"/>
          <w:iCs/>
          <w:color w:val="000000" w:themeColor="text1"/>
          <w:sz w:val="20"/>
          <w:szCs w:val="18"/>
        </w:rPr>
        <w:t>in the</w:t>
      </w:r>
      <w:r w:rsidR="006D156C">
        <w:rPr>
          <w:rFonts w:ascii="Helvetica" w:eastAsia="SimSun" w:hAnsi="Helvetica" w:cs="Times New Roman"/>
          <w:iCs/>
          <w:color w:val="000000" w:themeColor="text1"/>
          <w:sz w:val="20"/>
          <w:szCs w:val="18"/>
        </w:rPr>
        <w:t xml:space="preserve"> separated phase</w:t>
      </w:r>
      <w:r w:rsidR="00513F47">
        <w:rPr>
          <w:rFonts w:ascii="Helvetica" w:eastAsia="SimSun" w:hAnsi="Helvetica" w:cs="Times New Roman"/>
          <w:iCs/>
          <w:color w:val="000000" w:themeColor="text1"/>
          <w:sz w:val="20"/>
          <w:szCs w:val="18"/>
        </w:rPr>
        <w:t>s</w:t>
      </w:r>
      <w:r w:rsidR="006D156C">
        <w:rPr>
          <w:rFonts w:ascii="Helvetica" w:eastAsia="SimSun" w:hAnsi="Helvetica" w:cs="Times New Roman"/>
          <w:iCs/>
          <w:color w:val="000000" w:themeColor="text1"/>
          <w:sz w:val="20"/>
          <w:szCs w:val="18"/>
        </w:rPr>
        <w:t xml:space="preserve"> </w:t>
      </w:r>
      <w:r w:rsidRPr="0067328B">
        <w:rPr>
          <w:rFonts w:ascii="Helvetica" w:eastAsia="SimSun" w:hAnsi="Helvetica" w:cs="Times New Roman"/>
          <w:iCs/>
          <w:color w:val="000000" w:themeColor="text1"/>
          <w:sz w:val="20"/>
          <w:szCs w:val="18"/>
        </w:rPr>
        <w:t>(process 4</w:t>
      </w:r>
      <w:r w:rsidR="00777CC8">
        <w:rPr>
          <w:rFonts w:ascii="Helvetica" w:eastAsia="SimSun" w:hAnsi="Helvetica" w:cs="Times New Roman"/>
          <w:iCs/>
          <w:color w:val="000000" w:themeColor="text1"/>
          <w:sz w:val="20"/>
          <w:szCs w:val="18"/>
        </w:rPr>
        <w:t xml:space="preserve">). </w:t>
      </w:r>
      <w:r w:rsidR="00777CC8" w:rsidRPr="00FE3B2C">
        <w:rPr>
          <w:rFonts w:ascii="Helvetica" w:eastAsia="SimSun" w:hAnsi="Helvetica" w:cs="Times New Roman"/>
          <w:iCs/>
          <w:color w:val="000000" w:themeColor="text1"/>
          <w:sz w:val="20"/>
          <w:szCs w:val="18"/>
        </w:rPr>
        <w:t xml:space="preserve">These additional </w:t>
      </w:r>
      <w:r w:rsidR="008C428F">
        <w:rPr>
          <w:rFonts w:ascii="Helvetica" w:eastAsia="SimSun" w:hAnsi="Helvetica" w:cs="Times New Roman"/>
          <w:iCs/>
          <w:color w:val="000000" w:themeColor="text1"/>
          <w:sz w:val="20"/>
          <w:szCs w:val="18"/>
        </w:rPr>
        <w:t>‘</w:t>
      </w:r>
      <w:r w:rsidR="00777CC8">
        <w:rPr>
          <w:rFonts w:ascii="Helvetica" w:eastAsia="SimSun" w:hAnsi="Helvetica" w:cs="Times New Roman"/>
          <w:iCs/>
          <w:color w:val="000000" w:themeColor="text1"/>
          <w:sz w:val="20"/>
          <w:szCs w:val="18"/>
        </w:rPr>
        <w:t>free</w:t>
      </w:r>
      <w:r w:rsidR="008C428F">
        <w:rPr>
          <w:rFonts w:ascii="Helvetica" w:eastAsia="SimSun" w:hAnsi="Helvetica" w:cs="Times New Roman"/>
          <w:iCs/>
          <w:color w:val="000000" w:themeColor="text1"/>
          <w:sz w:val="20"/>
          <w:szCs w:val="18"/>
        </w:rPr>
        <w:t>’</w:t>
      </w:r>
      <w:r w:rsidR="00777CC8">
        <w:rPr>
          <w:rFonts w:ascii="Helvetica" w:eastAsia="SimSun" w:hAnsi="Helvetica" w:cs="Times New Roman"/>
          <w:iCs/>
          <w:color w:val="000000" w:themeColor="text1"/>
          <w:sz w:val="20"/>
          <w:szCs w:val="18"/>
        </w:rPr>
        <w:t xml:space="preserve"> charges and previous </w:t>
      </w:r>
      <w:r w:rsidR="008C428F">
        <w:rPr>
          <w:rFonts w:ascii="Helvetica" w:eastAsia="SimSun" w:hAnsi="Helvetica" w:cs="Times New Roman"/>
          <w:iCs/>
          <w:color w:val="000000" w:themeColor="text1"/>
          <w:sz w:val="20"/>
          <w:szCs w:val="18"/>
        </w:rPr>
        <w:t>‘</w:t>
      </w:r>
      <w:r w:rsidR="00777CC8">
        <w:rPr>
          <w:rFonts w:ascii="Helvetica" w:eastAsia="SimSun" w:hAnsi="Helvetica" w:cs="Times New Roman"/>
          <w:iCs/>
          <w:color w:val="000000" w:themeColor="text1"/>
          <w:sz w:val="20"/>
          <w:szCs w:val="18"/>
        </w:rPr>
        <w:t>free</w:t>
      </w:r>
      <w:r w:rsidR="008C428F">
        <w:rPr>
          <w:rFonts w:ascii="Helvetica" w:eastAsia="SimSun" w:hAnsi="Helvetica" w:cs="Times New Roman"/>
          <w:iCs/>
          <w:color w:val="000000" w:themeColor="text1"/>
          <w:sz w:val="20"/>
          <w:szCs w:val="18"/>
        </w:rPr>
        <w:t>’</w:t>
      </w:r>
      <w:r w:rsidR="00777CC8" w:rsidRPr="00FE3B2C">
        <w:rPr>
          <w:rFonts w:ascii="Helvetica" w:eastAsia="SimSun" w:hAnsi="Helvetica" w:cs="Times New Roman"/>
          <w:iCs/>
          <w:color w:val="000000" w:themeColor="text1"/>
          <w:sz w:val="20"/>
          <w:szCs w:val="18"/>
        </w:rPr>
        <w:t xml:space="preserve"> charges </w:t>
      </w:r>
      <w:r w:rsidR="00777CC8">
        <w:rPr>
          <w:rFonts w:ascii="Helvetica" w:eastAsia="SimSun" w:hAnsi="Helvetica" w:cs="Times New Roman"/>
          <w:iCs/>
          <w:color w:val="000000" w:themeColor="text1"/>
          <w:sz w:val="20"/>
          <w:szCs w:val="18"/>
        </w:rPr>
        <w:t>are</w:t>
      </w:r>
      <w:r w:rsidR="00777CC8" w:rsidRPr="00FE3B2C">
        <w:rPr>
          <w:rFonts w:ascii="Helvetica" w:eastAsia="SimSun" w:hAnsi="Helvetica" w:cs="Times New Roman"/>
          <w:iCs/>
          <w:color w:val="000000" w:themeColor="text1"/>
          <w:sz w:val="20"/>
          <w:szCs w:val="18"/>
        </w:rPr>
        <w:t xml:space="preserve"> extracted as </w:t>
      </w:r>
      <w:r w:rsidR="00777CC8" w:rsidRPr="00FE3B2C">
        <w:rPr>
          <w:rFonts w:ascii="Helvetica" w:eastAsia="SimSun" w:hAnsi="Helvetica" w:cs="Times New Roman"/>
          <w:i/>
          <w:iCs/>
          <w:color w:val="000000" w:themeColor="text1"/>
          <w:sz w:val="20"/>
          <w:szCs w:val="18"/>
        </w:rPr>
        <w:t xml:space="preserve">dJ </w:t>
      </w:r>
      <w:r w:rsidR="00777CC8" w:rsidRPr="00FE3B2C">
        <w:rPr>
          <w:rFonts w:ascii="Helvetica" w:eastAsia="SimSun" w:hAnsi="Helvetica" w:cs="Times New Roman"/>
          <w:iCs/>
          <w:color w:val="000000" w:themeColor="text1"/>
          <w:sz w:val="20"/>
          <w:szCs w:val="18"/>
        </w:rPr>
        <w:t xml:space="preserve">and </w:t>
      </w:r>
      <w:r w:rsidR="00777CC8" w:rsidRPr="00FE3B2C">
        <w:rPr>
          <w:rFonts w:ascii="Helvetica" w:eastAsia="SimSun" w:hAnsi="Helvetica" w:cs="Times New Roman"/>
          <w:i/>
          <w:iCs/>
          <w:color w:val="000000" w:themeColor="text1"/>
          <w:sz w:val="20"/>
          <w:szCs w:val="18"/>
        </w:rPr>
        <w:t>J</w:t>
      </w:r>
      <w:r w:rsidR="00777CC8">
        <w:rPr>
          <w:rFonts w:ascii="Helvetica" w:eastAsia="SimSun" w:hAnsi="Helvetica" w:cs="Times New Roman"/>
          <w:i/>
          <w:iCs/>
          <w:color w:val="000000" w:themeColor="text1"/>
          <w:sz w:val="20"/>
          <w:szCs w:val="18"/>
        </w:rPr>
        <w:t xml:space="preserve"> </w:t>
      </w:r>
      <w:r w:rsidR="00A32D53">
        <w:rPr>
          <w:rFonts w:ascii="Helvetica" w:eastAsia="SimSun" w:hAnsi="Helvetica" w:cs="Times New Roman"/>
          <w:iCs/>
          <w:color w:val="000000" w:themeColor="text1"/>
          <w:sz w:val="20"/>
          <w:szCs w:val="18"/>
        </w:rPr>
        <w:t>by external circuit</w:t>
      </w:r>
      <w:r w:rsidR="00DE7A25">
        <w:rPr>
          <w:rFonts w:ascii="Helvetica" w:eastAsia="SimSun" w:hAnsi="Helvetica" w:cs="Times New Roman"/>
          <w:iCs/>
          <w:color w:val="000000" w:themeColor="text1"/>
          <w:sz w:val="20"/>
          <w:szCs w:val="18"/>
        </w:rPr>
        <w:t>s</w:t>
      </w:r>
      <w:r w:rsidR="00A32D53">
        <w:rPr>
          <w:rFonts w:ascii="Helvetica" w:eastAsia="SimSun" w:hAnsi="Helvetica" w:cs="Times New Roman"/>
          <w:iCs/>
          <w:color w:val="000000" w:themeColor="text1"/>
          <w:sz w:val="20"/>
          <w:szCs w:val="18"/>
        </w:rPr>
        <w:t xml:space="preserve"> </w:t>
      </w:r>
      <w:r w:rsidR="00777CC8" w:rsidRPr="00777CC8">
        <w:rPr>
          <w:rFonts w:ascii="Helvetica" w:eastAsia="SimSun" w:hAnsi="Helvetica" w:cs="Times New Roman"/>
          <w:iCs/>
          <w:color w:val="000000" w:themeColor="text1"/>
          <w:sz w:val="20"/>
          <w:szCs w:val="18"/>
        </w:rPr>
        <w:t>(process 5)</w:t>
      </w:r>
      <w:r w:rsidR="00777CC8" w:rsidRPr="00A109B6">
        <w:rPr>
          <w:rFonts w:ascii="Helvetica" w:eastAsia="SimSun" w:hAnsi="Helvetica" w:cs="Times New Roman"/>
          <w:iCs/>
          <w:color w:val="000000" w:themeColor="text1"/>
          <w:sz w:val="20"/>
          <w:szCs w:val="18"/>
        </w:rPr>
        <w:t>, respectively</w:t>
      </w:r>
      <w:r w:rsidR="00777CC8" w:rsidRPr="00B128D9">
        <w:rPr>
          <w:rFonts w:ascii="Helvetica" w:eastAsia="SimSun" w:hAnsi="Helvetica" w:cs="Times New Roman"/>
          <w:iCs/>
          <w:color w:val="000000" w:themeColor="text1"/>
          <w:sz w:val="20"/>
          <w:szCs w:val="18"/>
        </w:rPr>
        <w:t xml:space="preserve">. Note that triplet states are not considered in this </w:t>
      </w:r>
      <w:r w:rsidR="00777CC8" w:rsidRPr="00FE3B2C">
        <w:rPr>
          <w:rFonts w:ascii="Helvetica" w:eastAsia="SimSun" w:hAnsi="Helvetica" w:cs="Times New Roman"/>
          <w:iCs/>
          <w:color w:val="000000" w:themeColor="text1"/>
          <w:sz w:val="20"/>
          <w:szCs w:val="18"/>
        </w:rPr>
        <w:t xml:space="preserve">model. </w:t>
      </w:r>
    </w:p>
    <w:p w14:paraId="2D37BD08" w14:textId="77777777" w:rsidR="0038367A" w:rsidRDefault="0038367A" w:rsidP="0038367A">
      <w:pPr>
        <w:spacing w:after="200" w:line="360" w:lineRule="auto"/>
        <w:jc w:val="both"/>
        <w:rPr>
          <w:rFonts w:ascii="Times New Roman" w:eastAsia="SimSun" w:hAnsi="Times New Roman" w:cs="Times"/>
          <w:b/>
          <w:sz w:val="24"/>
          <w:szCs w:val="24"/>
        </w:rPr>
      </w:pPr>
      <w:r>
        <w:rPr>
          <w:rFonts w:ascii="Times New Roman" w:eastAsia="SimSun" w:hAnsi="Times New Roman" w:cs="Times"/>
          <w:b/>
          <w:sz w:val="24"/>
          <w:szCs w:val="24"/>
        </w:rPr>
        <w:lastRenderedPageBreak/>
        <w:t>2. Room-</w:t>
      </w:r>
      <w:r w:rsidRPr="00090B59">
        <w:rPr>
          <w:rFonts w:ascii="Times New Roman" w:eastAsia="SimSun" w:hAnsi="Times New Roman" w:cs="Times"/>
          <w:b/>
          <w:sz w:val="24"/>
          <w:szCs w:val="24"/>
        </w:rPr>
        <w:t>temperature PPP experiments.</w:t>
      </w:r>
    </w:p>
    <w:p w14:paraId="4E5BA7A9" w14:textId="3EEB3C08" w:rsidR="0038367A" w:rsidRPr="004A2139" w:rsidRDefault="0038367A" w:rsidP="0038367A">
      <w:pPr>
        <w:spacing w:line="360" w:lineRule="auto"/>
        <w:jc w:val="both"/>
        <w:rPr>
          <w:rFonts w:ascii="Times New Roman" w:eastAsia="SimSun" w:hAnsi="Times New Roman" w:cs="Times"/>
          <w:sz w:val="24"/>
          <w:szCs w:val="24"/>
        </w:rPr>
      </w:pPr>
      <w:bookmarkStart w:id="3" w:name="OLE_LINK4"/>
      <w:bookmarkStart w:id="4" w:name="OLE_LINK5"/>
      <w:r>
        <w:rPr>
          <w:rFonts w:ascii="Times New Roman" w:eastAsia="SimSun" w:hAnsi="Times New Roman" w:cs="Times"/>
          <w:sz w:val="24"/>
          <w:szCs w:val="24"/>
        </w:rPr>
        <w:t>To study the influence of</w:t>
      </w:r>
      <w:r w:rsidRPr="0095025F">
        <w:rPr>
          <w:rFonts w:ascii="Times New Roman" w:eastAsia="SimSun" w:hAnsi="Times New Roman" w:cs="Times"/>
          <w:sz w:val="24"/>
          <w:szCs w:val="24"/>
        </w:rPr>
        <w:t xml:space="preserve"> film morphology and </w:t>
      </w:r>
      <w:r>
        <w:rPr>
          <w:rFonts w:ascii="Times New Roman" w:eastAsia="SimSun" w:hAnsi="Times New Roman" w:cs="Times"/>
          <w:sz w:val="24"/>
          <w:szCs w:val="24"/>
        </w:rPr>
        <w:t>driving energy</w:t>
      </w:r>
      <w:r w:rsidRPr="0095025F">
        <w:rPr>
          <w:rFonts w:ascii="Times New Roman" w:eastAsia="SimSun" w:hAnsi="Times New Roman" w:cs="Times"/>
          <w:sz w:val="24"/>
          <w:szCs w:val="24"/>
        </w:rPr>
        <w:t xml:space="preserve"> </w:t>
      </w:r>
      <w:r>
        <w:rPr>
          <w:rFonts w:ascii="Times New Roman" w:eastAsia="SimSun" w:hAnsi="Times New Roman" w:cs="Times"/>
          <w:sz w:val="24"/>
          <w:szCs w:val="24"/>
        </w:rPr>
        <w:t xml:space="preserve">on charge separation efficiency, it is necessary </w:t>
      </w:r>
      <w:bookmarkEnd w:id="3"/>
      <w:bookmarkEnd w:id="4"/>
      <w:r>
        <w:rPr>
          <w:rFonts w:ascii="Times New Roman" w:eastAsia="SimSun" w:hAnsi="Times New Roman" w:cs="Times"/>
          <w:sz w:val="24"/>
          <w:szCs w:val="24"/>
        </w:rPr>
        <w:t>to separate GR and BR processes which dominate the dynamics on different time scales. T</w:t>
      </w:r>
      <w:r w:rsidRPr="0095025F">
        <w:rPr>
          <w:rFonts w:ascii="Times New Roman" w:eastAsia="SimSun" w:hAnsi="Times New Roman" w:cs="Times"/>
          <w:sz w:val="24"/>
          <w:szCs w:val="24"/>
        </w:rPr>
        <w:t xml:space="preserve">o compare </w:t>
      </w:r>
      <w:r w:rsidRPr="004A2139">
        <w:rPr>
          <w:rFonts w:ascii="Times New Roman" w:eastAsia="SimSun" w:hAnsi="Times New Roman" w:cs="Times"/>
          <w:sz w:val="24"/>
          <w:szCs w:val="24"/>
        </w:rPr>
        <w:t>specifically the difference in the early-time charge dynamics, we perform pump IR-push photocurrent spectroscopy on these working devices</w:t>
      </w:r>
      <w:r w:rsidR="006A7F92" w:rsidRPr="004A2139">
        <w:rPr>
          <w:rFonts w:ascii="Times New Roman" w:eastAsia="SimSun" w:hAnsi="Times New Roman" w:cs="Times"/>
          <w:sz w:val="24"/>
          <w:szCs w:val="24"/>
        </w:rPr>
        <w:t>.</w:t>
      </w:r>
      <w:r w:rsidRPr="004A2139">
        <w:rPr>
          <w:rFonts w:ascii="Times New Roman" w:eastAsia="SimSun" w:hAnsi="Times New Roman" w:cs="Times"/>
          <w:sz w:val="24"/>
          <w:szCs w:val="24"/>
        </w:rPr>
        <w:fldChar w:fldCharType="begin" w:fldLock="1"/>
      </w:r>
      <w:r w:rsidRPr="004A2139">
        <w:rPr>
          <w:rFonts w:ascii="Times New Roman" w:eastAsia="SimSun" w:hAnsi="Times New Roman" w:cs="Times"/>
          <w:sz w:val="24"/>
          <w:szCs w:val="24"/>
        </w:rPr>
        <w:instrText>ADDIN CSL_CITATION { "citationItems" : [ { "id" : "ITEM-1", "itemData" : { "DOI" : "10.1126/science.1217745", "ISSN" : "1095-9203", "PMID" : "22362882", "abstract" : "The electron-hole pair created via photon absorption in organic photoconversion systems must overcome the Coulomb attraction to achieve long-range charge separation. We show that this process is facilitated through the formation of excited, delocalized band states. In our experiments on organic photovoltaic cells, these states were accessed for a short time (&lt;1 picosecond) via infrared (IR) optical excitation of electron-hole pairs bound at the heterojunction. Atomistic modeling showed that the IR photons promote bound charge pairs to delocalized band states, similar to those formed just after singlet exciton dissociation, which indicates that such states act as the gateway for charge separation. Our results suggest that charge separation in efficient organic photoconversion systems occurs through hot-state charge delocalization rather than energy-gradient-driven intermolecular hopping.", "author" : [ { "dropping-particle" : "", "family" : "Bakulin", "given" : "Artem A", "non-dropping-particle" : "", "parse-names" : false, "suffix" : "" }, { "dropping-particle" : "", "family" : "Rao", "given" : "Akshay", "non-dropping-particle" : "", "parse-names" : false, "suffix" : "" }, { "dropping-particle" : "", "family" : "Pavelyev", "given" : "Vlad G", "non-dropping-particle" : "", "parse-names" : false, "suffix" : "" }, { "dropping-particle" : "", "family" : "Loosdrecht", "given" : "Paul H M", "non-dropping-particle" : "van", "parse-names" : false, "suffix" : "" }, { "dropping-particle" : "", "family" : "Pshenichnikov", "given" : "Maxim S", "non-dropping-particle" : "", "parse-names" : false, "suffix" : "" }, { "dropping-particle" : "", "family" : "Niedzialek", "given" : "Dorota", "non-dropping-particle" : "", "parse-names" : false, "suffix" : "" }, { "dropping-particle" : "", "family" : "Cornil", "given" : "J\u00e9r\u00f4me", "non-dropping-particle" : "", "parse-names" : false, "suffix" : "" }, { "dropping-particle" : "", "family" : "Beljonne", "given" : "David", "non-dropping-particle" : "", "parse-names" : false, "suffix" : "" }, { "dropping-particle" : "", "family" : "Friend", "given" : "Richard H", "non-dropping-particle" : "", "parse-names" : false, "suffix" : "" } ], "container-title" : "Science (New York, N.Y.)", "id" : "ITEM-1", "issue" : "6074", "issued" : { "date-parts" : [ [ "2012", "3", "16" ] ] }, "language" : "en", "page" : "1340-1344", "publisher" : "American Association for the Advancement of Science", "title" : "The role of driving energy and delocalized States for charge separation in organic semiconductors.", "type" : "article-journal", "volume" : "335" }, "uris" : [ "http://www.mendeley.com/documents/?uuid=49d876b3-69dd-4a2e-a066-35d55c8ddbca" ] } ], "mendeley" : { "formattedCitation" : "&lt;sup&gt;21&lt;/sup&gt;", "plainTextFormattedCitation" : "21", "previouslyFormattedCitation" : "&lt;sup&gt;21&lt;/sup&gt;" }, "properties" : { "noteIndex" : 0 }, "schema" : "https://github.com/citation-style-language/schema/raw/master/csl-citation.json" }</w:instrText>
      </w:r>
      <w:r w:rsidRPr="004A2139">
        <w:rPr>
          <w:rFonts w:ascii="Times New Roman" w:eastAsia="SimSun" w:hAnsi="Times New Roman" w:cs="Times"/>
          <w:sz w:val="24"/>
          <w:szCs w:val="24"/>
        </w:rPr>
        <w:fldChar w:fldCharType="separate"/>
      </w:r>
      <w:r w:rsidRPr="004A2139">
        <w:rPr>
          <w:rFonts w:ascii="Times New Roman" w:eastAsia="SimSun" w:hAnsi="Times New Roman" w:cs="Times"/>
          <w:noProof/>
          <w:sz w:val="24"/>
          <w:szCs w:val="24"/>
          <w:vertAlign w:val="superscript"/>
        </w:rPr>
        <w:t>21</w:t>
      </w:r>
      <w:r w:rsidRPr="004A2139">
        <w:rPr>
          <w:rFonts w:ascii="Times New Roman" w:eastAsia="SimSun" w:hAnsi="Times New Roman" w:cs="Times"/>
          <w:sz w:val="24"/>
          <w:szCs w:val="24"/>
        </w:rPr>
        <w:fldChar w:fldCharType="end"/>
      </w:r>
      <w:r w:rsidRPr="004A2139">
        <w:rPr>
          <w:rFonts w:ascii="Times New Roman" w:eastAsia="SimSun" w:hAnsi="Times New Roman" w:cs="Times"/>
          <w:sz w:val="24"/>
          <w:szCs w:val="24"/>
        </w:rPr>
        <w:t xml:space="preserve"> The PPP experiment directly measures the formation and </w:t>
      </w:r>
      <w:r w:rsidR="004A6185" w:rsidRPr="004A2139">
        <w:rPr>
          <w:rFonts w:ascii="Times New Roman" w:eastAsia="SimSun" w:hAnsi="Times New Roman" w:cs="Times"/>
          <w:sz w:val="24"/>
          <w:szCs w:val="24"/>
        </w:rPr>
        <w:t xml:space="preserve">recombination </w:t>
      </w:r>
      <w:r w:rsidRPr="004A2139">
        <w:rPr>
          <w:rFonts w:ascii="Times New Roman" w:eastAsia="SimSun" w:hAnsi="Times New Roman" w:cs="Times"/>
          <w:sz w:val="24"/>
          <w:szCs w:val="24"/>
        </w:rPr>
        <w:t xml:space="preserve">of bound CTSs at the interface in real time by detecting the additional photocurrent due to the push pulses which provide additional energy to dissociate these bound states at the D-A interface. </w:t>
      </w:r>
      <w:r w:rsidRPr="004A2139">
        <w:rPr>
          <w:rFonts w:ascii="Times New Roman" w:eastAsia="SimSun" w:hAnsi="Times New Roman" w:cs="Times"/>
          <w:b/>
          <w:sz w:val="24"/>
          <w:szCs w:val="24"/>
        </w:rPr>
        <w:t xml:space="preserve">Figure 2 </w:t>
      </w:r>
      <w:r w:rsidRPr="004A2139">
        <w:rPr>
          <w:rFonts w:ascii="Times New Roman" w:eastAsia="SimSun" w:hAnsi="Times New Roman" w:cs="Times"/>
          <w:sz w:val="24"/>
          <w:szCs w:val="24"/>
        </w:rPr>
        <w:t xml:space="preserve">further illustrates the relevant electronic processes in the PPP method. The pump pulse at around 550 nm first generates excitons in the MDMO-PPV </w:t>
      </w:r>
      <w:r w:rsidR="00511C81" w:rsidRPr="004A2139">
        <w:rPr>
          <w:rFonts w:ascii="Times New Roman" w:eastAsia="SimSun" w:hAnsi="Times New Roman" w:cs="Times"/>
          <w:sz w:val="24"/>
          <w:szCs w:val="24"/>
        </w:rPr>
        <w:t>donor. With</w:t>
      </w:r>
      <w:r w:rsidR="00B223EC" w:rsidRPr="004A2139">
        <w:rPr>
          <w:rFonts w:ascii="Times New Roman" w:eastAsia="SimSun" w:hAnsi="Times New Roman" w:cs="Times"/>
          <w:sz w:val="24"/>
          <w:szCs w:val="24"/>
        </w:rPr>
        <w:t xml:space="preserve"> the acceptor, t</w:t>
      </w:r>
      <w:r w:rsidRPr="004A2139">
        <w:rPr>
          <w:rFonts w:ascii="Times New Roman" w:eastAsia="SimSun" w:hAnsi="Times New Roman" w:cs="Times"/>
          <w:sz w:val="24"/>
          <w:szCs w:val="24"/>
        </w:rPr>
        <w:t xml:space="preserve">he fullerene efficiently quenches the excitons at the D-A interface by ultrafast electron transfer and form some intermediate CTSs. These CTSs then branch into either </w:t>
      </w:r>
      <w:r w:rsidR="00EE1E90" w:rsidRPr="004A2139">
        <w:rPr>
          <w:rFonts w:ascii="Times New Roman" w:eastAsia="SimSun" w:hAnsi="Times New Roman" w:cs="Times"/>
          <w:sz w:val="24"/>
          <w:szCs w:val="24"/>
        </w:rPr>
        <w:t xml:space="preserve">localised </w:t>
      </w:r>
      <w:r w:rsidRPr="004A2139">
        <w:rPr>
          <w:rFonts w:ascii="Times New Roman" w:eastAsia="SimSun" w:hAnsi="Times New Roman" w:cs="Times"/>
          <w:sz w:val="24"/>
          <w:szCs w:val="24"/>
        </w:rPr>
        <w:t xml:space="preserve">CTSs or undergo long-range CS to form free charges. </w:t>
      </w:r>
      <w:r w:rsidR="00EE1E90" w:rsidRPr="004A2139">
        <w:rPr>
          <w:rFonts w:ascii="Times New Roman" w:eastAsia="SimSun" w:hAnsi="Times New Roman" w:cs="Times"/>
          <w:sz w:val="24"/>
          <w:szCs w:val="24"/>
        </w:rPr>
        <w:t xml:space="preserve">Another part of free charges come from the thermally activated charge separation of localised CTSs. </w:t>
      </w:r>
      <w:r w:rsidRPr="004A2139">
        <w:rPr>
          <w:rFonts w:ascii="Times New Roman" w:eastAsia="SimSun" w:hAnsi="Times New Roman" w:cs="Times"/>
          <w:sz w:val="24"/>
          <w:szCs w:val="24"/>
        </w:rPr>
        <w:t xml:space="preserve">The separated </w:t>
      </w:r>
      <w:r w:rsidR="00EE1E90" w:rsidRPr="004A2139">
        <w:rPr>
          <w:rFonts w:ascii="Times New Roman" w:eastAsia="SimSun" w:hAnsi="Times New Roman" w:cs="Times"/>
          <w:sz w:val="24"/>
          <w:szCs w:val="24"/>
        </w:rPr>
        <w:t xml:space="preserve">total </w:t>
      </w:r>
      <w:r w:rsidRPr="004A2139">
        <w:rPr>
          <w:rFonts w:ascii="Times New Roman" w:eastAsia="SimSun" w:hAnsi="Times New Roman" w:cs="Times"/>
          <w:sz w:val="24"/>
          <w:szCs w:val="24"/>
        </w:rPr>
        <w:t xml:space="preserve">free charges are collected as photocurrent, </w:t>
      </w:r>
      <w:r w:rsidRPr="004A2139">
        <w:rPr>
          <w:rFonts w:ascii="Times New Roman" w:eastAsia="SimSun" w:hAnsi="Times New Roman" w:cs="Times"/>
          <w:i/>
          <w:sz w:val="24"/>
          <w:szCs w:val="24"/>
        </w:rPr>
        <w:t>J</w:t>
      </w:r>
      <w:r w:rsidRPr="004A2139">
        <w:rPr>
          <w:rFonts w:ascii="Times New Roman" w:eastAsia="SimSun" w:hAnsi="Times New Roman" w:cs="Times"/>
          <w:sz w:val="24"/>
          <w:szCs w:val="24"/>
        </w:rPr>
        <w:t>. The bound CTSs undergo GR, unless the push pulses arrive and excite t</w:t>
      </w:r>
      <w:r w:rsidR="00E43812" w:rsidRPr="004A2139">
        <w:rPr>
          <w:rFonts w:ascii="Times New Roman" w:eastAsia="SimSun" w:hAnsi="Times New Roman" w:cs="Times"/>
          <w:sz w:val="24"/>
          <w:szCs w:val="24"/>
        </w:rPr>
        <w:t xml:space="preserve">he </w:t>
      </w:r>
      <w:r w:rsidR="00A84E11" w:rsidRPr="004A2139">
        <w:rPr>
          <w:rFonts w:ascii="Times New Roman" w:eastAsia="SimSun" w:hAnsi="Times New Roman" w:cs="Times"/>
          <w:sz w:val="24"/>
          <w:szCs w:val="24"/>
        </w:rPr>
        <w:t xml:space="preserve">bound </w:t>
      </w:r>
      <w:r w:rsidR="00E43812" w:rsidRPr="004A2139">
        <w:rPr>
          <w:rFonts w:ascii="Times New Roman" w:eastAsia="SimSun" w:hAnsi="Times New Roman" w:cs="Times"/>
          <w:sz w:val="24"/>
          <w:szCs w:val="24"/>
        </w:rPr>
        <w:t>CTSs to the delocalis</w:t>
      </w:r>
      <w:r w:rsidRPr="004A2139">
        <w:rPr>
          <w:rFonts w:ascii="Times New Roman" w:eastAsia="SimSun" w:hAnsi="Times New Roman" w:cs="Times"/>
          <w:sz w:val="24"/>
          <w:szCs w:val="24"/>
        </w:rPr>
        <w:t xml:space="preserve">ed band-like states to give them another chance to dissociate. This re-excitation effect is observed as an additional photocurrent </w:t>
      </w:r>
      <w:r w:rsidRPr="004A2139">
        <w:rPr>
          <w:rFonts w:ascii="Times New Roman" w:eastAsia="SimSun" w:hAnsi="Times New Roman" w:cs="Times"/>
          <w:i/>
          <w:sz w:val="24"/>
          <w:szCs w:val="24"/>
        </w:rPr>
        <w:t>dJ</w:t>
      </w:r>
      <w:r w:rsidRPr="004A2139">
        <w:rPr>
          <w:rFonts w:ascii="Times New Roman" w:eastAsia="SimSun" w:hAnsi="Times New Roman" w:cs="Times"/>
          <w:sz w:val="24"/>
          <w:szCs w:val="24"/>
        </w:rPr>
        <w:t xml:space="preserve"> detected by a lock-in amplifier. The maximal amplitude </w:t>
      </w:r>
      <w:r w:rsidRPr="004A2139">
        <w:rPr>
          <w:rFonts w:ascii="Times New Roman" w:eastAsia="SimSun" w:hAnsi="Times New Roman" w:cs="Times"/>
          <w:i/>
          <w:sz w:val="24"/>
          <w:szCs w:val="24"/>
        </w:rPr>
        <w:t>dJ</w:t>
      </w:r>
      <w:r w:rsidRPr="004A2139">
        <w:rPr>
          <w:rFonts w:ascii="Times New Roman" w:eastAsia="SimSun" w:hAnsi="Times New Roman" w:cs="Times"/>
          <w:i/>
          <w:sz w:val="24"/>
          <w:szCs w:val="24"/>
          <w:vertAlign w:val="subscript"/>
        </w:rPr>
        <w:t>max</w:t>
      </w:r>
      <w:r w:rsidRPr="004A2139">
        <w:rPr>
          <w:rFonts w:ascii="Times New Roman" w:eastAsia="SimSun" w:hAnsi="Times New Roman" w:cs="Times"/>
          <w:i/>
          <w:sz w:val="24"/>
          <w:szCs w:val="24"/>
        </w:rPr>
        <w:t>/J</w:t>
      </w:r>
      <w:r w:rsidRPr="004A2139">
        <w:rPr>
          <w:rFonts w:ascii="Times New Roman" w:eastAsia="SimSun" w:hAnsi="Times New Roman" w:cs="Times"/>
          <w:sz w:val="24"/>
          <w:szCs w:val="24"/>
        </w:rPr>
        <w:t xml:space="preserve"> of </w:t>
      </w:r>
      <w:r w:rsidRPr="004A2139">
        <w:rPr>
          <w:rFonts w:ascii="Times New Roman" w:eastAsia="SimSun" w:hAnsi="Times New Roman" w:cs="Times" w:hint="eastAsia"/>
          <w:sz w:val="24"/>
          <w:szCs w:val="24"/>
        </w:rPr>
        <w:t xml:space="preserve">the </w:t>
      </w:r>
      <w:r w:rsidR="00E43812" w:rsidRPr="004A2139">
        <w:rPr>
          <w:rFonts w:ascii="Times New Roman" w:eastAsia="SimSun" w:hAnsi="Times New Roman" w:cs="Times"/>
          <w:sz w:val="24"/>
          <w:szCs w:val="24"/>
        </w:rPr>
        <w:t>normalis</w:t>
      </w:r>
      <w:r w:rsidRPr="004A2139">
        <w:rPr>
          <w:rFonts w:ascii="Times New Roman" w:eastAsia="SimSun" w:hAnsi="Times New Roman" w:cs="Times"/>
          <w:sz w:val="24"/>
          <w:szCs w:val="24"/>
        </w:rPr>
        <w:t xml:space="preserve">ed dynamics, </w:t>
      </w:r>
      <w:r w:rsidRPr="004A2139">
        <w:rPr>
          <w:rFonts w:ascii="Times New Roman" w:eastAsia="SimSun" w:hAnsi="Times New Roman" w:cs="Times"/>
          <w:i/>
          <w:sz w:val="24"/>
          <w:szCs w:val="24"/>
        </w:rPr>
        <w:t>dJ/J</w:t>
      </w:r>
      <w:r w:rsidRPr="004A2139">
        <w:rPr>
          <w:rFonts w:ascii="Times New Roman" w:eastAsia="SimSun" w:hAnsi="Times New Roman" w:cs="Times"/>
          <w:sz w:val="24"/>
          <w:szCs w:val="24"/>
        </w:rPr>
        <w:t>, is used to quantify the charge separation efficiency, and is discussed in detail in the next section.</w:t>
      </w:r>
    </w:p>
    <w:p w14:paraId="64A949FB" w14:textId="01AAA9B1" w:rsidR="0067328B" w:rsidRDefault="00AC4AC6" w:rsidP="00AC4AC6">
      <w:pPr>
        <w:spacing w:line="360" w:lineRule="auto"/>
        <w:jc w:val="both"/>
        <w:rPr>
          <w:rFonts w:ascii="Times New Roman" w:eastAsia="SimSun" w:hAnsi="Times New Roman" w:cs="Times"/>
          <w:sz w:val="24"/>
          <w:szCs w:val="24"/>
        </w:rPr>
      </w:pPr>
      <w:r w:rsidRPr="004A2139">
        <w:rPr>
          <w:rFonts w:ascii="Times New Roman" w:eastAsia="SimSun" w:hAnsi="Times New Roman" w:cs="Times"/>
          <w:b/>
          <w:sz w:val="24"/>
          <w:szCs w:val="24"/>
        </w:rPr>
        <w:t xml:space="preserve">Figure </w:t>
      </w:r>
      <w:r w:rsidR="00E66FFA" w:rsidRPr="004A2139">
        <w:rPr>
          <w:rFonts w:ascii="Times New Roman" w:eastAsia="SimSun" w:hAnsi="Times New Roman" w:cs="Times"/>
          <w:b/>
          <w:sz w:val="24"/>
          <w:szCs w:val="24"/>
        </w:rPr>
        <w:t xml:space="preserve">3 </w:t>
      </w:r>
      <w:r w:rsidR="003B79D9" w:rsidRPr="004A2139">
        <w:rPr>
          <w:rFonts w:ascii="Times New Roman" w:eastAsia="SimSun" w:hAnsi="Times New Roman" w:cs="Times"/>
          <w:sz w:val="24"/>
          <w:szCs w:val="24"/>
        </w:rPr>
        <w:t>show</w:t>
      </w:r>
      <w:r w:rsidR="00C46496" w:rsidRPr="004A2139">
        <w:rPr>
          <w:rFonts w:ascii="Times New Roman" w:eastAsia="SimSun" w:hAnsi="Times New Roman" w:cs="Times"/>
          <w:sz w:val="24"/>
          <w:szCs w:val="24"/>
        </w:rPr>
        <w:t>s</w:t>
      </w:r>
      <w:r w:rsidRPr="004A2139">
        <w:rPr>
          <w:rFonts w:ascii="Times New Roman" w:eastAsia="SimSun" w:hAnsi="Times New Roman" w:cs="Times"/>
          <w:sz w:val="24"/>
          <w:szCs w:val="24"/>
        </w:rPr>
        <w:t xml:space="preserve"> the PPP response at room temperature</w:t>
      </w:r>
      <w:r w:rsidR="000D455F" w:rsidRPr="004A2139">
        <w:rPr>
          <w:rFonts w:ascii="Times New Roman" w:eastAsia="SimSun" w:hAnsi="Times New Roman" w:cs="Times"/>
          <w:sz w:val="24"/>
          <w:szCs w:val="24"/>
        </w:rPr>
        <w:t xml:space="preserve"> (300 K)</w:t>
      </w:r>
      <w:r w:rsidRPr="004A2139">
        <w:rPr>
          <w:rFonts w:ascii="Times New Roman" w:eastAsia="SimSun" w:hAnsi="Times New Roman" w:cs="Times"/>
          <w:sz w:val="24"/>
          <w:szCs w:val="24"/>
        </w:rPr>
        <w:t xml:space="preserve"> with blend ratios of 1:1 and 1:2. Full dataset at room temperature is included in </w:t>
      </w:r>
      <w:r w:rsidR="00DD46E0" w:rsidRPr="004A2139">
        <w:rPr>
          <w:rFonts w:ascii="Times New Roman" w:eastAsia="SimSun" w:hAnsi="Times New Roman" w:cs="Times"/>
          <w:b/>
          <w:sz w:val="24"/>
          <w:szCs w:val="24"/>
        </w:rPr>
        <w:t>Figure S</w:t>
      </w:r>
      <w:r w:rsidR="006D190C" w:rsidRPr="004A2139">
        <w:rPr>
          <w:rFonts w:ascii="Times New Roman" w:eastAsia="SimSun" w:hAnsi="Times New Roman" w:cs="Times"/>
          <w:b/>
          <w:sz w:val="24"/>
          <w:szCs w:val="24"/>
        </w:rPr>
        <w:t>2</w:t>
      </w:r>
      <w:r w:rsidRPr="004A2139">
        <w:rPr>
          <w:rFonts w:ascii="Times New Roman" w:eastAsia="SimSun" w:hAnsi="Times New Roman" w:cs="Times"/>
          <w:sz w:val="24"/>
          <w:szCs w:val="24"/>
        </w:rPr>
        <w:t>. The background signal observed at negative delays is corrected for, as this background is usually associated with long-lived trapped charges and is not a subject of the current study.</w:t>
      </w:r>
      <w:r w:rsidR="006428A3" w:rsidRPr="004A2139">
        <w:rPr>
          <w:rFonts w:ascii="Times New Roman" w:eastAsia="SimSun" w:hAnsi="Times New Roman" w:cs="Times"/>
          <w:sz w:val="24"/>
          <w:szCs w:val="24"/>
        </w:rPr>
        <w:t xml:space="preserve"> </w:t>
      </w:r>
      <w:r w:rsidR="00263717" w:rsidRPr="004A2139">
        <w:rPr>
          <w:rFonts w:ascii="Times New Roman" w:eastAsia="SimSun" w:hAnsi="Times New Roman" w:cs="Times"/>
          <w:sz w:val="24"/>
          <w:szCs w:val="24"/>
        </w:rPr>
        <w:t xml:space="preserve">Some curves of PPP kinetics without background removal can be found in </w:t>
      </w:r>
      <w:r w:rsidR="00263717" w:rsidRPr="004A2139">
        <w:rPr>
          <w:rFonts w:ascii="Times New Roman" w:eastAsia="SimSun" w:hAnsi="Times New Roman" w:cs="Times"/>
          <w:b/>
          <w:sz w:val="24"/>
          <w:szCs w:val="24"/>
        </w:rPr>
        <w:t>Figure S3</w:t>
      </w:r>
      <w:r w:rsidR="00263717" w:rsidRPr="004A2139">
        <w:rPr>
          <w:rFonts w:ascii="Times New Roman" w:eastAsia="SimSun" w:hAnsi="Times New Roman" w:cs="Times"/>
          <w:sz w:val="24"/>
          <w:szCs w:val="24"/>
        </w:rPr>
        <w:t>.</w:t>
      </w:r>
      <w:r w:rsidRPr="004A2139">
        <w:rPr>
          <w:rFonts w:ascii="Times New Roman" w:eastAsia="SimSun" w:hAnsi="Times New Roman" w:cs="Times"/>
          <w:sz w:val="24"/>
          <w:szCs w:val="24"/>
        </w:rPr>
        <w:t xml:space="preserve"> </w:t>
      </w:r>
      <w:r w:rsidR="00AD6346" w:rsidRPr="004A2139">
        <w:rPr>
          <w:rFonts w:ascii="Times New Roman" w:eastAsia="SimSun" w:hAnsi="Times New Roman" w:cs="Times"/>
          <w:sz w:val="24"/>
          <w:szCs w:val="24"/>
        </w:rPr>
        <w:t>As trapped charges and states take much longer time (≫ 1 ps)</w:t>
      </w:r>
      <w:r w:rsidR="00AD6346" w:rsidRPr="004A2139">
        <w:rPr>
          <w:rFonts w:ascii="Cambria Math" w:eastAsia="SimSun" w:hAnsi="Cambria Math" w:cs="Cambria Math"/>
          <w:sz w:val="24"/>
          <w:szCs w:val="24"/>
        </w:rPr>
        <w:t xml:space="preserve"> </w:t>
      </w:r>
      <w:r w:rsidR="00AD6346" w:rsidRPr="004A2139">
        <w:rPr>
          <w:rFonts w:ascii="Times New Roman" w:eastAsia="SimSun" w:hAnsi="Times New Roman" w:cs="Times"/>
          <w:sz w:val="24"/>
          <w:szCs w:val="24"/>
        </w:rPr>
        <w:t>to be observed, t</w:t>
      </w:r>
      <w:r w:rsidRPr="004A2139">
        <w:rPr>
          <w:rFonts w:ascii="Times New Roman" w:eastAsia="SimSun" w:hAnsi="Times New Roman" w:cs="Times"/>
          <w:sz w:val="24"/>
          <w:szCs w:val="24"/>
        </w:rPr>
        <w:t xml:space="preserve">he significant increase at time zero </w:t>
      </w:r>
      <w:r w:rsidR="00AD6346" w:rsidRPr="004A2139">
        <w:rPr>
          <w:rFonts w:ascii="Times New Roman" w:eastAsia="SimSun" w:hAnsi="Times New Roman" w:cs="Times"/>
          <w:sz w:val="24"/>
          <w:szCs w:val="24"/>
        </w:rPr>
        <w:t>must be</w:t>
      </w:r>
      <w:r w:rsidRPr="004A2139">
        <w:rPr>
          <w:rFonts w:ascii="Times New Roman" w:eastAsia="SimSun" w:hAnsi="Times New Roman" w:cs="Times"/>
          <w:sz w:val="24"/>
          <w:szCs w:val="24"/>
        </w:rPr>
        <w:t xml:space="preserve"> due to the onset presence of bound CTSs. We find that the lifetime of bound CTS</w:t>
      </w:r>
      <w:r w:rsidR="00A10D3D" w:rsidRPr="004A2139">
        <w:rPr>
          <w:rFonts w:ascii="Times New Roman" w:eastAsia="SimSun" w:hAnsi="Times New Roman" w:cs="Times"/>
          <w:sz w:val="24"/>
          <w:szCs w:val="24"/>
        </w:rPr>
        <w:t>s</w:t>
      </w:r>
      <w:r w:rsidRPr="004A2139">
        <w:rPr>
          <w:rFonts w:ascii="Times New Roman" w:eastAsia="SimSun" w:hAnsi="Times New Roman" w:cs="Times"/>
          <w:sz w:val="24"/>
          <w:szCs w:val="24"/>
        </w:rPr>
        <w:t xml:space="preserve"> changes from acceptor to acceptor, but does not strongly depend on blend composition. Also, the devices with higher fullerene loadings consistently have higher CS efficiency in all three fullerene device</w:t>
      </w:r>
      <w:r>
        <w:rPr>
          <w:rFonts w:ascii="Times New Roman" w:eastAsia="SimSun" w:hAnsi="Times New Roman" w:cs="Times"/>
          <w:sz w:val="24"/>
          <w:szCs w:val="24"/>
        </w:rPr>
        <w:t>s, which agrees well with the consideration that the morphology is more important for charge generation than the driving force</w:t>
      </w:r>
      <w:r>
        <w:rPr>
          <w:rFonts w:ascii="Times New Roman" w:eastAsia="SimSun" w:hAnsi="Times New Roman" w:cs="Times" w:hint="eastAsia"/>
          <w:sz w:val="24"/>
          <w:szCs w:val="24"/>
        </w:rPr>
        <w:t xml:space="preserve"> </w:t>
      </w:r>
      <w:r>
        <w:rPr>
          <w:rFonts w:ascii="Times New Roman" w:eastAsia="SimSun" w:hAnsi="Times New Roman" w:cs="Times"/>
          <w:sz w:val="24"/>
          <w:szCs w:val="24"/>
        </w:rPr>
        <w:t>for charge separation provided by donor-acceptor band alignments</w:t>
      </w:r>
      <w:r w:rsidR="009917F6">
        <w:rPr>
          <w:rFonts w:ascii="Times New Roman" w:eastAsia="SimSun" w:hAnsi="Times New Roman" w:cs="Times"/>
          <w:sz w:val="24"/>
          <w:szCs w:val="24"/>
        </w:rPr>
        <w:t>.</w:t>
      </w:r>
      <w:r>
        <w:rPr>
          <w:rFonts w:ascii="Times New Roman" w:eastAsia="SimSun" w:hAnsi="Times New Roman" w:cs="Times"/>
          <w:sz w:val="24"/>
          <w:szCs w:val="24"/>
        </w:rPr>
        <w:fldChar w:fldCharType="begin" w:fldLock="1"/>
      </w:r>
      <w:r w:rsidR="00DC6B5B">
        <w:rPr>
          <w:rFonts w:ascii="Times New Roman" w:eastAsia="SimSun" w:hAnsi="Times New Roman" w:cs="Times"/>
          <w:sz w:val="24"/>
          <w:szCs w:val="24"/>
        </w:rPr>
        <w:instrText>ADDIN CSL_CITATION { "citationItems" : [ { "id" : "ITEM-1", "itemData" : { "DOI" : "10.1021/jacs.6b05131", "ISBN" : "1520-5126 (Electronic)\\r0002-7863 (Linking)", "ISSN" : "15205126", "PMID" : "27538341", "abstract" : "In solar energy harvesting devices based on molecular semiconductors, such as organic photovoltaics (OPVs) and artificial photosynthetic systems, Frenkel excitons must be dissociated via charge transfer at heterojunctions to yield free charges. What controls the rate and efficiency of charge transfer and charge separation is an important question, as it determines the overall power conversion efficiency (PCE) of these systems. In bulk heterojunctions between polymer donor and fullerene acceptors, which provide a model system to understand the fundamental dynamics of electron transfer in molecular systems, it has been established that the first step of photoinduced electron transfer can be fast, of order 100 fs. But here we report the first study which correlates differences in the electron transfer rate with electronic structure and morphology, achieved with sub-20 fs time resolution pump\u2013probe spectroscopy. We vary both the fullerene substitution and donor/fullerene ratio which allow us to control both a...", "author" : [ { "dropping-particle" : "", "family" : "Jakowetz", "given" : "Andreas C", "non-dropping-particle" : "", "parse-names" : false, "suffix" : "" }, { "dropping-particle" : "", "family" : "B\u00f6hm", "given" : "Marcus L.", "non-dropping-particle" : "", "parse-names" : false, "suffix" : "" }, { "dropping-particle" : "", "family" : "Zhang", "given" : "Jiangbin", "non-dropping-particle" : "", "parse-names" : false, "suffix" : "" }, { "dropping-particle" : "", "family" : "Sadhanala", "given" : "Aditya", "non-dropping-particle" : "", "parse-names" : false, "suffix" : "" }, { "dropping-particle" : "", "family" : "Huettner", "given" : "Sven", "non-dropping-particle" : "", "parse-names" : false, "suffix" : "" }, { "dropping-particle" : "", "family" : "Bakulin", "given" : "Artem A", "non-dropping-particle" : "", "parse-names" : false, "suffix" : "" }, { "dropping-particle" : "", "family" : "Rao", "given" : "Akshay", "non-dropping-particle" : "", "parse-names" : false, "suffix" : "" }, { "dropping-particle" : "", "family" : "Friend", "given" : "Richard H", "non-dropping-particle" : "", "parse-names" : false, "suffix" : "" } ], "container-title" : "Journal of the American Chemical Society", "id" : "ITEM-1", "issue" : "36", "issued" : { "date-parts" : [ [ "2016" ] ] }, "page" : "11672-11679", "title" : "What Controls the Rate of Ultrafast Charge Transfer and Charge Separation Efficiency in Organic Photovoltaic Blends", "type" : "article-journal", "volume" : "138" }, "uris" : [ "http://www.mendeley.com/documents/?uuid=ad21eba0-1e45-4083-9145-835b315faa3f" ] } ], "mendeley" : { "formattedCitation" : "&lt;sup&gt;76&lt;/sup&gt;", "plainTextFormattedCitation" : "76", "previouslyFormattedCitation" : "&lt;sup&gt;75&lt;/sup&gt;" }, "properties" : { "noteIndex" : 0 }, "schema" : "https://github.com/citation-style-language/schema/raw/master/csl-citation.json" }</w:instrText>
      </w:r>
      <w:r>
        <w:rPr>
          <w:rFonts w:ascii="Times New Roman" w:eastAsia="SimSun" w:hAnsi="Times New Roman" w:cs="Times"/>
          <w:sz w:val="24"/>
          <w:szCs w:val="24"/>
        </w:rPr>
        <w:fldChar w:fldCharType="separate"/>
      </w:r>
      <w:r w:rsidR="00DC6B5B" w:rsidRPr="00DC6B5B">
        <w:rPr>
          <w:rFonts w:ascii="Times New Roman" w:eastAsia="SimSun" w:hAnsi="Times New Roman" w:cs="Times"/>
          <w:noProof/>
          <w:sz w:val="24"/>
          <w:szCs w:val="24"/>
          <w:vertAlign w:val="superscript"/>
        </w:rPr>
        <w:t>76</w:t>
      </w:r>
      <w:r>
        <w:rPr>
          <w:rFonts w:ascii="Times New Roman" w:eastAsia="SimSun" w:hAnsi="Times New Roman" w:cs="Times"/>
          <w:sz w:val="24"/>
          <w:szCs w:val="24"/>
        </w:rPr>
        <w:fldChar w:fldCharType="end"/>
      </w:r>
    </w:p>
    <w:p w14:paraId="6C3FE8D3" w14:textId="2A3BDDAC" w:rsidR="008011D6" w:rsidRDefault="00F44D9A" w:rsidP="00050D84">
      <w:pPr>
        <w:spacing w:line="360" w:lineRule="auto"/>
        <w:jc w:val="center"/>
        <w:rPr>
          <w:rFonts w:ascii="Times New Roman" w:eastAsia="SimSun" w:hAnsi="Times New Roman" w:cs="Times"/>
          <w:sz w:val="24"/>
          <w:szCs w:val="24"/>
        </w:rPr>
      </w:pPr>
      <w:r w:rsidRPr="00F44D9A">
        <w:rPr>
          <w:rFonts w:ascii="Times New Roman" w:eastAsia="SimSun" w:hAnsi="Times New Roman" w:cs="Times"/>
          <w:noProof/>
          <w:sz w:val="24"/>
          <w:szCs w:val="24"/>
          <w:lang w:eastAsia="en-GB"/>
        </w:rPr>
        <w:lastRenderedPageBreak/>
        <w:drawing>
          <wp:inline distT="0" distB="0" distL="0" distR="0" wp14:anchorId="1189EC6C" wp14:editId="32EC31B6">
            <wp:extent cx="2882265" cy="3597910"/>
            <wp:effectExtent l="0" t="0" r="0" b="2540"/>
            <wp:docPr id="13" name="Picture 13" descr="C:\Users\Jiangbin ZHANG\Dropbox\PhD Projects of Jiangbin\PaperWriting\Paper_TempPP_2016\Figures\Manuscipt_v2\Figure 2\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iangbin ZHANG\Dropbox\PhD Projects of Jiangbin\PaperWriting\Paper_TempPP_2016\Figures\Manuscipt_v2\Figure 2\Figure 3.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2265" cy="3597910"/>
                    </a:xfrm>
                    <a:prstGeom prst="rect">
                      <a:avLst/>
                    </a:prstGeom>
                    <a:noFill/>
                    <a:ln>
                      <a:noFill/>
                    </a:ln>
                  </pic:spPr>
                </pic:pic>
              </a:graphicData>
            </a:graphic>
          </wp:inline>
        </w:drawing>
      </w:r>
    </w:p>
    <w:p w14:paraId="2B65C3C1" w14:textId="53FDE5B7" w:rsidR="005950F4" w:rsidRDefault="00A774ED" w:rsidP="00A774ED">
      <w:pPr>
        <w:spacing w:after="200" w:line="360" w:lineRule="auto"/>
        <w:jc w:val="both"/>
        <w:rPr>
          <w:rFonts w:ascii="Helvetica" w:eastAsia="SimSun" w:hAnsi="Helvetica" w:cs="Times New Roman"/>
          <w:iCs/>
          <w:color w:val="000000" w:themeColor="text1"/>
          <w:sz w:val="20"/>
          <w:szCs w:val="18"/>
        </w:rPr>
      </w:pPr>
      <w:r w:rsidRPr="00835BDD">
        <w:rPr>
          <w:rFonts w:ascii="Helvetica" w:eastAsia="SimSun" w:hAnsi="Helvetica" w:cs="Times New Roman"/>
          <w:b/>
          <w:iCs/>
          <w:color w:val="000000" w:themeColor="text1"/>
          <w:sz w:val="20"/>
          <w:szCs w:val="18"/>
        </w:rPr>
        <w:t xml:space="preserve">Figure </w:t>
      </w:r>
      <w:bookmarkEnd w:id="1"/>
      <w:r w:rsidR="008011D6">
        <w:rPr>
          <w:rFonts w:ascii="Helvetica" w:eastAsia="SimSun" w:hAnsi="Helvetica" w:cs="Times New Roman"/>
          <w:b/>
          <w:iCs/>
          <w:color w:val="000000" w:themeColor="text1"/>
          <w:sz w:val="20"/>
          <w:szCs w:val="18"/>
        </w:rPr>
        <w:t>3</w:t>
      </w:r>
      <w:r w:rsidRPr="004463D9">
        <w:rPr>
          <w:rFonts w:ascii="Helvetica" w:eastAsia="SimSun" w:hAnsi="Helvetica" w:cs="Times New Roman"/>
          <w:b/>
          <w:iCs/>
          <w:color w:val="000000" w:themeColor="text1"/>
          <w:sz w:val="20"/>
          <w:szCs w:val="18"/>
        </w:rPr>
        <w:t>.</w:t>
      </w:r>
      <w:r w:rsidR="0096667F">
        <w:rPr>
          <w:rFonts w:ascii="Helvetica" w:eastAsia="SimSun" w:hAnsi="Helvetica" w:cs="Times New Roman"/>
          <w:iCs/>
          <w:color w:val="000000" w:themeColor="text1"/>
          <w:sz w:val="20"/>
          <w:szCs w:val="18"/>
        </w:rPr>
        <w:t xml:space="preserve"> </w:t>
      </w:r>
      <w:r w:rsidR="0094769B">
        <w:rPr>
          <w:rFonts w:ascii="Helvetica" w:eastAsia="SimSun" w:hAnsi="Helvetica" w:cs="Times New Roman"/>
          <w:iCs/>
          <w:color w:val="000000" w:themeColor="text1"/>
          <w:sz w:val="20"/>
          <w:szCs w:val="18"/>
        </w:rPr>
        <w:t xml:space="preserve">PPP </w:t>
      </w:r>
      <w:r w:rsidR="003855E0">
        <w:rPr>
          <w:rFonts w:ascii="Helvetica" w:eastAsia="SimSun" w:hAnsi="Helvetica" w:cs="Times New Roman"/>
          <w:iCs/>
          <w:color w:val="000000" w:themeColor="text1"/>
          <w:sz w:val="20"/>
          <w:szCs w:val="18"/>
        </w:rPr>
        <w:t>dynamics</w:t>
      </w:r>
      <w:r w:rsidR="0094769B">
        <w:rPr>
          <w:rFonts w:ascii="Helvetica" w:eastAsia="SimSun" w:hAnsi="Helvetica" w:cs="Times New Roman"/>
          <w:iCs/>
          <w:color w:val="000000" w:themeColor="text1"/>
          <w:sz w:val="20"/>
          <w:szCs w:val="18"/>
        </w:rPr>
        <w:t xml:space="preserve"> </w:t>
      </w:r>
      <w:r w:rsidR="0096667F">
        <w:rPr>
          <w:rFonts w:ascii="Helvetica" w:eastAsia="SimSun" w:hAnsi="Helvetica" w:cs="Times New Roman"/>
          <w:iCs/>
          <w:color w:val="000000" w:themeColor="text1"/>
          <w:sz w:val="20"/>
          <w:szCs w:val="18"/>
        </w:rPr>
        <w:t>at room temperature</w:t>
      </w:r>
      <w:r w:rsidR="008011D6">
        <w:rPr>
          <w:rFonts w:ascii="Helvetica" w:eastAsia="SimSun" w:hAnsi="Helvetica" w:cs="Times New Roman"/>
          <w:iCs/>
          <w:color w:val="000000" w:themeColor="text1"/>
          <w:sz w:val="20"/>
          <w:szCs w:val="18"/>
        </w:rPr>
        <w:t xml:space="preserve"> (300 K)</w:t>
      </w:r>
      <w:r w:rsidR="001C1640">
        <w:rPr>
          <w:rFonts w:ascii="Helvetica" w:eastAsia="SimSun" w:hAnsi="Helvetica" w:cs="Times New Roman"/>
          <w:iCs/>
          <w:color w:val="000000" w:themeColor="text1"/>
          <w:sz w:val="20"/>
          <w:szCs w:val="18"/>
        </w:rPr>
        <w:t xml:space="preserve"> of devices </w:t>
      </w:r>
      <w:r w:rsidR="00F44D9A">
        <w:rPr>
          <w:rFonts w:ascii="Helvetica" w:eastAsia="SimSun" w:hAnsi="Helvetica" w:cs="Times New Roman"/>
          <w:iCs/>
          <w:color w:val="000000" w:themeColor="text1"/>
          <w:sz w:val="20"/>
          <w:szCs w:val="18"/>
        </w:rPr>
        <w:t xml:space="preserve">with </w:t>
      </w:r>
      <w:r w:rsidR="00A6138C">
        <w:rPr>
          <w:rFonts w:ascii="Helvetica" w:eastAsia="SimSun" w:hAnsi="Helvetica" w:cs="Times New Roman"/>
          <w:iCs/>
          <w:color w:val="000000" w:themeColor="text1"/>
          <w:sz w:val="20"/>
          <w:szCs w:val="18"/>
        </w:rPr>
        <w:t>D-A</w:t>
      </w:r>
      <w:r w:rsidR="001973B5">
        <w:rPr>
          <w:rFonts w:ascii="Helvetica" w:eastAsia="SimSun" w:hAnsi="Helvetica" w:cs="Times New Roman"/>
          <w:iCs/>
          <w:color w:val="000000" w:themeColor="text1"/>
          <w:sz w:val="20"/>
          <w:szCs w:val="18"/>
        </w:rPr>
        <w:t xml:space="preserve"> ratios of </w:t>
      </w:r>
      <w:r w:rsidR="00F44D9A">
        <w:rPr>
          <w:rFonts w:ascii="Helvetica" w:eastAsia="SimSun" w:hAnsi="Helvetica" w:cs="Times New Roman"/>
          <w:iCs/>
          <w:color w:val="000000" w:themeColor="text1"/>
          <w:sz w:val="20"/>
          <w:szCs w:val="18"/>
        </w:rPr>
        <w:t xml:space="preserve">(a) </w:t>
      </w:r>
      <w:r w:rsidR="001973B5">
        <w:rPr>
          <w:rFonts w:ascii="Helvetica" w:eastAsia="SimSun" w:hAnsi="Helvetica" w:cs="Times New Roman"/>
          <w:iCs/>
          <w:color w:val="000000" w:themeColor="text1"/>
          <w:sz w:val="20"/>
          <w:szCs w:val="18"/>
        </w:rPr>
        <w:t xml:space="preserve">1:2 and </w:t>
      </w:r>
      <w:r w:rsidR="00F44D9A">
        <w:rPr>
          <w:rFonts w:ascii="Helvetica" w:eastAsia="SimSun" w:hAnsi="Helvetica" w:cs="Times New Roman"/>
          <w:iCs/>
          <w:color w:val="000000" w:themeColor="text1"/>
          <w:sz w:val="20"/>
          <w:szCs w:val="18"/>
        </w:rPr>
        <w:t xml:space="preserve">(b) </w:t>
      </w:r>
      <w:r w:rsidR="001973B5">
        <w:rPr>
          <w:rFonts w:ascii="Helvetica" w:eastAsia="SimSun" w:hAnsi="Helvetica" w:cs="Times New Roman"/>
          <w:iCs/>
          <w:color w:val="000000" w:themeColor="text1"/>
          <w:sz w:val="20"/>
          <w:szCs w:val="18"/>
        </w:rPr>
        <w:t>1:1</w:t>
      </w:r>
      <w:r w:rsidR="005950F4">
        <w:rPr>
          <w:rFonts w:ascii="Helvetica" w:eastAsia="SimSun" w:hAnsi="Helvetica" w:cs="Times New Roman"/>
          <w:iCs/>
          <w:color w:val="000000" w:themeColor="text1"/>
          <w:sz w:val="20"/>
          <w:szCs w:val="18"/>
        </w:rPr>
        <w:t>.</w:t>
      </w:r>
      <w:r w:rsidR="00586B22">
        <w:rPr>
          <w:rFonts w:ascii="Helvetica" w:eastAsia="SimSun" w:hAnsi="Helvetica" w:cs="Times New Roman"/>
          <w:iCs/>
          <w:color w:val="000000" w:themeColor="text1"/>
          <w:sz w:val="20"/>
          <w:szCs w:val="18"/>
        </w:rPr>
        <w:t xml:space="preserve"> </w:t>
      </w:r>
      <w:r w:rsidR="005C36FD">
        <w:rPr>
          <w:rFonts w:ascii="Helvetica" w:eastAsia="SimSun" w:hAnsi="Helvetica" w:cs="Times New Roman"/>
          <w:iCs/>
          <w:color w:val="000000" w:themeColor="text1"/>
          <w:sz w:val="20"/>
          <w:szCs w:val="18"/>
        </w:rPr>
        <w:t xml:space="preserve">Solid lines are guides for the eye. </w:t>
      </w:r>
    </w:p>
    <w:bookmarkEnd w:id="2"/>
    <w:p w14:paraId="6E845CD2" w14:textId="5E2D68A0" w:rsidR="000B6AB8" w:rsidRDefault="00090B59" w:rsidP="0095025F">
      <w:pPr>
        <w:spacing w:line="360" w:lineRule="auto"/>
        <w:jc w:val="both"/>
        <w:rPr>
          <w:rFonts w:ascii="Times" w:hAnsi="Times" w:cs="Times"/>
          <w:b/>
          <w:sz w:val="24"/>
          <w:szCs w:val="24"/>
        </w:rPr>
      </w:pPr>
      <w:r>
        <w:rPr>
          <w:rFonts w:ascii="Times" w:hAnsi="Times" w:cs="Times"/>
          <w:b/>
          <w:sz w:val="24"/>
          <w:szCs w:val="24"/>
        </w:rPr>
        <w:t>3</w:t>
      </w:r>
      <w:r w:rsidR="000B6AB8">
        <w:rPr>
          <w:rFonts w:ascii="Times" w:hAnsi="Times" w:cs="Times" w:hint="eastAsia"/>
          <w:b/>
          <w:sz w:val="24"/>
          <w:szCs w:val="24"/>
        </w:rPr>
        <w:t>.</w:t>
      </w:r>
      <w:r w:rsidR="000B6AB8">
        <w:rPr>
          <w:rFonts w:ascii="Times" w:hAnsi="Times" w:cs="Times"/>
          <w:b/>
          <w:sz w:val="24"/>
          <w:szCs w:val="24"/>
        </w:rPr>
        <w:t xml:space="preserve"> </w:t>
      </w:r>
      <w:r w:rsidR="00F551A4" w:rsidRPr="0095025F">
        <w:rPr>
          <w:rFonts w:ascii="Times" w:hAnsi="Times" w:cs="Times"/>
          <w:b/>
          <w:sz w:val="24"/>
          <w:szCs w:val="24"/>
        </w:rPr>
        <w:t>T</w:t>
      </w:r>
      <w:r w:rsidR="00554782">
        <w:rPr>
          <w:rFonts w:ascii="Times" w:hAnsi="Times" w:cs="Times"/>
          <w:b/>
          <w:sz w:val="24"/>
          <w:szCs w:val="24"/>
        </w:rPr>
        <w:t>emperature-dependent</w:t>
      </w:r>
      <w:r w:rsidR="00F551A4" w:rsidRPr="0095025F">
        <w:rPr>
          <w:rFonts w:ascii="Times" w:hAnsi="Times" w:cs="Times"/>
          <w:b/>
          <w:sz w:val="24"/>
          <w:szCs w:val="24"/>
        </w:rPr>
        <w:t xml:space="preserve"> PPP experiment</w:t>
      </w:r>
      <w:r w:rsidR="00DA6789" w:rsidRPr="0095025F">
        <w:rPr>
          <w:rFonts w:ascii="Times" w:hAnsi="Times" w:cs="Times"/>
          <w:b/>
          <w:sz w:val="24"/>
          <w:szCs w:val="24"/>
        </w:rPr>
        <w:t>s</w:t>
      </w:r>
      <w:r w:rsidR="00FA2B0C" w:rsidRPr="0095025F">
        <w:rPr>
          <w:rFonts w:ascii="Times" w:hAnsi="Times" w:cs="Times"/>
          <w:b/>
          <w:sz w:val="24"/>
          <w:szCs w:val="24"/>
        </w:rPr>
        <w:t xml:space="preserve">. </w:t>
      </w:r>
    </w:p>
    <w:p w14:paraId="687152C4" w14:textId="6206ED87" w:rsidR="00F551A4" w:rsidRPr="0095025F" w:rsidRDefault="00E246BD" w:rsidP="00A12F6F">
      <w:pPr>
        <w:keepNext/>
        <w:spacing w:after="200" w:line="360" w:lineRule="auto"/>
        <w:jc w:val="both"/>
        <w:rPr>
          <w:rFonts w:ascii="Times New Roman" w:eastAsia="SimSun" w:hAnsi="Times New Roman" w:cs="Times"/>
          <w:sz w:val="24"/>
          <w:szCs w:val="24"/>
        </w:rPr>
      </w:pPr>
      <w:r w:rsidRPr="004A2139">
        <w:rPr>
          <w:rFonts w:ascii="Times New Roman" w:eastAsia="SimSun" w:hAnsi="Times New Roman" w:cs="Times"/>
          <w:sz w:val="24"/>
          <w:szCs w:val="24"/>
        </w:rPr>
        <w:t xml:space="preserve">In </w:t>
      </w:r>
      <w:r w:rsidR="005223AC" w:rsidRPr="004A2139">
        <w:rPr>
          <w:rFonts w:ascii="Times New Roman" w:eastAsia="SimSun" w:hAnsi="Times New Roman" w:cs="Times"/>
          <w:b/>
          <w:sz w:val="24"/>
          <w:szCs w:val="24"/>
        </w:rPr>
        <w:t>Figure 2</w:t>
      </w:r>
      <w:r w:rsidR="0081430D" w:rsidRPr="004A2139">
        <w:rPr>
          <w:rFonts w:ascii="Times New Roman" w:eastAsia="SimSun" w:hAnsi="Times New Roman" w:cs="Times"/>
          <w:b/>
          <w:sz w:val="24"/>
          <w:szCs w:val="24"/>
        </w:rPr>
        <w:t xml:space="preserve">, </w:t>
      </w:r>
      <w:r w:rsidR="0081430D" w:rsidRPr="004A2139">
        <w:rPr>
          <w:rFonts w:ascii="Times New Roman" w:eastAsia="SimSun" w:hAnsi="Times New Roman" w:cs="Times"/>
          <w:sz w:val="24"/>
          <w:szCs w:val="24"/>
        </w:rPr>
        <w:t>w</w:t>
      </w:r>
      <w:r w:rsidR="002567A8" w:rsidRPr="004A2139">
        <w:rPr>
          <w:rFonts w:ascii="Times New Roman" w:eastAsia="SimSun" w:hAnsi="Times New Roman" w:cs="Times"/>
          <w:sz w:val="24"/>
          <w:szCs w:val="24"/>
        </w:rPr>
        <w:t xml:space="preserve">e assume that there is an early </w:t>
      </w:r>
      <w:r w:rsidR="00C049C0" w:rsidRPr="004A2139">
        <w:rPr>
          <w:rFonts w:ascii="Times New Roman" w:eastAsia="SimSun" w:hAnsi="Times New Roman" w:cs="Times"/>
          <w:sz w:val="24"/>
          <w:szCs w:val="24"/>
        </w:rPr>
        <w:t xml:space="preserve">branching between </w:t>
      </w:r>
      <w:r w:rsidR="004A6185" w:rsidRPr="004A2139">
        <w:rPr>
          <w:rFonts w:ascii="Times New Roman" w:eastAsia="SimSun" w:hAnsi="Times New Roman" w:cs="Times"/>
          <w:sz w:val="24"/>
          <w:szCs w:val="24"/>
        </w:rPr>
        <w:t xml:space="preserve">localised </w:t>
      </w:r>
      <w:r w:rsidR="0074480E" w:rsidRPr="004A2139">
        <w:rPr>
          <w:rFonts w:ascii="Times New Roman" w:eastAsia="SimSun" w:hAnsi="Times New Roman" w:cs="Times"/>
          <w:sz w:val="24"/>
          <w:szCs w:val="24"/>
        </w:rPr>
        <w:t>CTSs</w:t>
      </w:r>
      <w:r w:rsidR="00C049C0" w:rsidRPr="004A2139">
        <w:rPr>
          <w:rFonts w:ascii="Times New Roman" w:eastAsia="SimSun" w:hAnsi="Times New Roman" w:cs="Times"/>
          <w:sz w:val="24"/>
          <w:szCs w:val="24"/>
        </w:rPr>
        <w:t xml:space="preserve"> and </w:t>
      </w:r>
      <w:r w:rsidR="006A1356" w:rsidRPr="004A2139">
        <w:rPr>
          <w:rFonts w:ascii="Times New Roman" w:eastAsia="SimSun" w:hAnsi="Times New Roman" w:cs="Times"/>
          <w:sz w:val="24"/>
          <w:szCs w:val="24"/>
        </w:rPr>
        <w:t xml:space="preserve">direct </w:t>
      </w:r>
      <w:r w:rsidR="00C049C0" w:rsidRPr="004A2139">
        <w:rPr>
          <w:rFonts w:ascii="Times New Roman" w:eastAsia="SimSun" w:hAnsi="Times New Roman" w:cs="Times"/>
          <w:sz w:val="24"/>
          <w:szCs w:val="24"/>
        </w:rPr>
        <w:t>free charge</w:t>
      </w:r>
      <w:r w:rsidR="006A1356" w:rsidRPr="004A2139">
        <w:rPr>
          <w:rFonts w:ascii="Times New Roman" w:eastAsia="SimSun" w:hAnsi="Times New Roman" w:cs="Times"/>
          <w:sz w:val="24"/>
          <w:szCs w:val="24"/>
        </w:rPr>
        <w:t xml:space="preserve"> generation</w:t>
      </w:r>
      <w:r w:rsidR="00C049C0" w:rsidRPr="004A2139">
        <w:rPr>
          <w:rFonts w:ascii="Times New Roman" w:eastAsia="SimSun" w:hAnsi="Times New Roman" w:cs="Times"/>
          <w:sz w:val="24"/>
          <w:szCs w:val="24"/>
        </w:rPr>
        <w:t>.</w:t>
      </w:r>
      <w:r w:rsidR="00CA1C6B" w:rsidRPr="004A2139">
        <w:rPr>
          <w:rFonts w:ascii="Times New Roman" w:eastAsia="SimSun" w:hAnsi="Times New Roman" w:cs="Times"/>
          <w:sz w:val="24"/>
          <w:szCs w:val="24"/>
        </w:rPr>
        <w:t xml:space="preserve"> Direct evidence </w:t>
      </w:r>
      <w:r w:rsidR="00C049C0" w:rsidRPr="004A2139">
        <w:rPr>
          <w:rFonts w:ascii="Times New Roman" w:eastAsia="SimSun" w:hAnsi="Times New Roman" w:cs="Times"/>
          <w:sz w:val="24"/>
          <w:szCs w:val="24"/>
        </w:rPr>
        <w:t xml:space="preserve">comes from ultrafast experiments where free charges </w:t>
      </w:r>
      <w:r w:rsidR="000B6AB8" w:rsidRPr="004A2139">
        <w:rPr>
          <w:rFonts w:ascii="Times New Roman" w:eastAsia="SimSun" w:hAnsi="Times New Roman" w:cs="Times"/>
          <w:sz w:val="24"/>
          <w:szCs w:val="24"/>
        </w:rPr>
        <w:t xml:space="preserve">can </w:t>
      </w:r>
      <w:r w:rsidR="00C049C0" w:rsidRPr="004A2139">
        <w:rPr>
          <w:rFonts w:ascii="Times New Roman" w:eastAsia="SimSun" w:hAnsi="Times New Roman" w:cs="Times"/>
          <w:sz w:val="24"/>
          <w:szCs w:val="24"/>
        </w:rPr>
        <w:t>be generated just after charge transfer</w:t>
      </w:r>
      <w:r w:rsidR="00A12F6F" w:rsidRPr="004A2139">
        <w:rPr>
          <w:rFonts w:ascii="Times New Roman" w:eastAsia="SimSun" w:hAnsi="Times New Roman" w:cs="Times"/>
          <w:sz w:val="24"/>
          <w:szCs w:val="24"/>
        </w:rPr>
        <w:fldChar w:fldCharType="begin" w:fldLock="1"/>
      </w:r>
      <w:r w:rsidR="00DC6B5B" w:rsidRPr="004A2139">
        <w:rPr>
          <w:rFonts w:ascii="Times New Roman" w:eastAsia="SimSun" w:hAnsi="Times New Roman" w:cs="Times"/>
          <w:sz w:val="24"/>
          <w:szCs w:val="24"/>
        </w:rPr>
        <w:instrText>ADDIN CSL_CITATION { "citationItems" : [ { "id" : "ITEM-1", "itemData" : { "DOI" : "10.1038/ncomms5288", "ISSN" : "2041-1723", "PMID" : "24980429", "abstract" : "In polymeric semiconductors, charge carriers are polarons, which means that the excess charge deforms the molecular structure of the polymer chain that hosts it. This results in distinctive signatures in the vibrational modes of the polymer. Here, we probe polaron photogeneration dynamics at polymer:fullerene heterojunctions by monitoring its time-resolved resonance-Raman spectrum following ultrafast photoexcitation. We conclude that polarons emerge within 300 fs. Surprisingly, further structural evolution on \u2272 50-ps timescales is modest, indicating that the polymer conformation hosting nascent polarons is not significantly different from that near equilibrium. We interpret this as suggestive that charges are free from their mutual Coulomb potential because we would expect rich vibrational dynamics associated with charge-pair relaxation. We address current debates on the photocarrier generation mechanism at molecular heterojunctions, and our work is, to our knowledge, the first direct probe of molecular conformation dynamics during this fundamentally important process in these materials.", "author" : [ { "dropping-particle" : "", "family" : "Provencher", "given" : "Fran\u00e7oise", "non-dropping-particle" : "", "parse-names" : false, "suffix" : "" }, { "dropping-particle" : "", "family" : "B\u00e9rub\u00e9", "given" : "Nicolas", "non-dropping-particle" : "", "parse-names" : false, "suffix" : "" }, { "dropping-particle" : "", "family" : "Parker", "given" : "Anthony W", "non-dropping-particle" : "", "parse-names" : false, "suffix" : "" }, { "dropping-particle" : "", "family" : "Greetham", "given" : "Gregory M", "non-dropping-particle" : "", "parse-names" : false, "suffix" : "" }, { "dropping-particle" : "", "family" : "Towrie", "given" : "Michael", "non-dropping-particle" : "", "parse-names" : false, "suffix" : "" }, { "dropping-particle" : "", "family" : "Hellmann", "given" : "Christoph", "non-dropping-particle" : "", "parse-names" : false, "suffix" : "" }, { "dropping-particle" : "", "family" : "C\u00f4t\u00e9", "given" : "Michel", "non-dropping-particle" : "", "parse-names" : false, "suffix" : "" }, { "dropping-particle" : "", "family" : "Stingelin", "given" : "Natalie", "non-dropping-particle" : "", "parse-names" : false, "suffix" : "" }, { "dropping-particle" : "", "family" : "Silva", "given" : "Carlos", "non-dropping-particle" : "", "parse-names" : false, "suffix" : "" }, { "dropping-particle" : "", "family" : "Hayes", "given" : "Sophia C", "non-dropping-particle" : "", "parse-names" : false, "suffix" : "" } ], "container-title" : "Nature communications", "id" : "ITEM-1", "issued" : { "date-parts" : [ [ "2014", "1", "1" ] ] }, "language" : "en", "page" : "4288", "publisher" : "Nature Publishing Group", "title" : "Direct observation of ultrafast long-range charge separation at polymer-fullerene heterojunctions.", "type" : "article-journal", "volume" : "5" }, "uris" : [ "http://www.mendeley.com/documents/?uuid=7e9ba599-0915-4884-b70e-8a704f84f78f" ] }, { "id" : "ITEM-2", "itemData" : { "DOI" : "10.1126/science.1246249", "ISBN" : "0036-8075", "ISSN" : "0036-8075", "PMID" : "24336568", "abstract" : "Understanding the charge-separation mechanism in organic photovoltaic cells (OPVs) could facilitate optimization of their overall efficiency. Here we report the time dependence of the separation of photogenerated electron hole pairs across the donor-acceptor heterojunction in OPV model systems. By tracking the modulation of the optical absorption due to the electric field generated between the charges, we measure ~200 millielectron volts of electrostatic energy arising from electron-hole separation within 40 femtoseconds of excitation, corresponding to a charge separation distance of at least 4 nanometers. At this separation, the residual Coulomb attraction between charges is at or below thermal energies, so that electron and hole separate freely. This early time behavior is consistent with charge separation through access to delocalized \u03c0-electron states in ordered regions of the fullerene acceptor material.", "author" : [ { "dropping-particle" : "", "family" : "Gelinas", "given" : "S.", "non-dropping-particle" : "", "parse-names" : false, "suffix" : "" }, { "dropping-particle" : "", "family" : "Rao", "given" : "A.", "non-dropping-particle" : "", "parse-names" : false, "suffix" : "" }, { "dropping-particle" : "", "family" : "Kumar", "given" : "A.", "non-dropping-particle" : "", "parse-names" : false, "suffix" : "" }, { "dropping-particle" : "", "family" : "Smith", "given" : "S. L.", "non-dropping-particle" : "", "parse-names" : false, "suffix" : "" }, { "dropping-particle" : "", "family" : "Chin", "given" : "a. W.", "non-dropping-particle" : "", "parse-names" : false, "suffix" : "" }, { "dropping-particle" : "", "family" : "Clark", "given" : "J.", "non-dropping-particle" : "", "parse-names" : false, "suffix" : "" }, { "dropping-particle" : "", "family" : "Poll", "given" : "T. S.", "non-dropping-particle" : "van der", "parse-names" : false, "suffix" : "" }, { "dropping-particle" : "", "family" : "Bazan", "given" : "G. C.", "non-dropping-particle" : "", "parse-names" : false, "suffix" : "" }, { "dropping-particle" : "", "family" : "Friend", "given" : "R. H.", "non-dropping-particle" : "", "parse-names" : false, "suffix" : "" } ], "container-title" : "Science (New York, N.Y.)", "id" : "ITEM-2", "issue" : "6170", "issued" : { "date-parts" : [ [ "2014", "1", "31" ] ] }, "language" : "en", "page" : "512-516", "publisher" : "American Association for the Advancement of Science", "title" : "Ultrafast Long-Range Charge Separation in Organic Semiconductor Photovoltaic Diodes", "type" : "article-journal", "volume" : "343" }, "uris" : [ "http://www.mendeley.com/documents/?uuid=5f59531d-82ea-4d68-a6a7-d3e60b7f6cf9" ] }, { "id" : "ITEM-3", "itemData" : { "DOI" : "10.1021/ja505380j", "ISSN" : "1520-5126", "PMID" : "25102389", "abstract" : "Strong Coulomb interactions in organic photovoltaic cells dictate that charges must separate over relatively long distances in order to circumvent geminate recombination and produce photocurrent. In this article, we measure the distance distributions of thermalized charge pairs by accessing a regime at low temperature where charge pairs are frozen out following the primary charge separation step and recombine monomolecularly via tunneling. The exponential attenuation of tunneling rate with distance provides a sensitive probe of the distance distribution of primary charge pairs, reminiscent of electron transfer studies in proteins. By fitting recombination dynamics to distributions of recombination rates, we identified populations of charge-transfer states and well-separated charge pairs. For the wide range of materials we studied, the yield of separated charges in the tunneling regime is strongly correlated with the yield of free charges measured via their intensity-dependent bimolecular recombination dynamics at room temperature. We therefore conclude that populations of free charges are established via long-range charge separation within the thermalization time scale, thus invoking early branching between free and bound charges across an energetic barrier. Subject to assumed values of the electron tunneling attenuation constant, we estimate critical charge separation distances of \u223c3-4 nm in all materials. In some blends, large fullerene crystals can enhance charge separation yields; however, the important role of the polymers is also highlighted in blends that achieved significant charge separation with minimal fullerene concentration. We expect that our approach of isolating the intrinsic properties of primary charge pairs will be of considerable value in guiding new material development and testing the validity of proposed mechanisms for long-range charge separation.", "author" : [ { "dropping-particle" : "", "family" : "Barker", "given" : "Alex J", "non-dropping-particle" : "", "parse-names" : false, "suffix" : "" }, { "dropping-particle" : "", "family" : "Chen", "given" : "Kai", "non-dropping-particle" : "", "parse-names" : false, "suffix" : "" }, { "dropping-particle" : "", "family" : "Hodgkiss", "given" : "Justin M", "non-dropping-particle" : "", "parse-names" : false, "suffix" : "" } ], "container-title" : "Journal of the American Chemical Society", "id" : "ITEM-3", "issue" : "34", "issued" : { "date-parts" : [ [ "2014", "8", "27" ] ] }, "page" : "12018-26", "publisher" : "American Chemical Society", "title" : "Distance distributions of photogenerated charge pairs in organic photovoltaic cells.", "type" : "article-journal", "volume" : "136" }, "uris" : [ "http://www.mendeley.com/documents/?uuid=000fa32b-7bd7-461c-a76d-8ee2b8af42f7" ] }, { "id" : "ITEM-4", "itemData" : { "DOI" : "10.1038/ncomms12556", "ISSN" : "2041-1723", "PMID" : "27586309", "abstract" : "There has been long-standing debate on how free charges are generated in donor:acceptor blends that are used in organic solar cells, and which are generally comprised of a complex phase morphology, where intermixed and neat phases of the donor and acceptor material co-exist. Here we resolve this question, basing our conclusions on Stark effect spectroscopy data obtained in the absence and presence of externally applied electric fields. Reconciling opposing views found in literature, we unambiguously demonstrate that the fate of photogenerated electron-hole pairs-whether they will dissociate to free charges or geminately recombine-is determined at ultrafast times, despite the fact that their actual spatial separation can be much slower. Our insights are important to further develop rational approaches towards material design and processing of organic solar cells, assisting to realize their purported promise as lead-free, third-generation energy technology that can reach efficiencies over 10%.", "author" : [ { "dropping-particle" : "", "family" : "Causa'", "given" : "Martina", "non-dropping-particle" : "", "parse-names" : false, "suffix" : "" }, { "dropping-particle" : "", "family" : "Jonghe-Risse", "given" : "Jelissa", "non-dropping-particle" : "De", "parse-names" : false, "suffix" : "" }, { "dropping-particle" : "", "family" : "Scarongella", "given" : "Mariateresa", "non-dropping-particle" : "", "parse-names" : false, "suffix" : "" }, { "dropping-particle" : "", "family" : "Brauer", "given" : "Jan C.", "non-dropping-particle" : "", "parse-names" : false, "suffix" : "" }, { "dropping-particle" : "", "family" : "Buchaca-Domingo", "given" : "Ester", "non-dropping-particle" : "", "parse-names" : false, "suffix" : "" }, { "dropping-particle" : "", "family" : "Moser", "given" : "Jacques-E.", "non-dropping-particle" : "", "parse-names" : false, "suffix" : "" }, { "dropping-particle" : "", "family" : "Stingelin", "given" : "Natalie", "non-dropping-particle" : "", "parse-names" : false, "suffix" : "" }, { "dropping-particle" : "", "family" : "Banerji", "given" : "Natalie", "non-dropping-particle" : "", "parse-names" : false, "suffix" : "" } ], "container-title" : "Nature communications", "id" : "ITEM-4", "issued" : { "date-parts" : [ [ "2016", "9", "2" ] ] }, "page" : "12556", "publisher" : "Nature Publishing Group", "title" : "The fate of electron-hole pairs in polymer:fullerene blends for organic photovoltaics.", "type" : "article-journal", "volume" : "7" }, "uris" : [ "http://www.mendeley.com/documents/?uuid=458a097e-b440-3909-9cb6-0c05434ab33b" ] }, { "id" : "ITEM-5", "itemData" : { "DOI" : "10.1038/nmat3502", "ISSN" : "1476-1122", "PMID" : "23223127", "abstract" : "The standard picture of photovoltaic conversion in all-organic bulk heterojunction solar cells predicts that the initial excitation dissociates at the donor/acceptor interface after thermalization. Accordingly, on above-gap excitation, the excess photon energy is quickly lost by internal dissipation. Here we directly target the interfacial physics of an efficient low-bandgap polymer/PC(60)BM system. Exciton splitting occurs within the first 50 fs, creating both interfacial charge transfer states (CTSs) and polaron species. On high-energy excitation, higher-lying singlet states convert into hot interfacial CTSs that effectively contribute to free-polaron generation. We rationalize these findings in terms of a higher degree of delocalization of the hot CTSs with respect to the relaxed ones, which enhances the probability of charge dissociation in the first 200 fs. Thus, the hot CTS dissociation produces an overall increase in the charge generation yield.", "author" : [ { "dropping-particle" : "", "family" : "Grancini", "given" : "G", "non-dropping-particle" : "", "parse-names" : false, "suffix" : "" }, { "dropping-particle" : "", "family" : "Maiuri", "given" : "M", "non-dropping-particle" : "", "parse-names" : false, "suffix" : "" }, { "dropping-particle" : "", "family" : "Fazzi", "given" : "D", "non-dropping-particle" : "", "parse-names" : false, "suffix" : "" }, { "dropping-particle" : "", "family" : "Petrozza", "given" : "A", "non-dropping-particle" : "", "parse-names" : false, "suffix" : "" }, { "dropping-particle" : "", "family" : "Egelhaaf", "given" : "H-J", "non-dropping-particle" : "", "parse-names" : false, "suffix" : "" }, { "dropping-particle" : "", "family" : "Brida", "given" : "D", "non-dropping-particle" : "", "parse-names" : false, "suffix" : "" }, { "dropping-particle" : "", "family" : "Cerullo", "given" : "G", "non-dropping-particle" : "", "parse-names" : false, "suffix" : "" }, { "dropping-particle" : "", "family" : "Lanzani", "given" : "G", "non-dropping-particle" : "", "parse-names" : false, "suffix" : "" } ], "container-title" : "Nature materials", "id" : "ITEM-5", "issue" : "1", "issued" : { "date-parts" : [ [ "2013", "1" ] ] }, "page" : "29-33", "publisher" : "Nature Publishing Group", "title" : "Hot exciton dissociation in polymer solar cells.", "title-short" : "Nat Mater", "type" : "article-journal", "volume" : "12" }, "uris" : [ "http://www.mendeley.com/documents/?uuid=607e4b34-8cbd-4804-bd4b-29bd2a26962d" ] }, { "id" : "ITEM-6", "itemData" : { "DOI" : "10.1039/c5cp04110d", "ISSN" : "1463-9084", "PMID" : "26456722", "abstract" : "Electron transfer from an excited donor to an acceptor in an organic solar cell (OSC) is an exothermic process, determined by the difference in the electronegativities of donor and acceptor. It has been suggested that the associated excess energy facilitates the escape of the initially generated electron-hole pair from their mutual coulomb well. Recent photocurrent excitation spectroscopy on conjugated polymer/PCBM cells challenged this view. In this perspective we shall briefly outline the strengths and weaknesses of relevant experimental approaches and concepts. We shall enforce the notion that the charge separating state is a vibrationally cold charge transfer (CT) state. It can easily dissociate provided that (i) there is electrostatic screening at the interface and (ii) the charge carriers are delocalized, e.g. if the donor is a well ordered conjugated polymer. Both effects diminish the coulomb attraction and assure that the in-built electric field existing in the OSC under short current condition is already sufficient to separate most the CT states. The remaining CT excitations relax towards tail states of the disorder controlled density of states distribution, such as excimer forming states, that are more tightly bound and have longer lifetimes.", "author" : [ { "dropping-particle" : "", "family" : "B\u00e4ssler", "given" : "Heinz", "non-dropping-particle" : "", "parse-names" : false, "suffix" : "" }, { "dropping-particle" : "", "family" : "K\u00f6hler", "given" : "Anna", "non-dropping-particle" : "", "parse-names" : false, "suffix" : "" } ], "container-title" : "Physical chemistry chemical physics : PCCP", "id" : "ITEM-6", "issue" : "43", "issued" : { "date-parts" : [ [ "2015", "11", "21" ] ] }, "language" : "en", "page" : "28451-62", "publisher" : "The Royal Society of Chemistry", "title" : "\"Hot or cold\": how do charge transfer states at the donor-acceptor interface of an organic solar cell dissociate?", "type" : "article-journal", "volume" : "17" }, "uris" : [ "http://www.mendeley.com/documents/?uuid=defa62cf-6931-4c56-83b6-dec6ba1b8b96" ] }, { "id" : "ITEM-7", "itemData" : { "DOI" : "10.1021/jacs.6b05131", "ISBN" : "1520-5126 (Electronic)\\r0002-7863 (Linking)", "ISSN" : "15205126", "PMID" : "27538341", "abstract" : "In solar energy harvesting devices based on molecular semiconductors, such as organic photovoltaics (OPVs) and artificial photosynthetic systems, Frenkel excitons must be dissociated via charge transfer at heterojunctions to yield free charges. What controls the rate and efficiency of charge transfer and charge separation is an important question, as it determines the overall power conversion efficiency (PCE) of these systems. In bulk heterojunctions between polymer donor and fullerene acceptors, which provide a model system to understand the fundamental dynamics of electron transfer in molecular systems, it has been established that the first step of photoinduced electron transfer can be fast, of order 100 fs. But here we report the first study which correlates differences in the electron transfer rate with electronic structure and morphology, achieved with sub-20 fs time resolution pump\u2013probe spectroscopy. We vary both the fullerene substitution and donor/fullerene ratio which allow us to control both a...", "author" : [ { "dropping-particle" : "", "family" : "Jakowetz", "given" : "Andreas C", "non-dropping-particle" : "", "parse-names" : false, "suffix" : "" }, { "dropping-particle" : "", "family" : "B\u00f6hm", "given" : "Marcus L.", "non-dropping-particle" : "", "parse-names" : false, "suffix" : "" }, { "dropping-particle" : "", "family" : "Zhang", "given" : "Jiangbin", "non-dropping-particle" : "", "parse-names" : false, "suffix" : "" }, { "dropping-particle" : "", "family" : "Sadhanala", "given" : "Aditya", "non-dropping-particle" : "", "parse-names" : false, "suffix" : "" }, { "dropping-particle" : "", "family" : "Huettner", "given" : "Sven", "non-dropping-particle" : "", "parse-names" : false, "suffix" : "" }, { "dropping-particle" : "", "family" : "Bakulin", "given" : "Artem A", "non-dropping-particle" : "", "parse-names" : false, "suffix" : "" }, { "dropping-particle" : "", "family" : "Rao", "given" : "Akshay", "non-dropping-particle" : "", "parse-names" : false, "suffix" : "" }, { "dropping-particle" : "", "family" : "Friend", "given" : "Richard H", "non-dropping-particle" : "", "parse-names" : false, "suffix" : "" } ], "container-title" : "Journal of the American Chemical Society", "id" : "ITEM-7", "issue" : "36", "issued" : { "date-parts" : [ [ "2016" ] ] }, "page" : "11672-11679", "title" : "What Controls the Rate of Ultrafast Charge Transfer and Charge Separation Efficiency in Organic Photovoltaic Blends", "type" : "article-journal", "volume" : "138" }, "uris" : [ "http://www.mendeley.com/documents/?uuid=ad21eba0-1e45-4083-9145-835b315faa3f" ] } ], "mendeley" : { "formattedCitation" : "&lt;sup&gt;9,18,22,72,76\u201378&lt;/sup&gt;", "plainTextFormattedCitation" : "9,18,22,72,76\u201378", "previouslyFormattedCitation" : "&lt;sup&gt;9,18,22,71,75\u201377&lt;/sup&gt;" }, "properties" : { "noteIndex" : 0 }, "schema" : "https://github.com/citation-style-language/schema/raw/master/csl-citation.json" }</w:instrText>
      </w:r>
      <w:r w:rsidR="00A12F6F" w:rsidRPr="004A2139">
        <w:rPr>
          <w:rFonts w:ascii="Times New Roman" w:eastAsia="SimSun" w:hAnsi="Times New Roman" w:cs="Times"/>
          <w:sz w:val="24"/>
          <w:szCs w:val="24"/>
        </w:rPr>
        <w:fldChar w:fldCharType="separate"/>
      </w:r>
      <w:r w:rsidR="00DC6B5B" w:rsidRPr="004A2139">
        <w:rPr>
          <w:rFonts w:ascii="Times New Roman" w:eastAsia="SimSun" w:hAnsi="Times New Roman" w:cs="Times"/>
          <w:noProof/>
          <w:sz w:val="24"/>
          <w:szCs w:val="24"/>
          <w:vertAlign w:val="superscript"/>
        </w:rPr>
        <w:t>9,18,22,72,76–78</w:t>
      </w:r>
      <w:r w:rsidR="00A12F6F" w:rsidRPr="004A2139">
        <w:rPr>
          <w:rFonts w:ascii="Times New Roman" w:eastAsia="SimSun" w:hAnsi="Times New Roman" w:cs="Times"/>
          <w:sz w:val="24"/>
          <w:szCs w:val="24"/>
        </w:rPr>
        <w:fldChar w:fldCharType="end"/>
      </w:r>
      <w:r w:rsidR="0029497E" w:rsidRPr="004A2139">
        <w:rPr>
          <w:rFonts w:ascii="Times New Roman" w:eastAsia="SimSun" w:hAnsi="Times New Roman" w:cs="Times"/>
          <w:sz w:val="24"/>
          <w:szCs w:val="24"/>
        </w:rPr>
        <w:t>, and</w:t>
      </w:r>
      <w:r w:rsidR="00C049C0" w:rsidRPr="004A2139">
        <w:rPr>
          <w:rFonts w:ascii="Times New Roman" w:eastAsia="SimSun" w:hAnsi="Times New Roman" w:cs="Times"/>
          <w:sz w:val="24"/>
          <w:szCs w:val="24"/>
        </w:rPr>
        <w:t xml:space="preserve"> other </w:t>
      </w:r>
      <w:r w:rsidR="0074480E" w:rsidRPr="004A2139">
        <w:rPr>
          <w:rFonts w:ascii="Times New Roman" w:eastAsia="SimSun" w:hAnsi="Times New Roman" w:cs="Times"/>
          <w:sz w:val="24"/>
          <w:szCs w:val="24"/>
        </w:rPr>
        <w:t>experiments</w:t>
      </w:r>
      <w:r w:rsidR="00320CA5" w:rsidRPr="004A2139">
        <w:rPr>
          <w:rFonts w:ascii="Times New Roman" w:eastAsia="SimSun" w:hAnsi="Times New Roman" w:cs="Times"/>
          <w:sz w:val="24"/>
          <w:szCs w:val="24"/>
        </w:rPr>
        <w:fldChar w:fldCharType="begin" w:fldLock="1"/>
      </w:r>
      <w:r w:rsidR="00DC6B5B" w:rsidRPr="004A2139">
        <w:rPr>
          <w:rFonts w:ascii="Times New Roman" w:eastAsia="SimSun" w:hAnsi="Times New Roman" w:cs="Times"/>
          <w:sz w:val="24"/>
          <w:szCs w:val="24"/>
        </w:rPr>
        <w:instrText>ADDIN CSL_CITATION { "citationItems" : [ { "id" : "ITEM-1", "itemData" : { "DOI" : "10.1021/acs.jpcc.5b03507", "ISSN" : "1932-7447", "abstract" : "Charge-transfer (CT) states across organic heterojunctions play an important role in determining the efficiency of organic solar cells. These states can be the precursors of free charges or lead to geminate recombination losses. Here, we use time-resolved photoluminescence measurements to study charge-transfer states in a sequence of polythiophene:fullerene derivative blends with different mixing ratios, over the temperature range from 10 to 290 K, and after excitation with various photon energies. Our results show that (1) excess fullerene leads to a higher probability of CT state formation per absorbed photon and (2) the CT emission intensity is temperature-dependent whereas its emission lifetime is temperature-independent. Observation 1 cannot be explained solely by the increased fraction of excitations formed on fullerene-derivatives in the fullerene-rich blends, suggesting that disruption of the polymer packing at high fullerene loadings can negatively influence charge separation. Observation 2 suggests that relaxed, emissive CT states are formed in this system through a short-lived intermediate state whose separation into free-charges or relaxation into a bound CT state is temperature-dependent. Analysis of the temperature dependence suggests that there is no single activation energy for the CT*-to-CS transition, but rather a wide variety of different sites ranging in activation energy. Charge-transfer (CT) states across organic heterojunctions play an important role in determining the efficiency of organic solar cells. These states can be the precursors of free charges or lead to geminate recombination losses. Here, we use time-resolved photoluminescence measurements to study charge-transfer states in a sequence of polythiophene:fullerene derivative blends with different mixing ratios, over the temperature range from 10 to 290 K, and after excitation with various photon energies. Our results show that (1) excess fullerene leads to a higher probability of CT state formation per absorbed photon and (2) the CT emission intensity is temperature-dependent whereas its emission lifetime is temperature-independent. Observation 1 cannot be explained solely by the increased fraction of excitations formed on fullerene-derivatives in the fullerene-rich blends, suggesting that disruption of the polymer packing at high fullerene loadings can negatively influence charge separation. Observation 2 suggests that relaxed, emissive CT states are formed in this syste\u2026", "author" : [ { "dropping-particle" : "", "family" : "Arndt", "given" : "Andreas P.", "non-dropping-particle" : "", "parse-names" : false, "suffix" : "" }, { "dropping-particle" : "", "family" : "Gerhard", "given" : "Marina", "non-dropping-particle" : "", "parse-names" : false, "suffix" : "" }, { "dropping-particle" : "", "family" : "Quintilla", "given" : "Aina", "non-dropping-particle" : "", "parse-names" : false, "suffix" : "" }, { "dropping-particle" : "", "family" : "Howard", "given" : "Ian A.", "non-dropping-particle" : "", "parse-names" : false, "suffix" : "" }, { "dropping-particle" : "", "family" : "Koch", "given" : "Martin", "non-dropping-particle" : "", "parse-names" : false, "suffix" : "" }, { "dropping-particle" : "", "family" : "Lemmer", "given" : "Uli", "non-dropping-particle" : "", "parse-names" : false, "suffix" : "" } ], "container-title" : "The Journal of Physical Chemistry C", "id" : "ITEM-1", "issue" : "24", "issued" : { "date-parts" : [ [ "2015", "6", "18" ] ] }, "page" : "13516-13523", "publisher" : "American Chemical Society", "title" : "Time-Resolved Charge-Transfer State Emission in Organic Solar Cells: Temperature and Blend Composition Dependences of Interfacial Traps", "type" : "article-journal", "volume" : "119" }, "uris" : [ "http://www.mendeley.com/documents/?uuid=fd3d81fe-48c1-4eb0-ab46-a4d372d1f892" ] }, { "id" : "ITEM-2", "itemData" : { "DOI" : "10.1002/aenm.201100083", "ISSN" : "16146832", "author" : [ { "dropping-particle" : "", "family" : "Jarzab", "given" : "Dorota", "non-dropping-particle" : "", "parse-names" : false, "suffix" : "" }, { "dropping-particle" : "", "family" : "Cordella", "given" : "Fabrizio", "non-dropping-particle" : "", "parse-names" : false, "suffix" : "" }, { "dropping-particle" : "", "family" : "Gao", "given" : "Jio", "non-dropping-particle" : "", "parse-names" : false, "suffix" : "" }, { "dropping-particle" : "", "family" : "Scharber", "given" : "Markus", "non-dropping-particle" : "", "parse-names" : false, "suffix" : "" }, { "dropping-particle" : "", "family" : "Egelhaaf", "given" : "Hans-Joachim", "non-dropping-particle" : "", "parse-names" : false, "suffix" : "" }, { "dropping-particle" : "", "family" : "Loi", "given" : "Maria Antonietta", "non-dropping-particle" : "", "parse-names" : false, "suffix" : "" } ], "container-title" : "Advanced Energy Materials", "id" : "ITEM-2", "issue" : "4", "issued" : { "date-parts" : [ [ "2011", "7" ] ] }, "page" : "604-609", "publisher" : "WILEY\u2010VCH Verlag", "title" : "Low-Temperature Behaviour of Charge Transfer Excitons in Narrow-Bandgap Polymer-Based Bulk Heterojunctions", "type" : "article-journal", "volume" : "1" }, "uris" : [ "http://www.mendeley.com/documents/?uuid=75a52b25-9212-319c-bf71-596f4dc5b9c4" ] }, { "id" : "ITEM-3", "itemData" : { "DOI" : "10.1038/ncomms12556", "ISSN" : "2041-1723", "PMID" : "27586309", "abstract" : "There has been long-standing debate on how free charges are generated in donor:acceptor blends that are used in organic solar cells, and which are generally comprised of a complex phase morphology, where intermixed and neat phases of the donor and acceptor material co-exist. Here we resolve this question, basing our conclusions on Stark effect spectroscopy data obtained in the absence and presence of externally applied electric fields. Reconciling opposing views found in literature, we unambiguously demonstrate that the fate of photogenerated electron-hole pairs-whether they will dissociate to free charges or geminately recombine-is determined at ultrafast times, despite the fact that their actual spatial separation can be much slower. Our insights are important to further develop rational approaches towards material design and processing of organic solar cells, assisting to realize their purported promise as lead-free, third-generation energy technology that can reach efficiencies over 10%.", "author" : [ { "dropping-particle" : "", "family" : "Causa'", "given" : "Martina", "non-dropping-particle" : "", "parse-names" : false, "suffix" : "" }, { "dropping-particle" : "", "family" : "Jonghe-Risse", "given" : "Jelissa", "non-dropping-particle" : "De", "parse-names" : false, "suffix" : "" }, { "dropping-particle" : "", "family" : "Scarongella", "given" : "Mariateresa", "non-dropping-particle" : "", "parse-names" : false, "suffix" : "" }, { "dropping-particle" : "", "family" : "Brauer", "given" : "Jan C.", "non-dropping-particle" : "", "parse-names" : false, "suffix" : "" }, { "dropping-particle" : "", "family" : "Buchaca-Domingo", "given" : "Ester", "non-dropping-particle" : "", "parse-names" : false, "suffix" : "" }, { "dropping-particle" : "", "family" : "Moser", "given" : "Jacques-E.", "non-dropping-particle" : "", "parse-names" : false, "suffix" : "" }, { "dropping-particle" : "", "family" : "Stingelin", "given" : "Natalie", "non-dropping-particle" : "", "parse-names" : false, "suffix" : "" }, { "dropping-particle" : "", "family" : "Banerji", "given" : "Natalie", "non-dropping-particle" : "", "parse-names" : false, "suffix" : "" } ], "container-title" : "Nature communications", "id" : "ITEM-3", "issued" : { "date-parts" : [ [ "2016", "9", "2" ] ] }, "page" : "12556", "publisher" : "Nature Publishing Group", "title" : "The fate of electron-hole pairs in polymer:fullerene blends for organic photovoltaics.", "type" : "article-journal", "volume" : "7" }, "uris" : [ "http://www.mendeley.com/documents/?uuid=458a097e-b440-3909-9cb6-0c05434ab33b" ] } ], "mendeley" : { "formattedCitation" : "&lt;sup&gt;60,65,78&lt;/sup&gt;", "plainTextFormattedCitation" : "60,65,78", "previouslyFormattedCitation" : "&lt;sup&gt;59,64,77&lt;/sup&gt;" }, "properties" : { "noteIndex" : 0 }, "schema" : "https://github.com/citation-style-language/schema/raw/master/csl-citation.json" }</w:instrText>
      </w:r>
      <w:r w:rsidR="00320CA5" w:rsidRPr="004A2139">
        <w:rPr>
          <w:rFonts w:ascii="Times New Roman" w:eastAsia="SimSun" w:hAnsi="Times New Roman" w:cs="Times"/>
          <w:sz w:val="24"/>
          <w:szCs w:val="24"/>
        </w:rPr>
        <w:fldChar w:fldCharType="separate"/>
      </w:r>
      <w:r w:rsidR="00DC6B5B" w:rsidRPr="004A2139">
        <w:rPr>
          <w:rFonts w:ascii="Times New Roman" w:eastAsia="SimSun" w:hAnsi="Times New Roman" w:cs="Times"/>
          <w:noProof/>
          <w:sz w:val="24"/>
          <w:szCs w:val="24"/>
          <w:vertAlign w:val="superscript"/>
        </w:rPr>
        <w:t>60,65,78</w:t>
      </w:r>
      <w:r w:rsidR="00320CA5" w:rsidRPr="004A2139">
        <w:rPr>
          <w:rFonts w:ascii="Times New Roman" w:eastAsia="SimSun" w:hAnsi="Times New Roman" w:cs="Times"/>
          <w:sz w:val="24"/>
          <w:szCs w:val="24"/>
        </w:rPr>
        <w:fldChar w:fldCharType="end"/>
      </w:r>
      <w:r w:rsidR="00A12F6F" w:rsidRPr="004A2139">
        <w:rPr>
          <w:rFonts w:ascii="Times New Roman" w:eastAsia="SimSun" w:hAnsi="Times New Roman" w:cs="Times"/>
          <w:sz w:val="24"/>
          <w:szCs w:val="24"/>
        </w:rPr>
        <w:t xml:space="preserve"> </w:t>
      </w:r>
      <w:r w:rsidR="0029497E" w:rsidRPr="004A2139">
        <w:rPr>
          <w:rFonts w:ascii="Times New Roman" w:eastAsia="SimSun" w:hAnsi="Times New Roman" w:cs="Times"/>
          <w:sz w:val="24"/>
          <w:szCs w:val="24"/>
        </w:rPr>
        <w:t xml:space="preserve">also support this assumption </w:t>
      </w:r>
      <w:r w:rsidR="00A12F6F" w:rsidRPr="004A2139">
        <w:rPr>
          <w:rFonts w:ascii="Times New Roman" w:eastAsia="SimSun" w:hAnsi="Times New Roman" w:cs="Times"/>
          <w:sz w:val="24"/>
          <w:szCs w:val="24"/>
        </w:rPr>
        <w:t>in both BHJ</w:t>
      </w:r>
      <w:r w:rsidR="00A12F6F" w:rsidRPr="004A2139">
        <w:rPr>
          <w:rFonts w:ascii="Times" w:hAnsi="Times" w:cs="Times"/>
          <w:sz w:val="24"/>
          <w:szCs w:val="24"/>
        </w:rPr>
        <w:fldChar w:fldCharType="begin" w:fldLock="1"/>
      </w:r>
      <w:r w:rsidR="00DC6B5B" w:rsidRPr="004A2139">
        <w:rPr>
          <w:rFonts w:ascii="Times" w:hAnsi="Times" w:cs="Times"/>
          <w:sz w:val="24"/>
          <w:szCs w:val="24"/>
        </w:rPr>
        <w:instrText>ADDIN CSL_CITATION { "citationItems" : [ { "id" : "ITEM-1", "itemData" : { "DOI" : "10.1038/ncomms5288", "ISSN" : "2041-1723", "PMID" : "24980429", "abstract" : "In polymeric semiconductors, charge carriers are polarons, which means that the excess charge deforms the molecular structure of the polymer chain that hosts it. This results in distinctive signatures in the vibrational modes of the polymer. Here, we probe polaron photogeneration dynamics at polymer:fullerene heterojunctions by monitoring its time-resolved resonance-Raman spectrum following ultrafast photoexcitation. We conclude that polarons emerge within 300 fs. Surprisingly, further structural evolution on \u2272 50-ps timescales is modest, indicating that the polymer conformation hosting nascent polarons is not significantly different from that near equilibrium. We interpret this as suggestive that charges are free from their mutual Coulomb potential because we would expect rich vibrational dynamics associated with charge-pair relaxation. We address current debates on the photocarrier generation mechanism at molecular heterojunctions, and our work is, to our knowledge, the first direct probe of molecular conformation dynamics during this fundamentally important process in these materials.", "author" : [ { "dropping-particle" : "", "family" : "Provencher", "given" : "Fran\u00e7oise", "non-dropping-particle" : "", "parse-names" : false, "suffix" : "" }, { "dropping-particle" : "", "family" : "B\u00e9rub\u00e9", "given" : "Nicolas", "non-dropping-particle" : "", "parse-names" : false, "suffix" : "" }, { "dropping-particle" : "", "family" : "Parker", "given" : "Anthony W", "non-dropping-particle" : "", "parse-names" : false, "suffix" : "" }, { "dropping-particle" : "", "family" : "Greetham", "given" : "Gregory M", "non-dropping-particle" : "", "parse-names" : false, "suffix" : "" }, { "dropping-particle" : "", "family" : "Towrie", "given" : "Michael", "non-dropping-particle" : "", "parse-names" : false, "suffix" : "" }, { "dropping-particle" : "", "family" : "Hellmann", "given" : "Christoph", "non-dropping-particle" : "", "parse-names" : false, "suffix" : "" }, { "dropping-particle" : "", "family" : "C\u00f4t\u00e9", "given" : "Michel", "non-dropping-particle" : "", "parse-names" : false, "suffix" : "" }, { "dropping-particle" : "", "family" : "Stingelin", "given" : "Natalie", "non-dropping-particle" : "", "parse-names" : false, "suffix" : "" }, { "dropping-particle" : "", "family" : "Silva", "given" : "Carlos", "non-dropping-particle" : "", "parse-names" : false, "suffix" : "" }, { "dropping-particle" : "", "family" : "Hayes", "given" : "Sophia C", "non-dropping-particle" : "", "parse-names" : false, "suffix" : "" } ], "container-title" : "Nature communications", "id" : "ITEM-1", "issued" : { "date-parts" : [ [ "2014", "1", "1" ] ] }, "language" : "en", "page" : "4288", "publisher" : "Nature Publishing Group", "title" : "Direct observation of ultrafast long-range charge separation at polymer-fullerene heterojunctions.", "type" : "article-journal", "volume" : "5" }, "uris" : [ "http://www.mendeley.com/documents/?uuid=7e9ba599-0915-4884-b70e-8a704f84f78f" ] }, { "id" : "ITEM-2", "itemData" : { "DOI" : "10.1126/science.1246249", "ISBN" : "0036-8075", "ISSN" : "0036-8075", "PMID" : "24336568", "abstract" : "Understanding the charge-separation mechanism in organic photovoltaic cells (OPVs) could facilitate optimization of their overall efficiency. Here we report the time dependence of the separation of photogenerated electron hole pairs across the donor-acceptor heterojunction in OPV model systems. By tracking the modulation of the optical absorption due to the electric field generated between the charges, we measure ~200 millielectron volts of electrostatic energy arising from electron-hole separation within 40 femtoseconds of excitation, corresponding to a charge separation distance of at least 4 nanometers. At this separation, the residual Coulomb attraction between charges is at or below thermal energies, so that electron and hole separate freely. This early time behavior is consistent with charge separation through access to delocalized \u03c0-electron states in ordered regions of the fullerene acceptor material.", "author" : [ { "dropping-particle" : "", "family" : "Gelinas", "given" : "S.", "non-dropping-particle" : "", "parse-names" : false, "suffix" : "" }, { "dropping-particle" : "", "family" : "Rao", "given" : "A.", "non-dropping-particle" : "", "parse-names" : false, "suffix" : "" }, { "dropping-particle" : "", "family" : "Kumar", "given" : "A.", "non-dropping-particle" : "", "parse-names" : false, "suffix" : "" }, { "dropping-particle" : "", "family" : "Smith", "given" : "S. L.", "non-dropping-particle" : "", "parse-names" : false, "suffix" : "" }, { "dropping-particle" : "", "family" : "Chin", "given" : "a. W.", "non-dropping-particle" : "", "parse-names" : false, "suffix" : "" }, { "dropping-particle" : "", "family" : "Clark", "given" : "J.", "non-dropping-particle" : "", "parse-names" : false, "suffix" : "" }, { "dropping-particle" : "", "family" : "Poll", "given" : "T. S.", "non-dropping-particle" : "van der", "parse-names" : false, "suffix" : "" }, { "dropping-particle" : "", "family" : "Bazan", "given" : "G. C.", "non-dropping-particle" : "", "parse-names" : false, "suffix" : "" }, { "dropping-particle" : "", "family" : "Friend", "given" : "R. H.", "non-dropping-particle" : "", "parse-names" : false, "suffix" : "" } ], "container-title" : "Science (New York, N.Y.)", "id" : "ITEM-2", "issue" : "6170", "issued" : { "date-parts" : [ [ "2014", "1", "31" ] ] }, "language" : "en", "page" : "512-516", "publisher" : "American Association for the Advancement of Science", "title" : "Ultrafast Long-Range Charge Separation in Organic Semiconductor Photovoltaic Diodes", "type" : "article-journal", "volume" : "343" }, "uris" : [ "http://www.mendeley.com/documents/?uuid=5f59531d-82ea-4d68-a6a7-d3e60b7f6cf9" ] }, { "id" : "ITEM-3", "itemData" : { "DOI" : "10.1126/science.1217745", "ISSN" : "1095-9203", "PMID" : "22362882", "abstract" : "The electron-hole pair created via photon absorption in organic photoconversion systems must overcome the Coulomb attraction to achieve long-range charge separation. We show that this process is facilitated through the formation of excited, delocalized band states. In our experiments on organic photovoltaic cells, these states were accessed for a short time (&lt;1 picosecond) via infrared (IR) optical excitation of electron-hole pairs bound at the heterojunction. Atomistic modeling showed that the IR photons promote bound charge pairs to delocalized band states, similar to those formed just after singlet exciton dissociation, which indicates that such states act as the gateway for charge separation. Our results suggest that charge separation in efficient organic photoconversion systems occurs through hot-state charge delocalization rather than energy-gradient-driven intermolecular hopping.", "author" : [ { "dropping-particle" : "", "family" : "Bakulin", "given" : "Artem A", "non-dropping-particle" : "", "parse-names" : false, "suffix" : "" }, { "dropping-particle" : "", "family" : "Rao", "given" : "Akshay", "non-dropping-particle" : "", "parse-names" : false, "suffix" : "" }, { "dropping-particle" : "", "family" : "Pavelyev", "given" : "Vlad G", "non-dropping-particle" : "", "parse-names" : false, "suffix" : "" }, { "dropping-particle" : "", "family" : "Loosdrecht", "given" : "Paul H M", "non-dropping-particle" : "van", "parse-names" : false, "suffix" : "" }, { "dropping-particle" : "", "family" : "Pshenichnikov", "given" : "Maxim S", "non-dropping-particle" : "", "parse-names" : false, "suffix" : "" }, { "dropping-particle" : "", "family" : "Niedzialek", "given" : "Dorota", "non-dropping-particle" : "", "parse-names" : false, "suffix" : "" }, { "dropping-particle" : "", "family" : "Cornil", "given" : "J\u00e9r\u00f4me", "non-dropping-particle" : "", "parse-names" : false, "suffix" : "" }, { "dropping-particle" : "", "family" : "Beljonne", "given" : "David", "non-dropping-particle" : "", "parse-names" : false, "suffix" : "" }, { "dropping-particle" : "", "family" : "Friend", "given" : "Richard H", "non-dropping-particle" : "", "parse-names" : false, "suffix" : "" } ], "container-title" : "Science (New York, N.Y.)", "id" : "ITEM-3", "issue" : "6074", "issued" : { "date-parts" : [ [ "2012", "3", "16" ] ] }, "language" : "en", "page" : "1340-1344", "publisher" : "American Association for the Advancement of Science", "title" : "The role of driving energy and delocalized States for charge separation in organic semiconductors.", "type" : "article-journal", "volume" : "335" }, "uris" : [ "http://www.mendeley.com/documents/?uuid=49d876b3-69dd-4a2e-a066-35d55c8ddbca" ] } ], "mendeley" : { "formattedCitation" : "&lt;sup&gt;18,21,77&lt;/sup&gt;", "plainTextFormattedCitation" : "18,21,77", "previouslyFormattedCitation" : "&lt;sup&gt;18,21,76&lt;/sup&gt;" }, "properties" : { "noteIndex" : 0 }, "schema" : "https://github.com/citation-style-language/schema/raw/master/csl-citation.json" }</w:instrText>
      </w:r>
      <w:r w:rsidR="00A12F6F" w:rsidRPr="004A2139">
        <w:rPr>
          <w:rFonts w:ascii="Times" w:hAnsi="Times" w:cs="Times"/>
          <w:sz w:val="24"/>
          <w:szCs w:val="24"/>
        </w:rPr>
        <w:fldChar w:fldCharType="separate"/>
      </w:r>
      <w:r w:rsidR="00DC6B5B" w:rsidRPr="004A2139">
        <w:rPr>
          <w:rFonts w:ascii="Times" w:hAnsi="Times" w:cs="Times"/>
          <w:noProof/>
          <w:sz w:val="24"/>
          <w:szCs w:val="24"/>
          <w:vertAlign w:val="superscript"/>
        </w:rPr>
        <w:t>18,21,77</w:t>
      </w:r>
      <w:r w:rsidR="00A12F6F" w:rsidRPr="004A2139">
        <w:rPr>
          <w:rFonts w:ascii="Times" w:hAnsi="Times" w:cs="Times"/>
          <w:sz w:val="24"/>
          <w:szCs w:val="24"/>
        </w:rPr>
        <w:fldChar w:fldCharType="end"/>
      </w:r>
      <w:r w:rsidR="00A12F6F" w:rsidRPr="004A2139">
        <w:rPr>
          <w:rFonts w:ascii="Times" w:hAnsi="Times" w:cs="Times"/>
          <w:sz w:val="24"/>
          <w:szCs w:val="24"/>
        </w:rPr>
        <w:t xml:space="preserve"> </w:t>
      </w:r>
      <w:r w:rsidR="00A12F6F" w:rsidRPr="004A2139">
        <w:rPr>
          <w:rFonts w:ascii="Times New Roman" w:eastAsia="SimSun" w:hAnsi="Times New Roman" w:cs="Times"/>
          <w:sz w:val="24"/>
          <w:szCs w:val="24"/>
        </w:rPr>
        <w:t xml:space="preserve"> and bilayer</w:t>
      </w:r>
      <w:r w:rsidR="00A12F6F" w:rsidRPr="004A2139">
        <w:rPr>
          <w:rFonts w:ascii="Times" w:hAnsi="Times" w:cs="Times"/>
          <w:sz w:val="24"/>
          <w:szCs w:val="24"/>
        </w:rPr>
        <w:fldChar w:fldCharType="begin" w:fldLock="1"/>
      </w:r>
      <w:r w:rsidR="00DC6B5B" w:rsidRPr="004A2139">
        <w:rPr>
          <w:rFonts w:ascii="Times" w:hAnsi="Times" w:cs="Times"/>
          <w:sz w:val="24"/>
          <w:szCs w:val="24"/>
        </w:rPr>
        <w:instrText>ADDIN CSL_CITATION { "citationItems" : [ { "id" : "ITEM-1", "itemData" : { "DOI" : "10.1021/jz500695f", "ISSN" : "1948-7185", "PMID" : "26273886", "abstract" : "The dynamics of charge generation in a high performing molecular photovoltaic system, p-SIDT(FBTTh2)2 (see Figure 1 ) is studied with transient absorption. The optimized bulk heterojunction material shows behavior observed in many other systems; the majority of charges are generated at short time scales (&lt;150 fs), and a slower contribution from incoherently diffusing excitons is observed at low pump fluence. In a separate experiment, the role of bulk heterojunction material morphology on the process of ultrafast charge generation was investigated with bilayers made with solution processed donor molecules on a photopolymerized C60 layer. The majority of carriers are again produced at short time scales, ruling out the idea that subpicosecond charge generation can be understood wholly in terms of localized excitons. We evaluate possible causes of this behavior and propose that the excited state is highly delocalized on short time scales, providing ample probability density at the charge generating interface.", "author" : [ { "dropping-particle" : "", "family" : "Kaake", "given" : "Loren G", "non-dropping-particle" : "", "parse-names" : false, "suffix" : "" }, { "dropping-particle" : "", "family" : "Zhong", "given" : "Chengmei", "non-dropping-particle" : "", "parse-names" : false, "suffix" : "" }, { "dropping-particle" : "", "family" : "Love", "given" : "John A", "non-dropping-particle" : "", "parse-names" : false, "suffix" : "" }, { "dropping-particle" : "", "family" : "Nagao", "given" : "Ikuhiro", "non-dropping-particle" : "", "parse-names" : false, "suffix" : "" }, { "dropping-particle" : "", "family" : "Bazan", "given" : "Guillermo C", "non-dropping-particle" : "", "parse-names" : false, "suffix" : "" }, { "dropping-particle" : "", "family" : "Nguyen", "given" : "Thuc-Quyen", "non-dropping-particle" : "", "parse-names" : false, "suffix" : "" }, { "dropping-particle" : "", "family" : "Huang", "given" : "Fei", "non-dropping-particle" : "", "parse-names" : false, "suffix" : "" }, { "dropping-particle" : "", "family" : "Cao", "given" : "Yong", "non-dropping-particle" : "", "parse-names" : false, "suffix" : "" }, { "dropping-particle" : "", "family" : "Moses", "given" : "Daniel", "non-dropping-particle" : "", "parse-names" : false, "suffix" : "" }, { "dropping-particle" : "", "family" : "Heeger", "given" : "Alan J", "non-dropping-particle" : "", "parse-names" : false, "suffix" : "" } ], "container-title" : "The journal of physical chemistry letters", "id" : "ITEM-1", "issue" : "11", "issued" : { "date-parts" : [ [ "2014", "6", "5" ] ] }, "page" : "2000-6", "publisher" : "American Chemical Society", "title" : "Ultrafast Charge Generation in an Organic Bilayer Film.", "type" : "article-journal", "volume" : "5" }, "uris" : [ "http://www.mendeley.com/documents/?uuid=31c106c3-b632-4edb-9b94-ba4f65fc1750" ] } ], "mendeley" : { "formattedCitation" : "&lt;sup&gt;79&lt;/sup&gt;", "plainTextFormattedCitation" : "79", "previouslyFormattedCitation" : "&lt;sup&gt;78&lt;/sup&gt;" }, "properties" : { "noteIndex" : 0 }, "schema" : "https://github.com/citation-style-language/schema/raw/master/csl-citation.json" }</w:instrText>
      </w:r>
      <w:r w:rsidR="00A12F6F" w:rsidRPr="004A2139">
        <w:rPr>
          <w:rFonts w:ascii="Times" w:hAnsi="Times" w:cs="Times"/>
          <w:sz w:val="24"/>
          <w:szCs w:val="24"/>
        </w:rPr>
        <w:fldChar w:fldCharType="separate"/>
      </w:r>
      <w:r w:rsidR="00DC6B5B" w:rsidRPr="004A2139">
        <w:rPr>
          <w:rFonts w:ascii="Times" w:hAnsi="Times" w:cs="Times"/>
          <w:noProof/>
          <w:sz w:val="24"/>
          <w:szCs w:val="24"/>
          <w:vertAlign w:val="superscript"/>
        </w:rPr>
        <w:t>79</w:t>
      </w:r>
      <w:r w:rsidR="00A12F6F" w:rsidRPr="004A2139">
        <w:rPr>
          <w:rFonts w:ascii="Times" w:hAnsi="Times" w:cs="Times"/>
          <w:sz w:val="24"/>
          <w:szCs w:val="24"/>
        </w:rPr>
        <w:fldChar w:fldCharType="end"/>
      </w:r>
      <w:r w:rsidR="00A12F6F" w:rsidRPr="004A2139">
        <w:rPr>
          <w:rFonts w:ascii="Times New Roman" w:eastAsia="SimSun" w:hAnsi="Times New Roman" w:cs="Times"/>
          <w:sz w:val="24"/>
          <w:szCs w:val="24"/>
        </w:rPr>
        <w:t xml:space="preserve"> devices</w:t>
      </w:r>
      <w:r w:rsidR="00C049C0" w:rsidRPr="004A2139">
        <w:rPr>
          <w:rFonts w:ascii="Times New Roman" w:eastAsia="SimSun" w:hAnsi="Times New Roman" w:cs="Times"/>
          <w:sz w:val="24"/>
          <w:szCs w:val="24"/>
        </w:rPr>
        <w:t xml:space="preserve">. </w:t>
      </w:r>
      <w:r w:rsidR="000B6AB8" w:rsidRPr="004A2139">
        <w:rPr>
          <w:rFonts w:ascii="Times New Roman" w:eastAsia="SimSun" w:hAnsi="Times New Roman" w:cs="Times"/>
          <w:sz w:val="24"/>
          <w:szCs w:val="24"/>
        </w:rPr>
        <w:t>After CT, the initial hot CTSs form</w:t>
      </w:r>
      <w:r w:rsidR="00A12F6F" w:rsidRPr="004A2139">
        <w:rPr>
          <w:rFonts w:ascii="Times New Roman" w:eastAsia="SimSun" w:hAnsi="Times New Roman" w:cs="Times"/>
          <w:sz w:val="24"/>
          <w:szCs w:val="24"/>
        </w:rPr>
        <w:t xml:space="preserve">. </w:t>
      </w:r>
      <w:r w:rsidR="002567A8" w:rsidRPr="004A2139">
        <w:rPr>
          <w:rFonts w:ascii="Times New Roman" w:eastAsia="SimSun" w:hAnsi="Times New Roman" w:cs="Times"/>
          <w:sz w:val="24"/>
          <w:szCs w:val="24"/>
        </w:rPr>
        <w:t xml:space="preserve">As fast as in </w:t>
      </w:r>
      <w:r w:rsidR="002567A8" w:rsidRPr="004A2139">
        <w:rPr>
          <w:rFonts w:ascii="Times New Roman" w:eastAsia="SimSun" w:hAnsi="Times New Roman" w:cs="Times" w:hint="eastAsia"/>
          <w:sz w:val="24"/>
          <w:szCs w:val="24"/>
        </w:rPr>
        <w:t>1 ps</w:t>
      </w:r>
      <w:r w:rsidR="002567A8" w:rsidRPr="004A2139">
        <w:rPr>
          <w:rFonts w:ascii="Times New Roman" w:eastAsia="SimSun" w:hAnsi="Times New Roman" w:cs="Times"/>
          <w:sz w:val="24"/>
          <w:szCs w:val="24"/>
        </w:rPr>
        <w:fldChar w:fldCharType="begin" w:fldLock="1"/>
      </w:r>
      <w:r w:rsidR="00310FA3" w:rsidRPr="004A2139">
        <w:rPr>
          <w:rFonts w:ascii="Times New Roman" w:eastAsia="SimSun" w:hAnsi="Times New Roman" w:cs="Times"/>
          <w:sz w:val="24"/>
          <w:szCs w:val="24"/>
        </w:rPr>
        <w:instrText>ADDIN CSL_CITATION { "citationItems" : [ { "id" : "ITEM-1", "itemData" : { "DOI" : "10.1126/science.1217745", "ISSN" : "1095-9203", "PMID" : "22362882", "abstract" : "The electron-hole pair created via photon absorption in organic photoconversion systems must overcome the Coulomb attraction to achieve long-range charge separation. We show that this process is facilitated through the formation of excited, delocalized band states. In our experiments on organic photovoltaic cells, these states were accessed for a short time (&lt;1 picosecond) via infrared (IR) optical excitation of electron-hole pairs bound at the heterojunction. Atomistic modeling showed that the IR photons promote bound charge pairs to delocalized band states, similar to those formed just after singlet exciton dissociation, which indicates that such states act as the gateway for charge separation. Our results suggest that charge separation in efficient organic photoconversion systems occurs through hot-state charge delocalization rather than energy-gradient-driven intermolecular hopping.", "author" : [ { "dropping-particle" : "", "family" : "Bakulin", "given" : "Artem A", "non-dropping-particle" : "", "parse-names" : false, "suffix" : "" }, { "dropping-particle" : "", "family" : "Rao", "given" : "Akshay", "non-dropping-particle" : "", "parse-names" : false, "suffix" : "" }, { "dropping-particle" : "", "family" : "Pavelyev", "given" : "Vlad G", "non-dropping-particle" : "", "parse-names" : false, "suffix" : "" }, { "dropping-particle" : "", "family" : "Loosdrecht", "given" : "Paul H M", "non-dropping-particle" : "van", "parse-names" : false, "suffix" : "" }, { "dropping-particle" : "", "family" : "Pshenichnikov", "given" : "Maxim S", "non-dropping-particle" : "", "parse-names" : false, "suffix" : "" }, { "dropping-particle" : "", "family" : "Niedzialek", "given" : "Dorota", "non-dropping-particle" : "", "parse-names" : false, "suffix" : "" }, { "dropping-particle" : "", "family" : "Cornil", "given" : "J\u00e9r\u00f4me", "non-dropping-particle" : "", "parse-names" : false, "suffix" : "" }, { "dropping-particle" : "", "family" : "Beljonne", "given" : "David", "non-dropping-particle" : "", "parse-names" : false, "suffix" : "" }, { "dropping-particle" : "", "family" : "Friend", "given" : "Richard H", "non-dropping-particle" : "", "parse-names" : false, "suffix" : "" } ], "container-title" : "Science (New York, N.Y.)", "id" : "ITEM-1", "issue" : "6074", "issued" : { "date-parts" : [ [ "2012", "3", "16" ] ] }, "language" : "en", "page" : "1340-1344", "publisher" : "American Association for the Advancement of Science", "title" : "The role of driving energy and delocalized States for charge separation in organic semiconductors.", "type" : "article-journal", "volume" : "335" }, "uris" : [ "http://www.mendeley.com/documents/?uuid=49d876b3-69dd-4a2e-a066-35d55c8ddbca" ] } ], "mendeley" : { "formattedCitation" : "&lt;sup&gt;21&lt;/sup&gt;", "plainTextFormattedCitation" : "21", "previouslyFormattedCitation" : "&lt;sup&gt;21&lt;/sup&gt;" }, "properties" : { "noteIndex" : 0 }, "schema" : "https://github.com/citation-style-language/schema/raw/master/csl-citation.json" }</w:instrText>
      </w:r>
      <w:r w:rsidR="002567A8" w:rsidRPr="004A2139">
        <w:rPr>
          <w:rFonts w:ascii="Times New Roman" w:eastAsia="SimSun" w:hAnsi="Times New Roman" w:cs="Times"/>
          <w:sz w:val="24"/>
          <w:szCs w:val="24"/>
        </w:rPr>
        <w:fldChar w:fldCharType="separate"/>
      </w:r>
      <w:r w:rsidR="002567A8" w:rsidRPr="004A2139">
        <w:rPr>
          <w:rFonts w:ascii="Times New Roman" w:eastAsia="SimSun" w:hAnsi="Times New Roman" w:cs="Times"/>
          <w:noProof/>
          <w:sz w:val="24"/>
          <w:szCs w:val="24"/>
          <w:vertAlign w:val="superscript"/>
        </w:rPr>
        <w:t>21</w:t>
      </w:r>
      <w:r w:rsidR="002567A8" w:rsidRPr="004A2139">
        <w:rPr>
          <w:rFonts w:ascii="Times New Roman" w:eastAsia="SimSun" w:hAnsi="Times New Roman" w:cs="Times"/>
          <w:sz w:val="24"/>
          <w:szCs w:val="24"/>
        </w:rPr>
        <w:fldChar w:fldCharType="end"/>
      </w:r>
      <w:r w:rsidR="0029497E" w:rsidRPr="004A2139">
        <w:rPr>
          <w:rFonts w:ascii="Times New Roman" w:eastAsia="SimSun" w:hAnsi="Times New Roman" w:cs="Times"/>
          <w:sz w:val="24"/>
          <w:szCs w:val="24"/>
        </w:rPr>
        <w:t>,</w:t>
      </w:r>
      <w:r w:rsidR="002567A8" w:rsidRPr="004A2139">
        <w:rPr>
          <w:rFonts w:ascii="Times New Roman" w:eastAsia="SimSun" w:hAnsi="Times New Roman" w:cs="Times"/>
          <w:sz w:val="24"/>
          <w:szCs w:val="24"/>
        </w:rPr>
        <w:t xml:space="preserve"> either t</w:t>
      </w:r>
      <w:r w:rsidR="00F24593" w:rsidRPr="004A2139">
        <w:rPr>
          <w:rFonts w:ascii="Times New Roman" w:eastAsia="SimSun" w:hAnsi="Times New Roman" w:cs="Times" w:hint="eastAsia"/>
          <w:sz w:val="24"/>
          <w:szCs w:val="24"/>
        </w:rPr>
        <w:t xml:space="preserve">he formation of </w:t>
      </w:r>
      <w:r w:rsidR="007837AD" w:rsidRPr="004A2139">
        <w:rPr>
          <w:rFonts w:ascii="Times New Roman" w:eastAsia="SimSun" w:hAnsi="Times New Roman" w:cs="Times"/>
          <w:sz w:val="24"/>
          <w:szCs w:val="24"/>
        </w:rPr>
        <w:t>localised</w:t>
      </w:r>
      <w:r w:rsidR="007837AD" w:rsidRPr="004A2139">
        <w:rPr>
          <w:rFonts w:ascii="Times New Roman" w:eastAsia="SimSun" w:hAnsi="Times New Roman" w:cs="Times" w:hint="eastAsia"/>
          <w:sz w:val="24"/>
          <w:szCs w:val="24"/>
        </w:rPr>
        <w:t xml:space="preserve"> </w:t>
      </w:r>
      <w:r w:rsidR="00AA2F98" w:rsidRPr="004A2139">
        <w:rPr>
          <w:rFonts w:ascii="Times New Roman" w:eastAsia="SimSun" w:hAnsi="Times New Roman" w:cs="Times"/>
          <w:sz w:val="24"/>
          <w:szCs w:val="24"/>
        </w:rPr>
        <w:t>CTSs</w:t>
      </w:r>
      <w:r w:rsidR="00F24593" w:rsidRPr="004A2139">
        <w:rPr>
          <w:rFonts w:ascii="Times New Roman" w:eastAsia="SimSun" w:hAnsi="Times New Roman" w:cs="Times" w:hint="eastAsia"/>
          <w:sz w:val="24"/>
          <w:szCs w:val="24"/>
        </w:rPr>
        <w:t xml:space="preserve"> </w:t>
      </w:r>
      <w:r w:rsidR="002567A8" w:rsidRPr="004A2139">
        <w:rPr>
          <w:rFonts w:ascii="Times New Roman" w:eastAsia="SimSun" w:hAnsi="Times New Roman" w:cs="Times"/>
          <w:sz w:val="24"/>
          <w:szCs w:val="24"/>
        </w:rPr>
        <w:t xml:space="preserve">or </w:t>
      </w:r>
      <w:r w:rsidR="00C5765E" w:rsidRPr="004A2139">
        <w:rPr>
          <w:rFonts w:ascii="Times New Roman" w:eastAsia="SimSun" w:hAnsi="Times New Roman" w:cs="Times"/>
          <w:sz w:val="24"/>
          <w:szCs w:val="24"/>
        </w:rPr>
        <w:t xml:space="preserve">generation of free charges via </w:t>
      </w:r>
      <w:r w:rsidR="002567A8" w:rsidRPr="004A2139">
        <w:rPr>
          <w:rFonts w:ascii="Times New Roman" w:eastAsia="SimSun" w:hAnsi="Times New Roman" w:cs="Times"/>
          <w:sz w:val="24"/>
          <w:szCs w:val="24"/>
        </w:rPr>
        <w:t xml:space="preserve">long-range </w:t>
      </w:r>
      <w:r w:rsidR="0029497E" w:rsidRPr="004A2139">
        <w:rPr>
          <w:rFonts w:ascii="Times New Roman" w:eastAsia="SimSun" w:hAnsi="Times New Roman" w:cs="Times"/>
          <w:sz w:val="24"/>
          <w:szCs w:val="24"/>
        </w:rPr>
        <w:t>CS</w:t>
      </w:r>
      <w:r w:rsidR="002567A8" w:rsidRPr="004A2139">
        <w:rPr>
          <w:rFonts w:ascii="Times New Roman" w:eastAsia="SimSun" w:hAnsi="Times New Roman" w:cs="Times"/>
          <w:sz w:val="24"/>
          <w:szCs w:val="24"/>
        </w:rPr>
        <w:t xml:space="preserve"> may take place</w:t>
      </w:r>
      <w:r w:rsidR="00E95469" w:rsidRPr="004A2139">
        <w:rPr>
          <w:rFonts w:ascii="Times New Roman" w:eastAsia="SimSun" w:hAnsi="Times New Roman" w:cs="Times"/>
          <w:sz w:val="24"/>
          <w:szCs w:val="24"/>
        </w:rPr>
        <w:t>.</w:t>
      </w:r>
      <w:r w:rsidR="00320CA5" w:rsidRPr="004A2139">
        <w:rPr>
          <w:rFonts w:ascii="Times New Roman" w:eastAsia="SimSun" w:hAnsi="Times New Roman" w:cs="Times"/>
          <w:sz w:val="24"/>
          <w:szCs w:val="24"/>
        </w:rPr>
        <w:fldChar w:fldCharType="begin" w:fldLock="1"/>
      </w:r>
      <w:r w:rsidR="00DC6B5B" w:rsidRPr="004A2139">
        <w:rPr>
          <w:rFonts w:ascii="Times New Roman" w:eastAsia="SimSun" w:hAnsi="Times New Roman" w:cs="Times"/>
          <w:sz w:val="24"/>
          <w:szCs w:val="24"/>
        </w:rPr>
        <w:instrText>ADDIN CSL_CITATION { "citationItems" : [ { "id" : "ITEM-1", "itemData" : { "DOI" : "10.1038/nmat3500", "ISSN" : "1476-1122", "PMID" : "23223125", "abstract" : "Photocurrent generation in organic photovoltaics (OPVs) relies on the dissociation of excitons into free electrons and holes at donor/acceptor heterointerfaces. The low dielectric constant of organic semiconductors leads to strong Coulomb interactions between electron-hole pairs that should in principle oppose the generation of free charges. The exact mechanism by which electrons and holes overcome this Coulomb trapping is still unsolved, but increasing evidence points to the critical role of hot charge-transfer (CT) excitons in assisting this process. Here we provide a real-time view of hot CT exciton formation and relaxation using femtosecond nonlinear optical spectroscopies and non-adiabatic mixed quantum mechanics/molecular mechanics simulations in the phthalocyanine-fullerene model OPV system. For initial excitation on phthalocyanine, hot CT excitons are formed in 10(-13) s, followed by relaxation to lower energies and shorter electron-hole distances on a 10(-12) s timescale. This hot CT exciton cooling process and collapse of charge separation sets the fundamental time limit for competitive charge separation channels that lead to efficient photocurrent generation.", "author" : [ { "dropping-particle" : "", "family" : "Jailaubekov", "given" : "Askat E", "non-dropping-particle" : "", "parse-names" : false, "suffix" : "" }, { "dropping-particle" : "", "family" : "Willard", "given" : "Adam P", "non-dropping-particle" : "", "parse-names" : false, "suffix" : "" }, { "dropping-particle" : "", "family" : "Tritsch", "given" : "John R", "non-dropping-particle" : "", "parse-names" : false, "suffix" : "" }, { "dropping-particle" : "", "family" : "Chan", "given" : "Wai-Lun", "non-dropping-particle" : "", "parse-names" : false, "suffix" : "" }, { "dropping-particle" : "", "family" : "Sai", "given" : "Na", "non-dropping-particle" : "", "parse-names" : false, "suffix" : "" }, { "dropping-particle" : "", "family" : "Gearba", "given" : "Raluca", "non-dropping-particle" : "", "parse-names" : false, "suffix" : "" }, { "dropping-particle" : "", "family" : "Kaake", "given" : "Loren G", "non-dropping-particle" : "", "parse-names" : false, "suffix" : "" }, { "dropping-particle" : "", "family" : "Williams", "given" : "Kenrick J", "non-dropping-particle" : "", "parse-names" : false, "suffix" : "" }, { "dropping-particle" : "", "family" : "Leung", "given" : "Kevin", "non-dropping-particle" : "", "parse-names" : false, "suffix" : "" }, { "dropping-particle" : "", "family" : "Rossky", "given" : "Peter J", "non-dropping-particle" : "", "parse-names" : false, "suffix" : "" }, { "dropping-particle" : "", "family" : "Zhu", "given" : "X-Y", "non-dropping-particle" : "", "parse-names" : false, "suffix" : "" } ], "container-title" : "Nature materials", "id" : "ITEM-1", "issue" : "1", "issued" : { "date-parts" : [ [ "2013", "1" ] ] }, "page" : "66-73", "publisher" : "Nature Publishing Group", "title" : "Hot charge-transfer excitons set the time limit for charge separation at donor/acceptor interfaces in organic photovoltaics.", "title-short" : "Nat Mater", "type" : "article-journal", "volume" : "12" }, "uris" : [ "http://www.mendeley.com/documents/?uuid=e530c8c6-00bd-4c37-8916-3a9eb688fb3e" ] } ], "mendeley" : { "formattedCitation" : "&lt;sup&gt;80&lt;/sup&gt;", "plainTextFormattedCitation" : "80", "previouslyFormattedCitation" : "&lt;sup&gt;79&lt;/sup&gt;" }, "properties" : { "noteIndex" : 0 }, "schema" : "https://github.com/citation-style-language/schema/raw/master/csl-citation.json" }</w:instrText>
      </w:r>
      <w:r w:rsidR="00320CA5" w:rsidRPr="004A2139">
        <w:rPr>
          <w:rFonts w:ascii="Times New Roman" w:eastAsia="SimSun" w:hAnsi="Times New Roman" w:cs="Times"/>
          <w:sz w:val="24"/>
          <w:szCs w:val="24"/>
        </w:rPr>
        <w:fldChar w:fldCharType="separate"/>
      </w:r>
      <w:r w:rsidR="00DC6B5B" w:rsidRPr="004A2139">
        <w:rPr>
          <w:rFonts w:ascii="Times New Roman" w:eastAsia="SimSun" w:hAnsi="Times New Roman" w:cs="Times"/>
          <w:noProof/>
          <w:sz w:val="24"/>
          <w:szCs w:val="24"/>
          <w:vertAlign w:val="superscript"/>
        </w:rPr>
        <w:t>80</w:t>
      </w:r>
      <w:r w:rsidR="00320CA5" w:rsidRPr="004A2139">
        <w:rPr>
          <w:rFonts w:ascii="Times New Roman" w:eastAsia="SimSun" w:hAnsi="Times New Roman" w:cs="Times"/>
          <w:sz w:val="24"/>
          <w:szCs w:val="24"/>
        </w:rPr>
        <w:fldChar w:fldCharType="end"/>
      </w:r>
      <w:r w:rsidR="00F24593" w:rsidRPr="004A2139">
        <w:rPr>
          <w:rFonts w:ascii="Times New Roman" w:eastAsia="SimSun" w:hAnsi="Times New Roman" w:cs="Times" w:hint="eastAsia"/>
          <w:sz w:val="24"/>
          <w:szCs w:val="24"/>
        </w:rPr>
        <w:t xml:space="preserve"> </w:t>
      </w:r>
      <w:r w:rsidR="00DD71F0" w:rsidRPr="004A2139">
        <w:rPr>
          <w:rFonts w:ascii="Times New Roman" w:eastAsia="SimSun" w:hAnsi="Times New Roman" w:cs="Times"/>
          <w:sz w:val="24"/>
          <w:szCs w:val="24"/>
        </w:rPr>
        <w:t>Thermal dissociation of localised CTSs also contributes to the photocurrent</w:t>
      </w:r>
      <w:r w:rsidR="00BD164A" w:rsidRPr="004A2139">
        <w:rPr>
          <w:rFonts w:ascii="Times New Roman" w:eastAsia="SimSun" w:hAnsi="Times New Roman" w:cs="Times"/>
          <w:sz w:val="24"/>
          <w:szCs w:val="24"/>
        </w:rPr>
        <w:t xml:space="preserve"> </w:t>
      </w:r>
      <w:r w:rsidR="00F52F0F" w:rsidRPr="004A2139">
        <w:rPr>
          <w:rFonts w:ascii="Times New Roman" w:eastAsia="SimSun" w:hAnsi="Times New Roman" w:cs="Times"/>
          <w:sz w:val="24"/>
          <w:szCs w:val="24"/>
        </w:rPr>
        <w:t>and are not observed in PPP</w:t>
      </w:r>
      <w:r w:rsidR="0004385B" w:rsidRPr="004A2139">
        <w:rPr>
          <w:rFonts w:ascii="Times New Roman" w:eastAsia="SimSun" w:hAnsi="Times New Roman" w:cs="Times"/>
          <w:sz w:val="24"/>
          <w:szCs w:val="24"/>
        </w:rPr>
        <w:t xml:space="preserve">, </w:t>
      </w:r>
      <w:r w:rsidR="001C1A01" w:rsidRPr="004A2139">
        <w:rPr>
          <w:rFonts w:ascii="Times New Roman" w:eastAsia="SimSun" w:hAnsi="Times New Roman" w:cs="Times"/>
          <w:sz w:val="24"/>
          <w:szCs w:val="24"/>
        </w:rPr>
        <w:t>thus are not address</w:t>
      </w:r>
      <w:r w:rsidR="0004385B" w:rsidRPr="004A2139">
        <w:rPr>
          <w:rFonts w:ascii="Times New Roman" w:eastAsia="SimSun" w:hAnsi="Times New Roman" w:cs="Times"/>
          <w:sz w:val="24"/>
          <w:szCs w:val="24"/>
        </w:rPr>
        <w:t>ed as ‘bound’</w:t>
      </w:r>
      <w:r w:rsidR="00DD71F0" w:rsidRPr="004A2139">
        <w:rPr>
          <w:rFonts w:ascii="Times New Roman" w:eastAsia="SimSun" w:hAnsi="Times New Roman" w:cs="Times"/>
          <w:sz w:val="24"/>
          <w:szCs w:val="24"/>
        </w:rPr>
        <w:t xml:space="preserve">. </w:t>
      </w:r>
      <w:r w:rsidR="002567A8" w:rsidRPr="004A2139">
        <w:rPr>
          <w:rFonts w:ascii="Times New Roman" w:eastAsia="SimSun" w:hAnsi="Times New Roman" w:cs="Times"/>
          <w:sz w:val="24"/>
          <w:szCs w:val="24"/>
        </w:rPr>
        <w:t xml:space="preserve">The properties of material system define how many </w:t>
      </w:r>
      <w:r w:rsidR="00F551A4" w:rsidRPr="004A2139">
        <w:rPr>
          <w:rFonts w:ascii="Times New Roman" w:eastAsia="SimSun" w:hAnsi="Times New Roman" w:cs="Times"/>
          <w:sz w:val="24"/>
          <w:szCs w:val="24"/>
        </w:rPr>
        <w:t xml:space="preserve">of these </w:t>
      </w:r>
      <w:r w:rsidR="00A12F6F" w:rsidRPr="004A2139">
        <w:rPr>
          <w:rFonts w:ascii="Times New Roman" w:eastAsia="SimSun" w:hAnsi="Times New Roman" w:cs="Times"/>
          <w:sz w:val="24"/>
          <w:szCs w:val="24"/>
        </w:rPr>
        <w:t xml:space="preserve">hot </w:t>
      </w:r>
      <w:r w:rsidR="00FF1A50" w:rsidRPr="004A2139">
        <w:rPr>
          <w:rFonts w:ascii="Times New Roman" w:eastAsia="SimSun" w:hAnsi="Times New Roman" w:cs="Times"/>
          <w:sz w:val="24"/>
          <w:szCs w:val="24"/>
        </w:rPr>
        <w:t>CTS</w:t>
      </w:r>
      <w:r w:rsidR="00AA2F98" w:rsidRPr="004A2139">
        <w:rPr>
          <w:rFonts w:ascii="Times New Roman" w:eastAsia="SimSun" w:hAnsi="Times New Roman" w:cs="Times"/>
          <w:sz w:val="24"/>
          <w:szCs w:val="24"/>
        </w:rPr>
        <w:t>s</w:t>
      </w:r>
      <w:r w:rsidR="00F551A4" w:rsidRPr="004A2139">
        <w:rPr>
          <w:rFonts w:ascii="Times New Roman" w:eastAsia="SimSun" w:hAnsi="Times New Roman" w:cs="Times"/>
          <w:sz w:val="24"/>
          <w:szCs w:val="24"/>
        </w:rPr>
        <w:t xml:space="preserve"> </w:t>
      </w:r>
      <w:r w:rsidR="00FF1A50" w:rsidRPr="004A2139">
        <w:rPr>
          <w:rFonts w:ascii="Times New Roman" w:eastAsia="SimSun" w:hAnsi="Times New Roman" w:cs="Times"/>
          <w:sz w:val="24"/>
          <w:szCs w:val="24"/>
        </w:rPr>
        <w:t xml:space="preserve">form bound </w:t>
      </w:r>
      <w:r w:rsidR="00D57ECE" w:rsidRPr="004A2139">
        <w:rPr>
          <w:rFonts w:ascii="Times New Roman" w:eastAsia="SimSun" w:hAnsi="Times New Roman" w:cs="Times"/>
          <w:sz w:val="24"/>
          <w:szCs w:val="24"/>
        </w:rPr>
        <w:t>CTSs</w:t>
      </w:r>
      <w:r w:rsidR="00FF1A50" w:rsidRPr="004A2139">
        <w:rPr>
          <w:rFonts w:ascii="Times New Roman" w:eastAsia="SimSun" w:hAnsi="Times New Roman" w:cs="Times"/>
          <w:sz w:val="24"/>
          <w:szCs w:val="24"/>
        </w:rPr>
        <w:t xml:space="preserve">, </w:t>
      </w:r>
      <w:r w:rsidR="00FF1A50" w:rsidRPr="004A2139">
        <w:rPr>
          <w:rFonts w:ascii="Times New Roman" w:eastAsia="SimSun" w:hAnsi="Times New Roman" w:cs="Times"/>
          <w:i/>
          <w:noProof/>
          <w:sz w:val="24"/>
          <w:szCs w:val="24"/>
        </w:rPr>
        <w:t>N</w:t>
      </w:r>
      <w:r w:rsidR="00FF1A50" w:rsidRPr="004A2139">
        <w:rPr>
          <w:rFonts w:ascii="Times New Roman" w:eastAsia="SimSun" w:hAnsi="Times New Roman" w:cs="Times"/>
          <w:i/>
          <w:noProof/>
          <w:sz w:val="24"/>
          <w:szCs w:val="24"/>
          <w:vertAlign w:val="subscript"/>
        </w:rPr>
        <w:t>bound</w:t>
      </w:r>
      <w:r w:rsidR="0074480E" w:rsidRPr="004A2139">
        <w:rPr>
          <w:rFonts w:ascii="Times New Roman" w:eastAsia="SimSun" w:hAnsi="Times New Roman" w:cs="Times"/>
          <w:i/>
          <w:noProof/>
          <w:sz w:val="24"/>
          <w:szCs w:val="24"/>
        </w:rPr>
        <w:t>(T)</w:t>
      </w:r>
      <w:r w:rsidR="0074480E" w:rsidRPr="004A2139">
        <w:rPr>
          <w:rFonts w:ascii="Times New Roman" w:eastAsia="SimSun" w:hAnsi="Times New Roman" w:cs="Times"/>
          <w:sz w:val="24"/>
          <w:szCs w:val="24"/>
        </w:rPr>
        <w:t xml:space="preserve"> and </w:t>
      </w:r>
      <w:r w:rsidR="002567A8" w:rsidRPr="004A2139">
        <w:rPr>
          <w:rFonts w:ascii="Times New Roman" w:eastAsia="SimSun" w:hAnsi="Times New Roman" w:cs="Times"/>
          <w:sz w:val="24"/>
          <w:szCs w:val="24"/>
        </w:rPr>
        <w:t>how many</w:t>
      </w:r>
      <w:r w:rsidR="0074480E" w:rsidRPr="004A2139">
        <w:rPr>
          <w:rFonts w:ascii="Times New Roman" w:eastAsia="SimSun" w:hAnsi="Times New Roman" w:cs="Times"/>
          <w:sz w:val="24"/>
          <w:szCs w:val="24"/>
        </w:rPr>
        <w:t xml:space="preserve"> separate into free</w:t>
      </w:r>
      <w:r w:rsidR="00FF1A50" w:rsidRPr="004A2139">
        <w:rPr>
          <w:rFonts w:ascii="Times New Roman" w:eastAsia="SimSun" w:hAnsi="Times New Roman" w:cs="Times"/>
          <w:sz w:val="24"/>
          <w:szCs w:val="24"/>
        </w:rPr>
        <w:t xml:space="preserve"> charges, </w:t>
      </w:r>
      <w:r w:rsidR="00FF1A50" w:rsidRPr="004A2139">
        <w:rPr>
          <w:rFonts w:ascii="Times New Roman" w:eastAsia="SimSun" w:hAnsi="Times New Roman" w:cs="Times"/>
          <w:i/>
          <w:sz w:val="24"/>
          <w:szCs w:val="24"/>
        </w:rPr>
        <w:t>N</w:t>
      </w:r>
      <w:r w:rsidR="00FF1A50" w:rsidRPr="004A2139">
        <w:rPr>
          <w:rFonts w:ascii="Times New Roman" w:eastAsia="SimSun" w:hAnsi="Times New Roman" w:cs="Times"/>
          <w:i/>
          <w:sz w:val="24"/>
          <w:szCs w:val="24"/>
          <w:vertAlign w:val="subscript"/>
        </w:rPr>
        <w:t>free</w:t>
      </w:r>
      <w:r w:rsidR="0074480E" w:rsidRPr="004A2139">
        <w:rPr>
          <w:rFonts w:ascii="Times New Roman" w:eastAsia="SimSun" w:hAnsi="Times New Roman" w:cs="Times"/>
          <w:i/>
          <w:sz w:val="24"/>
          <w:szCs w:val="24"/>
        </w:rPr>
        <w:t>(T</w:t>
      </w:r>
      <w:r w:rsidR="004A2139" w:rsidRPr="004A2139">
        <w:rPr>
          <w:rFonts w:ascii="Times New Roman" w:eastAsia="SimSun" w:hAnsi="Times New Roman" w:cs="Times"/>
          <w:i/>
          <w:sz w:val="24"/>
          <w:szCs w:val="24"/>
        </w:rPr>
        <w:t>).</w:t>
      </w:r>
      <w:r w:rsidR="00FF1A50" w:rsidRPr="004A2139">
        <w:rPr>
          <w:rFonts w:ascii="Times New Roman" w:eastAsia="SimSun" w:hAnsi="Times New Roman" w:cs="Times"/>
          <w:sz w:val="24"/>
          <w:szCs w:val="24"/>
        </w:rPr>
        <w:t xml:space="preserve"> </w:t>
      </w:r>
      <w:r w:rsidR="00F551A4" w:rsidRPr="004A2139">
        <w:rPr>
          <w:rFonts w:ascii="Times New Roman" w:eastAsia="SimSun" w:hAnsi="Times New Roman" w:cs="Times"/>
          <w:sz w:val="24"/>
          <w:szCs w:val="24"/>
        </w:rPr>
        <w:t xml:space="preserve">Some of these </w:t>
      </w:r>
      <w:r w:rsidR="00FF1A50" w:rsidRPr="004A2139">
        <w:rPr>
          <w:rFonts w:ascii="Times New Roman" w:eastAsia="SimSun" w:hAnsi="Times New Roman" w:cs="Times"/>
          <w:sz w:val="24"/>
          <w:szCs w:val="24"/>
        </w:rPr>
        <w:t>free charges</w:t>
      </w:r>
      <w:r w:rsidR="00FF1A50" w:rsidRPr="0095025F">
        <w:rPr>
          <w:rFonts w:ascii="Times New Roman" w:eastAsia="SimSun" w:hAnsi="Times New Roman" w:cs="Times"/>
          <w:sz w:val="24"/>
          <w:szCs w:val="24"/>
        </w:rPr>
        <w:t xml:space="preserve"> </w:t>
      </w:r>
      <w:r w:rsidR="00132226" w:rsidRPr="0095025F">
        <w:rPr>
          <w:rFonts w:ascii="Times New Roman" w:eastAsia="SimSun" w:hAnsi="Times New Roman" w:cs="Times"/>
          <w:sz w:val="24"/>
          <w:szCs w:val="24"/>
        </w:rPr>
        <w:t xml:space="preserve">can </w:t>
      </w:r>
      <w:r w:rsidR="00473D8D" w:rsidRPr="0095025F">
        <w:rPr>
          <w:rFonts w:ascii="Times New Roman" w:eastAsia="SimSun" w:hAnsi="Times New Roman" w:cs="Times"/>
          <w:sz w:val="24"/>
          <w:szCs w:val="24"/>
        </w:rPr>
        <w:t>escape</w:t>
      </w:r>
      <w:r w:rsidR="00C558F2">
        <w:rPr>
          <w:rFonts w:ascii="Times New Roman" w:eastAsia="SimSun" w:hAnsi="Times New Roman" w:cs="Times"/>
          <w:sz w:val="24"/>
          <w:szCs w:val="24"/>
        </w:rPr>
        <w:t xml:space="preserve"> from</w:t>
      </w:r>
      <w:r w:rsidR="00F551A4" w:rsidRPr="0095025F">
        <w:rPr>
          <w:rFonts w:ascii="Times New Roman" w:eastAsia="SimSun" w:hAnsi="Times New Roman" w:cs="Times"/>
          <w:sz w:val="24"/>
          <w:szCs w:val="24"/>
        </w:rPr>
        <w:t xml:space="preserve"> </w:t>
      </w:r>
      <w:r w:rsidR="00A12F6F">
        <w:rPr>
          <w:rFonts w:ascii="Times New Roman" w:eastAsia="SimSun" w:hAnsi="Times New Roman" w:cs="Times"/>
          <w:sz w:val="24"/>
          <w:szCs w:val="24"/>
        </w:rPr>
        <w:t>BR</w:t>
      </w:r>
      <w:r w:rsidR="00F551A4" w:rsidRPr="0095025F">
        <w:rPr>
          <w:rFonts w:ascii="Times New Roman" w:eastAsia="SimSun" w:hAnsi="Times New Roman" w:cs="Times"/>
          <w:sz w:val="24"/>
          <w:szCs w:val="24"/>
        </w:rPr>
        <w:t xml:space="preserve"> and generate </w:t>
      </w:r>
      <w:r w:rsidR="00CB5271" w:rsidRPr="0095025F">
        <w:rPr>
          <w:rFonts w:ascii="Times New Roman" w:eastAsia="SimSun" w:hAnsi="Times New Roman" w:cs="Times"/>
          <w:sz w:val="24"/>
          <w:szCs w:val="24"/>
        </w:rPr>
        <w:t>photo</w:t>
      </w:r>
      <w:r w:rsidR="00F551A4" w:rsidRPr="0095025F">
        <w:rPr>
          <w:rFonts w:ascii="Times New Roman" w:eastAsia="SimSun" w:hAnsi="Times New Roman" w:cs="Times"/>
          <w:sz w:val="24"/>
          <w:szCs w:val="24"/>
        </w:rPr>
        <w:t xml:space="preserve">current </w:t>
      </w:r>
      <w:r w:rsidR="00F551A4" w:rsidRPr="0095025F">
        <w:rPr>
          <w:rFonts w:ascii="Times New Roman" w:eastAsia="SimSun" w:hAnsi="Times New Roman" w:cs="Times"/>
          <w:i/>
          <w:sz w:val="24"/>
          <w:szCs w:val="24"/>
        </w:rPr>
        <w:t>J</w:t>
      </w:r>
      <w:r w:rsidR="000B6AB8">
        <w:rPr>
          <w:rFonts w:ascii="Times New Roman" w:eastAsia="SimSun" w:hAnsi="Times New Roman" w:cs="Times"/>
          <w:i/>
          <w:sz w:val="24"/>
          <w:szCs w:val="24"/>
        </w:rPr>
        <w:t>(T)</w:t>
      </w:r>
      <w:r w:rsidR="00F551A4" w:rsidRPr="0095025F">
        <w:rPr>
          <w:rFonts w:ascii="Times New Roman" w:eastAsia="SimSun" w:hAnsi="Times New Roman" w:cs="Times"/>
          <w:sz w:val="24"/>
          <w:szCs w:val="24"/>
        </w:rPr>
        <w:t>, thus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0"/>
        <w:gridCol w:w="5542"/>
        <w:gridCol w:w="1724"/>
      </w:tblGrid>
      <w:tr w:rsidR="00FF1A50" w:rsidRPr="0095025F" w14:paraId="6EF01861" w14:textId="77777777" w:rsidTr="004463D9">
        <w:tc>
          <w:tcPr>
            <w:tcW w:w="1809" w:type="dxa"/>
          </w:tcPr>
          <w:p w14:paraId="5E8122A9" w14:textId="77777777" w:rsidR="00FF1A50" w:rsidRPr="0095025F" w:rsidRDefault="00FF1A50" w:rsidP="0095025F">
            <w:pPr>
              <w:spacing w:after="200" w:line="360" w:lineRule="auto"/>
              <w:jc w:val="both"/>
              <w:rPr>
                <w:rFonts w:ascii="Times New Roman" w:eastAsia="SimSun" w:hAnsi="Times New Roman" w:cs="Times"/>
                <w:sz w:val="24"/>
                <w:szCs w:val="24"/>
              </w:rPr>
            </w:pPr>
          </w:p>
        </w:tc>
        <w:tc>
          <w:tcPr>
            <w:tcW w:w="5670" w:type="dxa"/>
            <w:vAlign w:val="center"/>
          </w:tcPr>
          <w:p w14:paraId="1B1B9818" w14:textId="77777777" w:rsidR="00FF1A50" w:rsidRPr="0095025F" w:rsidRDefault="00FF1A50" w:rsidP="0095025F">
            <w:pPr>
              <w:spacing w:after="200" w:line="360" w:lineRule="auto"/>
              <w:jc w:val="center"/>
              <w:rPr>
                <w:rFonts w:ascii="Times New Roman" w:eastAsia="SimSun" w:hAnsi="Times New Roman" w:cs="Times"/>
                <w:sz w:val="24"/>
                <w:szCs w:val="24"/>
              </w:rPr>
            </w:pPr>
            <m:oMathPara>
              <m:oMath>
                <m:r>
                  <w:rPr>
                    <w:rFonts w:ascii="Cambria Math" w:eastAsia="SimSun" w:hAnsi="Cambria Math" w:cs="Times"/>
                    <w:sz w:val="24"/>
                    <w:szCs w:val="24"/>
                  </w:rPr>
                  <m:t>J(T)</m:t>
                </m:r>
                <m:r>
                  <w:rPr>
                    <w:rFonts w:ascii="Cambria Math" w:eastAsia="SimSun" w:hAnsi="Cambria Math" w:cs="Times" w:hint="eastAsia"/>
                    <w:sz w:val="24"/>
                    <w:szCs w:val="24"/>
                  </w:rPr>
                  <m:t>∝</m:t>
                </m:r>
                <m:sSub>
                  <m:sSubPr>
                    <m:ctrlPr>
                      <w:rPr>
                        <w:rFonts w:ascii="Cambria Math" w:eastAsia="SimSun" w:hAnsi="Cambria Math" w:cs="Times"/>
                        <w:i/>
                        <w:sz w:val="24"/>
                        <w:szCs w:val="24"/>
                      </w:rPr>
                    </m:ctrlPr>
                  </m:sSubPr>
                  <m:e>
                    <m:r>
                      <w:rPr>
                        <w:rFonts w:ascii="Cambria Math" w:eastAsia="SimSun" w:hAnsi="Cambria Math" w:cs="Times"/>
                        <w:sz w:val="24"/>
                        <w:szCs w:val="24"/>
                      </w:rPr>
                      <m:t>N</m:t>
                    </m:r>
                  </m:e>
                  <m:sub>
                    <m:r>
                      <w:rPr>
                        <w:rFonts w:ascii="Cambria Math" w:eastAsia="SimSun" w:hAnsi="Cambria Math" w:cs="Times"/>
                        <w:sz w:val="24"/>
                        <w:szCs w:val="24"/>
                      </w:rPr>
                      <m:t>free</m:t>
                    </m:r>
                  </m:sub>
                </m:sSub>
                <m:r>
                  <w:rPr>
                    <w:rFonts w:ascii="Cambria Math" w:eastAsia="SimSun" w:hAnsi="Cambria Math" w:cs="Times"/>
                    <w:sz w:val="24"/>
                    <w:szCs w:val="24"/>
                  </w:rPr>
                  <m:t>(T)*</m:t>
                </m:r>
                <m:sSub>
                  <m:sSubPr>
                    <m:ctrlPr>
                      <w:rPr>
                        <w:rFonts w:ascii="Cambria Math" w:eastAsia="SimSun" w:hAnsi="Cambria Math" w:cs="Times"/>
                        <w:i/>
                        <w:sz w:val="24"/>
                        <w:szCs w:val="24"/>
                      </w:rPr>
                    </m:ctrlPr>
                  </m:sSubPr>
                  <m:e>
                    <m:r>
                      <w:rPr>
                        <w:rFonts w:ascii="Cambria Math" w:eastAsia="SimSun" w:hAnsi="Cambria Math" w:cs="Times"/>
                        <w:sz w:val="24"/>
                        <w:szCs w:val="24"/>
                      </w:rPr>
                      <m:t>η</m:t>
                    </m:r>
                  </m:e>
                  <m:sub>
                    <m:r>
                      <w:rPr>
                        <w:rFonts w:ascii="Cambria Math" w:eastAsia="SimSun" w:hAnsi="Cambria Math" w:cs="Times"/>
                        <w:sz w:val="24"/>
                        <w:szCs w:val="24"/>
                      </w:rPr>
                      <m:t>extract</m:t>
                    </m:r>
                  </m:sub>
                </m:sSub>
                <m:r>
                  <w:rPr>
                    <w:rFonts w:ascii="Cambria Math" w:eastAsia="SimSun" w:hAnsi="Cambria Math" w:cs="Times"/>
                    <w:sz w:val="24"/>
                    <w:szCs w:val="24"/>
                  </w:rPr>
                  <m:t>(T)</m:t>
                </m:r>
              </m:oMath>
            </m:oMathPara>
          </w:p>
        </w:tc>
        <w:tc>
          <w:tcPr>
            <w:tcW w:w="1763" w:type="dxa"/>
          </w:tcPr>
          <w:p w14:paraId="0CA69D60" w14:textId="77777777" w:rsidR="00FF1A50" w:rsidRPr="0095025F" w:rsidRDefault="00FF1A50" w:rsidP="0095025F">
            <w:pPr>
              <w:spacing w:after="200" w:line="360" w:lineRule="auto"/>
              <w:jc w:val="center"/>
              <w:rPr>
                <w:rFonts w:ascii="Times New Roman" w:eastAsia="SimSun" w:hAnsi="Times New Roman" w:cs="Times"/>
                <w:sz w:val="24"/>
                <w:szCs w:val="24"/>
              </w:rPr>
            </w:pPr>
            <w:r w:rsidRPr="0095025F">
              <w:rPr>
                <w:rFonts w:ascii="Times New Roman" w:eastAsia="SimSun" w:hAnsi="Times New Roman" w:cs="Times"/>
                <w:sz w:val="24"/>
                <w:szCs w:val="24"/>
              </w:rPr>
              <w:t>(1)</w:t>
            </w:r>
          </w:p>
        </w:tc>
      </w:tr>
    </w:tbl>
    <w:p w14:paraId="0BE43D66" w14:textId="0D02D33B" w:rsidR="000A159C" w:rsidRPr="0095025F" w:rsidRDefault="00F551A4" w:rsidP="0095025F">
      <w:pPr>
        <w:spacing w:after="200" w:line="360" w:lineRule="auto"/>
        <w:jc w:val="both"/>
        <w:rPr>
          <w:rFonts w:ascii="Times New Roman" w:eastAsia="SimSun" w:hAnsi="Times New Roman" w:cs="Times"/>
          <w:sz w:val="24"/>
          <w:szCs w:val="24"/>
        </w:rPr>
      </w:pPr>
      <w:r w:rsidRPr="0095025F">
        <w:rPr>
          <w:rFonts w:ascii="Times New Roman" w:eastAsia="SimSun" w:hAnsi="Times New Roman" w:cs="Times"/>
          <w:sz w:val="24"/>
          <w:szCs w:val="24"/>
        </w:rPr>
        <w:t xml:space="preserve">where </w:t>
      </w:r>
      <w:r w:rsidRPr="0095025F">
        <w:rPr>
          <w:rFonts w:ascii="Times New Roman" w:eastAsia="SimSun" w:hAnsi="Times New Roman" w:cs="Times New Roman"/>
          <w:i/>
          <w:sz w:val="24"/>
          <w:szCs w:val="24"/>
        </w:rPr>
        <w:t>η</w:t>
      </w:r>
      <w:r w:rsidRPr="0095025F">
        <w:rPr>
          <w:rFonts w:ascii="Times New Roman" w:eastAsia="SimSun" w:hAnsi="Times New Roman" w:cs="Times"/>
          <w:i/>
          <w:sz w:val="24"/>
          <w:szCs w:val="24"/>
          <w:vertAlign w:val="subscript"/>
        </w:rPr>
        <w:t>extract</w:t>
      </w:r>
      <w:r w:rsidR="00C8518F" w:rsidRPr="0095025F">
        <w:rPr>
          <w:rFonts w:ascii="Times New Roman" w:eastAsia="SimSun" w:hAnsi="Times New Roman" w:cs="Times"/>
          <w:i/>
          <w:sz w:val="24"/>
          <w:szCs w:val="24"/>
        </w:rPr>
        <w:t>(T)</w:t>
      </w:r>
      <w:r w:rsidRPr="0095025F">
        <w:rPr>
          <w:rFonts w:ascii="Times New Roman" w:eastAsia="SimSun" w:hAnsi="Times New Roman" w:cs="Times"/>
          <w:sz w:val="24"/>
          <w:szCs w:val="24"/>
        </w:rPr>
        <w:t xml:space="preserve"> is the extraction efficiency of free charges to the electrode</w:t>
      </w:r>
      <w:r w:rsidR="00CB5271" w:rsidRPr="0095025F">
        <w:rPr>
          <w:rFonts w:ascii="Times New Roman" w:eastAsia="SimSun" w:hAnsi="Times New Roman" w:cs="Times"/>
          <w:sz w:val="24"/>
          <w:szCs w:val="24"/>
        </w:rPr>
        <w:t xml:space="preserve"> from charge separation</w:t>
      </w:r>
      <w:r w:rsidRPr="0095025F">
        <w:rPr>
          <w:rFonts w:ascii="Times New Roman" w:eastAsia="SimSun" w:hAnsi="Times New Roman" w:cs="Times"/>
          <w:sz w:val="24"/>
          <w:szCs w:val="24"/>
        </w:rPr>
        <w:t xml:space="preserve">. </w:t>
      </w:r>
      <w:r w:rsidR="00CB5271" w:rsidRPr="0095025F">
        <w:rPr>
          <w:rFonts w:ascii="Times New Roman" w:eastAsia="SimSun" w:hAnsi="Times New Roman" w:cs="Times"/>
          <w:sz w:val="24"/>
          <w:szCs w:val="24"/>
        </w:rPr>
        <w:t xml:space="preserve">By </w:t>
      </w:r>
      <w:r w:rsidRPr="0095025F">
        <w:rPr>
          <w:rFonts w:ascii="Times New Roman" w:eastAsia="SimSun" w:hAnsi="Times New Roman" w:cs="Times"/>
          <w:sz w:val="24"/>
          <w:szCs w:val="24"/>
        </w:rPr>
        <w:t>absorb</w:t>
      </w:r>
      <w:r w:rsidR="00CB5271" w:rsidRPr="0095025F">
        <w:rPr>
          <w:rFonts w:ascii="Times New Roman" w:eastAsia="SimSun" w:hAnsi="Times New Roman" w:cs="Times"/>
          <w:sz w:val="24"/>
          <w:szCs w:val="24"/>
        </w:rPr>
        <w:t>ing</w:t>
      </w:r>
      <w:r w:rsidR="00F245A7">
        <w:rPr>
          <w:rFonts w:ascii="Times New Roman" w:eastAsia="SimSun" w:hAnsi="Times New Roman" w:cs="Times"/>
          <w:sz w:val="24"/>
          <w:szCs w:val="24"/>
        </w:rPr>
        <w:t xml:space="preserve"> IR push photons</w:t>
      </w:r>
      <w:r w:rsidR="00CB5271" w:rsidRPr="0095025F">
        <w:rPr>
          <w:rFonts w:ascii="Times New Roman" w:eastAsia="SimSun" w:hAnsi="Times New Roman" w:cs="Times"/>
          <w:sz w:val="24"/>
          <w:szCs w:val="24"/>
        </w:rPr>
        <w:t xml:space="preserve">, bound </w:t>
      </w:r>
      <w:r w:rsidR="00FF1A50" w:rsidRPr="0095025F">
        <w:rPr>
          <w:rFonts w:ascii="Times New Roman" w:eastAsia="SimSun" w:hAnsi="Times New Roman" w:cs="Times"/>
          <w:sz w:val="24"/>
          <w:szCs w:val="24"/>
        </w:rPr>
        <w:t>CT</w:t>
      </w:r>
      <w:r w:rsidR="004D6C00">
        <w:rPr>
          <w:rFonts w:ascii="Times New Roman" w:eastAsia="SimSun" w:hAnsi="Times New Roman" w:cs="Times"/>
          <w:sz w:val="24"/>
          <w:szCs w:val="24"/>
        </w:rPr>
        <w:t xml:space="preserve"> excitons</w:t>
      </w:r>
      <w:r w:rsidR="00CB5271" w:rsidRPr="0095025F">
        <w:rPr>
          <w:rFonts w:ascii="Times New Roman" w:eastAsia="SimSun" w:hAnsi="Times New Roman" w:cs="Times"/>
          <w:sz w:val="24"/>
          <w:szCs w:val="24"/>
        </w:rPr>
        <w:t xml:space="preserve"> </w:t>
      </w:r>
      <w:r w:rsidR="004D6C00">
        <w:rPr>
          <w:rFonts w:ascii="Times New Roman" w:eastAsia="SimSun" w:hAnsi="Times New Roman" w:cs="Times"/>
          <w:sz w:val="24"/>
          <w:szCs w:val="24"/>
        </w:rPr>
        <w:t xml:space="preserve">are </w:t>
      </w:r>
      <w:r w:rsidR="00CB5271" w:rsidRPr="0095025F">
        <w:rPr>
          <w:rFonts w:ascii="Times New Roman" w:eastAsia="SimSun" w:hAnsi="Times New Roman" w:cs="Times"/>
          <w:sz w:val="24"/>
          <w:szCs w:val="24"/>
        </w:rPr>
        <w:t>excited</w:t>
      </w:r>
      <w:r w:rsidRPr="0095025F">
        <w:rPr>
          <w:rFonts w:ascii="Times New Roman" w:eastAsia="SimSun" w:hAnsi="Times New Roman" w:cs="Times"/>
          <w:sz w:val="24"/>
          <w:szCs w:val="24"/>
        </w:rPr>
        <w:t xml:space="preserve"> into </w:t>
      </w:r>
      <w:r w:rsidR="00C558F2">
        <w:rPr>
          <w:rFonts w:ascii="Times New Roman" w:eastAsia="SimSun" w:hAnsi="Times New Roman" w:cs="Times"/>
          <w:sz w:val="24"/>
          <w:szCs w:val="24"/>
        </w:rPr>
        <w:t>higher</w:t>
      </w:r>
      <w:r w:rsidRPr="0095025F">
        <w:rPr>
          <w:rFonts w:ascii="Times New Roman" w:eastAsia="SimSun" w:hAnsi="Times New Roman" w:cs="Times"/>
          <w:sz w:val="24"/>
          <w:szCs w:val="24"/>
        </w:rPr>
        <w:t xml:space="preserve">-lying </w:t>
      </w:r>
      <w:r w:rsidR="00E43812">
        <w:rPr>
          <w:rFonts w:ascii="Times New Roman" w:eastAsia="SimSun" w:hAnsi="Times New Roman" w:cs="Times"/>
          <w:sz w:val="24"/>
          <w:szCs w:val="24"/>
        </w:rPr>
        <w:t>band-like delocalis</w:t>
      </w:r>
      <w:r w:rsidRPr="0095025F">
        <w:rPr>
          <w:rFonts w:ascii="Times New Roman" w:eastAsia="SimSun" w:hAnsi="Times New Roman" w:cs="Times"/>
          <w:sz w:val="24"/>
          <w:szCs w:val="24"/>
        </w:rPr>
        <w:t>ed state</w:t>
      </w:r>
      <w:r w:rsidR="00F245A7">
        <w:rPr>
          <w:rFonts w:ascii="Times New Roman" w:eastAsia="SimSun" w:hAnsi="Times New Roman" w:cs="Times"/>
          <w:sz w:val="24"/>
          <w:szCs w:val="24"/>
        </w:rPr>
        <w:t>s</w:t>
      </w:r>
      <w:r w:rsidRPr="0095025F">
        <w:rPr>
          <w:rFonts w:ascii="Times New Roman" w:eastAsia="SimSun" w:hAnsi="Times New Roman" w:cs="Times"/>
          <w:sz w:val="24"/>
          <w:szCs w:val="24"/>
        </w:rPr>
        <w:t xml:space="preserve">, </w:t>
      </w:r>
      <w:r w:rsidR="007A43BC">
        <w:rPr>
          <w:rFonts w:ascii="Times New Roman" w:eastAsia="SimSun" w:hAnsi="Times New Roman" w:cs="Times"/>
          <w:sz w:val="24"/>
          <w:szCs w:val="24"/>
        </w:rPr>
        <w:t>after which being</w:t>
      </w:r>
      <w:r w:rsidR="00F245A7">
        <w:rPr>
          <w:rFonts w:ascii="Times New Roman" w:eastAsia="SimSun" w:hAnsi="Times New Roman" w:cs="Times"/>
          <w:sz w:val="24"/>
          <w:szCs w:val="24"/>
        </w:rPr>
        <w:t xml:space="preserve"> dissociate</w:t>
      </w:r>
      <w:r w:rsidR="007A43BC">
        <w:rPr>
          <w:rFonts w:ascii="Times New Roman" w:eastAsia="SimSun" w:hAnsi="Times New Roman" w:cs="Times"/>
          <w:sz w:val="24"/>
          <w:szCs w:val="24"/>
        </w:rPr>
        <w:t>d</w:t>
      </w:r>
      <w:r w:rsidRPr="0095025F">
        <w:rPr>
          <w:rFonts w:ascii="Times New Roman" w:eastAsia="SimSun" w:hAnsi="Times New Roman" w:cs="Times"/>
          <w:sz w:val="24"/>
          <w:szCs w:val="24"/>
        </w:rPr>
        <w:t xml:space="preserve"> into free charges</w:t>
      </w:r>
      <w:r w:rsidR="00320CA5" w:rsidRPr="0095025F">
        <w:rPr>
          <w:rFonts w:ascii="Times New Roman" w:eastAsia="SimSun" w:hAnsi="Times New Roman" w:cs="Times"/>
          <w:sz w:val="24"/>
          <w:szCs w:val="24"/>
        </w:rPr>
        <w:fldChar w:fldCharType="begin" w:fldLock="1"/>
      </w:r>
      <w:r w:rsidR="00310FA3">
        <w:rPr>
          <w:rFonts w:ascii="Times New Roman" w:eastAsia="SimSun" w:hAnsi="Times New Roman" w:cs="Times"/>
          <w:sz w:val="24"/>
          <w:szCs w:val="24"/>
        </w:rPr>
        <w:instrText>ADDIN CSL_CITATION { "citationItems" : [ { "id" : "ITEM-1", "itemData" : { "DOI" : "10.1126/science.1217745", "ISSN" : "1095-9203", "PMID" : "22362882", "abstract" : "The electron-hole pair created via photon absorption in organic photoconversion systems must overcome the Coulomb attraction to achieve long-range charge separation. We show that this process is facilitated through the formation of excited, delocalized band states. In our experiments on organic photovoltaic cells, these states were accessed for a short time (&lt;1 picosecond) via infrared (IR) optical excitation of electron-hole pairs bound at the heterojunction. Atomistic modeling showed that the IR photons promote bound charge pairs to delocalized band states, similar to those formed just after singlet exciton dissociation, which indicates that such states act as the gateway for charge separation. Our results suggest that charge separation in efficient organic photoconversion systems occurs through hot-state charge delocalization rather than energy-gradient-driven intermolecular hopping.", "author" : [ { "dropping-particle" : "", "family" : "Bakulin", "given" : "Artem A", "non-dropping-particle" : "", "parse-names" : false, "suffix" : "" }, { "dropping-particle" : "", "family" : "Rao", "given" : "Akshay", "non-dropping-particle" : "", "parse-names" : false, "suffix" : "" }, { "dropping-particle" : "", "family" : "Pavelyev", "given" : "Vlad G", "non-dropping-particle" : "", "parse-names" : false, "suffix" : "" }, { "dropping-particle" : "", "family" : "Loosdrecht", "given" : "Paul H M", "non-dropping-particle" : "van", "parse-names" : false, "suffix" : "" }, { "dropping-particle" : "", "family" : "Pshenichnikov", "given" : "Maxim S", "non-dropping-particle" : "", "parse-names" : false, "suffix" : "" }, { "dropping-particle" : "", "family" : "Niedzialek", "given" : "Dorota", "non-dropping-particle" : "", "parse-names" : false, "suffix" : "" }, { "dropping-particle" : "", "family" : "Cornil", "given" : "J\u00e9r\u00f4me", "non-dropping-particle" : "", "parse-names" : false, "suffix" : "" }, { "dropping-particle" : "", "family" : "Beljonne", "given" : "David", "non-dropping-particle" : "", "parse-names" : false, "suffix" : "" }, { "dropping-particle" : "", "family" : "Friend", "given" : "Richard H", "non-dropping-particle" : "", "parse-names" : false, "suffix" : "" } ], "container-title" : "Science (New York, N.Y.)", "id" : "ITEM-1", "issue" : "6074", "issued" : { "date-parts" : [ [ "2012", "3", "16" ] ] }, "language" : "en", "page" : "1340-1344", "publisher" : "American Association for the Advancement of Science", "title" : "The role of driving energy and delocalized States for charge separation in organic semiconductors.", "type" : "article-journal", "volume" : "335" }, "uris" : [ "http://www.mendeley.com/documents/?uuid=49d876b3-69dd-4a2e-a066-35d55c8ddbca" ] } ], "mendeley" : { "formattedCitation" : "&lt;sup&gt;21&lt;/sup&gt;", "plainTextFormattedCitation" : "21", "previouslyFormattedCitation" : "&lt;sup&gt;21&lt;/sup&gt;" }, "properties" : { "noteIndex" : 0 }, "schema" : "https://github.com/citation-style-language/schema/raw/master/csl-citation.json" }</w:instrText>
      </w:r>
      <w:r w:rsidR="00320CA5" w:rsidRPr="0095025F">
        <w:rPr>
          <w:rFonts w:ascii="Times New Roman" w:eastAsia="SimSun" w:hAnsi="Times New Roman" w:cs="Times"/>
          <w:sz w:val="24"/>
          <w:szCs w:val="24"/>
        </w:rPr>
        <w:fldChar w:fldCharType="separate"/>
      </w:r>
      <w:r w:rsidR="006100F0" w:rsidRPr="006100F0">
        <w:rPr>
          <w:rFonts w:ascii="Times New Roman" w:eastAsia="SimSun" w:hAnsi="Times New Roman" w:cs="Times"/>
          <w:noProof/>
          <w:sz w:val="24"/>
          <w:szCs w:val="24"/>
          <w:vertAlign w:val="superscript"/>
        </w:rPr>
        <w:t>21</w:t>
      </w:r>
      <w:r w:rsidR="00320CA5" w:rsidRPr="0095025F">
        <w:rPr>
          <w:rFonts w:ascii="Times New Roman" w:eastAsia="SimSun" w:hAnsi="Times New Roman" w:cs="Times"/>
          <w:sz w:val="24"/>
          <w:szCs w:val="24"/>
        </w:rPr>
        <w:fldChar w:fldCharType="end"/>
      </w:r>
      <w:r w:rsidRPr="0095025F">
        <w:rPr>
          <w:rFonts w:ascii="Times New Roman" w:eastAsia="SimSun" w:hAnsi="Times New Roman" w:cs="Times"/>
          <w:sz w:val="24"/>
          <w:szCs w:val="24"/>
        </w:rPr>
        <w:t xml:space="preserve">. The additional </w:t>
      </w:r>
      <w:r w:rsidRPr="0095025F">
        <w:rPr>
          <w:rFonts w:ascii="Times New Roman" w:eastAsia="SimSun" w:hAnsi="Times New Roman" w:cs="Times"/>
          <w:sz w:val="24"/>
          <w:szCs w:val="24"/>
        </w:rPr>
        <w:lastRenderedPageBreak/>
        <w:t xml:space="preserve">‘push’-induced </w:t>
      </w:r>
      <w:r w:rsidR="00FF1A50" w:rsidRPr="0095025F">
        <w:rPr>
          <w:rFonts w:ascii="Times New Roman" w:eastAsia="SimSun" w:hAnsi="Times New Roman" w:cs="Times"/>
          <w:sz w:val="24"/>
          <w:szCs w:val="24"/>
        </w:rPr>
        <w:t>photo</w:t>
      </w:r>
      <w:r w:rsidRPr="0095025F">
        <w:rPr>
          <w:rFonts w:ascii="Times New Roman" w:eastAsia="SimSun" w:hAnsi="Times New Roman" w:cs="Times"/>
          <w:sz w:val="24"/>
          <w:szCs w:val="24"/>
        </w:rPr>
        <w:t xml:space="preserve">current </w:t>
      </w:r>
      <w:r w:rsidR="00F245A7">
        <w:rPr>
          <w:rFonts w:ascii="Times New Roman" w:eastAsia="SimSun" w:hAnsi="Times New Roman" w:cs="Times"/>
          <w:sz w:val="24"/>
          <w:szCs w:val="24"/>
        </w:rPr>
        <w:t>is</w:t>
      </w:r>
      <w:r w:rsidRPr="0095025F">
        <w:rPr>
          <w:rFonts w:ascii="Times New Roman" w:eastAsia="SimSun" w:hAnsi="Times New Roman" w:cs="Times"/>
          <w:sz w:val="24"/>
          <w:szCs w:val="24"/>
        </w:rPr>
        <w:t xml:space="preserve"> extracted and measured with </w:t>
      </w:r>
      <w:r w:rsidR="00B010C7" w:rsidRPr="0095025F">
        <w:rPr>
          <w:rFonts w:ascii="Times New Roman" w:eastAsia="SimSun" w:hAnsi="Times New Roman" w:cs="Times"/>
          <w:sz w:val="24"/>
          <w:szCs w:val="24"/>
        </w:rPr>
        <w:t xml:space="preserve">the </w:t>
      </w:r>
      <w:r w:rsidR="00A71672">
        <w:rPr>
          <w:rFonts w:ascii="Times New Roman" w:eastAsia="SimSun" w:hAnsi="Times New Roman" w:cs="Times"/>
          <w:sz w:val="24"/>
          <w:szCs w:val="24"/>
        </w:rPr>
        <w:t>lock-in amplifier</w:t>
      </w:r>
      <w:r w:rsidRPr="0095025F">
        <w:rPr>
          <w:rFonts w:ascii="Times New Roman" w:eastAsia="SimSun" w:hAnsi="Times New Roman" w:cs="Times"/>
          <w:sz w:val="24"/>
          <w:szCs w:val="24"/>
        </w:rPr>
        <w:t xml:space="preserve"> as </w:t>
      </w:r>
      <w:r w:rsidRPr="0095025F">
        <w:rPr>
          <w:rFonts w:ascii="Times New Roman" w:eastAsia="SimSun" w:hAnsi="Times New Roman" w:cs="Times"/>
          <w:i/>
          <w:sz w:val="24"/>
          <w:szCs w:val="24"/>
        </w:rPr>
        <w:t>dJ</w:t>
      </w:r>
      <w:r w:rsidR="004D6C00">
        <w:rPr>
          <w:rFonts w:ascii="Times New Roman" w:eastAsia="SimSun" w:hAnsi="Times New Roman" w:cs="Times"/>
          <w:i/>
          <w:sz w:val="24"/>
          <w:szCs w:val="24"/>
        </w:rPr>
        <w:t>(T)</w:t>
      </w:r>
      <w:r w:rsidR="004D6C00">
        <w:rPr>
          <w:rFonts w:ascii="Times New Roman" w:eastAsia="SimSun" w:hAnsi="Times New Roman" w:cs="Times"/>
          <w:sz w:val="24"/>
          <w:szCs w:val="24"/>
        </w:rPr>
        <w:t>. By changing the time</w:t>
      </w:r>
      <w:r w:rsidR="0095402C">
        <w:rPr>
          <w:rFonts w:ascii="Times New Roman" w:eastAsia="SimSun" w:hAnsi="Times New Roman" w:cs="Times"/>
          <w:sz w:val="24"/>
          <w:szCs w:val="24"/>
        </w:rPr>
        <w:t xml:space="preserve"> </w:t>
      </w:r>
      <w:r w:rsidR="004D6C00">
        <w:rPr>
          <w:rFonts w:ascii="Times New Roman" w:eastAsia="SimSun" w:hAnsi="Times New Roman" w:cs="Times"/>
          <w:sz w:val="24"/>
          <w:szCs w:val="24"/>
        </w:rPr>
        <w:t xml:space="preserve">delay between </w:t>
      </w:r>
      <w:r w:rsidR="0095402C">
        <w:rPr>
          <w:rFonts w:ascii="Times New Roman" w:eastAsia="SimSun" w:hAnsi="Times New Roman" w:cs="Times"/>
          <w:sz w:val="24"/>
          <w:szCs w:val="24"/>
        </w:rPr>
        <w:t xml:space="preserve">the </w:t>
      </w:r>
      <w:r w:rsidR="004D6C00">
        <w:rPr>
          <w:rFonts w:ascii="Times New Roman" w:eastAsia="SimSun" w:hAnsi="Times New Roman" w:cs="Times"/>
          <w:sz w:val="24"/>
          <w:szCs w:val="24"/>
        </w:rPr>
        <w:t>pump and push pulse</w:t>
      </w:r>
      <w:r w:rsidR="0095402C">
        <w:rPr>
          <w:rFonts w:ascii="Times New Roman" w:eastAsia="SimSun" w:hAnsi="Times New Roman" w:cs="Times"/>
          <w:sz w:val="24"/>
          <w:szCs w:val="24"/>
        </w:rPr>
        <w:t>s</w:t>
      </w:r>
      <w:r w:rsidR="004D6C00">
        <w:rPr>
          <w:rFonts w:ascii="Times New Roman" w:eastAsia="SimSun" w:hAnsi="Times New Roman" w:cs="Times"/>
          <w:sz w:val="24"/>
          <w:szCs w:val="24"/>
        </w:rPr>
        <w:t>, we get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6505"/>
        <w:gridCol w:w="1585"/>
      </w:tblGrid>
      <w:tr w:rsidR="00FF1A50" w:rsidRPr="0095025F" w14:paraId="4801154E" w14:textId="77777777" w:rsidTr="004463D9">
        <w:tc>
          <w:tcPr>
            <w:tcW w:w="959" w:type="dxa"/>
          </w:tcPr>
          <w:p w14:paraId="4E1424C8" w14:textId="77777777" w:rsidR="00FF1A50" w:rsidRPr="0095025F" w:rsidRDefault="00FF1A50" w:rsidP="0095025F">
            <w:pPr>
              <w:spacing w:after="200" w:line="360" w:lineRule="auto"/>
              <w:jc w:val="both"/>
              <w:rPr>
                <w:rFonts w:ascii="Times New Roman" w:eastAsia="SimSun" w:hAnsi="Times New Roman" w:cs="Times"/>
                <w:sz w:val="24"/>
                <w:szCs w:val="24"/>
              </w:rPr>
            </w:pPr>
          </w:p>
        </w:tc>
        <w:tc>
          <w:tcPr>
            <w:tcW w:w="6662" w:type="dxa"/>
          </w:tcPr>
          <w:p w14:paraId="75D3E55E" w14:textId="77777777" w:rsidR="00FF1A50" w:rsidRPr="0095025F" w:rsidRDefault="00FF1A50" w:rsidP="0095025F">
            <w:pPr>
              <w:spacing w:after="200" w:line="360" w:lineRule="auto"/>
              <w:jc w:val="both"/>
              <w:rPr>
                <w:rFonts w:ascii="Times New Roman" w:eastAsia="SimSun" w:hAnsi="Times New Roman" w:cs="Times"/>
                <w:sz w:val="24"/>
                <w:szCs w:val="24"/>
              </w:rPr>
            </w:pPr>
            <m:oMathPara>
              <m:oMath>
                <m:r>
                  <w:rPr>
                    <w:rFonts w:ascii="Cambria Math" w:eastAsia="SimSun" w:hAnsi="Cambria Math" w:cs="Times"/>
                    <w:sz w:val="24"/>
                    <w:szCs w:val="24"/>
                  </w:rPr>
                  <m:t>dJ</m:t>
                </m:r>
                <m:d>
                  <m:dPr>
                    <m:ctrlPr>
                      <w:rPr>
                        <w:rFonts w:ascii="Cambria Math" w:eastAsia="SimSun" w:hAnsi="Cambria Math" w:cs="Times"/>
                        <w:i/>
                        <w:sz w:val="24"/>
                        <w:szCs w:val="24"/>
                      </w:rPr>
                    </m:ctrlPr>
                  </m:dPr>
                  <m:e>
                    <m:r>
                      <w:rPr>
                        <w:rFonts w:ascii="Cambria Math" w:eastAsia="SimSun" w:hAnsi="Cambria Math" w:cs="Times"/>
                        <w:sz w:val="24"/>
                        <w:szCs w:val="24"/>
                      </w:rPr>
                      <m:t>T,t</m:t>
                    </m:r>
                  </m:e>
                </m:d>
                <m:r>
                  <w:rPr>
                    <w:rFonts w:ascii="Cambria Math" w:eastAsia="SimSun" w:hAnsi="Cambria Math" w:cs="Times" w:hint="eastAsia"/>
                    <w:sz w:val="24"/>
                    <w:szCs w:val="24"/>
                  </w:rPr>
                  <m:t>∝</m:t>
                </m:r>
                <m:sSub>
                  <m:sSubPr>
                    <m:ctrlPr>
                      <w:rPr>
                        <w:rFonts w:ascii="Cambria Math" w:eastAsia="SimSun" w:hAnsi="Cambria Math" w:cs="Times"/>
                        <w:i/>
                        <w:sz w:val="24"/>
                        <w:szCs w:val="24"/>
                      </w:rPr>
                    </m:ctrlPr>
                  </m:sSubPr>
                  <m:e>
                    <m:r>
                      <w:rPr>
                        <w:rFonts w:ascii="Cambria Math" w:eastAsia="SimSun" w:hAnsi="Cambria Math" w:cs="Times"/>
                        <w:sz w:val="24"/>
                        <w:szCs w:val="24"/>
                      </w:rPr>
                      <m:t>N</m:t>
                    </m:r>
                  </m:e>
                  <m:sub>
                    <m:r>
                      <w:rPr>
                        <w:rFonts w:ascii="Cambria Math" w:eastAsia="SimSun" w:hAnsi="Cambria Math" w:cs="Times"/>
                        <w:sz w:val="24"/>
                        <w:szCs w:val="24"/>
                      </w:rPr>
                      <m:t>bound</m:t>
                    </m:r>
                  </m:sub>
                </m:sSub>
                <m:d>
                  <m:dPr>
                    <m:ctrlPr>
                      <w:rPr>
                        <w:rFonts w:ascii="Cambria Math" w:eastAsia="SimSun" w:hAnsi="Cambria Math" w:cs="Times"/>
                        <w:i/>
                        <w:sz w:val="24"/>
                        <w:szCs w:val="24"/>
                      </w:rPr>
                    </m:ctrlPr>
                  </m:dPr>
                  <m:e>
                    <m:r>
                      <w:rPr>
                        <w:rFonts w:ascii="Cambria Math" w:eastAsia="SimSun" w:hAnsi="Cambria Math" w:cs="Times"/>
                        <w:sz w:val="24"/>
                        <w:szCs w:val="24"/>
                      </w:rPr>
                      <m:t>T,t</m:t>
                    </m:r>
                  </m:e>
                </m:d>
                <m:r>
                  <w:rPr>
                    <w:rFonts w:ascii="Cambria Math" w:eastAsia="SimSun" w:hAnsi="Cambria Math" w:cs="Times"/>
                    <w:sz w:val="24"/>
                    <w:szCs w:val="24"/>
                  </w:rPr>
                  <m:t>*</m:t>
                </m:r>
                <m:sSub>
                  <m:sSubPr>
                    <m:ctrlPr>
                      <w:rPr>
                        <w:rFonts w:ascii="Cambria Math" w:eastAsia="SimSun" w:hAnsi="Cambria Math" w:cs="Times"/>
                        <w:i/>
                        <w:sz w:val="24"/>
                        <w:szCs w:val="24"/>
                      </w:rPr>
                    </m:ctrlPr>
                  </m:sSubPr>
                  <m:e>
                    <m:r>
                      <w:rPr>
                        <w:rFonts w:ascii="Cambria Math" w:eastAsia="SimSun" w:hAnsi="Cambria Math" w:cs="Times"/>
                        <w:sz w:val="24"/>
                        <w:szCs w:val="24"/>
                      </w:rPr>
                      <m:t>P</m:t>
                    </m:r>
                  </m:e>
                  <m:sub>
                    <m:r>
                      <w:rPr>
                        <w:rFonts w:ascii="Cambria Math" w:eastAsia="SimSun" w:hAnsi="Cambria Math" w:cs="Times"/>
                        <w:sz w:val="24"/>
                        <w:szCs w:val="24"/>
                      </w:rPr>
                      <m:t>activation</m:t>
                    </m:r>
                  </m:sub>
                </m:sSub>
                <m:r>
                  <w:rPr>
                    <w:rFonts w:ascii="Cambria Math" w:eastAsia="SimSun" w:hAnsi="Cambria Math" w:cs="Times"/>
                    <w:sz w:val="24"/>
                    <w:szCs w:val="24"/>
                  </w:rPr>
                  <m:t>(T)*</m:t>
                </m:r>
                <m:sSub>
                  <m:sSubPr>
                    <m:ctrlPr>
                      <w:rPr>
                        <w:rFonts w:ascii="Cambria Math" w:eastAsia="SimSun" w:hAnsi="Cambria Math" w:cs="Times"/>
                        <w:i/>
                        <w:sz w:val="24"/>
                        <w:szCs w:val="24"/>
                      </w:rPr>
                    </m:ctrlPr>
                  </m:sSubPr>
                  <m:e>
                    <m:r>
                      <w:rPr>
                        <w:rFonts w:ascii="Cambria Math" w:eastAsia="SimSun" w:hAnsi="Cambria Math" w:cs="Times"/>
                        <w:sz w:val="24"/>
                        <w:szCs w:val="24"/>
                      </w:rPr>
                      <m:t>η</m:t>
                    </m:r>
                  </m:e>
                  <m:sub>
                    <m:r>
                      <w:rPr>
                        <w:rFonts w:ascii="Cambria Math" w:eastAsia="SimSun" w:hAnsi="Cambria Math" w:cs="Times"/>
                        <w:sz w:val="24"/>
                        <w:szCs w:val="24"/>
                      </w:rPr>
                      <m:t>extract</m:t>
                    </m:r>
                  </m:sub>
                </m:sSub>
                <m:r>
                  <w:rPr>
                    <w:rFonts w:ascii="Cambria Math" w:eastAsia="SimSun" w:hAnsi="Cambria Math" w:cs="Times"/>
                    <w:sz w:val="24"/>
                    <w:szCs w:val="24"/>
                  </w:rPr>
                  <m:t>(T)</m:t>
                </m:r>
              </m:oMath>
            </m:oMathPara>
          </w:p>
        </w:tc>
        <w:tc>
          <w:tcPr>
            <w:tcW w:w="1621" w:type="dxa"/>
          </w:tcPr>
          <w:p w14:paraId="5D1349BF" w14:textId="77777777" w:rsidR="00FF1A50" w:rsidRPr="0095025F" w:rsidRDefault="00FF1A50" w:rsidP="0095025F">
            <w:pPr>
              <w:spacing w:after="200" w:line="360" w:lineRule="auto"/>
              <w:jc w:val="center"/>
              <w:rPr>
                <w:rFonts w:ascii="Times New Roman" w:eastAsia="SimSun" w:hAnsi="Times New Roman" w:cs="Times"/>
                <w:sz w:val="24"/>
                <w:szCs w:val="24"/>
              </w:rPr>
            </w:pPr>
            <w:r w:rsidRPr="0095025F">
              <w:rPr>
                <w:rFonts w:ascii="Times New Roman" w:eastAsia="SimSun" w:hAnsi="Times New Roman" w:cs="Times"/>
                <w:sz w:val="24"/>
                <w:szCs w:val="24"/>
              </w:rPr>
              <w:t>(2)</w:t>
            </w:r>
          </w:p>
        </w:tc>
      </w:tr>
    </w:tbl>
    <w:p w14:paraId="6C9B20E8" w14:textId="243274D1" w:rsidR="000A159C" w:rsidRPr="0095025F" w:rsidRDefault="00BB79AF" w:rsidP="0095025F">
      <w:pPr>
        <w:spacing w:after="200" w:line="360" w:lineRule="auto"/>
        <w:jc w:val="both"/>
        <w:rPr>
          <w:rFonts w:ascii="Times New Roman" w:eastAsia="SimSun" w:hAnsi="Times New Roman" w:cs="Times"/>
          <w:sz w:val="24"/>
          <w:szCs w:val="24"/>
        </w:rPr>
      </w:pPr>
      <w:r>
        <w:rPr>
          <w:rFonts w:ascii="Times New Roman" w:eastAsia="SimSun" w:hAnsi="Times New Roman" w:cs="Times"/>
          <w:noProof/>
          <w:sz w:val="24"/>
          <w:szCs w:val="24"/>
        </w:rPr>
        <w:t>Here</w:t>
      </w:r>
      <w:r w:rsidRPr="0095025F">
        <w:rPr>
          <w:rFonts w:ascii="Times New Roman" w:eastAsia="SimSun" w:hAnsi="Times New Roman" w:cs="Times"/>
          <w:sz w:val="24"/>
          <w:szCs w:val="24"/>
        </w:rPr>
        <w:t xml:space="preserve"> </w:t>
      </w:r>
      <m:oMath>
        <m:sSub>
          <m:sSubPr>
            <m:ctrlPr>
              <w:rPr>
                <w:rFonts w:ascii="Cambria Math" w:eastAsia="SimSun" w:hAnsi="Cambria Math" w:cs="Times"/>
                <w:i/>
                <w:sz w:val="24"/>
                <w:szCs w:val="24"/>
              </w:rPr>
            </m:ctrlPr>
          </m:sSubPr>
          <m:e>
            <m:r>
              <w:rPr>
                <w:rFonts w:ascii="Cambria Math" w:eastAsia="SimSun" w:hAnsi="Cambria Math" w:cs="Times"/>
                <w:sz w:val="24"/>
                <w:szCs w:val="24"/>
              </w:rPr>
              <m:t>N</m:t>
            </m:r>
          </m:e>
          <m:sub>
            <m:r>
              <w:rPr>
                <w:rFonts w:ascii="Cambria Math" w:eastAsia="SimSun" w:hAnsi="Cambria Math" w:cs="Times"/>
                <w:sz w:val="24"/>
                <w:szCs w:val="24"/>
              </w:rPr>
              <m:t>bound</m:t>
            </m:r>
          </m:sub>
        </m:sSub>
        <m:r>
          <w:rPr>
            <w:rFonts w:ascii="Cambria Math" w:eastAsia="SimSun" w:hAnsi="Cambria Math" w:cs="Times"/>
            <w:sz w:val="24"/>
            <w:szCs w:val="24"/>
          </w:rPr>
          <m:t>(T,t)</m:t>
        </m:r>
      </m:oMath>
      <w:r w:rsidR="00F551A4" w:rsidRPr="0095025F">
        <w:rPr>
          <w:rFonts w:ascii="Times New Roman" w:eastAsia="SimSun" w:hAnsi="Times New Roman" w:cs="Times"/>
          <w:sz w:val="24"/>
          <w:szCs w:val="24"/>
        </w:rPr>
        <w:t xml:space="preserve"> is </w:t>
      </w:r>
      <w:r w:rsidR="00CB5271" w:rsidRPr="0095025F">
        <w:rPr>
          <w:rFonts w:ascii="Times New Roman" w:eastAsia="SimSun" w:hAnsi="Times New Roman" w:cs="Times"/>
          <w:sz w:val="24"/>
          <w:szCs w:val="24"/>
        </w:rPr>
        <w:t xml:space="preserve">the number of bound </w:t>
      </w:r>
      <w:r w:rsidR="00FF1A50" w:rsidRPr="0095025F">
        <w:rPr>
          <w:rFonts w:ascii="Times New Roman" w:eastAsia="SimSun" w:hAnsi="Times New Roman" w:cs="Times"/>
          <w:sz w:val="24"/>
          <w:szCs w:val="24"/>
        </w:rPr>
        <w:t>CTS</w:t>
      </w:r>
      <w:r w:rsidR="00C8518F" w:rsidRPr="0095025F">
        <w:rPr>
          <w:rFonts w:ascii="Times New Roman" w:eastAsia="SimSun" w:hAnsi="Times New Roman" w:cs="Times"/>
          <w:sz w:val="24"/>
          <w:szCs w:val="24"/>
        </w:rPr>
        <w:t>s</w:t>
      </w:r>
      <w:r w:rsidR="00F551A4" w:rsidRPr="0095025F">
        <w:rPr>
          <w:rFonts w:ascii="Times New Roman" w:eastAsia="SimSun" w:hAnsi="Times New Roman" w:cs="Times"/>
          <w:sz w:val="24"/>
          <w:szCs w:val="24"/>
        </w:rPr>
        <w:t xml:space="preserve"> when</w:t>
      </w:r>
      <w:r w:rsidR="0095402C">
        <w:rPr>
          <w:rFonts w:ascii="Times New Roman" w:eastAsia="SimSun" w:hAnsi="Times New Roman" w:cs="Times"/>
          <w:sz w:val="24"/>
          <w:szCs w:val="24"/>
        </w:rPr>
        <w:t xml:space="preserve"> the</w:t>
      </w:r>
      <w:r w:rsidR="00F551A4" w:rsidRPr="0095025F">
        <w:rPr>
          <w:rFonts w:ascii="Times New Roman" w:eastAsia="SimSun" w:hAnsi="Times New Roman" w:cs="Times"/>
          <w:sz w:val="24"/>
          <w:szCs w:val="24"/>
        </w:rPr>
        <w:t xml:space="preserve"> push pulse arrives </w:t>
      </w:r>
      <w:r>
        <w:rPr>
          <w:rFonts w:ascii="Times New Roman" w:eastAsia="SimSun" w:hAnsi="Times New Roman" w:cs="Times"/>
          <w:sz w:val="24"/>
          <w:szCs w:val="24"/>
        </w:rPr>
        <w:t xml:space="preserve">at time </w:t>
      </w:r>
      <w:r w:rsidR="00F551A4" w:rsidRPr="0095025F">
        <w:rPr>
          <w:rFonts w:ascii="Times New Roman" w:eastAsia="SimSun" w:hAnsi="Times New Roman" w:cs="Times"/>
          <w:i/>
          <w:sz w:val="24"/>
          <w:szCs w:val="24"/>
        </w:rPr>
        <w:t>t</w:t>
      </w:r>
      <w:r w:rsidR="00F551A4" w:rsidRPr="0095025F">
        <w:rPr>
          <w:rFonts w:ascii="Times New Roman" w:eastAsia="SimSun" w:hAnsi="Times New Roman" w:cs="Times"/>
          <w:sz w:val="24"/>
          <w:szCs w:val="24"/>
        </w:rPr>
        <w:t xml:space="preserve"> after </w:t>
      </w:r>
      <w:r w:rsidR="00CB5271" w:rsidRPr="0095025F">
        <w:rPr>
          <w:rFonts w:ascii="Times New Roman" w:eastAsia="SimSun" w:hAnsi="Times New Roman" w:cs="Times"/>
          <w:sz w:val="24"/>
          <w:szCs w:val="24"/>
        </w:rPr>
        <w:t xml:space="preserve">the </w:t>
      </w:r>
      <w:r w:rsidR="00A71672">
        <w:rPr>
          <w:rFonts w:ascii="Times New Roman" w:eastAsia="SimSun" w:hAnsi="Times New Roman" w:cs="Times"/>
          <w:sz w:val="24"/>
          <w:szCs w:val="24"/>
        </w:rPr>
        <w:t xml:space="preserve">pump pulse, </w:t>
      </w:r>
      <w:r w:rsidR="00FF1A50" w:rsidRPr="0095025F">
        <w:rPr>
          <w:rFonts w:ascii="Times New Roman" w:eastAsia="SimSun" w:hAnsi="Times New Roman" w:cs="Times"/>
          <w:sz w:val="24"/>
          <w:szCs w:val="24"/>
        </w:rPr>
        <w:t xml:space="preserve">and </w:t>
      </w:r>
      <w:r w:rsidR="00F551A4" w:rsidRPr="0095025F">
        <w:rPr>
          <w:rFonts w:ascii="Times New Roman" w:eastAsia="SimSun" w:hAnsi="Times New Roman" w:cs="Times"/>
          <w:i/>
          <w:sz w:val="24"/>
          <w:szCs w:val="24"/>
        </w:rPr>
        <w:t>P</w:t>
      </w:r>
      <w:r w:rsidR="00F551A4" w:rsidRPr="0095025F">
        <w:rPr>
          <w:rFonts w:ascii="Times New Roman" w:eastAsia="SimSun" w:hAnsi="Times New Roman" w:cs="Times"/>
          <w:i/>
          <w:sz w:val="24"/>
          <w:szCs w:val="24"/>
          <w:vertAlign w:val="subscript"/>
        </w:rPr>
        <w:t>activation</w:t>
      </w:r>
      <w:r w:rsidR="00C8518F" w:rsidRPr="0095025F">
        <w:rPr>
          <w:rFonts w:ascii="Times New Roman" w:eastAsia="SimSun" w:hAnsi="Times New Roman" w:cs="Times"/>
          <w:i/>
          <w:sz w:val="24"/>
          <w:szCs w:val="24"/>
        </w:rPr>
        <w:t>(T)</w:t>
      </w:r>
      <w:r w:rsidR="00F551A4" w:rsidRPr="0095025F">
        <w:rPr>
          <w:rFonts w:ascii="Times New Roman" w:eastAsia="SimSun" w:hAnsi="Times New Roman" w:cs="Times"/>
          <w:i/>
          <w:sz w:val="24"/>
          <w:szCs w:val="24"/>
        </w:rPr>
        <w:t xml:space="preserve"> </w:t>
      </w:r>
      <w:r w:rsidR="00F551A4" w:rsidRPr="0095025F">
        <w:rPr>
          <w:rFonts w:ascii="Times New Roman" w:eastAsia="SimSun" w:hAnsi="Times New Roman" w:cs="Times"/>
          <w:sz w:val="24"/>
          <w:szCs w:val="24"/>
        </w:rPr>
        <w:t xml:space="preserve">is the </w:t>
      </w:r>
      <w:r>
        <w:rPr>
          <w:rFonts w:ascii="Times New Roman" w:eastAsia="SimSun" w:hAnsi="Times New Roman" w:cs="Times"/>
          <w:sz w:val="24"/>
          <w:szCs w:val="24"/>
        </w:rPr>
        <w:t xml:space="preserve">probability </w:t>
      </w:r>
      <w:r w:rsidR="0095402C">
        <w:rPr>
          <w:rFonts w:ascii="Times New Roman" w:eastAsia="SimSun" w:hAnsi="Times New Roman" w:cs="Times"/>
          <w:sz w:val="24"/>
          <w:szCs w:val="24"/>
        </w:rPr>
        <w:t>of</w:t>
      </w:r>
      <w:r>
        <w:rPr>
          <w:rFonts w:ascii="Times New Roman" w:eastAsia="SimSun" w:hAnsi="Times New Roman" w:cs="Times"/>
          <w:sz w:val="24"/>
          <w:szCs w:val="24"/>
        </w:rPr>
        <w:t xml:space="preserve"> </w:t>
      </w:r>
      <w:r w:rsidR="0095402C">
        <w:rPr>
          <w:rFonts w:ascii="Times New Roman" w:eastAsia="SimSun" w:hAnsi="Times New Roman" w:cs="Times"/>
          <w:sz w:val="24"/>
          <w:szCs w:val="24"/>
        </w:rPr>
        <w:t xml:space="preserve">the </w:t>
      </w:r>
      <w:r w:rsidR="005D414D">
        <w:rPr>
          <w:rFonts w:ascii="Times New Roman" w:eastAsia="SimSun" w:hAnsi="Times New Roman" w:cs="Times"/>
          <w:sz w:val="24"/>
          <w:szCs w:val="24"/>
        </w:rPr>
        <w:t xml:space="preserve">bound </w:t>
      </w:r>
      <w:r w:rsidR="00FF1A50" w:rsidRPr="0095025F">
        <w:rPr>
          <w:rFonts w:ascii="Times New Roman" w:eastAsia="SimSun" w:hAnsi="Times New Roman" w:cs="Times"/>
          <w:sz w:val="24"/>
          <w:szCs w:val="24"/>
        </w:rPr>
        <w:t>CTS</w:t>
      </w:r>
      <w:r w:rsidR="005D414D">
        <w:rPr>
          <w:rFonts w:ascii="Times New Roman" w:eastAsia="SimSun" w:hAnsi="Times New Roman" w:cs="Times"/>
          <w:sz w:val="24"/>
          <w:szCs w:val="24"/>
        </w:rPr>
        <w:t>s</w:t>
      </w:r>
      <w:r w:rsidR="00F551A4" w:rsidRPr="0095025F">
        <w:rPr>
          <w:rFonts w:ascii="Times New Roman" w:eastAsia="SimSun" w:hAnsi="Times New Roman" w:cs="Times"/>
          <w:sz w:val="24"/>
          <w:szCs w:val="24"/>
        </w:rPr>
        <w:t xml:space="preserve"> </w:t>
      </w:r>
      <w:r>
        <w:rPr>
          <w:rFonts w:ascii="Times New Roman" w:eastAsia="SimSun" w:hAnsi="Times New Roman" w:cs="Times"/>
          <w:sz w:val="24"/>
          <w:szCs w:val="24"/>
        </w:rPr>
        <w:t xml:space="preserve">to </w:t>
      </w:r>
      <w:r w:rsidR="00F551A4" w:rsidRPr="0095025F">
        <w:rPr>
          <w:rFonts w:ascii="Times New Roman" w:eastAsia="SimSun" w:hAnsi="Times New Roman" w:cs="Times"/>
          <w:sz w:val="24"/>
          <w:szCs w:val="24"/>
        </w:rPr>
        <w:t xml:space="preserve">absorb the infrared </w:t>
      </w:r>
      <w:r w:rsidR="0095402C">
        <w:rPr>
          <w:rFonts w:ascii="Times New Roman" w:eastAsia="SimSun" w:hAnsi="Times New Roman" w:cs="Times"/>
          <w:sz w:val="24"/>
          <w:szCs w:val="24"/>
        </w:rPr>
        <w:t>photons</w:t>
      </w:r>
      <w:r w:rsidR="00CB5271" w:rsidRPr="0095025F">
        <w:rPr>
          <w:rFonts w:ascii="Times New Roman" w:eastAsia="SimSun" w:hAnsi="Times New Roman" w:cs="Times"/>
          <w:sz w:val="24"/>
          <w:szCs w:val="24"/>
        </w:rPr>
        <w:t xml:space="preserve"> and</w:t>
      </w:r>
      <w:r>
        <w:rPr>
          <w:rFonts w:ascii="Times New Roman" w:eastAsia="SimSun" w:hAnsi="Times New Roman" w:cs="Times"/>
          <w:sz w:val="24"/>
          <w:szCs w:val="24"/>
        </w:rPr>
        <w:t xml:space="preserve"> dissociate into free carriers</w:t>
      </w:r>
      <w:r w:rsidR="00F551A4" w:rsidRPr="0095025F">
        <w:rPr>
          <w:rFonts w:ascii="Times New Roman" w:eastAsia="SimSun" w:hAnsi="Times New Roman" w:cs="Times"/>
          <w:sz w:val="24"/>
          <w:szCs w:val="24"/>
        </w:rPr>
        <w:t xml:space="preserve">. </w:t>
      </w:r>
      <w:r w:rsidR="00CB5271" w:rsidRPr="0095025F">
        <w:rPr>
          <w:rFonts w:ascii="Times New Roman" w:eastAsia="SimSun" w:hAnsi="Times New Roman" w:cs="Times"/>
          <w:sz w:val="24"/>
          <w:szCs w:val="24"/>
        </w:rPr>
        <w:t xml:space="preserve">The </w:t>
      </w:r>
      <w:r w:rsidR="00CB5271" w:rsidRPr="006B0A1C">
        <w:rPr>
          <w:rFonts w:ascii="Times New Roman" w:eastAsia="SimSun" w:hAnsi="Times New Roman" w:cs="Times"/>
          <w:sz w:val="24"/>
          <w:szCs w:val="24"/>
        </w:rPr>
        <w:t xml:space="preserve">decay of </w:t>
      </w:r>
      <w:r w:rsidR="00CB5271" w:rsidRPr="006B0A1C">
        <w:rPr>
          <w:rFonts w:ascii="Times New Roman" w:eastAsia="SimSun" w:hAnsi="Times New Roman" w:cs="Times"/>
          <w:i/>
          <w:sz w:val="24"/>
          <w:szCs w:val="24"/>
        </w:rPr>
        <w:t>dJ</w:t>
      </w:r>
      <w:r w:rsidR="002567A8" w:rsidRPr="006B0A1C">
        <w:rPr>
          <w:rFonts w:ascii="Times New Roman" w:eastAsia="SimSun" w:hAnsi="Times New Roman" w:cs="Times"/>
          <w:i/>
          <w:sz w:val="24"/>
          <w:szCs w:val="24"/>
        </w:rPr>
        <w:t>(</w:t>
      </w:r>
      <w:r w:rsidR="00A71672" w:rsidRPr="006B0A1C">
        <w:rPr>
          <w:rFonts w:ascii="Times New Roman" w:eastAsia="SimSun" w:hAnsi="Times New Roman" w:cs="Times"/>
          <w:i/>
          <w:sz w:val="24"/>
          <w:szCs w:val="24"/>
        </w:rPr>
        <w:t>T,</w:t>
      </w:r>
      <w:r w:rsidR="002567A8" w:rsidRPr="006B0A1C">
        <w:rPr>
          <w:rFonts w:ascii="Times New Roman" w:eastAsia="SimSun" w:hAnsi="Times New Roman" w:cs="Times"/>
          <w:i/>
          <w:sz w:val="24"/>
          <w:szCs w:val="24"/>
        </w:rPr>
        <w:t>t)</w:t>
      </w:r>
      <w:r w:rsidR="00CB5271" w:rsidRPr="006B0A1C">
        <w:rPr>
          <w:rFonts w:ascii="Times New Roman" w:eastAsia="SimSun" w:hAnsi="Times New Roman" w:cs="Times"/>
          <w:sz w:val="24"/>
          <w:szCs w:val="24"/>
        </w:rPr>
        <w:t xml:space="preserve"> is assigned to the </w:t>
      </w:r>
      <w:r w:rsidR="00A71672" w:rsidRPr="006B0A1C">
        <w:rPr>
          <w:rFonts w:ascii="Times New Roman" w:eastAsia="SimSun" w:hAnsi="Times New Roman" w:cs="Times"/>
          <w:sz w:val="24"/>
          <w:szCs w:val="24"/>
        </w:rPr>
        <w:t>decay</w:t>
      </w:r>
      <w:r w:rsidR="00CB5271" w:rsidRPr="006B0A1C">
        <w:rPr>
          <w:rFonts w:ascii="Times New Roman" w:eastAsia="SimSun" w:hAnsi="Times New Roman" w:cs="Times"/>
          <w:sz w:val="24"/>
          <w:szCs w:val="24"/>
        </w:rPr>
        <w:t xml:space="preserve"> of bound </w:t>
      </w:r>
      <w:r w:rsidR="00FF1A50" w:rsidRPr="006B0A1C">
        <w:rPr>
          <w:rFonts w:ascii="Times New Roman" w:eastAsia="SimSun" w:hAnsi="Times New Roman" w:cs="Times"/>
          <w:sz w:val="24"/>
          <w:szCs w:val="24"/>
        </w:rPr>
        <w:t>CTS</w:t>
      </w:r>
      <w:r w:rsidR="00C8518F" w:rsidRPr="006B0A1C">
        <w:rPr>
          <w:rFonts w:ascii="Times New Roman" w:eastAsia="SimSun" w:hAnsi="Times New Roman" w:cs="Times"/>
          <w:sz w:val="24"/>
          <w:szCs w:val="24"/>
        </w:rPr>
        <w:t>s</w:t>
      </w:r>
      <w:r w:rsidR="00CB5271" w:rsidRPr="006B0A1C">
        <w:rPr>
          <w:rFonts w:ascii="Times New Roman" w:eastAsia="SimSun" w:hAnsi="Times New Roman" w:cs="Times"/>
          <w:sz w:val="24"/>
          <w:szCs w:val="24"/>
        </w:rPr>
        <w:t xml:space="preserve"> at the interface</w:t>
      </w:r>
      <w:r w:rsidR="002567A8" w:rsidRPr="006B0A1C">
        <w:rPr>
          <w:rFonts w:ascii="Times New Roman" w:eastAsia="SimSun" w:hAnsi="Times New Roman" w:cs="Times"/>
          <w:sz w:val="24"/>
          <w:szCs w:val="24"/>
        </w:rPr>
        <w:t xml:space="preserve"> with time</w:t>
      </w:r>
      <w:r w:rsidR="00FF1A50" w:rsidRPr="006B0A1C">
        <w:rPr>
          <w:rFonts w:ascii="Times New Roman" w:eastAsia="SimSun" w:hAnsi="Times New Roman" w:cs="Times"/>
          <w:sz w:val="24"/>
          <w:szCs w:val="24"/>
        </w:rPr>
        <w:t xml:space="preserve"> </w:t>
      </w:r>
      <w:r w:rsidR="000953A6" w:rsidRPr="006B0A1C">
        <w:rPr>
          <w:rFonts w:ascii="Times New Roman" w:eastAsia="SimSun" w:hAnsi="Times New Roman" w:cs="Times"/>
          <w:sz w:val="24"/>
          <w:szCs w:val="24"/>
        </w:rPr>
        <w:t xml:space="preserve">due to </w:t>
      </w:r>
      <w:r w:rsidR="004D6C00" w:rsidRPr="006B0A1C">
        <w:rPr>
          <w:rFonts w:ascii="Times New Roman" w:eastAsia="SimSun" w:hAnsi="Times New Roman" w:cs="Times"/>
          <w:sz w:val="24"/>
          <w:szCs w:val="24"/>
        </w:rPr>
        <w:t>GR</w:t>
      </w:r>
      <w:r w:rsidR="00BA5F4E" w:rsidRPr="006B0A1C">
        <w:rPr>
          <w:rFonts w:ascii="Times New Roman" w:eastAsia="SimSun" w:hAnsi="Times New Roman" w:cs="Times"/>
          <w:sz w:val="24"/>
          <w:szCs w:val="24"/>
        </w:rPr>
        <w:t xml:space="preserve">. </w:t>
      </w:r>
      <w:r w:rsidR="00D41DB9" w:rsidRPr="006B0A1C">
        <w:rPr>
          <w:rFonts w:ascii="Times New Roman" w:eastAsia="SimSun" w:hAnsi="Times New Roman" w:cs="Times"/>
          <w:sz w:val="24"/>
          <w:szCs w:val="24"/>
        </w:rPr>
        <w:t>It is important to point out</w:t>
      </w:r>
      <w:r w:rsidR="00F551A4" w:rsidRPr="006B0A1C">
        <w:rPr>
          <w:rFonts w:ascii="Times New Roman" w:eastAsia="SimSun" w:hAnsi="Times New Roman" w:cs="Times"/>
          <w:sz w:val="24"/>
          <w:szCs w:val="24"/>
        </w:rPr>
        <w:t xml:space="preserve"> that free charges</w:t>
      </w:r>
      <w:r w:rsidR="008E706B" w:rsidRPr="006B0A1C">
        <w:rPr>
          <w:rFonts w:ascii="Times New Roman" w:eastAsia="SimSun" w:hAnsi="Times New Roman" w:cs="Times"/>
          <w:sz w:val="24"/>
          <w:szCs w:val="24"/>
        </w:rPr>
        <w:t xml:space="preserve"> (either directly generated from excitons or from thermal dissociation of localised CTSs)</w:t>
      </w:r>
      <w:r w:rsidR="00F551A4" w:rsidRPr="006B0A1C">
        <w:rPr>
          <w:rFonts w:ascii="Times New Roman" w:eastAsia="SimSun" w:hAnsi="Times New Roman" w:cs="Times"/>
          <w:sz w:val="24"/>
          <w:szCs w:val="24"/>
        </w:rPr>
        <w:t xml:space="preserve"> </w:t>
      </w:r>
      <w:r w:rsidR="00090B59" w:rsidRPr="006B0A1C">
        <w:rPr>
          <w:rFonts w:ascii="Times New Roman" w:eastAsia="SimSun" w:hAnsi="Times New Roman" w:cs="Times"/>
          <w:sz w:val="24"/>
          <w:szCs w:val="24"/>
        </w:rPr>
        <w:t>a</w:t>
      </w:r>
      <w:r w:rsidR="00F551A4" w:rsidRPr="006B0A1C">
        <w:rPr>
          <w:rFonts w:ascii="Times New Roman" w:eastAsia="SimSun" w:hAnsi="Times New Roman" w:cs="Times"/>
          <w:sz w:val="24"/>
          <w:szCs w:val="24"/>
        </w:rPr>
        <w:t>lso absorb the infrared light</w:t>
      </w:r>
      <w:r w:rsidR="008E706B" w:rsidRPr="006B0A1C">
        <w:rPr>
          <w:rFonts w:ascii="Times New Roman" w:eastAsia="SimSun" w:hAnsi="Times New Roman" w:cs="Times"/>
          <w:sz w:val="24"/>
          <w:szCs w:val="24"/>
        </w:rPr>
        <w:t xml:space="preserve">, but </w:t>
      </w:r>
      <w:r w:rsidR="00F551A4" w:rsidRPr="006B0A1C">
        <w:rPr>
          <w:rFonts w:ascii="Times New Roman" w:eastAsia="SimSun" w:hAnsi="Times New Roman" w:cs="Times"/>
          <w:sz w:val="24"/>
          <w:szCs w:val="24"/>
        </w:rPr>
        <w:t>they contribute to the photocurrent</w:t>
      </w:r>
      <w:r w:rsidR="000953A6" w:rsidRPr="006B0A1C">
        <w:rPr>
          <w:rFonts w:ascii="Times New Roman" w:eastAsia="SimSun" w:hAnsi="Times New Roman" w:cs="Times"/>
          <w:sz w:val="24"/>
          <w:szCs w:val="24"/>
        </w:rPr>
        <w:t xml:space="preserve"> even without </w:t>
      </w:r>
      <w:r w:rsidR="0095402C" w:rsidRPr="006B0A1C">
        <w:rPr>
          <w:rFonts w:ascii="Times New Roman" w:eastAsia="SimSun" w:hAnsi="Times New Roman" w:cs="Times"/>
          <w:sz w:val="24"/>
          <w:szCs w:val="24"/>
        </w:rPr>
        <w:t xml:space="preserve">the </w:t>
      </w:r>
      <w:r w:rsidR="000953A6" w:rsidRPr="006B0A1C">
        <w:rPr>
          <w:rFonts w:ascii="Times New Roman" w:eastAsia="SimSun" w:hAnsi="Times New Roman" w:cs="Times"/>
          <w:sz w:val="24"/>
          <w:szCs w:val="24"/>
        </w:rPr>
        <w:t>push pulse</w:t>
      </w:r>
      <w:r w:rsidR="0095402C" w:rsidRPr="006B0A1C">
        <w:rPr>
          <w:rFonts w:ascii="Times New Roman" w:eastAsia="SimSun" w:hAnsi="Times New Roman" w:cs="Times"/>
          <w:sz w:val="24"/>
          <w:szCs w:val="24"/>
        </w:rPr>
        <w:t>s</w:t>
      </w:r>
      <w:r w:rsidR="008E706B" w:rsidRPr="006B0A1C">
        <w:rPr>
          <w:rFonts w:ascii="Times New Roman" w:eastAsia="SimSun" w:hAnsi="Times New Roman" w:cs="Times"/>
          <w:sz w:val="24"/>
          <w:szCs w:val="24"/>
        </w:rPr>
        <w:t>. Therefore</w:t>
      </w:r>
      <w:r w:rsidR="008F369F" w:rsidRPr="006B0A1C">
        <w:rPr>
          <w:rFonts w:ascii="Times New Roman" w:eastAsia="SimSun" w:hAnsi="Times New Roman" w:cs="Times"/>
          <w:sz w:val="24"/>
          <w:szCs w:val="24"/>
        </w:rPr>
        <w:t xml:space="preserve">, </w:t>
      </w:r>
      <w:r w:rsidR="00F551A4" w:rsidRPr="006B0A1C">
        <w:rPr>
          <w:rFonts w:ascii="Times New Roman" w:eastAsia="SimSun" w:hAnsi="Times New Roman" w:cs="Times"/>
          <w:sz w:val="24"/>
          <w:szCs w:val="24"/>
        </w:rPr>
        <w:t xml:space="preserve">there is no </w:t>
      </w:r>
      <w:r w:rsidR="00710E12" w:rsidRPr="006B0A1C">
        <w:rPr>
          <w:rFonts w:ascii="Times New Roman" w:eastAsia="SimSun" w:hAnsi="Times New Roman" w:cs="Times"/>
          <w:sz w:val="24"/>
          <w:szCs w:val="24"/>
        </w:rPr>
        <w:t>net</w:t>
      </w:r>
      <w:r w:rsidR="0095402C" w:rsidRPr="006B0A1C">
        <w:rPr>
          <w:rFonts w:ascii="Times New Roman" w:eastAsia="SimSun" w:hAnsi="Times New Roman" w:cs="Times"/>
          <w:sz w:val="24"/>
          <w:szCs w:val="24"/>
        </w:rPr>
        <w:t xml:space="preserve"> </w:t>
      </w:r>
      <w:r w:rsidR="0095402C" w:rsidRPr="00045D2E">
        <w:rPr>
          <w:rFonts w:ascii="Times New Roman" w:eastAsia="SimSun" w:hAnsi="Times New Roman" w:cs="Times"/>
          <w:sz w:val="24"/>
          <w:szCs w:val="24"/>
        </w:rPr>
        <w:t>contribution</w:t>
      </w:r>
      <w:r w:rsidR="000953A6" w:rsidRPr="00045D2E">
        <w:rPr>
          <w:rFonts w:ascii="Times New Roman" w:eastAsia="SimSun" w:hAnsi="Times New Roman" w:cs="Times"/>
          <w:sz w:val="24"/>
          <w:szCs w:val="24"/>
        </w:rPr>
        <w:t xml:space="preserve"> of free carriers</w:t>
      </w:r>
      <w:r w:rsidR="00F551A4" w:rsidRPr="00045D2E">
        <w:rPr>
          <w:rFonts w:ascii="Times New Roman" w:eastAsia="SimSun" w:hAnsi="Times New Roman" w:cs="Times"/>
          <w:sz w:val="24"/>
          <w:szCs w:val="24"/>
        </w:rPr>
        <w:t xml:space="preserve"> </w:t>
      </w:r>
      <w:r w:rsidR="0095402C" w:rsidRPr="00045D2E">
        <w:rPr>
          <w:rFonts w:ascii="Times New Roman" w:eastAsia="SimSun" w:hAnsi="Times New Roman" w:cs="Times"/>
          <w:sz w:val="24"/>
          <w:szCs w:val="24"/>
        </w:rPr>
        <w:t>to</w:t>
      </w:r>
      <w:r w:rsidR="00F551A4" w:rsidRPr="00045D2E">
        <w:rPr>
          <w:rFonts w:ascii="Times New Roman" w:eastAsia="SimSun" w:hAnsi="Times New Roman" w:cs="Times"/>
          <w:sz w:val="24"/>
          <w:szCs w:val="24"/>
        </w:rPr>
        <w:t xml:space="preserve"> the modulated photocurrent.</w:t>
      </w:r>
      <w:r w:rsidR="00D31EC6" w:rsidRPr="00045D2E">
        <w:rPr>
          <w:rFonts w:ascii="Times New Roman" w:eastAsia="SimSun" w:hAnsi="Times New Roman" w:cs="Times"/>
          <w:sz w:val="24"/>
          <w:szCs w:val="24"/>
        </w:rPr>
        <w:t xml:space="preserve"> </w:t>
      </w:r>
      <w:r w:rsidR="000953A6" w:rsidRPr="00045D2E">
        <w:rPr>
          <w:rFonts w:ascii="Times New Roman" w:eastAsia="SimSun" w:hAnsi="Times New Roman" w:cs="Times"/>
          <w:sz w:val="24"/>
          <w:szCs w:val="24"/>
        </w:rPr>
        <w:t>Both</w:t>
      </w:r>
      <w:r w:rsidR="002567A8" w:rsidRPr="00045D2E">
        <w:rPr>
          <w:rFonts w:ascii="Times New Roman" w:eastAsia="SimSun" w:hAnsi="Times New Roman" w:cs="Times"/>
          <w:sz w:val="24"/>
          <w:szCs w:val="24"/>
        </w:rPr>
        <w:t xml:space="preserve"> the</w:t>
      </w:r>
      <w:r w:rsidR="000953A6" w:rsidRPr="00045D2E">
        <w:rPr>
          <w:rFonts w:ascii="Times New Roman" w:eastAsia="SimSun" w:hAnsi="Times New Roman" w:cs="Times"/>
          <w:sz w:val="24"/>
          <w:szCs w:val="24"/>
        </w:rPr>
        <w:t xml:space="preserve"> generation</w:t>
      </w:r>
      <w:r w:rsidR="002567A8" w:rsidRPr="00045D2E">
        <w:rPr>
          <w:rFonts w:ascii="Times New Roman" w:eastAsia="SimSun" w:hAnsi="Times New Roman" w:cs="Times"/>
          <w:sz w:val="24"/>
          <w:szCs w:val="24"/>
        </w:rPr>
        <w:t>s</w:t>
      </w:r>
      <w:r w:rsidR="000953A6" w:rsidRPr="00045D2E">
        <w:rPr>
          <w:rFonts w:ascii="Times New Roman" w:eastAsia="SimSun" w:hAnsi="Times New Roman" w:cs="Times"/>
          <w:sz w:val="24"/>
          <w:szCs w:val="24"/>
        </w:rPr>
        <w:t xml:space="preserve"> of </w:t>
      </w:r>
      <w:r w:rsidR="00D31EC6" w:rsidRPr="00045D2E">
        <w:rPr>
          <w:rFonts w:ascii="Times New Roman" w:eastAsia="SimSun" w:hAnsi="Times New Roman" w:cs="Times"/>
          <w:i/>
          <w:sz w:val="24"/>
          <w:szCs w:val="24"/>
        </w:rPr>
        <w:t>J</w:t>
      </w:r>
      <w:r w:rsidR="00D31EC6" w:rsidRPr="00045D2E">
        <w:rPr>
          <w:rFonts w:ascii="Times New Roman" w:eastAsia="SimSun" w:hAnsi="Times New Roman" w:cs="Times"/>
          <w:sz w:val="24"/>
          <w:szCs w:val="24"/>
        </w:rPr>
        <w:t xml:space="preserve"> and </w:t>
      </w:r>
      <w:r w:rsidR="00D31EC6" w:rsidRPr="00045D2E">
        <w:rPr>
          <w:rFonts w:ascii="Times New Roman" w:eastAsia="SimSun" w:hAnsi="Times New Roman" w:cs="Times"/>
          <w:i/>
          <w:sz w:val="24"/>
          <w:szCs w:val="24"/>
        </w:rPr>
        <w:t>dJ</w:t>
      </w:r>
      <w:r w:rsidR="00D31EC6" w:rsidRPr="00045D2E">
        <w:rPr>
          <w:rFonts w:ascii="Times New Roman" w:eastAsia="SimSun" w:hAnsi="Times New Roman" w:cs="Times"/>
          <w:sz w:val="24"/>
          <w:szCs w:val="24"/>
        </w:rPr>
        <w:t xml:space="preserve"> </w:t>
      </w:r>
      <w:r w:rsidR="004D6C00" w:rsidRPr="00045D2E">
        <w:rPr>
          <w:rFonts w:ascii="Times New Roman" w:eastAsia="SimSun" w:hAnsi="Times New Roman" w:cs="Times"/>
          <w:sz w:val="24"/>
          <w:szCs w:val="24"/>
        </w:rPr>
        <w:t>are</w:t>
      </w:r>
      <w:r w:rsidR="000953A6" w:rsidRPr="00045D2E">
        <w:rPr>
          <w:rFonts w:ascii="Times New Roman" w:eastAsia="SimSun" w:hAnsi="Times New Roman" w:cs="Times"/>
          <w:sz w:val="24"/>
          <w:szCs w:val="24"/>
        </w:rPr>
        <w:t xml:space="preserve"> mediated by the</w:t>
      </w:r>
      <w:r w:rsidR="00187EFD" w:rsidRPr="00045D2E">
        <w:rPr>
          <w:rFonts w:ascii="Times New Roman" w:eastAsia="SimSun" w:hAnsi="Times New Roman" w:cs="Times"/>
          <w:sz w:val="24"/>
          <w:szCs w:val="24"/>
        </w:rPr>
        <w:t xml:space="preserve"> similar charge transport and extraction process</w:t>
      </w:r>
      <w:r w:rsidR="005D414D" w:rsidRPr="00045D2E">
        <w:rPr>
          <w:rFonts w:ascii="Times New Roman" w:eastAsia="SimSun" w:hAnsi="Times New Roman" w:cs="Times"/>
          <w:sz w:val="24"/>
          <w:szCs w:val="24"/>
        </w:rPr>
        <w:t>es after</w:t>
      </w:r>
      <w:r w:rsidR="00187EFD" w:rsidRPr="00045D2E">
        <w:rPr>
          <w:rFonts w:ascii="Times New Roman" w:eastAsia="SimSun" w:hAnsi="Times New Roman" w:cs="Times"/>
          <w:sz w:val="24"/>
          <w:szCs w:val="24"/>
        </w:rPr>
        <w:t xml:space="preserve"> </w:t>
      </w:r>
      <w:r w:rsidR="009751A8" w:rsidRPr="00045D2E">
        <w:rPr>
          <w:rFonts w:ascii="Times New Roman" w:eastAsia="SimSun" w:hAnsi="Times New Roman" w:cs="Times"/>
          <w:sz w:val="24"/>
          <w:szCs w:val="24"/>
        </w:rPr>
        <w:t>CS</w:t>
      </w:r>
      <w:r w:rsidR="000953A6" w:rsidRPr="00045D2E">
        <w:rPr>
          <w:rFonts w:ascii="Times New Roman" w:eastAsia="SimSun" w:hAnsi="Times New Roman" w:cs="Times"/>
          <w:sz w:val="24"/>
          <w:szCs w:val="24"/>
        </w:rPr>
        <w:t xml:space="preserve">. </w:t>
      </w:r>
      <w:r w:rsidR="008F369F" w:rsidRPr="00045D2E">
        <w:rPr>
          <w:rFonts w:ascii="Times New Roman" w:eastAsia="SimSun" w:hAnsi="Times New Roman" w:cs="Times"/>
          <w:sz w:val="24"/>
          <w:szCs w:val="24"/>
        </w:rPr>
        <w:t>Consequently</w:t>
      </w:r>
      <w:r w:rsidR="000953A6" w:rsidRPr="00045D2E">
        <w:rPr>
          <w:rFonts w:ascii="Times New Roman" w:eastAsia="SimSun" w:hAnsi="Times New Roman" w:cs="Times"/>
          <w:sz w:val="24"/>
          <w:szCs w:val="24"/>
        </w:rPr>
        <w:t>,</w:t>
      </w:r>
      <w:r w:rsidR="00187EFD" w:rsidRPr="00045D2E">
        <w:rPr>
          <w:rFonts w:ascii="Times New Roman" w:eastAsia="SimSun" w:hAnsi="Times New Roman" w:cs="Times"/>
          <w:sz w:val="24"/>
          <w:szCs w:val="24"/>
        </w:rPr>
        <w:t xml:space="preserve"> </w:t>
      </w:r>
      <w:r w:rsidR="005D414D" w:rsidRPr="00045D2E">
        <w:rPr>
          <w:rFonts w:ascii="Times New Roman" w:eastAsia="SimSun" w:hAnsi="Times New Roman" w:cs="Times"/>
          <w:sz w:val="24"/>
          <w:szCs w:val="24"/>
        </w:rPr>
        <w:t xml:space="preserve">we </w:t>
      </w:r>
      <w:r w:rsidR="0095402C" w:rsidRPr="00045D2E">
        <w:rPr>
          <w:rFonts w:ascii="Times New Roman" w:eastAsia="SimSun" w:hAnsi="Times New Roman" w:cs="Times"/>
          <w:sz w:val="24"/>
          <w:szCs w:val="24"/>
        </w:rPr>
        <w:t>use</w:t>
      </w:r>
      <w:r w:rsidR="005D414D" w:rsidRPr="00045D2E">
        <w:rPr>
          <w:rFonts w:ascii="Times New Roman" w:eastAsia="SimSun" w:hAnsi="Times New Roman" w:cs="Times"/>
          <w:sz w:val="24"/>
          <w:szCs w:val="24"/>
        </w:rPr>
        <w:t xml:space="preserve"> </w:t>
      </w:r>
      <w:r w:rsidR="00187EFD" w:rsidRPr="00045D2E">
        <w:rPr>
          <w:rFonts w:ascii="Times New Roman" w:eastAsia="SimSun" w:hAnsi="Times New Roman" w:cs="Times"/>
          <w:sz w:val="24"/>
          <w:szCs w:val="24"/>
        </w:rPr>
        <w:t xml:space="preserve">the </w:t>
      </w:r>
      <w:r w:rsidR="005D414D" w:rsidRPr="00045D2E">
        <w:rPr>
          <w:rFonts w:ascii="Times New Roman" w:eastAsia="SimSun" w:hAnsi="Times New Roman" w:cs="Times"/>
          <w:sz w:val="24"/>
          <w:szCs w:val="24"/>
        </w:rPr>
        <w:t xml:space="preserve">same </w:t>
      </w:r>
      <w:r w:rsidR="00187EFD" w:rsidRPr="00045D2E">
        <w:rPr>
          <w:rFonts w:ascii="Times New Roman" w:eastAsia="SimSun" w:hAnsi="Times New Roman" w:cs="Times"/>
          <w:sz w:val="24"/>
          <w:szCs w:val="24"/>
        </w:rPr>
        <w:t>charge extract</w:t>
      </w:r>
      <w:r w:rsidR="000953A6" w:rsidRPr="00045D2E">
        <w:rPr>
          <w:rFonts w:ascii="Times New Roman" w:eastAsia="SimSun" w:hAnsi="Times New Roman" w:cs="Times"/>
          <w:sz w:val="24"/>
          <w:szCs w:val="24"/>
        </w:rPr>
        <w:t>ion</w:t>
      </w:r>
      <w:r w:rsidR="00187EFD" w:rsidRPr="00045D2E">
        <w:rPr>
          <w:rFonts w:ascii="Times New Roman" w:eastAsia="SimSun" w:hAnsi="Times New Roman" w:cs="Times"/>
          <w:sz w:val="24"/>
          <w:szCs w:val="24"/>
        </w:rPr>
        <w:t xml:space="preserve"> efficiency </w:t>
      </w:r>
      <w:r w:rsidR="00187EFD" w:rsidRPr="00045D2E">
        <w:rPr>
          <w:rFonts w:ascii="Times New Roman" w:eastAsia="SimSun" w:hAnsi="Times New Roman" w:cs="Times New Roman"/>
          <w:i/>
          <w:sz w:val="24"/>
          <w:szCs w:val="24"/>
        </w:rPr>
        <w:t>η</w:t>
      </w:r>
      <w:r w:rsidR="00187EFD" w:rsidRPr="00045D2E">
        <w:rPr>
          <w:rFonts w:ascii="Times New Roman" w:eastAsia="SimSun" w:hAnsi="Times New Roman" w:cs="Times"/>
          <w:i/>
          <w:sz w:val="24"/>
          <w:szCs w:val="24"/>
          <w:vertAlign w:val="subscript"/>
        </w:rPr>
        <w:t>extract</w:t>
      </w:r>
      <w:r w:rsidR="00C8518F" w:rsidRPr="00045D2E">
        <w:rPr>
          <w:rFonts w:ascii="Times New Roman" w:eastAsia="SimSun" w:hAnsi="Times New Roman" w:cs="Times"/>
          <w:i/>
          <w:sz w:val="24"/>
          <w:szCs w:val="24"/>
        </w:rPr>
        <w:t>(T)</w:t>
      </w:r>
      <w:r w:rsidR="00A647E3" w:rsidRPr="00045D2E">
        <w:rPr>
          <w:rFonts w:ascii="Times New Roman" w:eastAsia="SimSun" w:hAnsi="Times New Roman" w:cs="Times"/>
          <w:i/>
          <w:sz w:val="24"/>
          <w:szCs w:val="24"/>
        </w:rPr>
        <w:t xml:space="preserve"> </w:t>
      </w:r>
      <w:r w:rsidR="00A647E3" w:rsidRPr="00045D2E">
        <w:rPr>
          <w:rFonts w:ascii="Times New Roman" w:eastAsia="SimSun" w:hAnsi="Times New Roman" w:cs="Times"/>
          <w:sz w:val="24"/>
          <w:szCs w:val="24"/>
        </w:rPr>
        <w:t>(including charge transport process)</w:t>
      </w:r>
      <w:r w:rsidR="00187EFD" w:rsidRPr="00045D2E">
        <w:rPr>
          <w:rFonts w:ascii="Times New Roman" w:eastAsia="SimSun" w:hAnsi="Times New Roman" w:cs="Times"/>
          <w:i/>
          <w:sz w:val="24"/>
          <w:szCs w:val="24"/>
        </w:rPr>
        <w:t xml:space="preserve"> </w:t>
      </w:r>
      <w:r w:rsidR="0095402C" w:rsidRPr="00045D2E">
        <w:rPr>
          <w:rFonts w:ascii="Times New Roman" w:eastAsia="SimSun" w:hAnsi="Times New Roman" w:cs="Times"/>
          <w:sz w:val="24"/>
          <w:szCs w:val="24"/>
        </w:rPr>
        <w:t>for</w:t>
      </w:r>
      <w:r w:rsidR="00187EFD" w:rsidRPr="00045D2E">
        <w:rPr>
          <w:rFonts w:ascii="Times New Roman" w:eastAsia="SimSun" w:hAnsi="Times New Roman" w:cs="Times"/>
          <w:sz w:val="24"/>
          <w:szCs w:val="24"/>
        </w:rPr>
        <w:t xml:space="preserve"> </w:t>
      </w:r>
      <w:r w:rsidR="0095402C" w:rsidRPr="00045D2E">
        <w:rPr>
          <w:rFonts w:ascii="Times New Roman" w:eastAsia="SimSun" w:hAnsi="Times New Roman" w:cs="Times"/>
          <w:b/>
          <w:sz w:val="24"/>
          <w:szCs w:val="24"/>
        </w:rPr>
        <w:t>E</w:t>
      </w:r>
      <w:r w:rsidR="00187EFD" w:rsidRPr="00045D2E">
        <w:rPr>
          <w:rFonts w:ascii="Times New Roman" w:eastAsia="SimSun" w:hAnsi="Times New Roman" w:cs="Times"/>
          <w:b/>
          <w:sz w:val="24"/>
          <w:szCs w:val="24"/>
        </w:rPr>
        <w:t>quation</w:t>
      </w:r>
      <w:r w:rsidR="00FF1A50" w:rsidRPr="00045D2E">
        <w:rPr>
          <w:rFonts w:ascii="Times New Roman" w:eastAsia="SimSun" w:hAnsi="Times New Roman" w:cs="Times"/>
          <w:b/>
          <w:sz w:val="24"/>
          <w:szCs w:val="24"/>
        </w:rPr>
        <w:t xml:space="preserve"> (1)</w:t>
      </w:r>
      <w:r w:rsidR="00FF1A50" w:rsidRPr="00045D2E">
        <w:rPr>
          <w:rFonts w:ascii="Times New Roman" w:eastAsia="SimSun" w:hAnsi="Times New Roman" w:cs="Times"/>
          <w:sz w:val="24"/>
          <w:szCs w:val="24"/>
        </w:rPr>
        <w:t xml:space="preserve"> and </w:t>
      </w:r>
      <w:r w:rsidR="00677D60" w:rsidRPr="00045D2E">
        <w:rPr>
          <w:rFonts w:ascii="Times New Roman" w:eastAsia="SimSun" w:hAnsi="Times New Roman" w:cs="Times"/>
          <w:b/>
          <w:sz w:val="24"/>
          <w:szCs w:val="24"/>
        </w:rPr>
        <w:t xml:space="preserve">Equation </w:t>
      </w:r>
      <w:r w:rsidR="00FF1A50" w:rsidRPr="00045D2E">
        <w:rPr>
          <w:rFonts w:ascii="Times New Roman" w:eastAsia="SimSun" w:hAnsi="Times New Roman" w:cs="Times"/>
          <w:b/>
          <w:sz w:val="24"/>
          <w:szCs w:val="24"/>
        </w:rPr>
        <w:t>(2)</w:t>
      </w:r>
      <w:r w:rsidR="00187EFD" w:rsidRPr="00045D2E">
        <w:rPr>
          <w:rFonts w:ascii="Times New Roman" w:eastAsia="SimSun" w:hAnsi="Times New Roman" w:cs="Times"/>
          <w:sz w:val="24"/>
          <w:szCs w:val="24"/>
        </w:rPr>
        <w:t>.</w:t>
      </w:r>
      <w:r w:rsidR="00187EFD" w:rsidRPr="0095025F">
        <w:rPr>
          <w:rFonts w:ascii="Times New Roman" w:eastAsia="SimSun" w:hAnsi="Times New Roman" w:cs="Times"/>
          <w:sz w:val="24"/>
          <w:szCs w:val="24"/>
        </w:rPr>
        <w:t xml:space="preserve"> </w:t>
      </w:r>
    </w:p>
    <w:p w14:paraId="164A60BD" w14:textId="2DC4F99B" w:rsidR="000A159C" w:rsidRPr="0095025F" w:rsidRDefault="0095402C" w:rsidP="0095025F">
      <w:pPr>
        <w:spacing w:after="200" w:line="360" w:lineRule="auto"/>
        <w:jc w:val="both"/>
        <w:rPr>
          <w:rFonts w:ascii="Times New Roman" w:eastAsia="SimSun" w:hAnsi="Times New Roman" w:cs="Times"/>
          <w:sz w:val="24"/>
          <w:szCs w:val="24"/>
        </w:rPr>
      </w:pPr>
      <w:r>
        <w:rPr>
          <w:rFonts w:ascii="Times New Roman" w:eastAsia="SimSun" w:hAnsi="Times New Roman" w:cs="Times"/>
          <w:sz w:val="24"/>
          <w:szCs w:val="24"/>
        </w:rPr>
        <w:t>Considering</w:t>
      </w:r>
      <w:r w:rsidR="00BB79AF">
        <w:rPr>
          <w:rFonts w:ascii="Times New Roman" w:eastAsia="SimSun" w:hAnsi="Times New Roman" w:cs="Times"/>
          <w:sz w:val="24"/>
          <w:szCs w:val="24"/>
        </w:rPr>
        <w:t xml:space="preserve"> </w:t>
      </w:r>
      <w:r w:rsidR="00824085">
        <w:rPr>
          <w:rFonts w:ascii="Times New Roman" w:eastAsia="SimSun" w:hAnsi="Times New Roman" w:cs="Times"/>
          <w:sz w:val="24"/>
          <w:szCs w:val="24"/>
        </w:rPr>
        <w:t xml:space="preserve">that </w:t>
      </w:r>
      <w:r>
        <w:rPr>
          <w:rFonts w:ascii="Times New Roman" w:eastAsia="SimSun" w:hAnsi="Times New Roman" w:cs="Times"/>
          <w:sz w:val="24"/>
          <w:szCs w:val="24"/>
        </w:rPr>
        <w:t xml:space="preserve">the </w:t>
      </w:r>
      <w:r w:rsidR="00BB79AF">
        <w:rPr>
          <w:rFonts w:ascii="Times New Roman" w:eastAsia="SimSun" w:hAnsi="Times New Roman" w:cs="Times"/>
          <w:sz w:val="24"/>
          <w:szCs w:val="24"/>
        </w:rPr>
        <w:t>push</w:t>
      </w:r>
      <w:r>
        <w:rPr>
          <w:rFonts w:ascii="Times New Roman" w:eastAsia="SimSun" w:hAnsi="Times New Roman" w:cs="Times"/>
          <w:sz w:val="24"/>
          <w:szCs w:val="24"/>
        </w:rPr>
        <w:t>-</w:t>
      </w:r>
      <w:r w:rsidR="00BB79AF">
        <w:rPr>
          <w:rFonts w:ascii="Times New Roman" w:eastAsia="SimSun" w:hAnsi="Times New Roman" w:cs="Times"/>
          <w:sz w:val="24"/>
          <w:szCs w:val="24"/>
        </w:rPr>
        <w:t>induced re-excitation of charge</w:t>
      </w:r>
      <w:r>
        <w:rPr>
          <w:rFonts w:ascii="Times New Roman" w:eastAsia="SimSun" w:hAnsi="Times New Roman" w:cs="Times"/>
          <w:sz w:val="24"/>
          <w:szCs w:val="24"/>
        </w:rPr>
        <w:t>s</w:t>
      </w:r>
      <w:r w:rsidR="00BB79AF">
        <w:rPr>
          <w:rFonts w:ascii="Times New Roman" w:eastAsia="SimSun" w:hAnsi="Times New Roman" w:cs="Times"/>
          <w:sz w:val="24"/>
          <w:szCs w:val="24"/>
        </w:rPr>
        <w:t xml:space="preserve"> brings the system into</w:t>
      </w:r>
      <w:r>
        <w:rPr>
          <w:rFonts w:ascii="Times New Roman" w:eastAsia="SimSun" w:hAnsi="Times New Roman" w:cs="Times"/>
          <w:sz w:val="24"/>
          <w:szCs w:val="24"/>
        </w:rPr>
        <w:t xml:space="preserve"> a</w:t>
      </w:r>
      <w:r w:rsidR="006D2FB0">
        <w:rPr>
          <w:rFonts w:ascii="Times New Roman" w:eastAsia="SimSun" w:hAnsi="Times New Roman" w:cs="Times"/>
          <w:sz w:val="24"/>
          <w:szCs w:val="24"/>
        </w:rPr>
        <w:t xml:space="preserve"> highly non-equilibrium state</w:t>
      </w:r>
      <w:r>
        <w:rPr>
          <w:rFonts w:ascii="Times New Roman" w:eastAsia="SimSun" w:hAnsi="Times New Roman" w:cs="Times"/>
          <w:sz w:val="24"/>
          <w:szCs w:val="24"/>
        </w:rPr>
        <w:t xml:space="preserve">, </w:t>
      </w:r>
      <w:r w:rsidR="00F551A4" w:rsidRPr="0095025F">
        <w:rPr>
          <w:rFonts w:ascii="Times New Roman" w:eastAsia="SimSun" w:hAnsi="Times New Roman" w:cs="Times"/>
          <w:sz w:val="24"/>
          <w:szCs w:val="24"/>
        </w:rPr>
        <w:t xml:space="preserve">we assume </w:t>
      </w:r>
      <w:r w:rsidR="00F551A4" w:rsidRPr="0095025F">
        <w:rPr>
          <w:rFonts w:ascii="Times New Roman" w:eastAsia="SimSun" w:hAnsi="Times New Roman" w:cs="Times"/>
          <w:i/>
          <w:sz w:val="24"/>
          <w:szCs w:val="24"/>
        </w:rPr>
        <w:t>P</w:t>
      </w:r>
      <w:r w:rsidR="00F551A4" w:rsidRPr="0095025F">
        <w:rPr>
          <w:rFonts w:ascii="Times New Roman" w:eastAsia="SimSun" w:hAnsi="Times New Roman" w:cs="Times"/>
          <w:i/>
          <w:sz w:val="24"/>
          <w:szCs w:val="24"/>
          <w:vertAlign w:val="subscript"/>
        </w:rPr>
        <w:t>activation</w:t>
      </w:r>
      <w:r w:rsidR="00C8518F" w:rsidRPr="0095025F">
        <w:rPr>
          <w:rFonts w:ascii="Times New Roman" w:eastAsia="SimSun" w:hAnsi="Times New Roman" w:cs="Times"/>
          <w:i/>
          <w:sz w:val="24"/>
          <w:szCs w:val="24"/>
        </w:rPr>
        <w:t>(T)</w:t>
      </w:r>
      <w:r w:rsidR="00F551A4" w:rsidRPr="0095025F">
        <w:rPr>
          <w:rFonts w:ascii="Times New Roman" w:eastAsia="SimSun" w:hAnsi="Times New Roman" w:cs="Times"/>
          <w:sz w:val="24"/>
          <w:szCs w:val="24"/>
        </w:rPr>
        <w:t xml:space="preserve"> is a con</w:t>
      </w:r>
      <w:r w:rsidR="00187EFD" w:rsidRPr="0095025F">
        <w:rPr>
          <w:rFonts w:ascii="Times New Roman" w:eastAsia="SimSun" w:hAnsi="Times New Roman" w:cs="Times"/>
          <w:sz w:val="24"/>
          <w:szCs w:val="24"/>
        </w:rPr>
        <w:t>stant at different temperature</w:t>
      </w:r>
      <w:r w:rsidR="00410103" w:rsidRPr="0095025F">
        <w:rPr>
          <w:rFonts w:ascii="Times New Roman" w:eastAsia="SimSun" w:hAnsi="Times New Roman" w:cs="Times"/>
          <w:sz w:val="24"/>
          <w:szCs w:val="24"/>
        </w:rPr>
        <w:t>,</w:t>
      </w:r>
      <w:r w:rsidR="000953A6">
        <w:rPr>
          <w:rFonts w:ascii="Times New Roman" w:eastAsia="SimSun" w:hAnsi="Times New Roman" w:cs="Times"/>
          <w:sz w:val="24"/>
          <w:szCs w:val="24"/>
        </w:rPr>
        <w:t xml:space="preserve"> and</w:t>
      </w:r>
      <w:r w:rsidR="00410103" w:rsidRPr="0095025F">
        <w:rPr>
          <w:rFonts w:ascii="Times New Roman" w:eastAsia="SimSun" w:hAnsi="Times New Roman" w:cs="Times"/>
          <w:sz w:val="24"/>
          <w:szCs w:val="24"/>
        </w:rPr>
        <w:t xml:space="preserve"> </w:t>
      </w:r>
      <w:r w:rsidR="002432CB">
        <w:rPr>
          <w:rFonts w:ascii="Times New Roman" w:eastAsia="SimSun" w:hAnsi="Times New Roman" w:cs="Times"/>
          <w:sz w:val="24"/>
          <w:szCs w:val="24"/>
        </w:rPr>
        <w:t>thus we have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0"/>
        <w:gridCol w:w="3037"/>
        <w:gridCol w:w="2999"/>
      </w:tblGrid>
      <w:tr w:rsidR="00FF1A50" w:rsidRPr="0095025F" w14:paraId="66E07BAF" w14:textId="77777777" w:rsidTr="00FF1A50">
        <w:tc>
          <w:tcPr>
            <w:tcW w:w="3080" w:type="dxa"/>
          </w:tcPr>
          <w:p w14:paraId="3E6E0143" w14:textId="77777777" w:rsidR="00FF1A50" w:rsidRPr="0095025F" w:rsidRDefault="00FF1A50" w:rsidP="0095025F">
            <w:pPr>
              <w:spacing w:after="200" w:line="360" w:lineRule="auto"/>
              <w:jc w:val="both"/>
              <w:rPr>
                <w:rFonts w:ascii="Times New Roman" w:eastAsia="SimSun" w:hAnsi="Times New Roman" w:cs="Times"/>
                <w:sz w:val="24"/>
                <w:szCs w:val="24"/>
              </w:rPr>
            </w:pPr>
          </w:p>
        </w:tc>
        <w:tc>
          <w:tcPr>
            <w:tcW w:w="3081" w:type="dxa"/>
          </w:tcPr>
          <w:p w14:paraId="1D332F93" w14:textId="77777777" w:rsidR="00FF1A50" w:rsidRPr="0095025F" w:rsidRDefault="006B0A1C" w:rsidP="0095025F">
            <w:pPr>
              <w:spacing w:after="200" w:line="360" w:lineRule="auto"/>
              <w:jc w:val="both"/>
              <w:rPr>
                <w:rFonts w:ascii="Times New Roman" w:eastAsia="SimSun" w:hAnsi="Times New Roman" w:cs="Times"/>
                <w:sz w:val="24"/>
                <w:szCs w:val="24"/>
              </w:rPr>
            </w:pPr>
            <m:oMathPara>
              <m:oMath>
                <m:f>
                  <m:fPr>
                    <m:ctrlPr>
                      <w:rPr>
                        <w:rFonts w:ascii="Cambria Math" w:eastAsia="SimSun" w:hAnsi="Cambria Math" w:cs="Times"/>
                        <w:i/>
                        <w:iCs/>
                        <w:sz w:val="24"/>
                        <w:szCs w:val="24"/>
                      </w:rPr>
                    </m:ctrlPr>
                  </m:fPr>
                  <m:num>
                    <m:r>
                      <w:rPr>
                        <w:rFonts w:ascii="Cambria Math" w:eastAsia="SimSun" w:hAnsi="Cambria Math" w:cs="Times"/>
                        <w:sz w:val="24"/>
                        <w:szCs w:val="24"/>
                      </w:rPr>
                      <m:t>dJ</m:t>
                    </m:r>
                    <m:d>
                      <m:dPr>
                        <m:ctrlPr>
                          <w:rPr>
                            <w:rFonts w:ascii="Cambria Math" w:eastAsia="SimSun" w:hAnsi="Cambria Math" w:cs="Times"/>
                            <w:i/>
                            <w:sz w:val="24"/>
                            <w:szCs w:val="24"/>
                          </w:rPr>
                        </m:ctrlPr>
                      </m:dPr>
                      <m:e>
                        <m:r>
                          <w:rPr>
                            <w:rFonts w:ascii="Cambria Math" w:eastAsia="SimSun" w:hAnsi="Cambria Math" w:cs="Times"/>
                            <w:sz w:val="24"/>
                            <w:szCs w:val="24"/>
                          </w:rPr>
                          <m:t>T,t</m:t>
                        </m:r>
                      </m:e>
                    </m:d>
                  </m:num>
                  <m:den>
                    <m:r>
                      <w:rPr>
                        <w:rFonts w:ascii="Cambria Math" w:eastAsia="SimSun" w:hAnsi="Cambria Math" w:cs="Times"/>
                        <w:sz w:val="24"/>
                        <w:szCs w:val="24"/>
                      </w:rPr>
                      <m:t>J(T)</m:t>
                    </m:r>
                  </m:den>
                </m:f>
                <m:r>
                  <w:rPr>
                    <w:rFonts w:ascii="Cambria Math" w:eastAsia="SimSun" w:hAnsi="Cambria Math" w:cs="Times" w:hint="eastAsia"/>
                    <w:sz w:val="24"/>
                    <w:szCs w:val="24"/>
                  </w:rPr>
                  <m:t>∝</m:t>
                </m:r>
                <m:f>
                  <m:fPr>
                    <m:ctrlPr>
                      <w:rPr>
                        <w:rFonts w:ascii="Cambria Math" w:eastAsia="SimSun" w:hAnsi="Cambria Math" w:cs="Times"/>
                        <w:i/>
                        <w:iCs/>
                        <w:sz w:val="24"/>
                        <w:szCs w:val="24"/>
                      </w:rPr>
                    </m:ctrlPr>
                  </m:fPr>
                  <m:num>
                    <m:sSub>
                      <m:sSubPr>
                        <m:ctrlPr>
                          <w:rPr>
                            <w:rFonts w:ascii="Cambria Math" w:eastAsia="SimSun" w:hAnsi="Cambria Math" w:cs="Times"/>
                            <w:i/>
                            <w:iCs/>
                            <w:sz w:val="24"/>
                            <w:szCs w:val="24"/>
                          </w:rPr>
                        </m:ctrlPr>
                      </m:sSubPr>
                      <m:e>
                        <m:r>
                          <w:rPr>
                            <w:rFonts w:ascii="Cambria Math" w:eastAsia="SimSun" w:hAnsi="Cambria Math" w:cs="Times"/>
                            <w:sz w:val="24"/>
                            <w:szCs w:val="24"/>
                          </w:rPr>
                          <m:t>N</m:t>
                        </m:r>
                      </m:e>
                      <m:sub>
                        <m:r>
                          <w:rPr>
                            <w:rFonts w:ascii="Cambria Math" w:eastAsia="SimSun" w:hAnsi="Cambria Math" w:cs="Times"/>
                            <w:sz w:val="24"/>
                            <w:szCs w:val="24"/>
                          </w:rPr>
                          <m:t>bound</m:t>
                        </m:r>
                      </m:sub>
                    </m:sSub>
                    <m:r>
                      <w:rPr>
                        <w:rFonts w:ascii="Cambria Math" w:eastAsia="SimSun" w:hAnsi="Cambria Math" w:cs="Times"/>
                        <w:sz w:val="24"/>
                        <w:szCs w:val="24"/>
                      </w:rPr>
                      <m:t>(T,t)</m:t>
                    </m:r>
                  </m:num>
                  <m:den>
                    <m:sSub>
                      <m:sSubPr>
                        <m:ctrlPr>
                          <w:rPr>
                            <w:rFonts w:ascii="Cambria Math" w:eastAsia="SimSun" w:hAnsi="Cambria Math" w:cs="Times"/>
                            <w:i/>
                            <w:iCs/>
                            <w:sz w:val="24"/>
                            <w:szCs w:val="24"/>
                          </w:rPr>
                        </m:ctrlPr>
                      </m:sSubPr>
                      <m:e>
                        <m:r>
                          <w:rPr>
                            <w:rFonts w:ascii="Cambria Math" w:eastAsia="SimSun" w:hAnsi="Cambria Math" w:cs="Times"/>
                            <w:sz w:val="24"/>
                            <w:szCs w:val="24"/>
                          </w:rPr>
                          <m:t>N</m:t>
                        </m:r>
                      </m:e>
                      <m:sub>
                        <m:r>
                          <w:rPr>
                            <w:rFonts w:ascii="Cambria Math" w:eastAsia="SimSun" w:hAnsi="Cambria Math" w:cs="Times"/>
                            <w:sz w:val="24"/>
                            <w:szCs w:val="24"/>
                          </w:rPr>
                          <m:t>free</m:t>
                        </m:r>
                      </m:sub>
                    </m:sSub>
                    <m:r>
                      <w:rPr>
                        <w:rFonts w:ascii="Cambria Math" w:eastAsia="SimSun" w:hAnsi="Cambria Math" w:cs="Times"/>
                        <w:sz w:val="24"/>
                        <w:szCs w:val="24"/>
                      </w:rPr>
                      <m:t>(T)</m:t>
                    </m:r>
                  </m:den>
                </m:f>
              </m:oMath>
            </m:oMathPara>
          </w:p>
        </w:tc>
        <w:tc>
          <w:tcPr>
            <w:tcW w:w="3081" w:type="dxa"/>
          </w:tcPr>
          <w:p w14:paraId="4FB4D1C6" w14:textId="77777777" w:rsidR="00FF1A50" w:rsidRPr="0095025F" w:rsidRDefault="00FF1A50" w:rsidP="0095025F">
            <w:pPr>
              <w:spacing w:after="200" w:line="360" w:lineRule="auto"/>
              <w:jc w:val="center"/>
              <w:rPr>
                <w:rFonts w:ascii="Times New Roman" w:eastAsia="SimSun" w:hAnsi="Times New Roman" w:cs="Times"/>
                <w:sz w:val="24"/>
                <w:szCs w:val="24"/>
              </w:rPr>
            </w:pPr>
            <w:r w:rsidRPr="0095025F">
              <w:rPr>
                <w:rFonts w:ascii="Times New Roman" w:eastAsia="SimSun" w:hAnsi="Times New Roman" w:cs="Times"/>
                <w:sz w:val="24"/>
                <w:szCs w:val="24"/>
              </w:rPr>
              <w:t>(3)</w:t>
            </w:r>
          </w:p>
        </w:tc>
      </w:tr>
    </w:tbl>
    <w:p w14:paraId="4CF5D1D9" w14:textId="74C20426" w:rsidR="000A159C" w:rsidRPr="0095025F" w:rsidRDefault="000953A6" w:rsidP="0095025F">
      <w:pPr>
        <w:spacing w:after="200" w:line="360" w:lineRule="auto"/>
        <w:jc w:val="both"/>
        <w:rPr>
          <w:rFonts w:ascii="Times New Roman" w:eastAsia="SimSun" w:hAnsi="Times New Roman" w:cs="Times"/>
          <w:iCs/>
          <w:sz w:val="24"/>
          <w:szCs w:val="24"/>
        </w:rPr>
      </w:pPr>
      <w:r>
        <w:rPr>
          <w:rFonts w:ascii="Times New Roman" w:eastAsia="SimSun" w:hAnsi="Times New Roman" w:cs="Times"/>
          <w:iCs/>
          <w:sz w:val="24"/>
          <w:szCs w:val="24"/>
        </w:rPr>
        <w:t xml:space="preserve">The PPP transients sometimes show additional fast component within </w:t>
      </w:r>
      <w:r w:rsidR="0095402C">
        <w:rPr>
          <w:rFonts w:ascii="Times New Roman" w:eastAsia="SimSun" w:hAnsi="Times New Roman" w:cs="Times"/>
          <w:iCs/>
          <w:sz w:val="24"/>
          <w:szCs w:val="24"/>
        </w:rPr>
        <w:t xml:space="preserve">the </w:t>
      </w:r>
      <w:r>
        <w:rPr>
          <w:rFonts w:ascii="Times New Roman" w:eastAsia="SimSun" w:hAnsi="Times New Roman" w:cs="Times"/>
          <w:iCs/>
          <w:sz w:val="24"/>
          <w:szCs w:val="24"/>
        </w:rPr>
        <w:t>pump and push overlap (</w:t>
      </w:r>
      <w:r w:rsidR="0095402C" w:rsidRPr="002567A8">
        <w:rPr>
          <w:rFonts w:ascii="Times New Roman" w:eastAsia="SimSun" w:hAnsi="Times New Roman" w:cs="Times"/>
          <w:i/>
          <w:iCs/>
          <w:sz w:val="24"/>
          <w:szCs w:val="24"/>
        </w:rPr>
        <w:t>t</w:t>
      </w:r>
      <w:r>
        <w:rPr>
          <w:rFonts w:ascii="Times New Roman" w:eastAsia="SimSun" w:hAnsi="Times New Roman" w:cs="Times"/>
          <w:iCs/>
          <w:sz w:val="24"/>
          <w:szCs w:val="24"/>
        </w:rPr>
        <w:t>&lt;200</w:t>
      </w:r>
      <w:r w:rsidR="0095402C">
        <w:rPr>
          <w:rFonts w:ascii="Times New Roman" w:eastAsia="SimSun" w:hAnsi="Times New Roman" w:cs="Times"/>
          <w:iCs/>
          <w:sz w:val="24"/>
          <w:szCs w:val="24"/>
        </w:rPr>
        <w:t xml:space="preserve"> </w:t>
      </w:r>
      <w:r>
        <w:rPr>
          <w:rFonts w:ascii="Times New Roman" w:eastAsia="SimSun" w:hAnsi="Times New Roman" w:cs="Times"/>
          <w:iCs/>
          <w:sz w:val="24"/>
          <w:szCs w:val="24"/>
        </w:rPr>
        <w:t xml:space="preserve">fs). </w:t>
      </w:r>
      <w:r w:rsidRPr="00B128D9">
        <w:rPr>
          <w:rFonts w:ascii="Times New Roman" w:eastAsia="SimSun" w:hAnsi="Times New Roman" w:cs="Times"/>
          <w:iCs/>
          <w:sz w:val="24"/>
          <w:szCs w:val="24"/>
        </w:rPr>
        <w:t xml:space="preserve">This can </w:t>
      </w:r>
      <w:r w:rsidR="00F551A4" w:rsidRPr="00B128D9">
        <w:rPr>
          <w:rFonts w:ascii="Times New Roman" w:eastAsia="SimSun" w:hAnsi="Times New Roman" w:cs="Times"/>
          <w:iCs/>
          <w:noProof/>
          <w:sz w:val="24"/>
          <w:szCs w:val="24"/>
        </w:rPr>
        <w:t>be caused</w:t>
      </w:r>
      <w:r w:rsidR="00F551A4" w:rsidRPr="00B128D9">
        <w:rPr>
          <w:rFonts w:ascii="Times New Roman" w:eastAsia="SimSun" w:hAnsi="Times New Roman" w:cs="Times"/>
          <w:iCs/>
          <w:sz w:val="24"/>
          <w:szCs w:val="24"/>
        </w:rPr>
        <w:t xml:space="preserve"> by multiphoton</w:t>
      </w:r>
      <w:r w:rsidRPr="00B128D9">
        <w:rPr>
          <w:rFonts w:ascii="Times New Roman" w:eastAsia="SimSun" w:hAnsi="Times New Roman" w:cs="Times"/>
          <w:iCs/>
          <w:sz w:val="24"/>
          <w:szCs w:val="24"/>
        </w:rPr>
        <w:t xml:space="preserve"> non-resonant</w:t>
      </w:r>
      <w:r w:rsidR="005D414D" w:rsidRPr="00B128D9">
        <w:rPr>
          <w:rFonts w:ascii="Times New Roman" w:eastAsia="SimSun" w:hAnsi="Times New Roman" w:cs="Times"/>
          <w:iCs/>
          <w:sz w:val="24"/>
          <w:szCs w:val="24"/>
        </w:rPr>
        <w:t xml:space="preserve"> </w:t>
      </w:r>
      <w:r w:rsidR="00F551A4" w:rsidRPr="00B128D9">
        <w:rPr>
          <w:rFonts w:ascii="Times New Roman" w:eastAsia="SimSun" w:hAnsi="Times New Roman" w:cs="Times"/>
          <w:iCs/>
          <w:sz w:val="24"/>
          <w:szCs w:val="24"/>
        </w:rPr>
        <w:t>effect</w:t>
      </w:r>
      <w:r w:rsidRPr="00B128D9">
        <w:rPr>
          <w:rFonts w:ascii="Times New Roman" w:eastAsia="SimSun" w:hAnsi="Times New Roman" w:cs="Times"/>
          <w:iCs/>
          <w:sz w:val="24"/>
          <w:szCs w:val="24"/>
        </w:rPr>
        <w:t>s like sum-frequency generation</w:t>
      </w:r>
      <w:r>
        <w:rPr>
          <w:rFonts w:ascii="Times New Roman" w:eastAsia="SimSun" w:hAnsi="Times New Roman" w:cs="Times"/>
          <w:iCs/>
          <w:sz w:val="24"/>
          <w:szCs w:val="24"/>
        </w:rPr>
        <w:t xml:space="preserve"> and are irrelevant to the process </w:t>
      </w:r>
      <w:r w:rsidRPr="00045D2E">
        <w:rPr>
          <w:rFonts w:ascii="Times New Roman" w:eastAsia="SimSun" w:hAnsi="Times New Roman" w:cs="Times"/>
          <w:iCs/>
          <w:sz w:val="24"/>
          <w:szCs w:val="24"/>
        </w:rPr>
        <w:t xml:space="preserve">of </w:t>
      </w:r>
      <w:r w:rsidR="00A12342" w:rsidRPr="00045D2E">
        <w:rPr>
          <w:rFonts w:ascii="Times New Roman" w:eastAsia="SimSun" w:hAnsi="Times New Roman" w:cs="Times"/>
          <w:iCs/>
          <w:sz w:val="24"/>
          <w:szCs w:val="24"/>
        </w:rPr>
        <w:t>CS</w:t>
      </w:r>
      <w:r w:rsidR="00F551A4" w:rsidRPr="00045D2E">
        <w:rPr>
          <w:rFonts w:ascii="Times New Roman" w:eastAsia="SimSun" w:hAnsi="Times New Roman" w:cs="Times"/>
          <w:iCs/>
          <w:sz w:val="24"/>
          <w:szCs w:val="24"/>
        </w:rPr>
        <w:t xml:space="preserve">. If this effect is pronounced, we </w:t>
      </w:r>
      <w:r w:rsidR="0095402C" w:rsidRPr="00045D2E">
        <w:rPr>
          <w:rFonts w:ascii="Times New Roman" w:eastAsia="SimSun" w:hAnsi="Times New Roman" w:cs="Times"/>
          <w:iCs/>
          <w:sz w:val="24"/>
          <w:szCs w:val="24"/>
        </w:rPr>
        <w:t xml:space="preserve">can </w:t>
      </w:r>
      <w:r w:rsidRPr="00045D2E">
        <w:rPr>
          <w:rFonts w:ascii="Times New Roman" w:eastAsia="SimSun" w:hAnsi="Times New Roman" w:cs="Times"/>
          <w:iCs/>
          <w:sz w:val="24"/>
          <w:szCs w:val="24"/>
        </w:rPr>
        <w:t>quant</w:t>
      </w:r>
      <w:r w:rsidR="005D414D" w:rsidRPr="00045D2E">
        <w:rPr>
          <w:rFonts w:ascii="Times New Roman" w:eastAsia="SimSun" w:hAnsi="Times New Roman" w:cs="Times"/>
          <w:iCs/>
          <w:sz w:val="24"/>
          <w:szCs w:val="24"/>
        </w:rPr>
        <w:t xml:space="preserve">ify </w:t>
      </w:r>
      <w:r w:rsidR="005D414D" w:rsidRPr="00045D2E">
        <w:rPr>
          <w:rFonts w:ascii="Times New Roman" w:eastAsia="SimSun" w:hAnsi="Times New Roman" w:cs="Times"/>
          <w:i/>
          <w:iCs/>
          <w:sz w:val="24"/>
          <w:szCs w:val="24"/>
        </w:rPr>
        <w:t>dJ</w:t>
      </w:r>
      <w:r w:rsidR="005D414D" w:rsidRPr="00045D2E">
        <w:rPr>
          <w:rFonts w:ascii="Times New Roman" w:eastAsia="SimSun" w:hAnsi="Times New Roman" w:cs="Times"/>
          <w:i/>
          <w:iCs/>
          <w:sz w:val="24"/>
          <w:szCs w:val="24"/>
          <w:vertAlign w:val="subscript"/>
        </w:rPr>
        <w:t>max</w:t>
      </w:r>
      <w:r w:rsidR="005D414D" w:rsidRPr="00045D2E">
        <w:rPr>
          <w:rFonts w:ascii="Times New Roman" w:eastAsia="SimSun" w:hAnsi="Times New Roman" w:cs="Times"/>
          <w:i/>
          <w:iCs/>
          <w:sz w:val="24"/>
          <w:szCs w:val="24"/>
        </w:rPr>
        <w:t>(T)</w:t>
      </w:r>
      <w:r w:rsidR="00480BCB" w:rsidRPr="00045D2E">
        <w:rPr>
          <w:rFonts w:ascii="Times New Roman" w:eastAsia="SimSun" w:hAnsi="Times New Roman" w:cs="Times"/>
          <w:iCs/>
          <w:sz w:val="24"/>
          <w:szCs w:val="24"/>
        </w:rPr>
        <w:t xml:space="preserve"> after </w:t>
      </w:r>
      <w:r w:rsidR="0095402C" w:rsidRPr="00045D2E">
        <w:rPr>
          <w:rFonts w:ascii="Times New Roman" w:eastAsia="SimSun" w:hAnsi="Times New Roman" w:cs="Times"/>
          <w:iCs/>
          <w:sz w:val="24"/>
          <w:szCs w:val="24"/>
        </w:rPr>
        <w:t xml:space="preserve">a </w:t>
      </w:r>
      <w:r w:rsidR="00480BCB" w:rsidRPr="00045D2E">
        <w:rPr>
          <w:rFonts w:ascii="Times New Roman" w:eastAsia="SimSun" w:hAnsi="Times New Roman" w:cs="Times"/>
          <w:iCs/>
          <w:sz w:val="24"/>
          <w:szCs w:val="24"/>
        </w:rPr>
        <w:t>few picosecond</w:t>
      </w:r>
      <w:r w:rsidR="005D414D" w:rsidRPr="00045D2E">
        <w:rPr>
          <w:rFonts w:ascii="Times New Roman" w:eastAsia="SimSun" w:hAnsi="Times New Roman" w:cs="Times"/>
          <w:iCs/>
          <w:sz w:val="24"/>
          <w:szCs w:val="24"/>
        </w:rPr>
        <w:t xml:space="preserve"> delay</w:t>
      </w:r>
      <w:r w:rsidR="00D22CB3" w:rsidRPr="00045D2E">
        <w:rPr>
          <w:rFonts w:ascii="Times New Roman" w:eastAsia="SimSun" w:hAnsi="Times New Roman" w:cs="Times"/>
          <w:iCs/>
          <w:sz w:val="24"/>
          <w:szCs w:val="24"/>
        </w:rPr>
        <w:t xml:space="preserve"> rather than </w:t>
      </w:r>
      <w:r w:rsidR="00E73601" w:rsidRPr="00045D2E">
        <w:rPr>
          <w:rFonts w:ascii="Times New Roman" w:eastAsia="SimSun" w:hAnsi="Times New Roman" w:cs="Times"/>
          <w:iCs/>
          <w:sz w:val="24"/>
          <w:szCs w:val="24"/>
        </w:rPr>
        <w:t xml:space="preserve">using </w:t>
      </w:r>
      <w:r w:rsidR="00D22CB3" w:rsidRPr="00045D2E">
        <w:rPr>
          <w:rFonts w:ascii="Times New Roman" w:eastAsia="SimSun" w:hAnsi="Times New Roman" w:cs="Times"/>
          <w:iCs/>
          <w:sz w:val="24"/>
          <w:szCs w:val="24"/>
        </w:rPr>
        <w:t>the maximal</w:t>
      </w:r>
      <w:r w:rsidR="00D22CB3">
        <w:rPr>
          <w:rFonts w:ascii="Times New Roman" w:eastAsia="SimSun" w:hAnsi="Times New Roman" w:cs="Times"/>
          <w:iCs/>
          <w:sz w:val="24"/>
          <w:szCs w:val="24"/>
        </w:rPr>
        <w:t xml:space="preserve"> amplitude</w:t>
      </w:r>
      <w:r w:rsidR="00F551A4" w:rsidRPr="0095025F">
        <w:rPr>
          <w:rFonts w:ascii="Times New Roman" w:eastAsia="SimSun" w:hAnsi="Times New Roman" w:cs="Times"/>
          <w:iCs/>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8080"/>
        <w:gridCol w:w="662"/>
      </w:tblGrid>
      <w:tr w:rsidR="003F371E" w:rsidRPr="0095025F" w14:paraId="1DDDFB41" w14:textId="77777777" w:rsidTr="00824085">
        <w:tc>
          <w:tcPr>
            <w:tcW w:w="284" w:type="dxa"/>
          </w:tcPr>
          <w:p w14:paraId="0D80538B" w14:textId="77777777" w:rsidR="003F371E" w:rsidRPr="0095025F" w:rsidRDefault="003F371E" w:rsidP="0095025F">
            <w:pPr>
              <w:spacing w:after="200" w:line="360" w:lineRule="auto"/>
              <w:jc w:val="both"/>
              <w:rPr>
                <w:rFonts w:ascii="Times New Roman" w:eastAsia="SimSun" w:hAnsi="Times New Roman" w:cs="Times"/>
                <w:sz w:val="24"/>
              </w:rPr>
            </w:pPr>
            <w:r w:rsidRPr="0095025F">
              <w:rPr>
                <w:rFonts w:ascii="Times New Roman" w:eastAsia="SimSun" w:hAnsi="Times New Roman" w:cs="Times"/>
                <w:sz w:val="24"/>
              </w:rPr>
              <w:t xml:space="preserve"> </w:t>
            </w:r>
          </w:p>
        </w:tc>
        <w:tc>
          <w:tcPr>
            <w:tcW w:w="8080" w:type="dxa"/>
          </w:tcPr>
          <w:p w14:paraId="0F11A995" w14:textId="0A7FA521" w:rsidR="003F371E" w:rsidRPr="00824085" w:rsidRDefault="006B0A1C" w:rsidP="000F1592">
            <w:pPr>
              <w:spacing w:after="200" w:line="360" w:lineRule="auto"/>
              <w:jc w:val="both"/>
              <w:rPr>
                <w:rFonts w:ascii="Times New Roman" w:eastAsia="SimSun" w:hAnsi="Times New Roman" w:cs="Times"/>
                <w:i/>
                <w:sz w:val="24"/>
              </w:rPr>
            </w:pPr>
            <m:oMathPara>
              <m:oMath>
                <m:f>
                  <m:fPr>
                    <m:ctrlPr>
                      <w:rPr>
                        <w:rFonts w:ascii="Cambria Math" w:eastAsia="SimSun" w:hAnsi="Cambria Math" w:cs="Times"/>
                        <w:i/>
                        <w:iCs/>
                        <w:sz w:val="24"/>
                      </w:rPr>
                    </m:ctrlPr>
                  </m:fPr>
                  <m:num>
                    <m:r>
                      <w:rPr>
                        <w:rFonts w:ascii="Cambria Math" w:eastAsia="SimSun" w:hAnsi="Cambria Math" w:cs="Times"/>
                        <w:sz w:val="24"/>
                      </w:rPr>
                      <m:t>J(T)</m:t>
                    </m:r>
                  </m:num>
                  <m:den>
                    <m:sSub>
                      <m:sSubPr>
                        <m:ctrlPr>
                          <w:rPr>
                            <w:rFonts w:ascii="Cambria Math" w:eastAsia="SimSun" w:hAnsi="Cambria Math" w:cs="Times"/>
                            <w:i/>
                            <w:sz w:val="24"/>
                          </w:rPr>
                        </m:ctrlPr>
                      </m:sSubPr>
                      <m:e>
                        <m:r>
                          <w:rPr>
                            <w:rFonts w:ascii="Cambria Math" w:eastAsia="SimSun" w:hAnsi="Cambria Math" w:cs="Times"/>
                            <w:sz w:val="24"/>
                          </w:rPr>
                          <m:t>dJ</m:t>
                        </m:r>
                      </m:e>
                      <m:sub>
                        <m:r>
                          <w:rPr>
                            <w:rFonts w:ascii="Cambria Math" w:eastAsia="SimSun" w:hAnsi="Cambria Math" w:cs="Times"/>
                            <w:sz w:val="24"/>
                          </w:rPr>
                          <m:t>max</m:t>
                        </m:r>
                      </m:sub>
                    </m:sSub>
                    <m:r>
                      <w:rPr>
                        <w:rFonts w:ascii="Cambria Math" w:eastAsia="SimSun" w:hAnsi="Cambria Math" w:cs="Times"/>
                        <w:sz w:val="24"/>
                      </w:rPr>
                      <m:t>(T)</m:t>
                    </m:r>
                  </m:den>
                </m:f>
                <m:r>
                  <w:rPr>
                    <w:rFonts w:ascii="Cambria Math" w:eastAsia="SimSun" w:hAnsi="Cambria Math" w:cs="Times" w:hint="eastAsia"/>
                    <w:sz w:val="24"/>
                  </w:rPr>
                  <m:t>∝</m:t>
                </m:r>
                <m:f>
                  <m:fPr>
                    <m:ctrlPr>
                      <w:rPr>
                        <w:rFonts w:ascii="Cambria Math" w:eastAsia="SimSun" w:hAnsi="Cambria Math" w:cs="Times"/>
                        <w:i/>
                        <w:iCs/>
                        <w:sz w:val="24"/>
                      </w:rPr>
                    </m:ctrlPr>
                  </m:fPr>
                  <m:num>
                    <m:sSub>
                      <m:sSubPr>
                        <m:ctrlPr>
                          <w:rPr>
                            <w:rFonts w:ascii="Cambria Math" w:eastAsia="SimSun" w:hAnsi="Cambria Math" w:cs="Times"/>
                            <w:i/>
                            <w:iCs/>
                            <w:sz w:val="24"/>
                          </w:rPr>
                        </m:ctrlPr>
                      </m:sSubPr>
                      <m:e>
                        <m:r>
                          <w:rPr>
                            <w:rFonts w:ascii="Cambria Math" w:eastAsia="SimSun" w:hAnsi="Cambria Math" w:cs="Times"/>
                            <w:sz w:val="24"/>
                          </w:rPr>
                          <m:t>N</m:t>
                        </m:r>
                      </m:e>
                      <m:sub>
                        <m:r>
                          <w:rPr>
                            <w:rFonts w:ascii="Cambria Math" w:eastAsia="SimSun" w:hAnsi="Cambria Math" w:cs="Times"/>
                            <w:sz w:val="24"/>
                          </w:rPr>
                          <m:t>free</m:t>
                        </m:r>
                      </m:sub>
                    </m:sSub>
                  </m:num>
                  <m:den>
                    <m:sSub>
                      <m:sSubPr>
                        <m:ctrlPr>
                          <w:rPr>
                            <w:rFonts w:ascii="Cambria Math" w:eastAsia="SimSun" w:hAnsi="Cambria Math" w:cs="Times"/>
                            <w:i/>
                            <w:iCs/>
                            <w:sz w:val="24"/>
                          </w:rPr>
                        </m:ctrlPr>
                      </m:sSubPr>
                      <m:e>
                        <m:r>
                          <w:rPr>
                            <w:rFonts w:ascii="Cambria Math" w:eastAsia="SimSun" w:hAnsi="Cambria Math" w:cs="Times"/>
                            <w:sz w:val="24"/>
                          </w:rPr>
                          <m:t>N</m:t>
                        </m:r>
                      </m:e>
                      <m:sub>
                        <m:r>
                          <w:rPr>
                            <w:rFonts w:ascii="Cambria Math" w:eastAsia="SimSun" w:hAnsi="Cambria Math" w:cs="Times"/>
                            <w:sz w:val="24"/>
                          </w:rPr>
                          <m:t>bound</m:t>
                        </m:r>
                      </m:sub>
                    </m:sSub>
                  </m:den>
                </m:f>
                <m:d>
                  <m:dPr>
                    <m:ctrlPr>
                      <w:rPr>
                        <w:rFonts w:ascii="Cambria Math" w:eastAsia="SimSun" w:hAnsi="Cambria Math" w:cs="Times"/>
                        <w:i/>
                        <w:sz w:val="24"/>
                      </w:rPr>
                    </m:ctrlPr>
                  </m:dPr>
                  <m:e>
                    <m:r>
                      <w:rPr>
                        <w:rFonts w:ascii="Cambria Math" w:eastAsia="SimSun" w:hAnsi="Cambria Math" w:cs="Times"/>
                        <w:sz w:val="24"/>
                      </w:rPr>
                      <m:t>T</m:t>
                    </m:r>
                  </m:e>
                </m:d>
                <m:r>
                  <w:rPr>
                    <w:rFonts w:ascii="Cambria Math" w:eastAsia="SimSun" w:hAnsi="Cambria Math" w:cs="Times"/>
                    <w:sz w:val="24"/>
                  </w:rPr>
                  <m:t>~</m:t>
                </m:r>
                <m:sSub>
                  <m:sSubPr>
                    <m:ctrlPr>
                      <w:rPr>
                        <w:rFonts w:ascii="Cambria Math" w:eastAsia="SimSun" w:hAnsi="Cambria Math" w:cs="Times"/>
                        <w:i/>
                        <w:sz w:val="24"/>
                      </w:rPr>
                    </m:ctrlPr>
                  </m:sSubPr>
                  <m:e>
                    <m:r>
                      <w:rPr>
                        <w:rFonts w:ascii="Cambria Math" w:eastAsia="SimSun" w:hAnsi="Cambria Math" w:cs="Times"/>
                        <w:sz w:val="24"/>
                      </w:rPr>
                      <m:t>η</m:t>
                    </m:r>
                  </m:e>
                  <m:sub>
                    <m:r>
                      <w:rPr>
                        <w:rFonts w:ascii="Cambria Math" w:eastAsia="SimSun" w:hAnsi="Cambria Math" w:cs="Times"/>
                        <w:sz w:val="24"/>
                      </w:rPr>
                      <m:t>CS</m:t>
                    </m:r>
                  </m:sub>
                </m:sSub>
                <m:r>
                  <w:rPr>
                    <w:rFonts w:ascii="Cambria Math" w:eastAsia="SimSun" w:hAnsi="Cambria Math" w:cs="Times"/>
                    <w:sz w:val="24"/>
                  </w:rPr>
                  <m:t>(T)</m:t>
                </m:r>
              </m:oMath>
            </m:oMathPara>
          </w:p>
        </w:tc>
        <w:tc>
          <w:tcPr>
            <w:tcW w:w="662" w:type="dxa"/>
          </w:tcPr>
          <w:p w14:paraId="33A36171" w14:textId="77777777" w:rsidR="003F371E" w:rsidRPr="0095025F" w:rsidRDefault="003F371E" w:rsidP="0095025F">
            <w:pPr>
              <w:spacing w:after="200" w:line="360" w:lineRule="auto"/>
              <w:jc w:val="center"/>
              <w:rPr>
                <w:rFonts w:ascii="Times New Roman" w:eastAsia="SimSun" w:hAnsi="Times New Roman" w:cs="Times"/>
                <w:sz w:val="24"/>
              </w:rPr>
            </w:pPr>
            <w:r w:rsidRPr="0095025F">
              <w:rPr>
                <w:rFonts w:ascii="Times New Roman" w:eastAsia="SimSun" w:hAnsi="Times New Roman" w:cs="Times"/>
                <w:sz w:val="24"/>
              </w:rPr>
              <w:t>(4)</w:t>
            </w:r>
          </w:p>
        </w:tc>
      </w:tr>
    </w:tbl>
    <w:p w14:paraId="67FC9FDD" w14:textId="58233511" w:rsidR="00415F72" w:rsidRPr="0095025F" w:rsidRDefault="00824085" w:rsidP="0095025F">
      <w:pPr>
        <w:spacing w:after="200" w:line="360" w:lineRule="auto"/>
        <w:jc w:val="both"/>
        <w:rPr>
          <w:rFonts w:ascii="Times New Roman" w:eastAsia="SimSun" w:hAnsi="Times New Roman" w:cs="Times"/>
          <w:iCs/>
          <w:sz w:val="24"/>
          <w:szCs w:val="24"/>
        </w:rPr>
      </w:pPr>
      <w:r>
        <w:rPr>
          <w:rFonts w:ascii="Times New Roman" w:eastAsia="SimSun" w:hAnsi="Times New Roman" w:cs="Times"/>
          <w:iCs/>
          <w:sz w:val="24"/>
          <w:szCs w:val="24"/>
        </w:rPr>
        <w:t>w</w:t>
      </w:r>
      <w:r>
        <w:rPr>
          <w:rFonts w:ascii="Times New Roman" w:eastAsia="SimSun" w:hAnsi="Times New Roman" w:cs="Times" w:hint="eastAsia"/>
          <w:iCs/>
          <w:sz w:val="24"/>
          <w:szCs w:val="24"/>
        </w:rPr>
        <w:t>here</w:t>
      </w:r>
      <w:r>
        <w:rPr>
          <w:rFonts w:ascii="Times New Roman" w:eastAsia="SimSun" w:hAnsi="Times New Roman" w:cs="Times"/>
          <w:iCs/>
          <w:sz w:val="24"/>
          <w:szCs w:val="24"/>
        </w:rPr>
        <w:t xml:space="preserve"> </w:t>
      </w:r>
      <w:r w:rsidR="00A77C68">
        <w:rPr>
          <w:rFonts w:ascii="Times New Roman" w:eastAsia="SimSun" w:hAnsi="Times New Roman" w:cs="Times New Roman"/>
          <w:i/>
          <w:iCs/>
          <w:sz w:val="24"/>
          <w:szCs w:val="24"/>
        </w:rPr>
        <w:t>η</w:t>
      </w:r>
      <w:r w:rsidR="00A77C68" w:rsidRPr="00A77C68">
        <w:rPr>
          <w:rFonts w:ascii="Times New Roman" w:eastAsia="SimSun" w:hAnsi="Times New Roman" w:cs="Times"/>
          <w:i/>
          <w:iCs/>
          <w:sz w:val="24"/>
          <w:szCs w:val="24"/>
          <w:vertAlign w:val="subscript"/>
        </w:rPr>
        <w:t>C</w:t>
      </w:r>
      <w:r w:rsidR="000F1592">
        <w:rPr>
          <w:rFonts w:ascii="Times New Roman" w:eastAsia="SimSun" w:hAnsi="Times New Roman" w:cs="Times"/>
          <w:i/>
          <w:iCs/>
          <w:sz w:val="24"/>
          <w:szCs w:val="24"/>
          <w:vertAlign w:val="subscript"/>
        </w:rPr>
        <w:t>S</w:t>
      </w:r>
      <w:r w:rsidR="00A77C68">
        <w:rPr>
          <w:rFonts w:ascii="Times New Roman" w:eastAsia="SimSun" w:hAnsi="Times New Roman" w:cs="Times"/>
          <w:i/>
          <w:iCs/>
          <w:sz w:val="24"/>
          <w:szCs w:val="24"/>
          <w:vertAlign w:val="subscript"/>
        </w:rPr>
        <w:t xml:space="preserve"> </w:t>
      </w:r>
      <w:r>
        <w:rPr>
          <w:rFonts w:ascii="Times New Roman" w:eastAsia="SimSun" w:hAnsi="Times New Roman" w:cs="Times"/>
          <w:iCs/>
          <w:sz w:val="24"/>
          <w:szCs w:val="24"/>
        </w:rPr>
        <w:t xml:space="preserve">is </w:t>
      </w:r>
      <w:r w:rsidR="00381978">
        <w:rPr>
          <w:rFonts w:ascii="Times New Roman" w:eastAsia="SimSun" w:hAnsi="Times New Roman" w:cs="Times"/>
          <w:iCs/>
          <w:sz w:val="24"/>
          <w:szCs w:val="24"/>
        </w:rPr>
        <w:t>the</w:t>
      </w:r>
      <w:r>
        <w:rPr>
          <w:rFonts w:ascii="Times New Roman" w:eastAsia="SimSun" w:hAnsi="Times New Roman" w:cs="Times"/>
          <w:iCs/>
          <w:sz w:val="24"/>
          <w:szCs w:val="24"/>
        </w:rPr>
        <w:t xml:space="preserve"> </w:t>
      </w:r>
      <w:r w:rsidR="000F1592">
        <w:rPr>
          <w:rFonts w:ascii="Times New Roman" w:eastAsia="SimSun" w:hAnsi="Times New Roman" w:cs="Times"/>
          <w:iCs/>
          <w:sz w:val="24"/>
          <w:szCs w:val="24"/>
        </w:rPr>
        <w:t>charge separation</w:t>
      </w:r>
      <w:r>
        <w:rPr>
          <w:rFonts w:ascii="Times New Roman" w:eastAsia="SimSun" w:hAnsi="Times New Roman" w:cs="Times"/>
          <w:iCs/>
          <w:sz w:val="24"/>
          <w:szCs w:val="24"/>
        </w:rPr>
        <w:t xml:space="preserve"> efficiency at temperature </w:t>
      </w:r>
      <w:r w:rsidRPr="00824085">
        <w:rPr>
          <w:rFonts w:ascii="Times New Roman" w:eastAsia="SimSun" w:hAnsi="Times New Roman" w:cs="Times"/>
          <w:i/>
          <w:iCs/>
          <w:sz w:val="24"/>
          <w:szCs w:val="24"/>
        </w:rPr>
        <w:t>T</w:t>
      </w:r>
      <w:r>
        <w:rPr>
          <w:rFonts w:ascii="Times New Roman" w:eastAsia="SimSun" w:hAnsi="Times New Roman" w:cs="Times"/>
          <w:iCs/>
          <w:sz w:val="24"/>
          <w:szCs w:val="24"/>
        </w:rPr>
        <w:t xml:space="preserve">. </w:t>
      </w:r>
      <w:r w:rsidR="00F551A4" w:rsidRPr="0095025F">
        <w:rPr>
          <w:rFonts w:ascii="Times New Roman" w:eastAsia="SimSun" w:hAnsi="Times New Roman" w:cs="Times"/>
          <w:iCs/>
          <w:sz w:val="24"/>
          <w:szCs w:val="24"/>
        </w:rPr>
        <w:t>This parameter measured from PPP</w:t>
      </w:r>
      <w:r w:rsidR="00480BCB">
        <w:rPr>
          <w:rFonts w:ascii="Times New Roman" w:eastAsia="SimSun" w:hAnsi="Times New Roman" w:cs="Times"/>
          <w:iCs/>
          <w:sz w:val="24"/>
          <w:szCs w:val="24"/>
        </w:rPr>
        <w:t xml:space="preserve"> experiment</w:t>
      </w:r>
      <w:r w:rsidR="00F551A4" w:rsidRPr="0095025F">
        <w:rPr>
          <w:rFonts w:ascii="Times New Roman" w:eastAsia="SimSun" w:hAnsi="Times New Roman" w:cs="Times"/>
          <w:iCs/>
          <w:sz w:val="24"/>
          <w:szCs w:val="24"/>
        </w:rPr>
        <w:t xml:space="preserve"> is proportional to thebranching between bound </w:t>
      </w:r>
      <w:r w:rsidR="00415F72" w:rsidRPr="0095025F">
        <w:rPr>
          <w:rFonts w:ascii="Times New Roman" w:eastAsia="SimSun" w:hAnsi="Times New Roman" w:cs="Times"/>
          <w:iCs/>
          <w:sz w:val="24"/>
          <w:szCs w:val="24"/>
        </w:rPr>
        <w:t>CTS</w:t>
      </w:r>
      <w:r w:rsidR="00D82F7A" w:rsidRPr="0095025F">
        <w:rPr>
          <w:rFonts w:ascii="Times New Roman" w:eastAsia="SimSun" w:hAnsi="Times New Roman" w:cs="Times"/>
          <w:iCs/>
          <w:sz w:val="24"/>
          <w:szCs w:val="24"/>
        </w:rPr>
        <w:t>s</w:t>
      </w:r>
      <w:r w:rsidR="00415F72" w:rsidRPr="0095025F">
        <w:rPr>
          <w:rFonts w:ascii="Times New Roman" w:eastAsia="SimSun" w:hAnsi="Times New Roman" w:cs="Times"/>
          <w:iCs/>
          <w:sz w:val="24"/>
          <w:szCs w:val="24"/>
        </w:rPr>
        <w:t xml:space="preserve"> </w:t>
      </w:r>
      <w:r w:rsidR="00F551A4" w:rsidRPr="0095025F">
        <w:rPr>
          <w:rFonts w:ascii="Times New Roman" w:eastAsia="SimSun" w:hAnsi="Times New Roman" w:cs="Times"/>
          <w:iCs/>
          <w:sz w:val="24"/>
          <w:szCs w:val="24"/>
        </w:rPr>
        <w:t xml:space="preserve">and free charges, which quantifies the </w:t>
      </w:r>
      <w:r w:rsidR="00CB72D4">
        <w:rPr>
          <w:rFonts w:ascii="Times New Roman" w:eastAsia="SimSun" w:hAnsi="Times New Roman" w:cs="Times"/>
          <w:iCs/>
          <w:sz w:val="24"/>
          <w:szCs w:val="24"/>
        </w:rPr>
        <w:t>CS efficiency</w:t>
      </w:r>
      <w:r w:rsidR="00D159AA" w:rsidRPr="0095025F">
        <w:rPr>
          <w:rFonts w:ascii="Times New Roman" w:eastAsia="SimSun" w:hAnsi="Times New Roman" w:cs="Times"/>
          <w:iCs/>
          <w:sz w:val="24"/>
          <w:szCs w:val="24"/>
        </w:rPr>
        <w:t xml:space="preserve"> at the interface</w:t>
      </w:r>
      <w:r w:rsidR="00F551A4" w:rsidRPr="0095025F">
        <w:rPr>
          <w:rFonts w:ascii="Times New Roman" w:eastAsia="SimSun" w:hAnsi="Times New Roman" w:cs="Times"/>
          <w:iCs/>
          <w:sz w:val="24"/>
          <w:szCs w:val="24"/>
        </w:rPr>
        <w:t xml:space="preserve">. </w:t>
      </w:r>
      <w:r w:rsidR="004711E5">
        <w:rPr>
          <w:rFonts w:ascii="Times New Roman" w:eastAsia="SimSun" w:hAnsi="Times New Roman" w:cs="Times"/>
          <w:iCs/>
          <w:sz w:val="24"/>
          <w:szCs w:val="24"/>
        </w:rPr>
        <w:t xml:space="preserve">Since </w:t>
      </w:r>
      <w:r w:rsidR="004711E5">
        <w:rPr>
          <w:rFonts w:ascii="Times New Roman" w:eastAsia="SimSun" w:hAnsi="Times New Roman" w:cs="Times" w:hint="eastAsia"/>
          <w:iCs/>
          <w:sz w:val="24"/>
          <w:szCs w:val="24"/>
        </w:rPr>
        <w:t>th</w:t>
      </w:r>
      <w:r w:rsidR="00B010C7" w:rsidRPr="0095025F">
        <w:rPr>
          <w:rFonts w:ascii="Times New Roman" w:eastAsia="SimSun" w:hAnsi="Times New Roman" w:cs="Times"/>
          <w:iCs/>
          <w:sz w:val="24"/>
          <w:szCs w:val="24"/>
        </w:rPr>
        <w:t xml:space="preserve">e temperature </w:t>
      </w:r>
      <w:r w:rsidR="00F551A4" w:rsidRPr="0095025F">
        <w:rPr>
          <w:rFonts w:ascii="Times New Roman" w:eastAsia="SimSun" w:hAnsi="Times New Roman" w:cs="Times"/>
          <w:iCs/>
          <w:sz w:val="24"/>
          <w:szCs w:val="24"/>
        </w:rPr>
        <w:t xml:space="preserve">dependence </w:t>
      </w:r>
      <w:r w:rsidR="00B010C7" w:rsidRPr="0095025F">
        <w:rPr>
          <w:rFonts w:ascii="Times New Roman" w:eastAsia="SimSun" w:hAnsi="Times New Roman" w:cs="Times"/>
          <w:iCs/>
          <w:sz w:val="24"/>
          <w:szCs w:val="24"/>
        </w:rPr>
        <w:t>of th</w:t>
      </w:r>
      <w:r w:rsidR="00424D68" w:rsidRPr="0095025F">
        <w:rPr>
          <w:rFonts w:ascii="Times New Roman" w:eastAsia="SimSun" w:hAnsi="Times New Roman" w:cs="Times"/>
          <w:iCs/>
          <w:sz w:val="24"/>
          <w:szCs w:val="24"/>
        </w:rPr>
        <w:t>e</w:t>
      </w:r>
      <w:r w:rsidR="004711E5">
        <w:rPr>
          <w:rFonts w:ascii="Times New Roman" w:eastAsia="SimSun" w:hAnsi="Times New Roman" w:cs="Times"/>
          <w:iCs/>
          <w:sz w:val="24"/>
          <w:szCs w:val="24"/>
        </w:rPr>
        <w:t xml:space="preserve"> extraction process is cancelled</w:t>
      </w:r>
      <w:r w:rsidR="0095402C">
        <w:rPr>
          <w:rFonts w:ascii="Times New Roman" w:eastAsia="SimSun" w:hAnsi="Times New Roman" w:cs="Times"/>
          <w:iCs/>
          <w:sz w:val="24"/>
          <w:szCs w:val="24"/>
        </w:rPr>
        <w:t xml:space="preserve"> out</w:t>
      </w:r>
      <w:r w:rsidR="004711E5">
        <w:rPr>
          <w:rFonts w:ascii="Times New Roman" w:eastAsia="SimSun" w:hAnsi="Times New Roman" w:cs="Times"/>
          <w:iCs/>
          <w:sz w:val="24"/>
          <w:szCs w:val="24"/>
        </w:rPr>
        <w:t>, w</w:t>
      </w:r>
      <w:r w:rsidR="00F551A4" w:rsidRPr="0095025F">
        <w:rPr>
          <w:rFonts w:ascii="Times New Roman" w:eastAsia="SimSun" w:hAnsi="Times New Roman" w:cs="Times"/>
          <w:iCs/>
          <w:sz w:val="24"/>
          <w:szCs w:val="24"/>
        </w:rPr>
        <w:t xml:space="preserve">e </w:t>
      </w:r>
      <w:r w:rsidR="000B3DEB">
        <w:rPr>
          <w:rFonts w:ascii="Times New Roman" w:eastAsia="SimSun" w:hAnsi="Times New Roman" w:cs="Times"/>
          <w:iCs/>
          <w:sz w:val="24"/>
          <w:szCs w:val="24"/>
        </w:rPr>
        <w:t xml:space="preserve">can </w:t>
      </w:r>
      <w:r w:rsidR="00D505FB">
        <w:rPr>
          <w:rFonts w:ascii="Times New Roman" w:eastAsia="SimSun" w:hAnsi="Times New Roman" w:cs="Times"/>
          <w:iCs/>
          <w:sz w:val="24"/>
          <w:szCs w:val="24"/>
        </w:rPr>
        <w:t>more clearly monitor</w:t>
      </w:r>
      <w:r w:rsidR="00724989">
        <w:rPr>
          <w:rFonts w:ascii="Times New Roman" w:eastAsia="SimSun" w:hAnsi="Times New Roman" w:cs="Times"/>
          <w:iCs/>
          <w:sz w:val="24"/>
          <w:szCs w:val="24"/>
        </w:rPr>
        <w:t xml:space="preserve"> the </w:t>
      </w:r>
      <w:r w:rsidR="00724989">
        <w:rPr>
          <w:rFonts w:ascii="Times New Roman" w:eastAsia="SimSun" w:hAnsi="Times New Roman" w:cs="Times"/>
          <w:iCs/>
          <w:sz w:val="24"/>
          <w:szCs w:val="24"/>
        </w:rPr>
        <w:t xml:space="preserve">effect of temperature on </w:t>
      </w:r>
      <w:r w:rsidR="00F551A4" w:rsidRPr="0095025F">
        <w:rPr>
          <w:rFonts w:ascii="Times New Roman" w:eastAsia="SimSun" w:hAnsi="Times New Roman" w:cs="Times"/>
          <w:iCs/>
          <w:sz w:val="24"/>
          <w:szCs w:val="24"/>
        </w:rPr>
        <w:t xml:space="preserve">long-range </w:t>
      </w:r>
      <w:r w:rsidR="00CB72D4">
        <w:rPr>
          <w:rFonts w:ascii="Times New Roman" w:eastAsia="SimSun" w:hAnsi="Times New Roman" w:cs="Times"/>
          <w:iCs/>
          <w:sz w:val="24"/>
          <w:szCs w:val="24"/>
        </w:rPr>
        <w:t>CS</w:t>
      </w:r>
      <w:r w:rsidR="00F551A4" w:rsidRPr="0095025F">
        <w:rPr>
          <w:rFonts w:ascii="Times New Roman" w:eastAsia="SimSun" w:hAnsi="Times New Roman" w:cs="Times"/>
          <w:iCs/>
          <w:sz w:val="24"/>
          <w:szCs w:val="24"/>
        </w:rPr>
        <w:t xml:space="preserve"> process</w:t>
      </w:r>
      <w:r w:rsidR="00D505FB">
        <w:rPr>
          <w:rFonts w:ascii="Times New Roman" w:eastAsia="SimSun" w:hAnsi="Times New Roman" w:cs="Times"/>
          <w:iCs/>
          <w:sz w:val="24"/>
          <w:szCs w:val="24"/>
        </w:rPr>
        <w:t xml:space="preserve">, </w:t>
      </w:r>
      <w:r w:rsidR="00D159AA" w:rsidRPr="0095025F">
        <w:rPr>
          <w:rFonts w:ascii="Times New Roman" w:eastAsia="SimSun" w:hAnsi="Times New Roman" w:cs="Times"/>
          <w:iCs/>
          <w:sz w:val="24"/>
          <w:szCs w:val="24"/>
        </w:rPr>
        <w:t xml:space="preserve">and directly </w:t>
      </w:r>
      <w:r w:rsidR="00724989">
        <w:rPr>
          <w:rFonts w:ascii="Times New Roman" w:eastAsia="SimSun" w:hAnsi="Times New Roman" w:cs="Times"/>
          <w:iCs/>
          <w:sz w:val="24"/>
          <w:szCs w:val="24"/>
        </w:rPr>
        <w:t>observe</w:t>
      </w:r>
      <w:r w:rsidR="00724989" w:rsidRPr="0095025F">
        <w:rPr>
          <w:rFonts w:ascii="Times New Roman" w:eastAsia="SimSun" w:hAnsi="Times New Roman" w:cs="Times"/>
          <w:iCs/>
          <w:sz w:val="24"/>
          <w:szCs w:val="24"/>
        </w:rPr>
        <w:t xml:space="preserve"> </w:t>
      </w:r>
      <w:r w:rsidR="00724989">
        <w:rPr>
          <w:rFonts w:ascii="Times New Roman" w:eastAsia="SimSun" w:hAnsi="Times New Roman" w:cs="Times"/>
          <w:iCs/>
          <w:sz w:val="24"/>
          <w:szCs w:val="24"/>
        </w:rPr>
        <w:t xml:space="preserve">the </w:t>
      </w:r>
      <w:r w:rsidR="00F551A4" w:rsidRPr="0095025F">
        <w:rPr>
          <w:rFonts w:ascii="Times New Roman" w:eastAsia="SimSun" w:hAnsi="Times New Roman" w:cs="Times"/>
          <w:iCs/>
          <w:sz w:val="24"/>
          <w:szCs w:val="24"/>
        </w:rPr>
        <w:t xml:space="preserve">dynamics </w:t>
      </w:r>
      <w:r w:rsidR="00724989">
        <w:rPr>
          <w:rFonts w:ascii="Times New Roman" w:eastAsia="SimSun" w:hAnsi="Times New Roman" w:cs="Times"/>
          <w:iCs/>
          <w:sz w:val="24"/>
          <w:szCs w:val="24"/>
        </w:rPr>
        <w:t>and yield of</w:t>
      </w:r>
      <w:r w:rsidR="00526214">
        <w:rPr>
          <w:rFonts w:ascii="Times New Roman" w:eastAsia="SimSun" w:hAnsi="Times New Roman" w:cs="Times"/>
          <w:iCs/>
          <w:sz w:val="24"/>
          <w:szCs w:val="24"/>
        </w:rPr>
        <w:t xml:space="preserve"> the</w:t>
      </w:r>
      <w:r w:rsidR="00724989">
        <w:rPr>
          <w:rFonts w:ascii="Times New Roman" w:eastAsia="SimSun" w:hAnsi="Times New Roman" w:cs="Times"/>
          <w:iCs/>
          <w:sz w:val="24"/>
          <w:szCs w:val="24"/>
        </w:rPr>
        <w:t xml:space="preserve"> bound carriers. </w:t>
      </w:r>
    </w:p>
    <w:p w14:paraId="29EEB2EC" w14:textId="0D01D8DF" w:rsidR="00BA09D6" w:rsidRDefault="00E04238" w:rsidP="00BA09D6">
      <w:pPr>
        <w:spacing w:after="200" w:line="360" w:lineRule="auto"/>
        <w:jc w:val="both"/>
        <w:rPr>
          <w:rFonts w:ascii="Times New Roman" w:eastAsia="SimSun" w:hAnsi="Times New Roman" w:cs="Times"/>
          <w:sz w:val="24"/>
          <w:szCs w:val="24"/>
        </w:rPr>
      </w:pPr>
      <w:r>
        <w:rPr>
          <w:rFonts w:ascii="Times New Roman" w:eastAsia="SimSun" w:hAnsi="Times New Roman" w:cs="Times"/>
          <w:sz w:val="24"/>
          <w:szCs w:val="24"/>
        </w:rPr>
        <w:lastRenderedPageBreak/>
        <w:t>To analyse the temperature-dependent behaviour, we assume that there is a single activation energy needed</w:t>
      </w:r>
      <w:r w:rsidR="00856732">
        <w:rPr>
          <w:rFonts w:ascii="Times New Roman" w:eastAsia="SimSun" w:hAnsi="Times New Roman" w:cs="Times"/>
          <w:sz w:val="24"/>
          <w:szCs w:val="24"/>
        </w:rPr>
        <w:t xml:space="preserve"> </w:t>
      </w:r>
      <w:r w:rsidR="00856732" w:rsidRPr="00045D2E">
        <w:rPr>
          <w:rFonts w:ascii="Times New Roman" w:eastAsia="SimSun" w:hAnsi="Times New Roman" w:cs="Times"/>
          <w:sz w:val="24"/>
          <w:szCs w:val="24"/>
        </w:rPr>
        <w:t>for</w:t>
      </w:r>
      <w:r w:rsidRPr="00045D2E">
        <w:rPr>
          <w:rFonts w:ascii="Times New Roman" w:eastAsia="SimSun" w:hAnsi="Times New Roman" w:cs="Times"/>
          <w:sz w:val="24"/>
          <w:szCs w:val="24"/>
        </w:rPr>
        <w:t xml:space="preserve"> the </w:t>
      </w:r>
      <w:r w:rsidR="004620A8" w:rsidRPr="00045D2E">
        <w:rPr>
          <w:rFonts w:ascii="Times New Roman" w:eastAsia="SimSun" w:hAnsi="Times New Roman" w:cs="Times"/>
          <w:sz w:val="24"/>
          <w:szCs w:val="24"/>
        </w:rPr>
        <w:t xml:space="preserve">thermally activated </w:t>
      </w:r>
      <w:r w:rsidR="00BD7F10" w:rsidRPr="00045D2E">
        <w:rPr>
          <w:rFonts w:ascii="Times New Roman" w:eastAsia="SimSun" w:hAnsi="Times New Roman" w:cs="Times"/>
          <w:sz w:val="24"/>
          <w:szCs w:val="24"/>
        </w:rPr>
        <w:t>CS</w:t>
      </w:r>
      <w:r>
        <w:rPr>
          <w:rFonts w:ascii="Times New Roman" w:eastAsia="SimSun" w:hAnsi="Times New Roman" w:cs="Times"/>
          <w:sz w:val="24"/>
          <w:szCs w:val="24"/>
        </w:rPr>
        <w:t xml:space="preserve"> process</w:t>
      </w:r>
      <w:r w:rsidR="002B3147">
        <w:rPr>
          <w:rFonts w:ascii="Times New Roman" w:eastAsia="SimSun" w:hAnsi="Times New Roman" w:cs="Times"/>
          <w:sz w:val="24"/>
          <w:szCs w:val="24"/>
        </w:rPr>
        <w:t xml:space="preserve"> to occur</w:t>
      </w:r>
      <w:r>
        <w:rPr>
          <w:rFonts w:ascii="Times New Roman" w:eastAsia="SimSun" w:hAnsi="Times New Roman" w:cs="Times"/>
          <w:sz w:val="24"/>
          <w:szCs w:val="24"/>
        </w:rPr>
        <w:t xml:space="preserve">. </w:t>
      </w:r>
      <w:r>
        <w:rPr>
          <w:rFonts w:ascii="Times New Roman" w:eastAsia="SimSun" w:hAnsi="Times New Roman" w:cs="Times"/>
          <w:sz w:val="24"/>
          <w:szCs w:val="24"/>
        </w:rPr>
        <w:t>Arrhenius plot</w:t>
      </w:r>
      <w:r w:rsidR="004778A3">
        <w:rPr>
          <w:rFonts w:ascii="Times New Roman" w:eastAsia="SimSun" w:hAnsi="Times New Roman" w:cs="Times"/>
          <w:sz w:val="24"/>
          <w:szCs w:val="24"/>
        </w:rPr>
        <w:t>s are</w:t>
      </w:r>
      <w:r w:rsidR="00E43812">
        <w:rPr>
          <w:rFonts w:ascii="Times New Roman" w:eastAsia="SimSun" w:hAnsi="Times New Roman" w:cs="Times"/>
          <w:sz w:val="24"/>
          <w:szCs w:val="24"/>
        </w:rPr>
        <w:t xml:space="preserve"> widely used to characteris</w:t>
      </w:r>
      <w:r>
        <w:rPr>
          <w:rFonts w:ascii="Times New Roman" w:eastAsia="SimSun" w:hAnsi="Times New Roman" w:cs="Times"/>
          <w:sz w:val="24"/>
          <w:szCs w:val="24"/>
        </w:rPr>
        <w:t xml:space="preserve">e temperature-dependent measurements and </w:t>
      </w:r>
      <w:r w:rsidRPr="0095025F">
        <w:rPr>
          <w:rFonts w:ascii="Times New Roman" w:eastAsia="SimSun" w:hAnsi="Times New Roman" w:cs="Times" w:hint="eastAsia"/>
          <w:sz w:val="24"/>
          <w:szCs w:val="24"/>
        </w:rPr>
        <w:t xml:space="preserve">the </w:t>
      </w:r>
      <w:r w:rsidRPr="0095025F">
        <w:rPr>
          <w:rFonts w:ascii="Times New Roman" w:eastAsia="SimSun" w:hAnsi="Times New Roman" w:cs="Times"/>
          <w:sz w:val="24"/>
          <w:szCs w:val="24"/>
        </w:rPr>
        <w:t xml:space="preserve">activation energy </w:t>
      </w:r>
      <w:r>
        <w:rPr>
          <w:rFonts w:ascii="Times New Roman" w:eastAsia="SimSun" w:hAnsi="Times New Roman" w:cs="Times"/>
          <w:sz w:val="24"/>
          <w:szCs w:val="24"/>
        </w:rPr>
        <w:t>can</w:t>
      </w:r>
      <w:r w:rsidRPr="0095025F">
        <w:rPr>
          <w:rFonts w:ascii="Times New Roman" w:eastAsia="SimSun" w:hAnsi="Times New Roman" w:cs="Times"/>
          <w:sz w:val="24"/>
          <w:szCs w:val="24"/>
        </w:rPr>
        <w:t xml:space="preserve"> be extracted to </w:t>
      </w:r>
      <w:r w:rsidRPr="00685696">
        <w:rPr>
          <w:rFonts w:ascii="Times New Roman" w:eastAsia="SimSun" w:hAnsi="Times New Roman" w:cs="Times"/>
          <w:sz w:val="24"/>
          <w:szCs w:val="24"/>
        </w:rPr>
        <w:t>phenomenologically represent the barrier of some chemical</w:t>
      </w:r>
      <w:r w:rsidR="006A7799" w:rsidRPr="00685696">
        <w:rPr>
          <w:rFonts w:ascii="Times New Roman" w:eastAsia="SimSun" w:hAnsi="Times New Roman" w:cs="Times"/>
          <w:sz w:val="24"/>
          <w:szCs w:val="24"/>
        </w:rPr>
        <w:t xml:space="preserve"> or electronic</w:t>
      </w:r>
      <w:r w:rsidRPr="00685696">
        <w:rPr>
          <w:rFonts w:ascii="Times New Roman" w:eastAsia="SimSun" w:hAnsi="Times New Roman" w:cs="Times"/>
          <w:sz w:val="24"/>
          <w:szCs w:val="24"/>
        </w:rPr>
        <w:t xml:space="preserve"> processes. </w:t>
      </w:r>
      <w:r w:rsidR="0079629C" w:rsidRPr="00685696">
        <w:rPr>
          <w:rFonts w:ascii="Times New Roman" w:eastAsia="SimSun" w:hAnsi="Times New Roman" w:cs="Times"/>
          <w:sz w:val="24"/>
          <w:szCs w:val="24"/>
        </w:rPr>
        <w:t xml:space="preserve">The full set of data is in </w:t>
      </w:r>
      <w:r w:rsidR="00E327F2" w:rsidRPr="00685696">
        <w:rPr>
          <w:rFonts w:ascii="Times New Roman" w:eastAsia="SimSun" w:hAnsi="Times New Roman" w:cs="Times"/>
          <w:b/>
          <w:sz w:val="24"/>
          <w:szCs w:val="24"/>
        </w:rPr>
        <w:t>Figure S4</w:t>
      </w:r>
      <w:r w:rsidR="0079629C" w:rsidRPr="00685696">
        <w:rPr>
          <w:rFonts w:ascii="Times New Roman" w:eastAsia="SimSun" w:hAnsi="Times New Roman" w:cs="Times"/>
          <w:sz w:val="24"/>
          <w:szCs w:val="24"/>
        </w:rPr>
        <w:t xml:space="preserve">. </w:t>
      </w:r>
      <w:r w:rsidR="000100FB" w:rsidRPr="00685696">
        <w:rPr>
          <w:rFonts w:ascii="Times New Roman" w:eastAsia="SimSun" w:hAnsi="Times New Roman" w:cs="Times"/>
          <w:sz w:val="24"/>
          <w:szCs w:val="24"/>
        </w:rPr>
        <w:t xml:space="preserve">Here, </w:t>
      </w:r>
      <w:r w:rsidRPr="00685696">
        <w:rPr>
          <w:rFonts w:ascii="Times New Roman" w:eastAsia="SimSun" w:hAnsi="Times New Roman" w:cs="Times"/>
          <w:sz w:val="24"/>
          <w:szCs w:val="24"/>
        </w:rPr>
        <w:t>we take</w:t>
      </w:r>
      <w:r w:rsidR="006A7799" w:rsidRPr="00685696">
        <w:rPr>
          <w:rFonts w:ascii="Times New Roman" w:eastAsia="SimSun" w:hAnsi="Times New Roman" w:cs="Times"/>
          <w:sz w:val="24"/>
          <w:szCs w:val="24"/>
        </w:rPr>
        <w:t xml:space="preserve"> a</w:t>
      </w:r>
      <w:r w:rsidRPr="00685696">
        <w:rPr>
          <w:rFonts w:ascii="Times New Roman" w:eastAsia="SimSun" w:hAnsi="Times New Roman" w:cs="Times"/>
          <w:sz w:val="24"/>
          <w:szCs w:val="24"/>
        </w:rPr>
        <w:t xml:space="preserve"> MDMO-PPV:bPCBM device with 1:1 blend ratio </w:t>
      </w:r>
      <w:r w:rsidR="00F461B3" w:rsidRPr="00685696">
        <w:rPr>
          <w:rFonts w:ascii="Times New Roman" w:eastAsia="SimSun" w:hAnsi="Times New Roman" w:cs="Times"/>
          <w:sz w:val="24"/>
          <w:szCs w:val="24"/>
        </w:rPr>
        <w:t>as an example</w:t>
      </w:r>
      <w:r w:rsidR="006876A9" w:rsidRPr="00685696">
        <w:rPr>
          <w:rFonts w:ascii="Times New Roman" w:eastAsia="SimSun" w:hAnsi="Times New Roman" w:cs="Times"/>
          <w:sz w:val="24"/>
          <w:szCs w:val="24"/>
        </w:rPr>
        <w:t>.</w:t>
      </w:r>
      <w:r w:rsidRPr="00685696">
        <w:rPr>
          <w:rFonts w:ascii="Times New Roman" w:eastAsia="SimSun" w:hAnsi="Times New Roman" w:cs="Times"/>
          <w:sz w:val="24"/>
          <w:szCs w:val="24"/>
        </w:rPr>
        <w:t xml:space="preserve"> </w:t>
      </w:r>
      <w:r w:rsidR="009C30BC" w:rsidRPr="00685696">
        <w:rPr>
          <w:rFonts w:ascii="Times New Roman" w:eastAsia="SimSun" w:hAnsi="Times New Roman" w:cs="Times"/>
          <w:b/>
          <w:sz w:val="24"/>
          <w:szCs w:val="24"/>
        </w:rPr>
        <w:t>Figure 4</w:t>
      </w:r>
      <w:r w:rsidR="0079629C" w:rsidRPr="00685696">
        <w:rPr>
          <w:rFonts w:ascii="Times New Roman" w:eastAsia="SimSun" w:hAnsi="Times New Roman" w:cs="Times"/>
          <w:b/>
          <w:sz w:val="24"/>
          <w:szCs w:val="24"/>
        </w:rPr>
        <w:t xml:space="preserve"> </w:t>
      </w:r>
      <w:r w:rsidR="0057124E" w:rsidRPr="00685696">
        <w:rPr>
          <w:rFonts w:ascii="Times New Roman" w:eastAsia="SimSun" w:hAnsi="Times New Roman" w:cs="Times"/>
          <w:sz w:val="24"/>
          <w:szCs w:val="24"/>
        </w:rPr>
        <w:t>shows the result of temperature-</w:t>
      </w:r>
      <w:r w:rsidR="00554782" w:rsidRPr="00685696">
        <w:rPr>
          <w:rFonts w:ascii="Times New Roman" w:eastAsia="SimSun" w:hAnsi="Times New Roman" w:cs="Times"/>
          <w:sz w:val="24"/>
          <w:szCs w:val="24"/>
        </w:rPr>
        <w:t>dependent</w:t>
      </w:r>
      <w:r w:rsidR="0057124E" w:rsidRPr="00685696">
        <w:rPr>
          <w:rFonts w:ascii="Times New Roman" w:eastAsia="SimSun" w:hAnsi="Times New Roman" w:cs="Times"/>
          <w:sz w:val="24"/>
          <w:szCs w:val="24"/>
        </w:rPr>
        <w:t xml:space="preserve"> </w:t>
      </w:r>
      <w:r w:rsidR="00D14DDD" w:rsidRPr="00685696">
        <w:rPr>
          <w:rFonts w:ascii="Times New Roman" w:eastAsia="SimSun" w:hAnsi="Times New Roman" w:cs="Times"/>
          <w:sz w:val="24"/>
          <w:szCs w:val="24"/>
        </w:rPr>
        <w:t>steady</w:t>
      </w:r>
      <w:r w:rsidR="006A7799" w:rsidRPr="00685696">
        <w:rPr>
          <w:rFonts w:ascii="Times New Roman" w:eastAsia="SimSun" w:hAnsi="Times New Roman" w:cs="Times"/>
          <w:sz w:val="24"/>
          <w:szCs w:val="24"/>
        </w:rPr>
        <w:t>-</w:t>
      </w:r>
      <w:r w:rsidR="00D14DDD" w:rsidRPr="00685696">
        <w:rPr>
          <w:rFonts w:ascii="Times New Roman" w:eastAsia="SimSun" w:hAnsi="Times New Roman" w:cs="Times"/>
          <w:sz w:val="24"/>
          <w:szCs w:val="24"/>
        </w:rPr>
        <w:t xml:space="preserve">state photocurrent </w:t>
      </w:r>
      <w:r w:rsidR="00D14DDD" w:rsidRPr="00685696">
        <w:rPr>
          <w:rFonts w:ascii="Times New Roman" w:eastAsia="SimSun" w:hAnsi="Times New Roman" w:cs="Times"/>
          <w:i/>
          <w:sz w:val="24"/>
          <w:szCs w:val="24"/>
        </w:rPr>
        <w:t>J(T)</w:t>
      </w:r>
      <w:r w:rsidR="00D14DDD" w:rsidRPr="00685696">
        <w:rPr>
          <w:rFonts w:ascii="Times New Roman" w:eastAsia="SimSun" w:hAnsi="Times New Roman" w:cs="Times"/>
          <w:sz w:val="24"/>
          <w:szCs w:val="24"/>
        </w:rPr>
        <w:t xml:space="preserve"> and </w:t>
      </w:r>
      <w:r w:rsidR="0057124E" w:rsidRPr="00685696">
        <w:rPr>
          <w:rFonts w:ascii="Times New Roman" w:eastAsia="SimSun" w:hAnsi="Times New Roman" w:cs="Times"/>
          <w:sz w:val="24"/>
          <w:szCs w:val="24"/>
        </w:rPr>
        <w:t>PPP spectroscopy</w:t>
      </w:r>
      <w:r w:rsidRPr="00685696">
        <w:rPr>
          <w:rFonts w:ascii="Times New Roman" w:eastAsia="SimSun" w:hAnsi="Times New Roman" w:cs="Times"/>
          <w:sz w:val="24"/>
          <w:szCs w:val="24"/>
        </w:rPr>
        <w:t xml:space="preserve"> at temperatures</w:t>
      </w:r>
      <w:r w:rsidRPr="0095025F">
        <w:rPr>
          <w:rFonts w:ascii="Times New Roman" w:eastAsia="SimSun" w:hAnsi="Times New Roman" w:cs="Times"/>
          <w:sz w:val="24"/>
          <w:szCs w:val="24"/>
        </w:rPr>
        <w:t xml:space="preserve"> from 160K to 300K</w:t>
      </w:r>
      <w:r>
        <w:rPr>
          <w:rFonts w:ascii="Times New Roman" w:eastAsia="SimSun" w:hAnsi="Times New Roman" w:cs="Times"/>
          <w:sz w:val="24"/>
          <w:szCs w:val="24"/>
        </w:rPr>
        <w:t xml:space="preserve">. The </w:t>
      </w:r>
      <w:r w:rsidR="0079629C">
        <w:rPr>
          <w:rFonts w:ascii="Times New Roman" w:eastAsia="SimSun" w:hAnsi="Times New Roman" w:cs="Times"/>
          <w:sz w:val="24"/>
          <w:szCs w:val="24"/>
        </w:rPr>
        <w:t>blue</w:t>
      </w:r>
      <w:r w:rsidR="0079629C" w:rsidRPr="0095025F">
        <w:rPr>
          <w:rFonts w:ascii="Times New Roman" w:eastAsia="SimSun" w:hAnsi="Times New Roman" w:cs="Times"/>
          <w:sz w:val="24"/>
          <w:szCs w:val="24"/>
        </w:rPr>
        <w:t xml:space="preserve"> </w:t>
      </w:r>
      <w:r w:rsidR="001F4236" w:rsidRPr="0095025F">
        <w:rPr>
          <w:rFonts w:ascii="Times New Roman" w:eastAsia="SimSun" w:hAnsi="Times New Roman" w:cs="Times"/>
          <w:sz w:val="24"/>
          <w:szCs w:val="24"/>
        </w:rPr>
        <w:t>curve</w:t>
      </w:r>
      <w:r>
        <w:rPr>
          <w:rFonts w:ascii="Times New Roman" w:eastAsia="SimSun" w:hAnsi="Times New Roman" w:cs="Times"/>
          <w:sz w:val="24"/>
          <w:szCs w:val="24"/>
        </w:rPr>
        <w:t xml:space="preserve"> in </w:t>
      </w:r>
      <w:r w:rsidRPr="00B128D9">
        <w:rPr>
          <w:rFonts w:ascii="Times New Roman" w:eastAsia="SimSun" w:hAnsi="Times New Roman" w:cs="Times"/>
          <w:b/>
          <w:sz w:val="24"/>
          <w:szCs w:val="24"/>
        </w:rPr>
        <w:t xml:space="preserve">Figure </w:t>
      </w:r>
      <w:r w:rsidR="009C30BC">
        <w:rPr>
          <w:rFonts w:ascii="Times New Roman" w:eastAsia="SimSun" w:hAnsi="Times New Roman" w:cs="Times"/>
          <w:b/>
          <w:sz w:val="24"/>
          <w:szCs w:val="24"/>
        </w:rPr>
        <w:t>4</w:t>
      </w:r>
      <w:r w:rsidR="0079629C" w:rsidRPr="00B128D9">
        <w:rPr>
          <w:rFonts w:ascii="Times New Roman" w:eastAsia="SimSun" w:hAnsi="Times New Roman" w:cs="Times"/>
          <w:b/>
          <w:sz w:val="24"/>
          <w:szCs w:val="24"/>
        </w:rPr>
        <w:t xml:space="preserve"> (b)</w:t>
      </w:r>
      <w:r w:rsidR="004778A3">
        <w:rPr>
          <w:rFonts w:ascii="Times New Roman" w:eastAsia="SimSun" w:hAnsi="Times New Roman" w:cs="Times"/>
          <w:sz w:val="24"/>
          <w:szCs w:val="24"/>
        </w:rPr>
        <w:t xml:space="preserve"> shows</w:t>
      </w:r>
      <w:r w:rsidR="001F4236" w:rsidRPr="0095025F">
        <w:rPr>
          <w:rFonts w:ascii="Times New Roman" w:eastAsia="SimSun" w:hAnsi="Times New Roman" w:cs="Times"/>
          <w:sz w:val="24"/>
          <w:szCs w:val="24"/>
        </w:rPr>
        <w:t xml:space="preserve"> the change of photocurrent measured </w:t>
      </w:r>
      <w:r>
        <w:rPr>
          <w:rFonts w:ascii="Times New Roman" w:eastAsia="SimSun" w:hAnsi="Times New Roman" w:cs="Times"/>
          <w:sz w:val="24"/>
          <w:szCs w:val="24"/>
        </w:rPr>
        <w:t>at</w:t>
      </w:r>
      <w:r w:rsidR="001F4236" w:rsidRPr="0095025F">
        <w:rPr>
          <w:rFonts w:ascii="Times New Roman" w:eastAsia="SimSun" w:hAnsi="Times New Roman" w:cs="Times"/>
          <w:sz w:val="24"/>
          <w:szCs w:val="24"/>
        </w:rPr>
        <w:t xml:space="preserve"> different temperatures. </w:t>
      </w:r>
      <w:r w:rsidR="00B41C84" w:rsidRPr="0095025F">
        <w:rPr>
          <w:rFonts w:ascii="Times New Roman" w:eastAsia="SimSun" w:hAnsi="Times New Roman" w:cs="Times"/>
          <w:sz w:val="24"/>
          <w:szCs w:val="24"/>
        </w:rPr>
        <w:t>T</w:t>
      </w:r>
      <w:r w:rsidR="004778A3">
        <w:rPr>
          <w:rFonts w:ascii="Times New Roman" w:eastAsia="SimSun" w:hAnsi="Times New Roman" w:cs="Times"/>
          <w:sz w:val="24"/>
          <w:szCs w:val="24"/>
        </w:rPr>
        <w:t>he</w:t>
      </w:r>
      <w:r w:rsidR="001F4236" w:rsidRPr="0095025F">
        <w:rPr>
          <w:rFonts w:ascii="Times New Roman" w:eastAsia="SimSun" w:hAnsi="Times New Roman" w:cs="Times"/>
          <w:sz w:val="24"/>
          <w:szCs w:val="24"/>
        </w:rPr>
        <w:t xml:space="preserve"> </w:t>
      </w:r>
      <w:r w:rsidR="008D7B30" w:rsidRPr="0095025F">
        <w:rPr>
          <w:rFonts w:ascii="Times New Roman" w:eastAsia="SimSun" w:hAnsi="Times New Roman" w:cs="Times"/>
          <w:sz w:val="24"/>
          <w:szCs w:val="24"/>
        </w:rPr>
        <w:t>cons</w:t>
      </w:r>
      <w:r w:rsidR="008D7B30">
        <w:rPr>
          <w:rFonts w:ascii="Times New Roman" w:eastAsia="SimSun" w:hAnsi="Times New Roman" w:cs="Times"/>
          <w:sz w:val="24"/>
          <w:szCs w:val="24"/>
        </w:rPr>
        <w:t xml:space="preserve">tant </w:t>
      </w:r>
      <w:r w:rsidR="001F4236" w:rsidRPr="0095025F">
        <w:rPr>
          <w:rFonts w:ascii="Times New Roman" w:eastAsia="SimSun" w:hAnsi="Times New Roman" w:cs="Times"/>
          <w:sz w:val="24"/>
          <w:szCs w:val="24"/>
        </w:rPr>
        <w:t xml:space="preserve">decrease </w:t>
      </w:r>
      <w:r w:rsidR="004778A3">
        <w:rPr>
          <w:rFonts w:ascii="Times New Roman" w:eastAsia="SimSun" w:hAnsi="Times New Roman" w:cs="Times"/>
          <w:sz w:val="24"/>
          <w:szCs w:val="24"/>
        </w:rPr>
        <w:t xml:space="preserve">agrees </w:t>
      </w:r>
      <w:r w:rsidR="00B41C84" w:rsidRPr="0095025F">
        <w:rPr>
          <w:rFonts w:ascii="Times New Roman" w:eastAsia="SimSun" w:hAnsi="Times New Roman" w:cs="Times"/>
          <w:sz w:val="24"/>
          <w:szCs w:val="24"/>
        </w:rPr>
        <w:t>with previous results</w:t>
      </w:r>
      <w:r w:rsidR="00320CA5" w:rsidRPr="0095025F">
        <w:rPr>
          <w:rFonts w:ascii="Times New Roman" w:eastAsia="SimSun" w:hAnsi="Times New Roman" w:cs="Times"/>
          <w:sz w:val="24"/>
          <w:szCs w:val="24"/>
        </w:rPr>
        <w:fldChar w:fldCharType="begin" w:fldLock="1"/>
      </w:r>
      <w:r w:rsidR="00DC6B5B">
        <w:rPr>
          <w:rFonts w:ascii="Times New Roman" w:eastAsia="SimSun" w:hAnsi="Times New Roman" w:cs="Times"/>
          <w:sz w:val="24"/>
          <w:szCs w:val="24"/>
        </w:rPr>
        <w:instrText>ADDIN CSL_CITATION { "citationItems" : [ { "id" : "ITEM-1", "itemData" : { "DOI" : "10.1103/PhysRevLett.93.216601", "ISBN" : "0031-9007", "ISSN" : "00319007", "PMID" : "15601044", "abstract" : "The photocurrent in conjugated polymer-fullerene blends is dominated by the dissociation efficiency of bound electron-hole pairs at the donor-acceptor interface. A model based on Onsager's theory of geminate charge recombination explains the observed field and temperature dependence of the photocurrent in PPV:PCBM blends. At room temperature only 60% of the generated bound electron-hole pairs are dissociated and contribute to the short-circuit current, which is a major loss mechanism in photovoltaic devices based on this material system.", "author" : [ { "dropping-particle" : "", "family" : "Mihailetchi", "given" : "V. D.", "non-dropping-particle" : "", "parse-names" : false, "suffix" : "" }, { "dropping-particle" : "", "family" : "Koster", "given" : "L. J A", "non-dropping-particle" : "", "parse-names" : false, "suffix" : "" }, { "dropping-particle" : "", "family" : "Hummelen", "given" : "J. C.", "non-dropping-particle" : "", "parse-names" : false, "suffix" : "" }, { "dropping-particle" : "", "family" : "Blom", "given" : "P. W M", "non-dropping-particle" : "", "parse-names" : false, "suffix" : "" } ], "container-title" : "Physical Review Letters", "id" : "ITEM-1", "issue" : "21", "issued" : { "date-parts" : [ [ "2004", "11", "19" ] ] }, "page" : "216601", "publisher" : "American Physical Society", "title" : "Photocurrent generation in polymer-fullerene bulk heterojunctions", "type" : "article-journal", "volume" : "93" }, "uris" : [ "http://www.mendeley.com/documents/?uuid=2b1cf786-ee33-4074-8e41-a7c7c8bdb42c" ] } ], "mendeley" : { "formattedCitation" : "&lt;sup&gt;69&lt;/sup&gt;", "plainTextFormattedCitation" : "69", "previouslyFormattedCitation" : "&lt;sup&gt;68&lt;/sup&gt;" }, "properties" : { "noteIndex" : 0 }, "schema" : "https://github.com/citation-style-language/schema/raw/master/csl-citation.json" }</w:instrText>
      </w:r>
      <w:r w:rsidR="00320CA5" w:rsidRPr="0095025F">
        <w:rPr>
          <w:rFonts w:ascii="Times New Roman" w:eastAsia="SimSun" w:hAnsi="Times New Roman" w:cs="Times"/>
          <w:sz w:val="24"/>
          <w:szCs w:val="24"/>
        </w:rPr>
        <w:fldChar w:fldCharType="separate"/>
      </w:r>
      <w:r w:rsidR="00DC6B5B" w:rsidRPr="00DC6B5B">
        <w:rPr>
          <w:rFonts w:ascii="Times New Roman" w:eastAsia="SimSun" w:hAnsi="Times New Roman" w:cs="Times"/>
          <w:noProof/>
          <w:sz w:val="24"/>
          <w:szCs w:val="24"/>
          <w:vertAlign w:val="superscript"/>
        </w:rPr>
        <w:t>69</w:t>
      </w:r>
      <w:r w:rsidR="00320CA5" w:rsidRPr="0095025F">
        <w:rPr>
          <w:rFonts w:ascii="Times New Roman" w:eastAsia="SimSun" w:hAnsi="Times New Roman" w:cs="Times"/>
          <w:sz w:val="24"/>
          <w:szCs w:val="24"/>
        </w:rPr>
        <w:fldChar w:fldCharType="end"/>
      </w:r>
      <w:r w:rsidR="00B41C84" w:rsidRPr="0095025F">
        <w:rPr>
          <w:rFonts w:ascii="Times New Roman" w:eastAsia="SimSun" w:hAnsi="Times New Roman" w:cs="Times"/>
          <w:sz w:val="24"/>
          <w:szCs w:val="24"/>
        </w:rPr>
        <w:t xml:space="preserve"> and </w:t>
      </w:r>
      <w:r w:rsidR="001F4236" w:rsidRPr="0095025F">
        <w:rPr>
          <w:rFonts w:ascii="Times New Roman" w:eastAsia="SimSun" w:hAnsi="Times New Roman" w:cs="Times"/>
          <w:sz w:val="24"/>
          <w:szCs w:val="24"/>
        </w:rPr>
        <w:t xml:space="preserve">might </w:t>
      </w:r>
      <w:r w:rsidR="001F4236" w:rsidRPr="0095025F">
        <w:rPr>
          <w:rFonts w:ascii="Times New Roman" w:eastAsia="SimSun" w:hAnsi="Times New Roman" w:cs="Times"/>
          <w:noProof/>
          <w:sz w:val="24"/>
          <w:szCs w:val="24"/>
        </w:rPr>
        <w:t xml:space="preserve">be caused </w:t>
      </w:r>
      <w:r w:rsidR="00D14DDD">
        <w:rPr>
          <w:rFonts w:ascii="Times New Roman" w:eastAsia="SimSun" w:hAnsi="Times New Roman" w:cs="Times"/>
          <w:noProof/>
          <w:sz w:val="24"/>
          <w:szCs w:val="24"/>
        </w:rPr>
        <w:t>by the variation of</w:t>
      </w:r>
      <w:r w:rsidR="00D14DDD" w:rsidRPr="0095025F">
        <w:rPr>
          <w:rFonts w:ascii="Times New Roman" w:eastAsia="SimSun" w:hAnsi="Times New Roman" w:cs="Times"/>
          <w:noProof/>
          <w:sz w:val="24"/>
          <w:szCs w:val="24"/>
        </w:rPr>
        <w:t xml:space="preserve"> </w:t>
      </w:r>
      <w:r w:rsidR="001F4236" w:rsidRPr="0095025F">
        <w:rPr>
          <w:rFonts w:ascii="Times New Roman" w:eastAsia="SimSun" w:hAnsi="Times New Roman" w:cs="Times"/>
          <w:i/>
          <w:noProof/>
          <w:sz w:val="24"/>
          <w:szCs w:val="24"/>
        </w:rPr>
        <w:t>N</w:t>
      </w:r>
      <w:r w:rsidR="001F4236" w:rsidRPr="0095025F">
        <w:rPr>
          <w:rFonts w:ascii="Times New Roman" w:eastAsia="SimSun" w:hAnsi="Times New Roman" w:cs="Times"/>
          <w:i/>
          <w:noProof/>
          <w:sz w:val="24"/>
          <w:szCs w:val="24"/>
          <w:vertAlign w:val="subscript"/>
        </w:rPr>
        <w:t>free</w:t>
      </w:r>
      <w:r w:rsidR="00BA09D6" w:rsidRPr="00BA09D6">
        <w:rPr>
          <w:rFonts w:ascii="Times New Roman" w:eastAsia="SimSun" w:hAnsi="Times New Roman" w:cs="Times"/>
          <w:i/>
          <w:noProof/>
          <w:sz w:val="24"/>
          <w:szCs w:val="24"/>
        </w:rPr>
        <w:t>(T)</w:t>
      </w:r>
      <w:r w:rsidR="001F4236" w:rsidRPr="0095025F">
        <w:rPr>
          <w:rFonts w:ascii="Times New Roman" w:eastAsia="SimSun" w:hAnsi="Times New Roman" w:cs="Times"/>
          <w:i/>
          <w:sz w:val="24"/>
          <w:szCs w:val="24"/>
        </w:rPr>
        <w:t xml:space="preserve"> </w:t>
      </w:r>
      <w:r w:rsidR="001F4236" w:rsidRPr="0095025F">
        <w:rPr>
          <w:rFonts w:ascii="Times New Roman" w:eastAsia="SimSun" w:hAnsi="Times New Roman" w:cs="Times"/>
          <w:sz w:val="24"/>
          <w:szCs w:val="24"/>
        </w:rPr>
        <w:t xml:space="preserve">or </w:t>
      </w:r>
      <m:oMath>
        <m:sSub>
          <m:sSubPr>
            <m:ctrlPr>
              <w:rPr>
                <w:rFonts w:ascii="Cambria Math" w:eastAsia="SimSun" w:hAnsi="Cambria Math" w:cs="Times"/>
                <w:i/>
                <w:sz w:val="24"/>
                <w:szCs w:val="24"/>
              </w:rPr>
            </m:ctrlPr>
          </m:sSubPr>
          <m:e>
            <m:r>
              <w:rPr>
                <w:rFonts w:ascii="Cambria Math" w:eastAsia="SimSun" w:hAnsi="Cambria Math" w:cs="Times"/>
                <w:sz w:val="24"/>
                <w:szCs w:val="24"/>
              </w:rPr>
              <m:t>η</m:t>
            </m:r>
          </m:e>
          <m:sub>
            <m:r>
              <w:rPr>
                <w:rFonts w:ascii="Cambria Math" w:eastAsia="SimSun" w:hAnsi="Cambria Math" w:cs="Times"/>
                <w:sz w:val="24"/>
                <w:szCs w:val="24"/>
              </w:rPr>
              <m:t>extract</m:t>
            </m:r>
          </m:sub>
        </m:sSub>
        <m:r>
          <w:rPr>
            <w:rFonts w:ascii="Cambria Math" w:eastAsia="SimSun" w:hAnsi="Cambria Math" w:cs="Times"/>
            <w:sz w:val="24"/>
            <w:szCs w:val="24"/>
          </w:rPr>
          <m:t>(T)</m:t>
        </m:r>
      </m:oMath>
      <w:r w:rsidR="00B41C84" w:rsidRPr="0095025F">
        <w:rPr>
          <w:rFonts w:ascii="Times New Roman" w:eastAsia="SimSun" w:hAnsi="Times New Roman" w:cs="Times"/>
          <w:sz w:val="24"/>
          <w:szCs w:val="24"/>
        </w:rPr>
        <w:t xml:space="preserve"> from </w:t>
      </w:r>
      <w:r w:rsidR="00583559">
        <w:rPr>
          <w:rFonts w:ascii="Times New Roman" w:eastAsia="SimSun" w:hAnsi="Times New Roman" w:cs="Times"/>
          <w:sz w:val="24"/>
          <w:szCs w:val="24"/>
        </w:rPr>
        <w:t>E</w:t>
      </w:r>
      <w:r w:rsidR="00B41C84" w:rsidRPr="0095025F">
        <w:rPr>
          <w:rFonts w:ascii="Times New Roman" w:eastAsia="SimSun" w:hAnsi="Times New Roman" w:cs="Times"/>
          <w:sz w:val="24"/>
          <w:szCs w:val="24"/>
        </w:rPr>
        <w:t>quation (1).</w:t>
      </w:r>
      <w:r w:rsidR="00BA09D6">
        <w:rPr>
          <w:rFonts w:ascii="Times New Roman" w:eastAsia="SimSun" w:hAnsi="Times New Roman" w:cs="Times"/>
          <w:sz w:val="24"/>
          <w:szCs w:val="24"/>
        </w:rPr>
        <w:t xml:space="preserve"> </w:t>
      </w:r>
      <w:r w:rsidR="00BA09D6" w:rsidRPr="0095025F">
        <w:rPr>
          <w:rFonts w:ascii="Times New Roman" w:eastAsia="SimSun" w:hAnsi="Times New Roman" w:cs="Times"/>
          <w:sz w:val="24"/>
          <w:szCs w:val="24"/>
        </w:rPr>
        <w:t>T</w:t>
      </w:r>
      <w:r w:rsidR="00BA09D6">
        <w:rPr>
          <w:rFonts w:ascii="Times New Roman" w:eastAsia="SimSun" w:hAnsi="Times New Roman" w:cs="Times"/>
          <w:sz w:val="24"/>
          <w:szCs w:val="24"/>
        </w:rPr>
        <w:t>he Arrhenius</w:t>
      </w:r>
      <w:r w:rsidR="007F5CA3">
        <w:rPr>
          <w:rFonts w:ascii="Times New Roman" w:eastAsia="SimSun" w:hAnsi="Times New Roman" w:cs="Times"/>
          <w:sz w:val="24"/>
          <w:szCs w:val="24"/>
        </w:rPr>
        <w:t xml:space="preserve"> plot in </w:t>
      </w:r>
      <w:r w:rsidR="007F5CA3" w:rsidRPr="00B128D9">
        <w:rPr>
          <w:rFonts w:ascii="Times New Roman" w:eastAsia="SimSun" w:hAnsi="Times New Roman" w:cs="Times"/>
          <w:b/>
          <w:sz w:val="24"/>
          <w:szCs w:val="24"/>
        </w:rPr>
        <w:t xml:space="preserve">Figure </w:t>
      </w:r>
      <w:r w:rsidR="009C30BC">
        <w:rPr>
          <w:rFonts w:ascii="Times New Roman" w:eastAsia="SimSun" w:hAnsi="Times New Roman" w:cs="Times"/>
          <w:b/>
          <w:sz w:val="24"/>
          <w:szCs w:val="24"/>
        </w:rPr>
        <w:t>4</w:t>
      </w:r>
      <w:r w:rsidR="0079629C" w:rsidRPr="00B128D9">
        <w:rPr>
          <w:rFonts w:ascii="Times New Roman" w:eastAsia="SimSun" w:hAnsi="Times New Roman" w:cs="Times"/>
          <w:b/>
          <w:sz w:val="24"/>
          <w:szCs w:val="24"/>
        </w:rPr>
        <w:t xml:space="preserve"> (</w:t>
      </w:r>
      <w:r w:rsidR="00BA09D6" w:rsidRPr="00B128D9">
        <w:rPr>
          <w:rFonts w:ascii="Times New Roman" w:eastAsia="SimSun" w:hAnsi="Times New Roman" w:cs="Times"/>
          <w:b/>
          <w:sz w:val="24"/>
          <w:szCs w:val="24"/>
        </w:rPr>
        <w:t>c</w:t>
      </w:r>
      <w:r w:rsidR="0079629C" w:rsidRPr="00B128D9">
        <w:rPr>
          <w:rFonts w:ascii="Times New Roman" w:eastAsia="SimSun" w:hAnsi="Times New Roman" w:cs="Times"/>
          <w:b/>
          <w:sz w:val="24"/>
          <w:szCs w:val="24"/>
        </w:rPr>
        <w:t>)</w:t>
      </w:r>
      <w:r w:rsidR="00BA09D6" w:rsidRPr="0095025F">
        <w:rPr>
          <w:rFonts w:ascii="Times New Roman" w:eastAsia="SimSun" w:hAnsi="Times New Roman" w:cs="Times"/>
          <w:sz w:val="24"/>
          <w:szCs w:val="24"/>
        </w:rPr>
        <w:t xml:space="preserve"> (b</w:t>
      </w:r>
      <w:r w:rsidR="0079629C">
        <w:rPr>
          <w:rFonts w:ascii="Times New Roman" w:eastAsia="SimSun" w:hAnsi="Times New Roman" w:cs="Times"/>
          <w:sz w:val="24"/>
          <w:szCs w:val="24"/>
        </w:rPr>
        <w:t>lue</w:t>
      </w:r>
      <w:r w:rsidR="00BA09D6" w:rsidRPr="0095025F">
        <w:rPr>
          <w:rFonts w:ascii="Times New Roman" w:eastAsia="SimSun" w:hAnsi="Times New Roman" w:cs="Times"/>
          <w:sz w:val="24"/>
          <w:szCs w:val="24"/>
        </w:rPr>
        <w:t xml:space="preserve"> curve) does not show </w:t>
      </w:r>
      <w:r w:rsidR="00D1081C">
        <w:rPr>
          <w:rFonts w:ascii="Times New Roman" w:eastAsia="SimSun" w:hAnsi="Times New Roman" w:cs="Times"/>
          <w:sz w:val="24"/>
          <w:szCs w:val="24"/>
        </w:rPr>
        <w:t xml:space="preserve">a </w:t>
      </w:r>
      <w:r w:rsidR="007F5CA3">
        <w:rPr>
          <w:rFonts w:ascii="Times New Roman" w:eastAsia="SimSun" w:hAnsi="Times New Roman" w:cs="Times"/>
          <w:sz w:val="24"/>
          <w:szCs w:val="24"/>
        </w:rPr>
        <w:t>single activation energy</w:t>
      </w:r>
      <w:r w:rsidR="00D1081C">
        <w:rPr>
          <w:rFonts w:ascii="Times New Roman" w:eastAsia="SimSun" w:hAnsi="Times New Roman" w:cs="Times"/>
          <w:sz w:val="24"/>
          <w:szCs w:val="24"/>
        </w:rPr>
        <w:t xml:space="preserve"> from</w:t>
      </w:r>
      <w:r w:rsidR="00BA09D6" w:rsidRPr="0095025F">
        <w:rPr>
          <w:rFonts w:ascii="Times New Roman" w:eastAsia="SimSun" w:hAnsi="Times New Roman" w:cs="Times"/>
          <w:sz w:val="24"/>
          <w:szCs w:val="24"/>
        </w:rPr>
        <w:t xml:space="preserve"> </w:t>
      </w:r>
      <w:r w:rsidR="00D1081C">
        <w:rPr>
          <w:rFonts w:ascii="Times New Roman" w:eastAsia="SimSun" w:hAnsi="Times New Roman" w:cs="Times"/>
          <w:sz w:val="24"/>
          <w:szCs w:val="24"/>
        </w:rPr>
        <w:t>300K</w:t>
      </w:r>
      <w:r w:rsidR="00BA09D6" w:rsidRPr="0095025F">
        <w:rPr>
          <w:rFonts w:ascii="Times New Roman" w:eastAsia="SimSun" w:hAnsi="Times New Roman" w:cs="Times"/>
          <w:sz w:val="24"/>
          <w:szCs w:val="24"/>
        </w:rPr>
        <w:t xml:space="preserve">, which </w:t>
      </w:r>
      <w:r w:rsidR="008D7B30">
        <w:rPr>
          <w:rFonts w:ascii="Times New Roman" w:eastAsia="SimSun" w:hAnsi="Times New Roman" w:cs="Times"/>
          <w:sz w:val="24"/>
          <w:szCs w:val="24"/>
        </w:rPr>
        <w:t>confirms that</w:t>
      </w:r>
      <w:r w:rsidR="00BA09D6" w:rsidRPr="0095025F">
        <w:rPr>
          <w:rFonts w:ascii="Times New Roman" w:eastAsia="SimSun" w:hAnsi="Times New Roman" w:cs="Times"/>
          <w:sz w:val="24"/>
          <w:szCs w:val="24"/>
        </w:rPr>
        <w:t xml:space="preserve"> </w:t>
      </w:r>
      <w:r w:rsidR="006A7799">
        <w:rPr>
          <w:rFonts w:ascii="Times New Roman" w:eastAsia="SimSun" w:hAnsi="Times New Roman" w:cs="Times"/>
          <w:sz w:val="24"/>
          <w:szCs w:val="24"/>
        </w:rPr>
        <w:t xml:space="preserve">a </w:t>
      </w:r>
      <w:r w:rsidR="00BA09D6" w:rsidRPr="0095025F">
        <w:rPr>
          <w:rFonts w:ascii="Times New Roman" w:eastAsia="SimSun" w:hAnsi="Times New Roman" w:cs="Times"/>
          <w:sz w:val="24"/>
          <w:szCs w:val="24"/>
        </w:rPr>
        <w:t xml:space="preserve">direct photocurrent </w:t>
      </w:r>
      <w:r w:rsidR="00716CCF">
        <w:rPr>
          <w:rFonts w:ascii="Times New Roman" w:eastAsia="SimSun" w:hAnsi="Times New Roman" w:cs="Times"/>
          <w:sz w:val="24"/>
          <w:szCs w:val="24"/>
        </w:rPr>
        <w:t>response represents</w:t>
      </w:r>
      <w:r w:rsidR="008D7B30">
        <w:rPr>
          <w:rFonts w:ascii="Times New Roman" w:eastAsia="SimSun" w:hAnsi="Times New Roman" w:cs="Times"/>
          <w:sz w:val="24"/>
          <w:szCs w:val="24"/>
        </w:rPr>
        <w:t xml:space="preserve"> </w:t>
      </w:r>
      <w:r w:rsidR="003C6F28">
        <w:rPr>
          <w:rFonts w:ascii="Times New Roman" w:eastAsia="SimSun" w:hAnsi="Times New Roman" w:cs="Times"/>
          <w:sz w:val="24"/>
          <w:szCs w:val="24"/>
        </w:rPr>
        <w:t>a</w:t>
      </w:r>
      <w:r w:rsidR="006A7799">
        <w:rPr>
          <w:rFonts w:ascii="Times New Roman" w:eastAsia="SimSun" w:hAnsi="Times New Roman" w:cs="Times"/>
          <w:sz w:val="24"/>
          <w:szCs w:val="24"/>
        </w:rPr>
        <w:t xml:space="preserve"> convolution </w:t>
      </w:r>
      <w:r w:rsidR="008D7B30">
        <w:rPr>
          <w:rFonts w:ascii="Times New Roman" w:eastAsia="SimSun" w:hAnsi="Times New Roman" w:cs="Times"/>
          <w:sz w:val="24"/>
          <w:szCs w:val="24"/>
        </w:rPr>
        <w:t>of multiple T-dependent processes</w:t>
      </w:r>
      <w:r w:rsidR="00BA09D6" w:rsidRPr="0095025F">
        <w:rPr>
          <w:rFonts w:ascii="Times New Roman" w:eastAsia="SimSun" w:hAnsi="Times New Roman" w:cs="Times"/>
          <w:sz w:val="24"/>
          <w:szCs w:val="24"/>
        </w:rPr>
        <w:t>.</w:t>
      </w:r>
      <w:r w:rsidR="00BA09D6">
        <w:rPr>
          <w:rFonts w:ascii="Times New Roman" w:eastAsia="SimSun" w:hAnsi="Times New Roman" w:cs="Times"/>
          <w:sz w:val="24"/>
          <w:szCs w:val="24"/>
        </w:rPr>
        <w:t xml:space="preserve"> </w:t>
      </w:r>
    </w:p>
    <w:p w14:paraId="2CE8842B" w14:textId="7977951D" w:rsidR="00D14D0A" w:rsidRPr="00BD7F10" w:rsidRDefault="00D14D0A" w:rsidP="00BA09D6">
      <w:pPr>
        <w:spacing w:after="200" w:line="360" w:lineRule="auto"/>
        <w:jc w:val="both"/>
        <w:rPr>
          <w:rFonts w:ascii="Times New Roman" w:eastAsia="SimSun" w:hAnsi="Times New Roman" w:cs="Times New Roman"/>
        </w:rPr>
      </w:pPr>
      <w:bookmarkStart w:id="5" w:name="_Toc455063181"/>
      <w:r w:rsidRPr="00AF78EB">
        <w:rPr>
          <w:rFonts w:ascii="Helvetica" w:eastAsia="SimSun" w:hAnsi="Helvetica" w:cs="Times New Roman"/>
          <w:b/>
          <w:iCs/>
          <w:noProof/>
          <w:color w:val="000000" w:themeColor="text1"/>
          <w:sz w:val="20"/>
          <w:szCs w:val="18"/>
          <w:lang w:eastAsia="en-GB"/>
        </w:rPr>
        <w:drawing>
          <wp:inline distT="0" distB="0" distL="0" distR="0" wp14:anchorId="32D526FE" wp14:editId="3645A4EF">
            <wp:extent cx="5731510" cy="1589971"/>
            <wp:effectExtent l="0" t="0" r="2540" b="0"/>
            <wp:docPr id="17" name="Picture 17" descr="C:\Users\Jiangbin ZHANG\Dropbox\PhD Projects of Jiangbin\PaperWriting\Paper_TempPP_2016\Figures\Manuscipt_v2\Figure 3\Figure 3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iangbin ZHANG\Dropbox\PhD Projects of Jiangbin\PaperWriting\Paper_TempPP_2016\Figures\Manuscipt_v2\Figure 3\Figure 3_v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1589971"/>
                    </a:xfrm>
                    <a:prstGeom prst="rect">
                      <a:avLst/>
                    </a:prstGeom>
                    <a:noFill/>
                    <a:ln>
                      <a:noFill/>
                    </a:ln>
                  </pic:spPr>
                </pic:pic>
              </a:graphicData>
            </a:graphic>
          </wp:inline>
        </w:drawing>
      </w:r>
      <w:r w:rsidRPr="00FF0D7B">
        <w:rPr>
          <w:rFonts w:ascii="Helvetica" w:eastAsia="SimSun" w:hAnsi="Helvetica" w:cs="Times New Roman"/>
          <w:b/>
          <w:iCs/>
          <w:color w:val="000000" w:themeColor="text1"/>
          <w:sz w:val="20"/>
          <w:szCs w:val="18"/>
        </w:rPr>
        <w:t xml:space="preserve"> </w:t>
      </w:r>
      <w:r w:rsidRPr="00C50089">
        <w:rPr>
          <w:rFonts w:ascii="Helvetica" w:eastAsia="SimSun" w:hAnsi="Helvetica" w:cs="Times New Roman"/>
          <w:b/>
          <w:iCs/>
          <w:color w:val="000000" w:themeColor="text1"/>
          <w:sz w:val="20"/>
          <w:szCs w:val="18"/>
        </w:rPr>
        <w:t xml:space="preserve">Figure </w:t>
      </w:r>
      <w:r w:rsidR="009C30BC">
        <w:rPr>
          <w:rFonts w:ascii="Helvetica" w:eastAsia="SimSun" w:hAnsi="Helvetica" w:cs="Times New Roman"/>
          <w:b/>
          <w:iCs/>
          <w:color w:val="000000" w:themeColor="text1"/>
          <w:sz w:val="20"/>
          <w:szCs w:val="18"/>
        </w:rPr>
        <w:t>4</w:t>
      </w:r>
      <w:r w:rsidR="00556BA1">
        <w:rPr>
          <w:rFonts w:ascii="Helvetica" w:eastAsia="SimSun" w:hAnsi="Helvetica" w:cs="Times New Roman"/>
          <w:b/>
          <w:iCs/>
          <w:color w:val="000000" w:themeColor="text1"/>
          <w:sz w:val="20"/>
          <w:szCs w:val="18"/>
        </w:rPr>
        <w:t>.</w:t>
      </w:r>
      <w:r w:rsidRPr="00C50089">
        <w:rPr>
          <w:rFonts w:ascii="Helvetica" w:eastAsia="SimSun" w:hAnsi="Helvetica" w:cs="Times New Roman"/>
          <w:iCs/>
          <w:color w:val="000000" w:themeColor="text1"/>
          <w:sz w:val="20"/>
          <w:szCs w:val="18"/>
        </w:rPr>
        <w:t xml:space="preserve"> Temperature-dependent PPP </w:t>
      </w:r>
      <w:r>
        <w:rPr>
          <w:rFonts w:ascii="Helvetica" w:eastAsia="SimSun" w:hAnsi="Helvetica" w:cs="Times New Roman"/>
          <w:iCs/>
          <w:color w:val="000000" w:themeColor="text1"/>
          <w:sz w:val="20"/>
          <w:szCs w:val="18"/>
        </w:rPr>
        <w:t xml:space="preserve">response </w:t>
      </w:r>
      <w:r w:rsidRPr="00C50089">
        <w:rPr>
          <w:rFonts w:ascii="Helvetica" w:eastAsia="SimSun" w:hAnsi="Helvetica" w:cs="Times New Roman"/>
          <w:iCs/>
          <w:color w:val="000000" w:themeColor="text1"/>
          <w:sz w:val="20"/>
          <w:szCs w:val="18"/>
        </w:rPr>
        <w:t>of MDMO-PPV:bPCBM (1:1</w:t>
      </w:r>
      <w:r>
        <w:rPr>
          <w:rFonts w:ascii="Helvetica" w:eastAsia="SimSun" w:hAnsi="Helvetica" w:cs="Times New Roman"/>
          <w:iCs/>
          <w:color w:val="000000" w:themeColor="text1"/>
          <w:sz w:val="20"/>
          <w:szCs w:val="18"/>
        </w:rPr>
        <w:t>) from 160K to 300K. (a</w:t>
      </w:r>
      <w:r w:rsidRPr="00C50089">
        <w:rPr>
          <w:rFonts w:ascii="Helvetica" w:eastAsia="SimSun" w:hAnsi="Helvetica" w:cs="Times New Roman"/>
          <w:iCs/>
          <w:color w:val="000000" w:themeColor="text1"/>
          <w:sz w:val="20"/>
          <w:szCs w:val="18"/>
        </w:rPr>
        <w:t xml:space="preserve">) PPP dynamics </w:t>
      </w:r>
      <w:r>
        <w:rPr>
          <w:rFonts w:ascii="Helvetica" w:eastAsia="SimSun" w:hAnsi="Helvetica" w:cs="Times New Roman"/>
          <w:iCs/>
          <w:color w:val="000000" w:themeColor="text1"/>
          <w:sz w:val="20"/>
          <w:szCs w:val="18"/>
        </w:rPr>
        <w:t xml:space="preserve">on the sub-ns time scale </w:t>
      </w:r>
      <w:r>
        <w:rPr>
          <w:rFonts w:ascii="Helvetica" w:eastAsia="SimSun" w:hAnsi="Helvetica" w:cs="Times New Roman" w:hint="eastAsia"/>
          <w:iCs/>
          <w:color w:val="000000" w:themeColor="text1"/>
          <w:sz w:val="20"/>
          <w:szCs w:val="18"/>
        </w:rPr>
        <w:t xml:space="preserve">with </w:t>
      </w:r>
      <w:r>
        <w:rPr>
          <w:rFonts w:ascii="Helvetica" w:eastAsia="SimSun" w:hAnsi="Helvetica" w:cs="Times New Roman"/>
          <w:iCs/>
          <w:color w:val="000000" w:themeColor="text1"/>
          <w:sz w:val="20"/>
          <w:szCs w:val="18"/>
        </w:rPr>
        <w:t xml:space="preserve">a </w:t>
      </w:r>
      <w:r>
        <w:rPr>
          <w:rFonts w:ascii="Helvetica" w:eastAsia="SimSun" w:hAnsi="Helvetica" w:cs="Times New Roman" w:hint="eastAsia"/>
          <w:iCs/>
          <w:color w:val="000000" w:themeColor="text1"/>
          <w:sz w:val="20"/>
          <w:szCs w:val="18"/>
        </w:rPr>
        <w:t xml:space="preserve">guideline at </w:t>
      </w:r>
      <w:r w:rsidRPr="00B42380">
        <w:rPr>
          <w:rFonts w:ascii="Helvetica" w:eastAsia="SimSun" w:hAnsi="Helvetica" w:cs="Times New Roman"/>
          <w:i/>
          <w:iCs/>
          <w:color w:val="000000" w:themeColor="text1"/>
          <w:sz w:val="20"/>
          <w:szCs w:val="18"/>
        </w:rPr>
        <w:t>dJ</w:t>
      </w:r>
      <w:r>
        <w:rPr>
          <w:rFonts w:ascii="Helvetica" w:eastAsia="SimSun" w:hAnsi="Helvetica" w:cs="Times New Roman" w:hint="eastAsia"/>
          <w:iCs/>
          <w:color w:val="000000" w:themeColor="text1"/>
          <w:sz w:val="20"/>
          <w:szCs w:val="18"/>
        </w:rPr>
        <w:t>/</w:t>
      </w:r>
      <w:r w:rsidRPr="00B42380">
        <w:rPr>
          <w:rFonts w:ascii="Helvetica" w:eastAsia="SimSun" w:hAnsi="Helvetica" w:cs="Times New Roman"/>
          <w:i/>
          <w:iCs/>
          <w:color w:val="000000" w:themeColor="text1"/>
          <w:sz w:val="20"/>
          <w:szCs w:val="18"/>
        </w:rPr>
        <w:t xml:space="preserve">J </w:t>
      </w:r>
      <w:r>
        <w:rPr>
          <w:rFonts w:ascii="Helvetica" w:eastAsia="SimSun" w:hAnsi="Helvetica" w:cs="Times New Roman" w:hint="eastAsia"/>
          <w:iCs/>
          <w:color w:val="000000" w:themeColor="text1"/>
          <w:sz w:val="20"/>
          <w:szCs w:val="18"/>
        </w:rPr>
        <w:t>=</w:t>
      </w:r>
      <w:r>
        <w:rPr>
          <w:rFonts w:ascii="Helvetica" w:eastAsia="SimSun" w:hAnsi="Helvetica" w:cs="Times New Roman"/>
          <w:iCs/>
          <w:color w:val="000000" w:themeColor="text1"/>
          <w:sz w:val="20"/>
          <w:szCs w:val="18"/>
        </w:rPr>
        <w:t xml:space="preserve"> </w:t>
      </w:r>
      <w:r>
        <w:rPr>
          <w:rFonts w:ascii="Helvetica" w:eastAsia="SimSun" w:hAnsi="Helvetica" w:cs="Times New Roman" w:hint="eastAsia"/>
          <w:iCs/>
          <w:color w:val="000000" w:themeColor="text1"/>
          <w:sz w:val="20"/>
          <w:szCs w:val="18"/>
        </w:rPr>
        <w:t>0 for comparison</w:t>
      </w:r>
      <w:r>
        <w:rPr>
          <w:rFonts w:ascii="Helvetica" w:eastAsia="SimSun" w:hAnsi="Helvetica" w:cs="Times New Roman"/>
          <w:iCs/>
          <w:color w:val="000000" w:themeColor="text1"/>
          <w:sz w:val="20"/>
          <w:szCs w:val="18"/>
        </w:rPr>
        <w:t>. (b</w:t>
      </w:r>
      <w:r w:rsidRPr="00C50089">
        <w:rPr>
          <w:rFonts w:ascii="Helvetica" w:eastAsia="SimSun" w:hAnsi="Helvetica" w:cs="Times New Roman"/>
          <w:iCs/>
          <w:color w:val="000000" w:themeColor="text1"/>
          <w:sz w:val="20"/>
          <w:szCs w:val="18"/>
        </w:rPr>
        <w:t>) Photocurrent (</w:t>
      </w:r>
      <w:r w:rsidRPr="00B128D9">
        <w:rPr>
          <w:rFonts w:ascii="Helvetica" w:eastAsia="SimSun" w:hAnsi="Helvetica" w:cs="Times New Roman"/>
          <w:i/>
          <w:iCs/>
          <w:color w:val="000000" w:themeColor="text1"/>
          <w:sz w:val="20"/>
          <w:szCs w:val="18"/>
        </w:rPr>
        <w:t>J</w:t>
      </w:r>
      <w:r w:rsidRPr="00C50089">
        <w:rPr>
          <w:rFonts w:ascii="Helvetica" w:eastAsia="SimSun" w:hAnsi="Helvetica" w:cs="Times New Roman"/>
          <w:iCs/>
          <w:color w:val="000000" w:themeColor="text1"/>
          <w:sz w:val="20"/>
          <w:szCs w:val="18"/>
        </w:rPr>
        <w:t xml:space="preserve">, </w:t>
      </w:r>
      <w:r>
        <w:rPr>
          <w:rFonts w:ascii="Helvetica" w:eastAsia="SimSun" w:hAnsi="Helvetica" w:cs="Times New Roman"/>
          <w:iCs/>
          <w:color w:val="000000" w:themeColor="text1"/>
          <w:sz w:val="20"/>
          <w:szCs w:val="18"/>
        </w:rPr>
        <w:t>blue</w:t>
      </w:r>
      <w:r w:rsidRPr="00C50089">
        <w:rPr>
          <w:rFonts w:ascii="Helvetica" w:eastAsia="SimSun" w:hAnsi="Helvetica" w:cs="Times New Roman"/>
          <w:iCs/>
          <w:color w:val="000000" w:themeColor="text1"/>
          <w:sz w:val="20"/>
          <w:szCs w:val="18"/>
        </w:rPr>
        <w:t>), push-induced photocurrent change (</w:t>
      </w:r>
      <w:r w:rsidRPr="00B128D9">
        <w:rPr>
          <w:rFonts w:ascii="Helvetica" w:eastAsia="SimSun" w:hAnsi="Helvetica" w:cs="Times New Roman"/>
          <w:i/>
          <w:iCs/>
          <w:color w:val="000000" w:themeColor="text1"/>
          <w:sz w:val="20"/>
          <w:szCs w:val="18"/>
        </w:rPr>
        <w:t>dJ</w:t>
      </w:r>
      <w:r w:rsidRPr="00FD0D2D">
        <w:rPr>
          <w:rFonts w:ascii="Helvetica" w:eastAsia="SimSun" w:hAnsi="Helvetica" w:cs="Times New Roman"/>
          <w:i/>
          <w:iCs/>
          <w:color w:val="000000" w:themeColor="text1"/>
          <w:sz w:val="20"/>
          <w:szCs w:val="18"/>
          <w:vertAlign w:val="subscript"/>
        </w:rPr>
        <w:t>max</w:t>
      </w:r>
      <w:r w:rsidRPr="00C50089">
        <w:rPr>
          <w:rFonts w:ascii="Helvetica" w:eastAsia="SimSun" w:hAnsi="Helvetica" w:cs="Times New Roman"/>
          <w:iCs/>
          <w:color w:val="000000" w:themeColor="text1"/>
          <w:sz w:val="20"/>
          <w:szCs w:val="18"/>
        </w:rPr>
        <w:t xml:space="preserve">, </w:t>
      </w:r>
      <w:r>
        <w:rPr>
          <w:rFonts w:ascii="Helvetica" w:eastAsia="SimSun" w:hAnsi="Helvetica" w:cs="Times New Roman"/>
          <w:iCs/>
          <w:color w:val="000000" w:themeColor="text1"/>
          <w:sz w:val="20"/>
          <w:szCs w:val="18"/>
        </w:rPr>
        <w:t>green) and</w:t>
      </w:r>
      <w:r w:rsidRPr="00C50089">
        <w:rPr>
          <w:rFonts w:ascii="Helvetica" w:eastAsia="SimSun" w:hAnsi="Helvetica" w:cs="Times New Roman"/>
          <w:iCs/>
          <w:color w:val="000000" w:themeColor="text1"/>
          <w:sz w:val="20"/>
          <w:szCs w:val="18"/>
        </w:rPr>
        <w:t xml:space="preserve"> </w:t>
      </w:r>
      <w:r>
        <w:rPr>
          <w:rFonts w:ascii="Helvetica" w:eastAsia="SimSun" w:hAnsi="Helvetica" w:cs="Times New Roman"/>
          <w:iCs/>
          <w:color w:val="000000" w:themeColor="text1"/>
          <w:sz w:val="20"/>
          <w:szCs w:val="18"/>
        </w:rPr>
        <w:t>1/</w:t>
      </w:r>
      <w:r w:rsidRPr="001A737C">
        <w:rPr>
          <w:rFonts w:ascii="Helvetica" w:eastAsia="SimSun" w:hAnsi="Helvetica" w:cs="Helvetica"/>
          <w:i/>
          <w:iCs/>
          <w:color w:val="000000" w:themeColor="text1"/>
          <w:sz w:val="20"/>
          <w:szCs w:val="18"/>
        </w:rPr>
        <w:t>η</w:t>
      </w:r>
      <w:r w:rsidRPr="001A737C">
        <w:rPr>
          <w:rFonts w:ascii="Helvetica" w:eastAsia="SimSun" w:hAnsi="Helvetica" w:cs="Times New Roman"/>
          <w:i/>
          <w:iCs/>
          <w:color w:val="000000" w:themeColor="text1"/>
          <w:sz w:val="20"/>
          <w:szCs w:val="18"/>
          <w:vertAlign w:val="subscript"/>
        </w:rPr>
        <w:t>C</w:t>
      </w:r>
      <w:r w:rsidR="00065B27" w:rsidRPr="001A737C">
        <w:rPr>
          <w:rFonts w:ascii="Helvetica" w:eastAsia="SimSun" w:hAnsi="Helvetica" w:cs="Times New Roman"/>
          <w:i/>
          <w:iCs/>
          <w:color w:val="000000" w:themeColor="text1"/>
          <w:sz w:val="20"/>
          <w:szCs w:val="18"/>
          <w:vertAlign w:val="subscript"/>
        </w:rPr>
        <w:t>S</w:t>
      </w:r>
      <w:r w:rsidRPr="00C50089">
        <w:rPr>
          <w:rFonts w:ascii="Helvetica" w:eastAsia="SimSun" w:hAnsi="Helvetica" w:cs="Times New Roman"/>
          <w:iCs/>
          <w:color w:val="000000" w:themeColor="text1"/>
          <w:sz w:val="20"/>
          <w:szCs w:val="18"/>
        </w:rPr>
        <w:t xml:space="preserve"> (</w:t>
      </w:r>
      <w:r w:rsidRPr="00B128D9">
        <w:rPr>
          <w:rFonts w:ascii="Helvetica" w:eastAsia="SimSun" w:hAnsi="Helvetica" w:cs="Times New Roman"/>
          <w:i/>
          <w:iCs/>
          <w:color w:val="000000" w:themeColor="text1"/>
          <w:sz w:val="20"/>
          <w:szCs w:val="18"/>
        </w:rPr>
        <w:t>dJ</w:t>
      </w:r>
      <w:r w:rsidRPr="00EE0BAC">
        <w:rPr>
          <w:rFonts w:ascii="Helvetica" w:eastAsia="SimSun" w:hAnsi="Helvetica" w:cs="Times New Roman"/>
          <w:i/>
          <w:iCs/>
          <w:color w:val="000000" w:themeColor="text1"/>
          <w:sz w:val="20"/>
          <w:szCs w:val="18"/>
          <w:vertAlign w:val="subscript"/>
        </w:rPr>
        <w:t>max</w:t>
      </w:r>
      <w:r w:rsidRPr="00B128D9">
        <w:rPr>
          <w:rFonts w:ascii="Helvetica" w:eastAsia="SimSun" w:hAnsi="Helvetica" w:cs="Times New Roman"/>
          <w:i/>
          <w:iCs/>
          <w:color w:val="000000" w:themeColor="text1"/>
          <w:sz w:val="20"/>
          <w:szCs w:val="18"/>
        </w:rPr>
        <w:t>/J</w:t>
      </w:r>
      <w:r w:rsidRPr="00C50089">
        <w:rPr>
          <w:rFonts w:ascii="Helvetica" w:eastAsia="SimSun" w:hAnsi="Helvetica" w:cs="Times New Roman"/>
          <w:iCs/>
          <w:color w:val="000000" w:themeColor="text1"/>
          <w:sz w:val="20"/>
          <w:szCs w:val="18"/>
        </w:rPr>
        <w:t>, r</w:t>
      </w:r>
      <w:r>
        <w:rPr>
          <w:rFonts w:ascii="Helvetica" w:eastAsia="SimSun" w:hAnsi="Helvetica" w:cs="Times New Roman"/>
          <w:iCs/>
          <w:color w:val="000000" w:themeColor="text1"/>
          <w:sz w:val="20"/>
          <w:szCs w:val="18"/>
        </w:rPr>
        <w:t>ed) at different temperatures. (c</w:t>
      </w:r>
      <w:r w:rsidRPr="00C50089">
        <w:rPr>
          <w:rFonts w:ascii="Helvetica" w:eastAsia="SimSun" w:hAnsi="Helvetica" w:cs="Times New Roman"/>
          <w:iCs/>
          <w:color w:val="000000" w:themeColor="text1"/>
          <w:sz w:val="20"/>
          <w:szCs w:val="18"/>
        </w:rPr>
        <w:t>) Arrhenius plot</w:t>
      </w:r>
      <w:r>
        <w:rPr>
          <w:rFonts w:ascii="Helvetica" w:eastAsia="SimSun" w:hAnsi="Helvetica" w:cs="Times New Roman"/>
          <w:iCs/>
          <w:color w:val="000000" w:themeColor="text1"/>
          <w:sz w:val="20"/>
          <w:szCs w:val="18"/>
        </w:rPr>
        <w:t>s</w:t>
      </w:r>
      <w:r w:rsidRPr="00C50089">
        <w:rPr>
          <w:rFonts w:ascii="Helvetica" w:eastAsia="SimSun" w:hAnsi="Helvetica" w:cs="Times New Roman"/>
          <w:iCs/>
          <w:color w:val="000000" w:themeColor="text1"/>
          <w:sz w:val="20"/>
          <w:szCs w:val="18"/>
        </w:rPr>
        <w:t xml:space="preserve"> </w:t>
      </w:r>
      <w:r>
        <w:rPr>
          <w:rFonts w:ascii="Helvetica" w:eastAsia="SimSun" w:hAnsi="Helvetica" w:cs="Times New Roman"/>
          <w:iCs/>
          <w:color w:val="000000" w:themeColor="text1"/>
          <w:sz w:val="20"/>
          <w:szCs w:val="18"/>
        </w:rPr>
        <w:t>for</w:t>
      </w:r>
      <w:r w:rsidRPr="00C50089">
        <w:rPr>
          <w:rFonts w:ascii="Helvetica" w:eastAsia="SimSun" w:hAnsi="Helvetica" w:cs="Times New Roman"/>
          <w:iCs/>
          <w:color w:val="000000" w:themeColor="text1"/>
          <w:sz w:val="20"/>
          <w:szCs w:val="18"/>
        </w:rPr>
        <w:t xml:space="preserve"> </w:t>
      </w:r>
      <w:r w:rsidRPr="00B128D9">
        <w:rPr>
          <w:rFonts w:ascii="Helvetica" w:eastAsia="SimSun" w:hAnsi="Helvetica" w:cs="Times New Roman"/>
          <w:i/>
          <w:iCs/>
          <w:color w:val="000000" w:themeColor="text1"/>
          <w:sz w:val="20"/>
          <w:szCs w:val="18"/>
        </w:rPr>
        <w:t>J</w:t>
      </w:r>
      <w:r w:rsidRPr="00C50089">
        <w:rPr>
          <w:rFonts w:ascii="Helvetica" w:eastAsia="SimSun" w:hAnsi="Helvetica" w:cs="Times New Roman"/>
          <w:iCs/>
          <w:color w:val="000000" w:themeColor="text1"/>
          <w:sz w:val="20"/>
          <w:szCs w:val="18"/>
        </w:rPr>
        <w:t xml:space="preserve"> </w:t>
      </w:r>
      <w:r w:rsidR="00B305BD">
        <w:rPr>
          <w:rFonts w:ascii="Helvetica" w:eastAsia="SimSun" w:hAnsi="Helvetica" w:cs="Times New Roman"/>
          <w:iCs/>
          <w:color w:val="000000" w:themeColor="text1"/>
          <w:sz w:val="20"/>
          <w:szCs w:val="18"/>
        </w:rPr>
        <w:t xml:space="preserve">(blue) </w:t>
      </w:r>
      <w:r w:rsidRPr="00C50089">
        <w:rPr>
          <w:rFonts w:ascii="Helvetica" w:eastAsia="SimSun" w:hAnsi="Helvetica" w:cs="Times New Roman"/>
          <w:iCs/>
          <w:color w:val="000000" w:themeColor="text1"/>
          <w:sz w:val="20"/>
          <w:szCs w:val="18"/>
        </w:rPr>
        <w:t xml:space="preserve">and </w:t>
      </w:r>
      <w:r>
        <w:rPr>
          <w:rFonts w:ascii="Helvetica" w:eastAsia="SimSun" w:hAnsi="Helvetica" w:cs="Times New Roman"/>
          <w:iCs/>
          <w:color w:val="000000" w:themeColor="text1"/>
          <w:sz w:val="20"/>
          <w:szCs w:val="18"/>
        </w:rPr>
        <w:t>1/</w:t>
      </w:r>
      <w:r w:rsidRPr="001A737C">
        <w:rPr>
          <w:rFonts w:ascii="Helvetica" w:eastAsia="SimSun" w:hAnsi="Helvetica" w:cs="Helvetica"/>
          <w:i/>
          <w:iCs/>
          <w:color w:val="000000" w:themeColor="text1"/>
          <w:sz w:val="20"/>
          <w:szCs w:val="18"/>
        </w:rPr>
        <w:t>η</w:t>
      </w:r>
      <w:r w:rsidRPr="001A737C">
        <w:rPr>
          <w:rFonts w:ascii="Helvetica" w:eastAsia="SimSun" w:hAnsi="Helvetica" w:cs="Times New Roman"/>
          <w:i/>
          <w:iCs/>
          <w:color w:val="000000" w:themeColor="text1"/>
          <w:sz w:val="20"/>
          <w:szCs w:val="18"/>
          <w:vertAlign w:val="subscript"/>
        </w:rPr>
        <w:t>C</w:t>
      </w:r>
      <w:r w:rsidR="00025DD9" w:rsidRPr="001A737C">
        <w:rPr>
          <w:rFonts w:ascii="Helvetica" w:eastAsia="SimSun" w:hAnsi="Helvetica" w:cs="Times New Roman"/>
          <w:i/>
          <w:iCs/>
          <w:color w:val="000000" w:themeColor="text1"/>
          <w:sz w:val="20"/>
          <w:szCs w:val="18"/>
          <w:vertAlign w:val="subscript"/>
        </w:rPr>
        <w:t>S</w:t>
      </w:r>
      <w:r w:rsidR="00B305BD">
        <w:rPr>
          <w:rFonts w:ascii="Helvetica" w:eastAsia="SimSun" w:hAnsi="Helvetica" w:cs="Times New Roman"/>
          <w:iCs/>
          <w:color w:val="000000" w:themeColor="text1"/>
          <w:sz w:val="20"/>
          <w:szCs w:val="18"/>
        </w:rPr>
        <w:t xml:space="preserve"> (red)</w:t>
      </w:r>
      <w:r w:rsidR="00F45749">
        <w:rPr>
          <w:rFonts w:ascii="Helvetica" w:eastAsia="SimSun" w:hAnsi="Helvetica" w:cs="Times New Roman"/>
          <w:iCs/>
          <w:color w:val="000000" w:themeColor="text1"/>
          <w:sz w:val="20"/>
          <w:szCs w:val="18"/>
        </w:rPr>
        <w:t>;</w:t>
      </w:r>
      <w:r>
        <w:rPr>
          <w:rFonts w:ascii="Helvetica" w:eastAsia="SimSun" w:hAnsi="Helvetica" w:cs="Times New Roman"/>
          <w:iCs/>
          <w:color w:val="000000" w:themeColor="text1"/>
          <w:sz w:val="20"/>
          <w:szCs w:val="18"/>
        </w:rPr>
        <w:t xml:space="preserve"> </w:t>
      </w:r>
      <w:r w:rsidRPr="0017428A">
        <w:rPr>
          <w:rFonts w:ascii="Helvetica" w:eastAsia="SimSun" w:hAnsi="Helvetica" w:cs="Helvetica"/>
          <w:i/>
          <w:iCs/>
          <w:color w:val="000000" w:themeColor="text1"/>
          <w:sz w:val="20"/>
          <w:szCs w:val="18"/>
        </w:rPr>
        <w:t>η</w:t>
      </w:r>
      <w:r w:rsidRPr="0017428A">
        <w:rPr>
          <w:rFonts w:ascii="Helvetica" w:eastAsia="SimSun" w:hAnsi="Helvetica" w:cs="Times New Roman"/>
          <w:i/>
          <w:iCs/>
          <w:color w:val="000000" w:themeColor="text1"/>
          <w:sz w:val="20"/>
          <w:szCs w:val="18"/>
          <w:vertAlign w:val="subscript"/>
        </w:rPr>
        <w:t>C</w:t>
      </w:r>
      <w:r w:rsidR="001515A0">
        <w:rPr>
          <w:rFonts w:ascii="Helvetica" w:eastAsia="SimSun" w:hAnsi="Helvetica" w:cs="Times New Roman"/>
          <w:i/>
          <w:iCs/>
          <w:color w:val="000000" w:themeColor="text1"/>
          <w:sz w:val="20"/>
          <w:szCs w:val="18"/>
          <w:vertAlign w:val="subscript"/>
        </w:rPr>
        <w:t>S</w:t>
      </w:r>
      <w:r>
        <w:rPr>
          <w:rFonts w:ascii="Helvetica" w:eastAsia="SimSun" w:hAnsi="Helvetica" w:cs="Times New Roman"/>
          <w:i/>
          <w:iCs/>
          <w:color w:val="000000" w:themeColor="text1"/>
          <w:sz w:val="20"/>
          <w:szCs w:val="18"/>
        </w:rPr>
        <w:t>(T)</w:t>
      </w:r>
      <w:r>
        <w:rPr>
          <w:rFonts w:ascii="Helvetica" w:eastAsia="SimSun" w:hAnsi="Helvetica" w:cs="Times New Roman"/>
          <w:iCs/>
          <w:color w:val="000000" w:themeColor="text1"/>
          <w:sz w:val="20"/>
          <w:szCs w:val="18"/>
        </w:rPr>
        <w:t xml:space="preserve"> showed</w:t>
      </w:r>
      <w:r w:rsidRPr="00C50089">
        <w:rPr>
          <w:rFonts w:ascii="Helvetica" w:eastAsia="SimSun" w:hAnsi="Helvetica" w:cs="Times New Roman"/>
          <w:iCs/>
          <w:color w:val="000000" w:themeColor="text1"/>
          <w:sz w:val="20"/>
          <w:szCs w:val="18"/>
        </w:rPr>
        <w:t xml:space="preserve"> an activ</w:t>
      </w:r>
      <w:r w:rsidR="00757482">
        <w:rPr>
          <w:rFonts w:ascii="Helvetica" w:eastAsia="SimSun" w:hAnsi="Helvetica" w:cs="Times New Roman"/>
          <w:iCs/>
          <w:color w:val="000000" w:themeColor="text1"/>
          <w:sz w:val="20"/>
          <w:szCs w:val="18"/>
        </w:rPr>
        <w:t>ation energy of 90 meV from 200K to 300</w:t>
      </w:r>
      <w:r w:rsidRPr="00C50089">
        <w:rPr>
          <w:rFonts w:ascii="Helvetica" w:eastAsia="SimSun" w:hAnsi="Helvetica" w:cs="Times New Roman"/>
          <w:iCs/>
          <w:color w:val="000000" w:themeColor="text1"/>
          <w:sz w:val="20"/>
          <w:szCs w:val="18"/>
        </w:rPr>
        <w:t>K</w:t>
      </w:r>
      <w:r>
        <w:rPr>
          <w:rFonts w:ascii="Helvetica" w:eastAsia="SimSun" w:hAnsi="Helvetica" w:cs="Times New Roman"/>
          <w:iCs/>
          <w:color w:val="000000" w:themeColor="text1"/>
          <w:sz w:val="20"/>
          <w:szCs w:val="18"/>
        </w:rPr>
        <w:t xml:space="preserve"> </w:t>
      </w:r>
      <w:r w:rsidRPr="00C50089">
        <w:rPr>
          <w:rFonts w:ascii="Helvetica" w:eastAsia="SimSun" w:hAnsi="Helvetica" w:cs="Times New Roman"/>
          <w:iCs/>
          <w:color w:val="000000" w:themeColor="text1"/>
          <w:sz w:val="20"/>
          <w:szCs w:val="18"/>
        </w:rPr>
        <w:t xml:space="preserve">while the activation energy </w:t>
      </w:r>
      <w:r>
        <w:rPr>
          <w:rFonts w:ascii="Helvetica" w:eastAsia="SimSun" w:hAnsi="Helvetica" w:cs="Times New Roman"/>
          <w:iCs/>
          <w:color w:val="000000" w:themeColor="text1"/>
          <w:sz w:val="20"/>
          <w:szCs w:val="18"/>
        </w:rPr>
        <w:t>for</w:t>
      </w:r>
      <w:r w:rsidRPr="00C50089">
        <w:rPr>
          <w:rFonts w:ascii="Helvetica" w:eastAsia="SimSun" w:hAnsi="Helvetica" w:cs="Times New Roman"/>
          <w:iCs/>
          <w:color w:val="000000" w:themeColor="text1"/>
          <w:sz w:val="20"/>
          <w:szCs w:val="18"/>
        </w:rPr>
        <w:t xml:space="preserve"> </w:t>
      </w:r>
      <w:r w:rsidRPr="00B42380">
        <w:rPr>
          <w:rFonts w:ascii="Helvetica" w:eastAsia="SimSun" w:hAnsi="Helvetica" w:cs="Times New Roman"/>
          <w:i/>
          <w:iCs/>
          <w:color w:val="000000" w:themeColor="text1"/>
          <w:sz w:val="20"/>
          <w:szCs w:val="18"/>
        </w:rPr>
        <w:t>J</w:t>
      </w:r>
      <w:r w:rsidRPr="00C50089">
        <w:rPr>
          <w:rFonts w:ascii="Helvetica" w:eastAsia="SimSun" w:hAnsi="Helvetica" w:cs="Times New Roman"/>
          <w:iCs/>
          <w:color w:val="000000" w:themeColor="text1"/>
          <w:sz w:val="20"/>
          <w:szCs w:val="18"/>
        </w:rPr>
        <w:t xml:space="preserve"> was 152 meV below </w:t>
      </w:r>
      <w:r w:rsidR="000A040B">
        <w:rPr>
          <w:rFonts w:ascii="Helvetica" w:eastAsia="SimSun" w:hAnsi="Helvetica" w:cs="Times New Roman"/>
          <w:iCs/>
          <w:color w:val="000000" w:themeColor="text1"/>
          <w:sz w:val="20"/>
          <w:szCs w:val="18"/>
        </w:rPr>
        <w:t>200</w:t>
      </w:r>
      <w:r>
        <w:rPr>
          <w:rFonts w:ascii="Helvetica" w:eastAsia="SimSun" w:hAnsi="Helvetica" w:cs="Times New Roman"/>
          <w:iCs/>
          <w:color w:val="000000" w:themeColor="text1"/>
          <w:sz w:val="20"/>
          <w:szCs w:val="18"/>
        </w:rPr>
        <w:t>K.</w:t>
      </w:r>
      <w:r w:rsidRPr="00C50089">
        <w:rPr>
          <w:rFonts w:ascii="Helvetica" w:eastAsia="SimSun" w:hAnsi="Helvetica" w:cs="Times New Roman"/>
          <w:iCs/>
          <w:color w:val="000000" w:themeColor="text1"/>
          <w:sz w:val="20"/>
          <w:szCs w:val="18"/>
        </w:rPr>
        <w:t xml:space="preserve"> </w:t>
      </w:r>
      <w:r>
        <w:rPr>
          <w:rFonts w:ascii="Helvetica" w:eastAsia="SimSun" w:hAnsi="Helvetica" w:cs="Times New Roman"/>
          <w:iCs/>
          <w:color w:val="000000" w:themeColor="text1"/>
          <w:sz w:val="20"/>
          <w:szCs w:val="18"/>
        </w:rPr>
        <w:t>Solid segments show</w:t>
      </w:r>
      <w:r w:rsidRPr="00C50089">
        <w:rPr>
          <w:rFonts w:ascii="Helvetica" w:eastAsia="SimSun" w:hAnsi="Helvetica" w:cs="Times New Roman"/>
          <w:iCs/>
          <w:color w:val="000000" w:themeColor="text1"/>
          <w:sz w:val="20"/>
          <w:szCs w:val="18"/>
        </w:rPr>
        <w:t xml:space="preserve"> </w:t>
      </w:r>
      <w:r>
        <w:rPr>
          <w:rFonts w:ascii="Helvetica" w:eastAsia="SimSun" w:hAnsi="Helvetica" w:cs="Times New Roman"/>
          <w:iCs/>
          <w:color w:val="000000" w:themeColor="text1"/>
          <w:sz w:val="20"/>
          <w:szCs w:val="18"/>
        </w:rPr>
        <w:t xml:space="preserve">respective linear fits and dashed lines </w:t>
      </w:r>
      <w:r>
        <w:rPr>
          <w:rFonts w:ascii="Helvetica" w:eastAsia="SimSun" w:hAnsi="Helvetica" w:cs="Times New Roman"/>
          <w:iCs/>
          <w:color w:val="000000" w:themeColor="text1"/>
          <w:sz w:val="20"/>
          <w:szCs w:val="18"/>
        </w:rPr>
        <w:t xml:space="preserve">illustrate the extrapolation </w:t>
      </w:r>
      <w:r>
        <w:rPr>
          <w:rFonts w:ascii="Helvetica" w:eastAsia="SimSun" w:hAnsi="Helvetica" w:cs="Times New Roman"/>
          <w:iCs/>
          <w:color w:val="000000" w:themeColor="text1"/>
          <w:sz w:val="20"/>
          <w:szCs w:val="18"/>
        </w:rPr>
        <w:t>of the solid lines</w:t>
      </w:r>
      <w:r w:rsidRPr="00C50089">
        <w:rPr>
          <w:rFonts w:ascii="Helvetica" w:eastAsia="SimSun" w:hAnsi="Helvetica" w:cs="Times New Roman"/>
          <w:iCs/>
          <w:color w:val="000000" w:themeColor="text1"/>
          <w:sz w:val="20"/>
          <w:szCs w:val="18"/>
        </w:rPr>
        <w:t>.</w:t>
      </w:r>
      <w:bookmarkEnd w:id="5"/>
    </w:p>
    <w:p w14:paraId="753C4593" w14:textId="15C7B0E3" w:rsidR="00AE6FC3" w:rsidRPr="000C5951" w:rsidRDefault="00BA09D6" w:rsidP="0095025F">
      <w:pPr>
        <w:spacing w:after="200" w:line="360" w:lineRule="auto"/>
        <w:jc w:val="both"/>
        <w:rPr>
          <w:rFonts w:ascii="Times New Roman" w:eastAsia="SimSun" w:hAnsi="Times New Roman" w:cs="Times"/>
          <w:sz w:val="24"/>
          <w:szCs w:val="24"/>
        </w:rPr>
      </w:pPr>
      <w:r w:rsidRPr="00B128D9">
        <w:rPr>
          <w:rFonts w:ascii="Times New Roman" w:eastAsia="SimSun" w:hAnsi="Times New Roman" w:cs="Times"/>
          <w:b/>
          <w:sz w:val="24"/>
          <w:szCs w:val="24"/>
        </w:rPr>
        <w:t xml:space="preserve">Figure </w:t>
      </w:r>
      <w:r w:rsidR="00EA24CE">
        <w:rPr>
          <w:rFonts w:ascii="Times New Roman" w:eastAsia="SimSun" w:hAnsi="Times New Roman" w:cs="Times"/>
          <w:b/>
          <w:sz w:val="24"/>
          <w:szCs w:val="24"/>
        </w:rPr>
        <w:t>4</w:t>
      </w:r>
      <w:r w:rsidR="0079629C" w:rsidRPr="00B128D9">
        <w:rPr>
          <w:rFonts w:ascii="Times New Roman" w:eastAsia="SimSun" w:hAnsi="Times New Roman" w:cs="Times"/>
          <w:b/>
          <w:sz w:val="24"/>
          <w:szCs w:val="24"/>
        </w:rPr>
        <w:t xml:space="preserve"> (</w:t>
      </w:r>
      <w:r w:rsidRPr="00B128D9">
        <w:rPr>
          <w:rFonts w:ascii="Times New Roman" w:eastAsia="SimSun" w:hAnsi="Times New Roman" w:cs="Times"/>
          <w:b/>
          <w:sz w:val="24"/>
          <w:szCs w:val="24"/>
        </w:rPr>
        <w:t>a</w:t>
      </w:r>
      <w:r w:rsidR="0079629C" w:rsidRPr="00B128D9">
        <w:rPr>
          <w:rFonts w:ascii="Times New Roman" w:eastAsia="SimSun" w:hAnsi="Times New Roman" w:cs="Times"/>
          <w:b/>
          <w:sz w:val="24"/>
          <w:szCs w:val="24"/>
        </w:rPr>
        <w:t>)</w:t>
      </w:r>
      <w:r w:rsidR="00F520E6" w:rsidRPr="0095025F">
        <w:rPr>
          <w:rFonts w:ascii="Times New Roman" w:eastAsia="SimSun" w:hAnsi="Times New Roman" w:cs="Times"/>
          <w:sz w:val="24"/>
          <w:szCs w:val="24"/>
        </w:rPr>
        <w:t xml:space="preserve"> presents the</w:t>
      </w:r>
      <w:r w:rsidR="0057124E" w:rsidRPr="0095025F">
        <w:rPr>
          <w:rFonts w:ascii="Times New Roman" w:eastAsia="SimSun" w:hAnsi="Times New Roman" w:cs="Times"/>
          <w:sz w:val="24"/>
          <w:szCs w:val="24"/>
        </w:rPr>
        <w:t xml:space="preserve"> PPP </w:t>
      </w:r>
      <w:r w:rsidR="006876A9">
        <w:rPr>
          <w:rFonts w:ascii="Times New Roman" w:eastAsia="SimSun" w:hAnsi="Times New Roman" w:cs="Times"/>
          <w:sz w:val="24"/>
          <w:szCs w:val="24"/>
        </w:rPr>
        <w:t>kinetics</w:t>
      </w:r>
      <w:r w:rsidR="00A94828" w:rsidRPr="0095025F">
        <w:rPr>
          <w:rFonts w:ascii="Times New Roman" w:eastAsia="SimSun" w:hAnsi="Times New Roman" w:cs="Times" w:hint="eastAsia"/>
          <w:sz w:val="24"/>
          <w:szCs w:val="24"/>
        </w:rPr>
        <w:t xml:space="preserve"> at different temperatures</w:t>
      </w:r>
      <w:r w:rsidR="002A38BC" w:rsidRPr="0095025F">
        <w:rPr>
          <w:rFonts w:ascii="Times New Roman" w:eastAsia="SimSun" w:hAnsi="Times New Roman" w:cs="Times" w:hint="eastAsia"/>
          <w:sz w:val="24"/>
          <w:szCs w:val="24"/>
        </w:rPr>
        <w:t>.</w:t>
      </w:r>
      <w:r w:rsidR="0057124E" w:rsidRPr="0095025F">
        <w:rPr>
          <w:rFonts w:ascii="Times New Roman" w:eastAsia="SimSun" w:hAnsi="Times New Roman" w:cs="Times"/>
          <w:sz w:val="24"/>
          <w:szCs w:val="24"/>
        </w:rPr>
        <w:t xml:space="preserve"> </w:t>
      </w:r>
      <w:r w:rsidR="002B3FCE" w:rsidRPr="0095025F">
        <w:rPr>
          <w:rFonts w:ascii="Times New Roman" w:eastAsia="SimSun" w:hAnsi="Times New Roman" w:cs="Times"/>
          <w:sz w:val="24"/>
          <w:szCs w:val="24"/>
        </w:rPr>
        <w:t xml:space="preserve">At all temperatures, the maximal amplitude </w:t>
      </w:r>
      <w:r w:rsidR="002B3FCE">
        <w:rPr>
          <w:rFonts w:ascii="Times New Roman" w:eastAsia="SimSun" w:hAnsi="Times New Roman" w:cs="Times"/>
          <w:noProof/>
          <w:sz w:val="24"/>
          <w:szCs w:val="24"/>
        </w:rPr>
        <w:t>is</w:t>
      </w:r>
      <w:r w:rsidR="002B3FCE" w:rsidRPr="0095025F">
        <w:rPr>
          <w:rFonts w:ascii="Times New Roman" w:eastAsia="SimSun" w:hAnsi="Times New Roman" w:cs="Times"/>
          <w:noProof/>
          <w:sz w:val="24"/>
          <w:szCs w:val="24"/>
        </w:rPr>
        <w:t xml:space="preserve"> obtained</w:t>
      </w:r>
      <w:r w:rsidR="002B3FCE" w:rsidRPr="0095025F">
        <w:rPr>
          <w:rFonts w:ascii="Times New Roman" w:eastAsia="SimSun" w:hAnsi="Times New Roman" w:cs="Times"/>
          <w:sz w:val="24"/>
          <w:szCs w:val="24"/>
        </w:rPr>
        <w:t xml:space="preserve"> within 1</w:t>
      </w:r>
      <w:r w:rsidR="002B3FCE" w:rsidRPr="0095025F">
        <w:rPr>
          <w:rFonts w:ascii="Times New Roman" w:eastAsia="SimSun" w:hAnsi="Times New Roman" w:cs="Times"/>
          <w:noProof/>
          <w:sz w:val="24"/>
          <w:szCs w:val="24"/>
        </w:rPr>
        <w:t xml:space="preserve"> p</w:t>
      </w:r>
      <w:r w:rsidR="002B3FCE" w:rsidRPr="0095025F">
        <w:rPr>
          <w:rFonts w:ascii="Times New Roman" w:eastAsia="SimSun" w:hAnsi="Times New Roman" w:cs="Times"/>
          <w:sz w:val="24"/>
          <w:szCs w:val="24"/>
        </w:rPr>
        <w:t xml:space="preserve">s, </w:t>
      </w:r>
      <w:r w:rsidR="002B3FCE" w:rsidRPr="0095025F">
        <w:rPr>
          <w:rFonts w:ascii="Times New Roman" w:eastAsia="SimSun" w:hAnsi="Times New Roman" w:cs="Times" w:hint="eastAsia"/>
          <w:sz w:val="24"/>
          <w:szCs w:val="24"/>
        </w:rPr>
        <w:t xml:space="preserve">which </w:t>
      </w:r>
      <w:r w:rsidR="002B3FCE" w:rsidRPr="0095025F">
        <w:rPr>
          <w:rFonts w:ascii="Times New Roman" w:eastAsia="SimSun" w:hAnsi="Times New Roman" w:cs="Times"/>
          <w:sz w:val="24"/>
          <w:szCs w:val="24"/>
        </w:rPr>
        <w:t xml:space="preserve">indicates that exciton diffusion </w:t>
      </w:r>
      <w:r w:rsidR="002B3FCE">
        <w:rPr>
          <w:rFonts w:ascii="Times New Roman" w:eastAsia="SimSun" w:hAnsi="Times New Roman" w:cs="Times"/>
          <w:sz w:val="24"/>
          <w:szCs w:val="24"/>
        </w:rPr>
        <w:t>is</w:t>
      </w:r>
      <w:r w:rsidR="002B3FCE" w:rsidRPr="0095025F">
        <w:rPr>
          <w:rFonts w:ascii="Times New Roman" w:eastAsia="SimSun" w:hAnsi="Times New Roman" w:cs="Times"/>
          <w:sz w:val="24"/>
          <w:szCs w:val="24"/>
        </w:rPr>
        <w:t xml:space="preserve"> not a limiting factor </w:t>
      </w:r>
      <w:r w:rsidR="002B3FCE">
        <w:rPr>
          <w:rFonts w:ascii="Times New Roman" w:eastAsia="SimSun" w:hAnsi="Times New Roman" w:cs="Times"/>
          <w:sz w:val="24"/>
          <w:szCs w:val="24"/>
        </w:rPr>
        <w:t xml:space="preserve">for </w:t>
      </w:r>
      <w:r w:rsidR="002B3FCE" w:rsidRPr="0095025F">
        <w:rPr>
          <w:rFonts w:ascii="Times New Roman" w:eastAsia="SimSun" w:hAnsi="Times New Roman" w:cs="Times"/>
          <w:sz w:val="24"/>
          <w:szCs w:val="24"/>
        </w:rPr>
        <w:t>exciton dissociation</w:t>
      </w:r>
      <w:r w:rsidR="00BA1A77">
        <w:rPr>
          <w:rFonts w:ascii="Times New Roman" w:eastAsia="SimSun" w:hAnsi="Times New Roman" w:cs="Times"/>
          <w:sz w:val="24"/>
          <w:szCs w:val="24"/>
        </w:rPr>
        <w:t>.</w:t>
      </w:r>
      <w:r w:rsidR="002B3FCE" w:rsidRPr="0095025F">
        <w:rPr>
          <w:rFonts w:ascii="Times New Roman" w:eastAsia="SimSun" w:hAnsi="Times New Roman" w:cs="Times"/>
          <w:sz w:val="24"/>
          <w:szCs w:val="24"/>
        </w:rPr>
        <w:fldChar w:fldCharType="begin" w:fldLock="1"/>
      </w:r>
      <w:r w:rsidR="00DC6B5B">
        <w:rPr>
          <w:rFonts w:ascii="Times New Roman" w:eastAsia="SimSun" w:hAnsi="Times New Roman" w:cs="Times"/>
          <w:sz w:val="24"/>
          <w:szCs w:val="24"/>
        </w:rPr>
        <w:instrText>ADDIN CSL_CITATION { "citationItems" : [ { "id" : "ITEM-1", "itemData" : { "DOI" : "10.1038/nmat3500", "ISSN" : "1476-1122", "PMID" : "23223125", "abstract" : "Photocurrent generation in organic photovoltaics (OPVs) relies on the dissociation of excitons into free electrons and holes at donor/acceptor heterointerfaces. The low dielectric constant of organic semiconductors leads to strong Coulomb interactions between electron-hole pairs that should in principle oppose the generation of free charges. The exact mechanism by which electrons and holes overcome this Coulomb trapping is still unsolved, but increasing evidence points to the critical role of hot charge-transfer (CT) excitons in assisting this process. Here we provide a real-time view of hot CT exciton formation and relaxation using femtosecond nonlinear optical spectroscopies and non-adiabatic mixed quantum mechanics/molecular mechanics simulations in the phthalocyanine-fullerene model OPV system. For initial excitation on phthalocyanine, hot CT excitons are formed in 10(-13) s, followed by relaxation to lower energies and shorter electron-hole distances on a 10(-12) s timescale. This hot CT exciton cooling process and collapse of charge separation sets the fundamental time limit for competitive charge separation channels that lead to efficient photocurrent generation.", "author" : [ { "dropping-particle" : "", "family" : "Jailaubekov", "given" : "Askat E", "non-dropping-particle" : "", "parse-names" : false, "suffix" : "" }, { "dropping-particle" : "", "family" : "Willard", "given" : "Adam P", "non-dropping-particle" : "", "parse-names" : false, "suffix" : "" }, { "dropping-particle" : "", "family" : "Tritsch", "given" : "John R", "non-dropping-particle" : "", "parse-names" : false, "suffix" : "" }, { "dropping-particle" : "", "family" : "Chan", "given" : "Wai-Lun", "non-dropping-particle" : "", "parse-names" : false, "suffix" : "" }, { "dropping-particle" : "", "family" : "Sai", "given" : "Na", "non-dropping-particle" : "", "parse-names" : false, "suffix" : "" }, { "dropping-particle" : "", "family" : "Gearba", "given" : "Raluca", "non-dropping-particle" : "", "parse-names" : false, "suffix" : "" }, { "dropping-particle" : "", "family" : "Kaake", "given" : "Loren G", "non-dropping-particle" : "", "parse-names" : false, "suffix" : "" }, { "dropping-particle" : "", "family" : "Williams", "given" : "Kenrick J", "non-dropping-particle" : "", "parse-names" : false, "suffix" : "" }, { "dropping-particle" : "", "family" : "Leung", "given" : "Kevin", "non-dropping-particle" : "", "parse-names" : false, "suffix" : "" }, { "dropping-particle" : "", "family" : "Rossky", "given" : "Peter J", "non-dropping-particle" : "", "parse-names" : false, "suffix" : "" }, { "dropping-particle" : "", "family" : "Zhu", "given" : "X-Y", "non-dropping-particle" : "", "parse-names" : false, "suffix" : "" } ], "container-title" : "Nature materials", "id" : "ITEM-1", "issue" : "1", "issued" : { "date-parts" : [ [ "2013", "1" ] ] }, "page" : "66-73", "publisher" : "Nature Publishing Group", "title" : "Hot charge-transfer excitons set the time limit for charge separation at donor/acceptor interfaces in organic photovoltaics.", "title-short" : "Nat Mater", "type" : "article-journal", "volume" : "12" }, "uris" : [ "http://www.mendeley.com/documents/?uuid=e530c8c6-00bd-4c37-8916-3a9eb688fb3e" ] } ], "mendeley" : { "formattedCitation" : "&lt;sup&gt;80&lt;/sup&gt;", "plainTextFormattedCitation" : "80", "previouslyFormattedCitation" : "&lt;sup&gt;79&lt;/sup&gt;" }, "properties" : { "noteIndex" : 0 }, "schema" : "https://github.com/citation-style-language/schema/raw/master/csl-citation.json" }</w:instrText>
      </w:r>
      <w:r w:rsidR="002B3FCE" w:rsidRPr="0095025F">
        <w:rPr>
          <w:rFonts w:ascii="Times New Roman" w:eastAsia="SimSun" w:hAnsi="Times New Roman" w:cs="Times"/>
          <w:sz w:val="24"/>
          <w:szCs w:val="24"/>
        </w:rPr>
        <w:fldChar w:fldCharType="separate"/>
      </w:r>
      <w:r w:rsidR="00DC6B5B" w:rsidRPr="00DC6B5B">
        <w:rPr>
          <w:rFonts w:ascii="Times New Roman" w:eastAsia="SimSun" w:hAnsi="Times New Roman" w:cs="Times"/>
          <w:noProof/>
          <w:sz w:val="24"/>
          <w:szCs w:val="24"/>
          <w:vertAlign w:val="superscript"/>
        </w:rPr>
        <w:t>80</w:t>
      </w:r>
      <w:r w:rsidR="002B3FCE" w:rsidRPr="0095025F">
        <w:rPr>
          <w:rFonts w:ascii="Times New Roman" w:eastAsia="SimSun" w:hAnsi="Times New Roman" w:cs="Times"/>
          <w:sz w:val="24"/>
          <w:szCs w:val="24"/>
        </w:rPr>
        <w:fldChar w:fldCharType="end"/>
      </w:r>
      <w:r w:rsidR="002B3FCE" w:rsidRPr="0095025F">
        <w:rPr>
          <w:rFonts w:ascii="Times New Roman" w:eastAsia="SimSun" w:hAnsi="Times New Roman" w:cs="Times"/>
          <w:sz w:val="24"/>
          <w:szCs w:val="24"/>
        </w:rPr>
        <w:t xml:space="preserve"> </w:t>
      </w:r>
      <w:r w:rsidR="0057124E" w:rsidRPr="0095025F">
        <w:rPr>
          <w:rFonts w:ascii="Times New Roman" w:eastAsia="SimSun" w:hAnsi="Times New Roman" w:cs="Times"/>
          <w:sz w:val="24"/>
          <w:szCs w:val="24"/>
        </w:rPr>
        <w:t xml:space="preserve">In </w:t>
      </w:r>
      <w:r w:rsidR="0057124E" w:rsidRPr="00B128D9">
        <w:rPr>
          <w:rFonts w:ascii="Times New Roman" w:eastAsia="SimSun" w:hAnsi="Times New Roman" w:cs="Times"/>
          <w:b/>
          <w:sz w:val="24"/>
          <w:szCs w:val="24"/>
        </w:rPr>
        <w:t xml:space="preserve">Figure </w:t>
      </w:r>
      <w:r w:rsidR="00DF147D">
        <w:rPr>
          <w:rFonts w:ascii="Times New Roman" w:eastAsia="SimSun" w:hAnsi="Times New Roman" w:cs="Times"/>
          <w:b/>
          <w:sz w:val="24"/>
          <w:szCs w:val="24"/>
        </w:rPr>
        <w:t>4</w:t>
      </w:r>
      <w:r w:rsidR="008E6D45" w:rsidRPr="00B128D9">
        <w:rPr>
          <w:rFonts w:ascii="Times New Roman" w:eastAsia="SimSun" w:hAnsi="Times New Roman" w:cs="Times"/>
          <w:b/>
          <w:sz w:val="24"/>
          <w:szCs w:val="24"/>
        </w:rPr>
        <w:t xml:space="preserve"> (</w:t>
      </w:r>
      <w:r w:rsidR="009F3BC6" w:rsidRPr="00B128D9">
        <w:rPr>
          <w:rFonts w:ascii="Times New Roman" w:eastAsia="SimSun" w:hAnsi="Times New Roman" w:cs="Times"/>
          <w:b/>
          <w:sz w:val="24"/>
          <w:szCs w:val="24"/>
        </w:rPr>
        <w:t>b</w:t>
      </w:r>
      <w:r w:rsidR="008E6D45" w:rsidRPr="00B128D9">
        <w:rPr>
          <w:rFonts w:ascii="Times New Roman" w:eastAsia="SimSun" w:hAnsi="Times New Roman" w:cs="Times"/>
          <w:b/>
          <w:sz w:val="24"/>
          <w:szCs w:val="24"/>
        </w:rPr>
        <w:t>)</w:t>
      </w:r>
      <w:r w:rsidR="007D303D">
        <w:rPr>
          <w:rFonts w:ascii="Times New Roman" w:eastAsia="SimSun" w:hAnsi="Times New Roman" w:cs="Times"/>
          <w:sz w:val="24"/>
          <w:szCs w:val="24"/>
        </w:rPr>
        <w:t>,</w:t>
      </w:r>
      <w:r w:rsidR="00EB1C45" w:rsidRPr="0095025F">
        <w:rPr>
          <w:rFonts w:ascii="Times New Roman" w:eastAsia="SimSun" w:hAnsi="Times New Roman" w:cs="Times"/>
          <w:sz w:val="24"/>
          <w:szCs w:val="24"/>
        </w:rPr>
        <w:t xml:space="preserve"> </w:t>
      </w:r>
      <w:r w:rsidR="00EB5B95">
        <w:rPr>
          <w:rFonts w:ascii="Times New Roman" w:eastAsia="SimSun" w:hAnsi="Times New Roman" w:cs="Times"/>
          <w:sz w:val="24"/>
          <w:szCs w:val="24"/>
        </w:rPr>
        <w:t xml:space="preserve">the </w:t>
      </w:r>
      <w:r w:rsidR="001A71CF">
        <w:rPr>
          <w:rFonts w:ascii="Times New Roman" w:eastAsia="SimSun" w:hAnsi="Times New Roman" w:cs="Times"/>
          <w:sz w:val="24"/>
          <w:szCs w:val="24"/>
        </w:rPr>
        <w:t xml:space="preserve">peak </w:t>
      </w:r>
      <w:r w:rsidR="00A811C3">
        <w:rPr>
          <w:rFonts w:ascii="Times New Roman" w:eastAsia="SimSun" w:hAnsi="Times New Roman" w:cs="Times"/>
          <w:sz w:val="24"/>
          <w:szCs w:val="24"/>
        </w:rPr>
        <w:t>at 240</w:t>
      </w:r>
      <w:r w:rsidR="001A71CF">
        <w:rPr>
          <w:rFonts w:ascii="Times New Roman" w:eastAsia="SimSun" w:hAnsi="Times New Roman" w:cs="Times"/>
          <w:sz w:val="24"/>
          <w:szCs w:val="24"/>
        </w:rPr>
        <w:t xml:space="preserve">K in </w:t>
      </w:r>
      <w:r w:rsidR="00EB1C45" w:rsidRPr="0095025F">
        <w:rPr>
          <w:rFonts w:ascii="Times New Roman" w:eastAsia="SimSun" w:hAnsi="Times New Roman" w:cs="Times"/>
          <w:i/>
          <w:sz w:val="24"/>
          <w:szCs w:val="24"/>
        </w:rPr>
        <w:t>dJ</w:t>
      </w:r>
      <w:r w:rsidR="00EB1C45" w:rsidRPr="009A45E4">
        <w:rPr>
          <w:rFonts w:ascii="Times New Roman" w:eastAsia="SimSun" w:hAnsi="Times New Roman" w:cs="Times"/>
          <w:i/>
          <w:sz w:val="24"/>
          <w:szCs w:val="24"/>
          <w:vertAlign w:val="subscript"/>
        </w:rPr>
        <w:t>max</w:t>
      </w:r>
      <w:r w:rsidR="00EB1C45" w:rsidRPr="0095025F">
        <w:rPr>
          <w:rFonts w:ascii="Times New Roman" w:eastAsia="SimSun" w:hAnsi="Times New Roman" w:cs="Times"/>
          <w:sz w:val="24"/>
          <w:szCs w:val="24"/>
        </w:rPr>
        <w:t xml:space="preserve"> </w:t>
      </w:r>
      <w:r w:rsidR="00EB5B95">
        <w:rPr>
          <w:rFonts w:ascii="Times New Roman" w:eastAsia="SimSun" w:hAnsi="Times New Roman" w:cs="Times"/>
          <w:sz w:val="24"/>
          <w:szCs w:val="24"/>
        </w:rPr>
        <w:t xml:space="preserve">curve </w:t>
      </w:r>
      <w:r w:rsidR="00EB1C45" w:rsidRPr="0095025F">
        <w:rPr>
          <w:rFonts w:ascii="Times New Roman" w:eastAsia="SimSun" w:hAnsi="Times New Roman" w:cs="Times"/>
          <w:sz w:val="24"/>
          <w:szCs w:val="24"/>
        </w:rPr>
        <w:t>(</w:t>
      </w:r>
      <w:r w:rsidR="007D303D">
        <w:rPr>
          <w:rFonts w:ascii="Times New Roman" w:eastAsia="SimSun" w:hAnsi="Times New Roman" w:cs="Times"/>
          <w:sz w:val="24"/>
          <w:szCs w:val="24"/>
        </w:rPr>
        <w:t>green</w:t>
      </w:r>
      <w:r w:rsidR="00EB1C45" w:rsidRPr="0095025F">
        <w:rPr>
          <w:rFonts w:ascii="Times New Roman" w:eastAsia="SimSun" w:hAnsi="Times New Roman" w:cs="Times"/>
          <w:sz w:val="24"/>
          <w:szCs w:val="24"/>
        </w:rPr>
        <w:t xml:space="preserve"> curve)</w:t>
      </w:r>
      <w:r w:rsidR="00EB5B95">
        <w:rPr>
          <w:rFonts w:ascii="Times New Roman" w:eastAsia="SimSun" w:hAnsi="Times New Roman" w:cs="Times"/>
          <w:sz w:val="24"/>
          <w:szCs w:val="24"/>
        </w:rPr>
        <w:t xml:space="preserve"> </w:t>
      </w:r>
      <w:r w:rsidR="00FC1F0C">
        <w:rPr>
          <w:rFonts w:ascii="Times New Roman" w:eastAsia="SimSun" w:hAnsi="Times New Roman" w:cs="Times"/>
          <w:sz w:val="24"/>
          <w:szCs w:val="24"/>
        </w:rPr>
        <w:t>can</w:t>
      </w:r>
      <w:r w:rsidR="00E43812">
        <w:rPr>
          <w:rFonts w:ascii="Times New Roman" w:eastAsia="SimSun" w:hAnsi="Times New Roman" w:cs="Times"/>
          <w:sz w:val="24"/>
          <w:szCs w:val="24"/>
        </w:rPr>
        <w:t xml:space="preserve"> be rationalis</w:t>
      </w:r>
      <w:r w:rsidR="001F4236" w:rsidRPr="0095025F">
        <w:rPr>
          <w:rFonts w:ascii="Times New Roman" w:eastAsia="SimSun" w:hAnsi="Times New Roman" w:cs="Times"/>
          <w:sz w:val="24"/>
          <w:szCs w:val="24"/>
        </w:rPr>
        <w:t xml:space="preserve">ed </w:t>
      </w:r>
      <w:r w:rsidR="009A45E4">
        <w:rPr>
          <w:rFonts w:ascii="Times New Roman" w:eastAsia="SimSun" w:hAnsi="Times New Roman" w:cs="Times"/>
          <w:sz w:val="24"/>
          <w:szCs w:val="24"/>
        </w:rPr>
        <w:t xml:space="preserve">as an interplay between </w:t>
      </w:r>
      <w:r w:rsidR="00CB223C">
        <w:rPr>
          <w:rFonts w:ascii="Times New Roman" w:eastAsia="SimSun" w:hAnsi="Times New Roman" w:cs="Times"/>
          <w:sz w:val="24"/>
          <w:szCs w:val="24"/>
        </w:rPr>
        <w:t xml:space="preserve">a </w:t>
      </w:r>
      <w:r w:rsidR="009A45E4">
        <w:rPr>
          <w:rFonts w:ascii="Times New Roman" w:eastAsia="SimSun" w:hAnsi="Times New Roman" w:cs="Times"/>
          <w:sz w:val="24"/>
          <w:szCs w:val="24"/>
        </w:rPr>
        <w:t xml:space="preserve">decrease in the number of bound carriers and </w:t>
      </w:r>
      <w:r w:rsidR="00CB223C">
        <w:rPr>
          <w:rFonts w:ascii="Times New Roman" w:eastAsia="SimSun" w:hAnsi="Times New Roman" w:cs="Times"/>
          <w:sz w:val="24"/>
          <w:szCs w:val="24"/>
        </w:rPr>
        <w:t xml:space="preserve">an </w:t>
      </w:r>
      <w:r w:rsidR="009A45E4">
        <w:rPr>
          <w:rFonts w:ascii="Times New Roman" w:eastAsia="SimSun" w:hAnsi="Times New Roman" w:cs="Times"/>
          <w:sz w:val="24"/>
          <w:szCs w:val="24"/>
        </w:rPr>
        <w:t xml:space="preserve">increase in </w:t>
      </w:r>
      <m:oMath>
        <m:sSub>
          <m:sSubPr>
            <m:ctrlPr>
              <w:rPr>
                <w:rFonts w:ascii="Cambria Math" w:eastAsia="SimSun" w:hAnsi="Cambria Math" w:cs="Times"/>
                <w:i/>
                <w:sz w:val="24"/>
                <w:szCs w:val="24"/>
              </w:rPr>
            </m:ctrlPr>
          </m:sSubPr>
          <m:e>
            <m:r>
              <w:rPr>
                <w:rFonts w:ascii="Cambria Math" w:eastAsia="SimSun" w:hAnsi="Cambria Math" w:cs="Times"/>
                <w:sz w:val="24"/>
                <w:szCs w:val="24"/>
              </w:rPr>
              <m:t>η</m:t>
            </m:r>
          </m:e>
          <m:sub>
            <m:r>
              <w:rPr>
                <w:rFonts w:ascii="Cambria Math" w:eastAsia="SimSun" w:hAnsi="Cambria Math" w:cs="Times"/>
                <w:sz w:val="24"/>
                <w:szCs w:val="24"/>
              </w:rPr>
              <m:t>extract</m:t>
            </m:r>
          </m:sub>
        </m:sSub>
        <m:r>
          <w:rPr>
            <w:rFonts w:ascii="Cambria Math" w:eastAsia="SimSun" w:hAnsi="Cambria Math" w:cs="Times"/>
            <w:sz w:val="24"/>
            <w:szCs w:val="24"/>
          </w:rPr>
          <m:t>(T)</m:t>
        </m:r>
      </m:oMath>
      <w:r w:rsidR="00026C0F">
        <w:rPr>
          <w:rFonts w:ascii="Times New Roman" w:eastAsia="SimSun" w:hAnsi="Times New Roman" w:cs="Times"/>
          <w:sz w:val="24"/>
          <w:szCs w:val="24"/>
        </w:rPr>
        <w:t xml:space="preserve"> </w:t>
      </w:r>
      <w:r w:rsidR="00EB5B95">
        <w:rPr>
          <w:rFonts w:ascii="Times New Roman" w:eastAsia="SimSun" w:hAnsi="Times New Roman" w:cs="Times"/>
          <w:sz w:val="24"/>
          <w:szCs w:val="24"/>
        </w:rPr>
        <w:t>at</w:t>
      </w:r>
      <w:r w:rsidR="009A45E4">
        <w:rPr>
          <w:rFonts w:ascii="Times New Roman" w:eastAsia="SimSun" w:hAnsi="Times New Roman" w:cs="Times"/>
          <w:sz w:val="24"/>
          <w:szCs w:val="24"/>
        </w:rPr>
        <w:t xml:space="preserve"> </w:t>
      </w:r>
      <w:r w:rsidR="00EB1C45">
        <w:rPr>
          <w:rFonts w:ascii="Times New Roman" w:eastAsia="SimSun" w:hAnsi="Times New Roman" w:cs="Times"/>
          <w:sz w:val="24"/>
          <w:szCs w:val="24"/>
        </w:rPr>
        <w:t xml:space="preserve">higher </w:t>
      </w:r>
      <w:r w:rsidR="009A45E4">
        <w:rPr>
          <w:rFonts w:ascii="Times New Roman" w:eastAsia="SimSun" w:hAnsi="Times New Roman" w:cs="Times"/>
          <w:sz w:val="24"/>
          <w:szCs w:val="24"/>
        </w:rPr>
        <w:t>temperature</w:t>
      </w:r>
      <w:r w:rsidR="00EB5B95">
        <w:rPr>
          <w:rFonts w:ascii="Times New Roman" w:eastAsia="SimSun" w:hAnsi="Times New Roman" w:cs="Times"/>
          <w:sz w:val="24"/>
          <w:szCs w:val="24"/>
        </w:rPr>
        <w:t>s</w:t>
      </w:r>
      <w:r w:rsidR="00EB1C45">
        <w:rPr>
          <w:rFonts w:ascii="Times New Roman" w:eastAsia="SimSun" w:hAnsi="Times New Roman" w:cs="Times"/>
          <w:sz w:val="24"/>
          <w:szCs w:val="24"/>
        </w:rPr>
        <w:t>, according to</w:t>
      </w:r>
      <w:r w:rsidR="00EB1C45" w:rsidRPr="0095025F">
        <w:rPr>
          <w:rFonts w:ascii="Times New Roman" w:eastAsia="SimSun" w:hAnsi="Times New Roman" w:cs="Times"/>
          <w:sz w:val="24"/>
          <w:szCs w:val="24"/>
        </w:rPr>
        <w:t xml:space="preserve"> Equation (2)</w:t>
      </w:r>
      <w:r w:rsidR="009A45E4">
        <w:rPr>
          <w:rFonts w:ascii="Times New Roman" w:eastAsia="SimSun" w:hAnsi="Times New Roman" w:cs="Times"/>
          <w:sz w:val="24"/>
          <w:szCs w:val="24"/>
        </w:rPr>
        <w:t xml:space="preserve">. </w:t>
      </w:r>
      <w:r w:rsidR="00494338">
        <w:rPr>
          <w:rFonts w:ascii="Times New Roman" w:eastAsia="SimSun" w:hAnsi="Times New Roman" w:cs="Times"/>
          <w:sz w:val="24"/>
          <w:szCs w:val="24"/>
        </w:rPr>
        <w:t>A</w:t>
      </w:r>
      <w:r w:rsidR="00494338" w:rsidRPr="0095025F">
        <w:rPr>
          <w:rFonts w:ascii="Times New Roman" w:eastAsia="SimSun" w:hAnsi="Times New Roman" w:cs="Times"/>
          <w:sz w:val="24"/>
          <w:szCs w:val="24"/>
        </w:rPr>
        <w:t>t lower temperatures</w:t>
      </w:r>
      <w:r w:rsidR="00494338">
        <w:rPr>
          <w:rFonts w:ascii="Times New Roman" w:eastAsia="SimSun" w:hAnsi="Times New Roman" w:cs="Times"/>
          <w:sz w:val="24"/>
          <w:szCs w:val="24"/>
        </w:rPr>
        <w:t xml:space="preserve">, </w:t>
      </w:r>
      <w:r w:rsidR="001F4236" w:rsidRPr="0095025F">
        <w:rPr>
          <w:rFonts w:ascii="Times New Roman" w:eastAsia="SimSun" w:hAnsi="Times New Roman" w:cs="Times"/>
          <w:sz w:val="24"/>
          <w:szCs w:val="24"/>
        </w:rPr>
        <w:t>the charge mobility d</w:t>
      </w:r>
      <w:r w:rsidR="009A45E4">
        <w:rPr>
          <w:rFonts w:ascii="Times New Roman" w:eastAsia="SimSun" w:hAnsi="Times New Roman" w:cs="Times"/>
          <w:sz w:val="24"/>
          <w:szCs w:val="24"/>
        </w:rPr>
        <w:t xml:space="preserve">etermines </w:t>
      </w:r>
      <w:bookmarkStart w:id="6" w:name="OLE_LINK14"/>
      <w:bookmarkStart w:id="7" w:name="OLE_LINK15"/>
      <w:bookmarkStart w:id="8" w:name="OLE_LINK16"/>
      <w:r w:rsidR="009A45E4" w:rsidRPr="009A45E4">
        <w:rPr>
          <w:rFonts w:ascii="Times New Roman" w:eastAsia="SimSun" w:hAnsi="Times New Roman" w:cs="Times"/>
          <w:i/>
          <w:sz w:val="24"/>
          <w:szCs w:val="24"/>
        </w:rPr>
        <w:t>dJ</w:t>
      </w:r>
      <w:r w:rsidR="009A45E4" w:rsidRPr="009A45E4">
        <w:rPr>
          <w:rFonts w:ascii="Times New Roman" w:eastAsia="SimSun" w:hAnsi="Times New Roman" w:cs="Times"/>
          <w:i/>
          <w:sz w:val="24"/>
          <w:szCs w:val="24"/>
          <w:vertAlign w:val="subscript"/>
        </w:rPr>
        <w:t>max</w:t>
      </w:r>
      <w:r w:rsidR="009A45E4">
        <w:rPr>
          <w:rFonts w:ascii="Times New Roman" w:eastAsia="SimSun" w:hAnsi="Times New Roman" w:cs="Times"/>
          <w:sz w:val="24"/>
          <w:szCs w:val="24"/>
          <w:vertAlign w:val="subscript"/>
        </w:rPr>
        <w:t xml:space="preserve"> </w:t>
      </w:r>
      <w:bookmarkEnd w:id="6"/>
      <w:bookmarkEnd w:id="7"/>
      <w:bookmarkEnd w:id="8"/>
      <w:r w:rsidR="009A45E4" w:rsidRPr="009A45E4">
        <w:rPr>
          <w:rFonts w:ascii="Times New Roman" w:eastAsia="SimSun" w:hAnsi="Times New Roman" w:cs="Times"/>
          <w:sz w:val="24"/>
          <w:szCs w:val="24"/>
        </w:rPr>
        <w:softHyphen/>
      </w:r>
      <w:r w:rsidR="009A45E4">
        <w:rPr>
          <w:rFonts w:ascii="Times New Roman" w:eastAsia="SimSun" w:hAnsi="Times New Roman" w:cs="Times"/>
          <w:sz w:val="24"/>
          <w:szCs w:val="24"/>
        </w:rPr>
        <w:t>and it steadily decreases in the range from 240K to 160K</w:t>
      </w:r>
      <w:r w:rsidR="001F4236" w:rsidRPr="0095025F">
        <w:rPr>
          <w:rFonts w:ascii="Times New Roman" w:eastAsia="SimSun" w:hAnsi="Times New Roman" w:cs="Times"/>
          <w:sz w:val="24"/>
          <w:szCs w:val="24"/>
        </w:rPr>
        <w:t>.</w:t>
      </w:r>
      <w:r w:rsidR="00130E3D" w:rsidRPr="0095025F">
        <w:rPr>
          <w:rFonts w:ascii="Times New Roman" w:eastAsia="SimSun" w:hAnsi="Times New Roman" w:cs="Times"/>
          <w:sz w:val="24"/>
          <w:szCs w:val="24"/>
        </w:rPr>
        <w:t xml:space="preserve"> </w:t>
      </w:r>
      <w:r w:rsidR="009029C7">
        <w:rPr>
          <w:rFonts w:ascii="Times New Roman" w:eastAsia="SimSun" w:hAnsi="Times New Roman" w:cs="Times"/>
          <w:sz w:val="24"/>
          <w:szCs w:val="24"/>
        </w:rPr>
        <w:t>The normali</w:t>
      </w:r>
      <w:r w:rsidR="00E43812">
        <w:rPr>
          <w:rFonts w:ascii="Times New Roman" w:eastAsia="SimSun" w:hAnsi="Times New Roman" w:cs="Times"/>
          <w:sz w:val="24"/>
          <w:szCs w:val="24"/>
        </w:rPr>
        <w:t>s</w:t>
      </w:r>
      <w:r w:rsidR="009029C7">
        <w:rPr>
          <w:rFonts w:ascii="Times New Roman" w:eastAsia="SimSun" w:hAnsi="Times New Roman" w:cs="Times"/>
          <w:sz w:val="24"/>
          <w:szCs w:val="24"/>
        </w:rPr>
        <w:t xml:space="preserve">ed photocurrent </w:t>
      </w:r>
      <w:r w:rsidR="00130E3D" w:rsidRPr="0095025F">
        <w:rPr>
          <w:rFonts w:ascii="Times New Roman" w:eastAsia="SimSun" w:hAnsi="Times New Roman" w:cs="Times"/>
          <w:sz w:val="24"/>
          <w:szCs w:val="24"/>
        </w:rPr>
        <w:t>(</w:t>
      </w:r>
      <w:r w:rsidR="00C57CE0" w:rsidRPr="00C57CE0">
        <w:rPr>
          <w:rFonts w:ascii="Times New Roman" w:eastAsia="SimSun" w:hAnsi="Times New Roman" w:cs="Times"/>
          <w:i/>
          <w:sz w:val="24"/>
          <w:szCs w:val="24"/>
        </w:rPr>
        <w:t>dJ</w:t>
      </w:r>
      <w:r w:rsidR="00C57CE0" w:rsidRPr="00C57CE0">
        <w:rPr>
          <w:rFonts w:ascii="Times New Roman" w:eastAsia="SimSun" w:hAnsi="Times New Roman" w:cs="Times"/>
          <w:i/>
          <w:sz w:val="24"/>
          <w:szCs w:val="24"/>
          <w:vertAlign w:val="subscript"/>
        </w:rPr>
        <w:t>max</w:t>
      </w:r>
      <w:r w:rsidR="00C57CE0" w:rsidRPr="00C57CE0">
        <w:rPr>
          <w:rFonts w:ascii="Times New Roman" w:eastAsia="SimSun" w:hAnsi="Times New Roman" w:cs="Times"/>
          <w:i/>
          <w:sz w:val="24"/>
          <w:szCs w:val="24"/>
        </w:rPr>
        <w:t>/J</w:t>
      </w:r>
      <w:r w:rsidR="009029C7">
        <w:rPr>
          <w:rFonts w:ascii="Times New Roman" w:eastAsia="SimSun" w:hAnsi="Times New Roman" w:cs="Times"/>
          <w:i/>
          <w:sz w:val="24"/>
          <w:szCs w:val="24"/>
        </w:rPr>
        <w:t>,</w:t>
      </w:r>
      <w:r w:rsidR="009029C7" w:rsidRPr="009029C7">
        <w:rPr>
          <w:rFonts w:ascii="Times New Roman" w:eastAsia="SimSun" w:hAnsi="Times New Roman" w:cs="Times"/>
          <w:sz w:val="24"/>
          <w:szCs w:val="24"/>
        </w:rPr>
        <w:t xml:space="preserve"> red curve</w:t>
      </w:r>
      <w:r w:rsidR="00130E3D" w:rsidRPr="0095025F">
        <w:rPr>
          <w:rFonts w:ascii="Times New Roman" w:eastAsia="SimSun" w:hAnsi="Times New Roman" w:cs="Times" w:hint="eastAsia"/>
          <w:sz w:val="24"/>
          <w:szCs w:val="24"/>
        </w:rPr>
        <w:t>)</w:t>
      </w:r>
      <w:r w:rsidR="00FC1F0C">
        <w:rPr>
          <w:rFonts w:ascii="Times New Roman" w:eastAsia="SimSun" w:hAnsi="Times New Roman" w:cs="Times"/>
          <w:sz w:val="24"/>
          <w:szCs w:val="24"/>
        </w:rPr>
        <w:t xml:space="preserve"> in </w:t>
      </w:r>
      <w:r w:rsidR="00DF147D">
        <w:rPr>
          <w:rFonts w:ascii="Times New Roman" w:eastAsia="SimSun" w:hAnsi="Times New Roman" w:cs="Times"/>
          <w:b/>
          <w:sz w:val="24"/>
          <w:szCs w:val="24"/>
        </w:rPr>
        <w:t>Figure 4</w:t>
      </w:r>
      <w:r w:rsidR="00EB1C45" w:rsidRPr="00B128D9">
        <w:rPr>
          <w:rFonts w:ascii="Times New Roman" w:eastAsia="SimSun" w:hAnsi="Times New Roman" w:cs="Times"/>
          <w:b/>
          <w:sz w:val="24"/>
          <w:szCs w:val="24"/>
        </w:rPr>
        <w:t xml:space="preserve"> (</w:t>
      </w:r>
      <w:r w:rsidR="00FC1F0C" w:rsidRPr="00B128D9">
        <w:rPr>
          <w:rFonts w:ascii="Times New Roman" w:eastAsia="SimSun" w:hAnsi="Times New Roman" w:cs="Times"/>
          <w:b/>
          <w:sz w:val="24"/>
          <w:szCs w:val="24"/>
        </w:rPr>
        <w:t>b</w:t>
      </w:r>
      <w:r w:rsidR="00EB1C45" w:rsidRPr="00B128D9">
        <w:rPr>
          <w:rFonts w:ascii="Times New Roman" w:eastAsia="SimSun" w:hAnsi="Times New Roman" w:cs="Times"/>
          <w:b/>
          <w:sz w:val="24"/>
          <w:szCs w:val="24"/>
        </w:rPr>
        <w:t>)</w:t>
      </w:r>
      <w:r w:rsidR="00130E3D" w:rsidRPr="0095025F">
        <w:rPr>
          <w:rFonts w:ascii="Times New Roman" w:eastAsia="SimSun" w:hAnsi="Times New Roman" w:cs="Times"/>
          <w:sz w:val="24"/>
          <w:szCs w:val="24"/>
        </w:rPr>
        <w:t xml:space="preserve"> </w:t>
      </w:r>
      <w:r w:rsidR="009A45E4">
        <w:rPr>
          <w:rFonts w:ascii="Times New Roman" w:eastAsia="SimSun" w:hAnsi="Times New Roman" w:cs="Times"/>
          <w:sz w:val="24"/>
          <w:szCs w:val="24"/>
        </w:rPr>
        <w:t xml:space="preserve">effectively provides a correction for the extraction efficiency and </w:t>
      </w:r>
      <w:r w:rsidR="00130E3D" w:rsidRPr="0095025F">
        <w:rPr>
          <w:rFonts w:ascii="Times New Roman" w:eastAsia="SimSun" w:hAnsi="Times New Roman" w:cs="Times"/>
          <w:sz w:val="24"/>
          <w:szCs w:val="24"/>
        </w:rPr>
        <w:t>shows a drastic increase</w:t>
      </w:r>
      <w:r w:rsidR="009A45E4">
        <w:rPr>
          <w:rFonts w:ascii="Times New Roman" w:eastAsia="SimSun" w:hAnsi="Times New Roman" w:cs="Times"/>
          <w:sz w:val="24"/>
          <w:szCs w:val="24"/>
        </w:rPr>
        <w:t xml:space="preserve"> in the yield of bound carriers</w:t>
      </w:r>
      <w:r w:rsidR="00130E3D" w:rsidRPr="0095025F">
        <w:rPr>
          <w:rFonts w:ascii="Times New Roman" w:eastAsia="SimSun" w:hAnsi="Times New Roman" w:cs="Times"/>
          <w:sz w:val="24"/>
          <w:szCs w:val="24"/>
        </w:rPr>
        <w:t xml:space="preserve"> </w:t>
      </w:r>
      <w:r w:rsidR="0033649B" w:rsidRPr="0095025F">
        <w:rPr>
          <w:rFonts w:ascii="Times New Roman" w:eastAsia="SimSun" w:hAnsi="Times New Roman" w:cs="Times"/>
          <w:sz w:val="24"/>
          <w:szCs w:val="24"/>
        </w:rPr>
        <w:t>at</w:t>
      </w:r>
      <w:r w:rsidR="00130E3D" w:rsidRPr="0095025F">
        <w:rPr>
          <w:rFonts w:ascii="Times New Roman" w:eastAsia="SimSun" w:hAnsi="Times New Roman" w:cs="Times"/>
          <w:sz w:val="24"/>
          <w:szCs w:val="24"/>
        </w:rPr>
        <w:t xml:space="preserve"> low </w:t>
      </w:r>
      <w:r w:rsidR="00130E3D" w:rsidRPr="000307DD">
        <w:rPr>
          <w:rFonts w:ascii="Times New Roman" w:eastAsia="SimSun" w:hAnsi="Times New Roman" w:cs="Times"/>
          <w:sz w:val="24"/>
          <w:szCs w:val="24"/>
        </w:rPr>
        <w:t>temperature</w:t>
      </w:r>
      <w:r w:rsidR="002774AA">
        <w:rPr>
          <w:rFonts w:ascii="Times New Roman" w:eastAsia="SimSun" w:hAnsi="Times New Roman" w:cs="Times"/>
          <w:sz w:val="24"/>
          <w:szCs w:val="24"/>
        </w:rPr>
        <w:t>s</w:t>
      </w:r>
      <w:r w:rsidR="00130E3D" w:rsidRPr="0095025F">
        <w:rPr>
          <w:rFonts w:ascii="Times New Roman" w:eastAsia="SimSun" w:hAnsi="Times New Roman" w:cs="Times"/>
          <w:sz w:val="24"/>
          <w:szCs w:val="24"/>
        </w:rPr>
        <w:t xml:space="preserve">. </w:t>
      </w:r>
      <w:r w:rsidR="009A45E4">
        <w:rPr>
          <w:rFonts w:ascii="Times New Roman" w:eastAsia="SimSun" w:hAnsi="Times New Roman" w:cs="Times"/>
          <w:sz w:val="24"/>
          <w:szCs w:val="24"/>
        </w:rPr>
        <w:t xml:space="preserve">By using Arrhenius </w:t>
      </w:r>
      <w:r w:rsidR="00B42380">
        <w:rPr>
          <w:rFonts w:ascii="Times New Roman" w:eastAsia="SimSun" w:hAnsi="Times New Roman" w:cs="Times"/>
          <w:sz w:val="24"/>
          <w:szCs w:val="24"/>
        </w:rPr>
        <w:t>analysis</w:t>
      </w:r>
      <w:r w:rsidR="00583559">
        <w:rPr>
          <w:rFonts w:ascii="Times New Roman" w:eastAsia="SimSun" w:hAnsi="Times New Roman" w:cs="Times"/>
          <w:sz w:val="24"/>
          <w:szCs w:val="24"/>
        </w:rPr>
        <w:t xml:space="preserve"> as shown in</w:t>
      </w:r>
      <w:r w:rsidR="00FC1F0C">
        <w:rPr>
          <w:rFonts w:ascii="Times New Roman" w:eastAsia="SimSun" w:hAnsi="Times New Roman" w:cs="Times"/>
          <w:sz w:val="24"/>
          <w:szCs w:val="24"/>
        </w:rPr>
        <w:t xml:space="preserve"> </w:t>
      </w:r>
      <w:r w:rsidR="000D685E">
        <w:rPr>
          <w:rFonts w:ascii="Times New Roman" w:eastAsia="SimSun" w:hAnsi="Times New Roman" w:cs="Times"/>
          <w:b/>
          <w:sz w:val="24"/>
          <w:szCs w:val="24"/>
        </w:rPr>
        <w:lastRenderedPageBreak/>
        <w:t>Figure 4</w:t>
      </w:r>
      <w:r w:rsidR="001B3BB5" w:rsidRPr="001B3BB5">
        <w:rPr>
          <w:rFonts w:ascii="Times New Roman" w:eastAsia="SimSun" w:hAnsi="Times New Roman" w:cs="Times"/>
          <w:b/>
          <w:sz w:val="24"/>
          <w:szCs w:val="24"/>
        </w:rPr>
        <w:t xml:space="preserve"> (</w:t>
      </w:r>
      <w:r w:rsidR="00FC1F0C" w:rsidRPr="001B3BB5">
        <w:rPr>
          <w:rFonts w:ascii="Times New Roman" w:eastAsia="SimSun" w:hAnsi="Times New Roman" w:cs="Times"/>
          <w:b/>
          <w:sz w:val="24"/>
          <w:szCs w:val="24"/>
        </w:rPr>
        <w:t>c</w:t>
      </w:r>
      <w:r w:rsidR="001B3BB5" w:rsidRPr="001B3BB5">
        <w:rPr>
          <w:rFonts w:ascii="Times New Roman" w:eastAsia="SimSun" w:hAnsi="Times New Roman" w:cs="Times"/>
          <w:b/>
          <w:sz w:val="24"/>
          <w:szCs w:val="24"/>
        </w:rPr>
        <w:t>)</w:t>
      </w:r>
      <w:r w:rsidR="00B5416E" w:rsidRPr="0095025F">
        <w:rPr>
          <w:rFonts w:ascii="Times New Roman" w:eastAsia="SimSun" w:hAnsi="Times New Roman" w:cs="Times"/>
          <w:sz w:val="24"/>
          <w:szCs w:val="24"/>
        </w:rPr>
        <w:t xml:space="preserve">, we obtain </w:t>
      </w:r>
      <w:r w:rsidR="009A45E4">
        <w:rPr>
          <w:rFonts w:ascii="Times New Roman" w:eastAsia="SimSun" w:hAnsi="Times New Roman" w:cs="Times"/>
          <w:sz w:val="24"/>
          <w:szCs w:val="24"/>
        </w:rPr>
        <w:t>a single</w:t>
      </w:r>
      <w:r w:rsidR="0060670E" w:rsidRPr="0095025F">
        <w:rPr>
          <w:rFonts w:ascii="Times New Roman" w:eastAsia="SimSun" w:hAnsi="Times New Roman" w:cs="Times"/>
          <w:sz w:val="24"/>
          <w:szCs w:val="24"/>
        </w:rPr>
        <w:t xml:space="preserve"> </w:t>
      </w:r>
      <w:r w:rsidR="00BA2A30" w:rsidRPr="0095025F">
        <w:rPr>
          <w:rFonts w:ascii="Times New Roman" w:eastAsia="SimSun" w:hAnsi="Times New Roman" w:cs="Times"/>
          <w:sz w:val="24"/>
          <w:szCs w:val="24"/>
        </w:rPr>
        <w:t>activation</w:t>
      </w:r>
      <w:r w:rsidR="00B5416E" w:rsidRPr="0095025F">
        <w:rPr>
          <w:rFonts w:ascii="Times New Roman" w:eastAsia="SimSun" w:hAnsi="Times New Roman" w:cs="Times"/>
          <w:sz w:val="24"/>
          <w:szCs w:val="24"/>
        </w:rPr>
        <w:t xml:space="preserve"> energy of 90 meV</w:t>
      </w:r>
      <w:r w:rsidR="009A45E4">
        <w:rPr>
          <w:rFonts w:ascii="Times New Roman" w:eastAsia="SimSun" w:hAnsi="Times New Roman" w:cs="Times"/>
          <w:sz w:val="24"/>
          <w:szCs w:val="24"/>
        </w:rPr>
        <w:t xml:space="preserve"> for </w:t>
      </w:r>
      <w:r w:rsidR="002C1B34">
        <w:rPr>
          <w:rFonts w:ascii="Times New Roman" w:eastAsia="SimSun" w:hAnsi="Times New Roman" w:cs="Times"/>
          <w:i/>
          <w:sz w:val="24"/>
          <w:szCs w:val="24"/>
        </w:rPr>
        <w:t>1/</w:t>
      </w:r>
      <w:r w:rsidR="002C1B34">
        <w:rPr>
          <w:rFonts w:ascii="Times New Roman" w:eastAsia="SimSun" w:hAnsi="Times New Roman" w:cs="Times New Roman"/>
          <w:i/>
          <w:sz w:val="24"/>
          <w:szCs w:val="24"/>
        </w:rPr>
        <w:t>η</w:t>
      </w:r>
      <w:r w:rsidR="002C1B34" w:rsidRPr="002C1B34">
        <w:rPr>
          <w:rFonts w:ascii="Times New Roman" w:eastAsia="SimSun" w:hAnsi="Times New Roman" w:cs="Times"/>
          <w:i/>
          <w:sz w:val="24"/>
          <w:szCs w:val="24"/>
          <w:vertAlign w:val="subscript"/>
        </w:rPr>
        <w:t>C</w:t>
      </w:r>
      <w:r w:rsidR="00DD3724">
        <w:rPr>
          <w:rFonts w:ascii="Times New Roman" w:eastAsia="SimSun" w:hAnsi="Times New Roman" w:cs="Times"/>
          <w:i/>
          <w:sz w:val="24"/>
          <w:szCs w:val="24"/>
          <w:vertAlign w:val="subscript"/>
        </w:rPr>
        <w:t>S</w:t>
      </w:r>
      <w:r w:rsidR="001B3BB5">
        <w:rPr>
          <w:rFonts w:ascii="Times New Roman" w:eastAsia="SimSun" w:hAnsi="Times New Roman" w:cs="Times"/>
          <w:i/>
          <w:sz w:val="24"/>
          <w:szCs w:val="24"/>
        </w:rPr>
        <w:t>(T)</w:t>
      </w:r>
      <w:r w:rsidR="009A45E4">
        <w:rPr>
          <w:rFonts w:ascii="Times New Roman" w:eastAsia="SimSun" w:hAnsi="Times New Roman" w:cs="Times"/>
          <w:i/>
          <w:sz w:val="24"/>
          <w:szCs w:val="24"/>
        </w:rPr>
        <w:t xml:space="preserve"> </w:t>
      </w:r>
      <w:r w:rsidR="009A45E4">
        <w:rPr>
          <w:rFonts w:ascii="Times New Roman" w:eastAsia="SimSun" w:hAnsi="Times New Roman" w:cs="Times"/>
          <w:sz w:val="24"/>
          <w:szCs w:val="24"/>
        </w:rPr>
        <w:t xml:space="preserve">in the range from </w:t>
      </w:r>
      <w:r w:rsidR="000C07EB">
        <w:rPr>
          <w:rFonts w:ascii="Times New Roman" w:eastAsia="SimSun" w:hAnsi="Times New Roman" w:cs="Times"/>
          <w:sz w:val="24"/>
          <w:szCs w:val="24"/>
        </w:rPr>
        <w:t>20</w:t>
      </w:r>
      <w:r w:rsidR="00A811C3">
        <w:rPr>
          <w:rFonts w:ascii="Times New Roman" w:eastAsia="SimSun" w:hAnsi="Times New Roman" w:cs="Times"/>
          <w:sz w:val="24"/>
          <w:szCs w:val="24"/>
        </w:rPr>
        <w:t>0K to 300K</w:t>
      </w:r>
      <w:r w:rsidR="00B5416E" w:rsidRPr="0095025F">
        <w:rPr>
          <w:rFonts w:ascii="Times New Roman" w:eastAsia="SimSun" w:hAnsi="Times New Roman" w:cs="Times"/>
          <w:sz w:val="24"/>
          <w:szCs w:val="24"/>
        </w:rPr>
        <w:t xml:space="preserve">. </w:t>
      </w:r>
      <w:r w:rsidR="00E43812">
        <w:rPr>
          <w:rFonts w:ascii="Times New Roman" w:eastAsia="SimSun" w:hAnsi="Times New Roman" w:cs="Times"/>
          <w:sz w:val="24"/>
          <w:szCs w:val="24"/>
        </w:rPr>
        <w:t>We emphasis</w:t>
      </w:r>
      <w:r w:rsidR="000D257C">
        <w:rPr>
          <w:rFonts w:ascii="Times New Roman" w:eastAsia="SimSun" w:hAnsi="Times New Roman" w:cs="Times"/>
          <w:sz w:val="24"/>
          <w:szCs w:val="24"/>
        </w:rPr>
        <w:t>e again that t</w:t>
      </w:r>
      <w:r w:rsidR="00310C4E" w:rsidRPr="0095025F">
        <w:rPr>
          <w:rFonts w:ascii="Times New Roman" w:eastAsia="SimSun" w:hAnsi="Times New Roman" w:cs="Times"/>
          <w:sz w:val="24"/>
          <w:szCs w:val="24"/>
        </w:rPr>
        <w:t>his single activation energy is absent in</w:t>
      </w:r>
      <w:r w:rsidR="00583559">
        <w:rPr>
          <w:rFonts w:ascii="Times New Roman" w:eastAsia="SimSun" w:hAnsi="Times New Roman" w:cs="Times"/>
          <w:sz w:val="24"/>
          <w:szCs w:val="24"/>
        </w:rPr>
        <w:t xml:space="preserve"> either</w:t>
      </w:r>
      <w:r w:rsidR="00310C4E" w:rsidRPr="0095025F">
        <w:rPr>
          <w:rFonts w:ascii="Times New Roman" w:eastAsia="SimSun" w:hAnsi="Times New Roman" w:cs="Times"/>
          <w:i/>
          <w:sz w:val="24"/>
          <w:szCs w:val="24"/>
        </w:rPr>
        <w:t xml:space="preserve"> J </w:t>
      </w:r>
      <w:r w:rsidR="00310C4E" w:rsidRPr="0095025F">
        <w:rPr>
          <w:rFonts w:ascii="Times New Roman" w:eastAsia="SimSun" w:hAnsi="Times New Roman" w:cs="Times"/>
          <w:sz w:val="24"/>
          <w:szCs w:val="24"/>
        </w:rPr>
        <w:t xml:space="preserve">or </w:t>
      </w:r>
      <w:r w:rsidR="00310C4E" w:rsidRPr="0095025F">
        <w:rPr>
          <w:rFonts w:ascii="Times New Roman" w:eastAsia="SimSun" w:hAnsi="Times New Roman" w:cs="Times"/>
          <w:i/>
          <w:sz w:val="24"/>
          <w:szCs w:val="24"/>
        </w:rPr>
        <w:t>dJ</w:t>
      </w:r>
      <w:r w:rsidR="00206FE3" w:rsidRPr="00B128D9">
        <w:rPr>
          <w:rFonts w:ascii="Times New Roman" w:eastAsia="SimSun" w:hAnsi="Times New Roman" w:cs="Times"/>
          <w:i/>
          <w:sz w:val="24"/>
          <w:szCs w:val="24"/>
          <w:vertAlign w:val="subscript"/>
        </w:rPr>
        <w:t>max</w:t>
      </w:r>
      <w:r w:rsidR="0016215B" w:rsidRPr="0095025F">
        <w:rPr>
          <w:rFonts w:ascii="Times New Roman" w:eastAsia="SimSun" w:hAnsi="Times New Roman" w:cs="Times"/>
          <w:sz w:val="24"/>
          <w:szCs w:val="24"/>
        </w:rPr>
        <w:t xml:space="preserve"> at high</w:t>
      </w:r>
      <w:r w:rsidR="00F50ED2">
        <w:rPr>
          <w:rFonts w:ascii="Times New Roman" w:eastAsia="SimSun" w:hAnsi="Times New Roman" w:cs="Times"/>
          <w:sz w:val="24"/>
          <w:szCs w:val="24"/>
        </w:rPr>
        <w:t>er</w:t>
      </w:r>
      <w:r w:rsidR="0016215B" w:rsidRPr="0095025F">
        <w:rPr>
          <w:rFonts w:ascii="Times New Roman" w:eastAsia="SimSun" w:hAnsi="Times New Roman" w:cs="Times"/>
          <w:sz w:val="24"/>
          <w:szCs w:val="24"/>
        </w:rPr>
        <w:t xml:space="preserve"> temperature</w:t>
      </w:r>
      <w:r w:rsidR="00F50ED2">
        <w:rPr>
          <w:rFonts w:ascii="Times New Roman" w:eastAsia="SimSun" w:hAnsi="Times New Roman" w:cs="Times"/>
          <w:sz w:val="24"/>
          <w:szCs w:val="24"/>
        </w:rPr>
        <w:t>s</w:t>
      </w:r>
      <w:r w:rsidR="0016215B" w:rsidRPr="0095025F">
        <w:rPr>
          <w:rFonts w:ascii="Times New Roman" w:eastAsia="SimSun" w:hAnsi="Times New Roman" w:cs="Times" w:hint="eastAsia"/>
          <w:sz w:val="24"/>
          <w:szCs w:val="24"/>
        </w:rPr>
        <w:t xml:space="preserve"> </w:t>
      </w:r>
      <w:r w:rsidR="00310C4E" w:rsidRPr="0095025F">
        <w:rPr>
          <w:rFonts w:ascii="Times New Roman" w:eastAsia="SimSun" w:hAnsi="Times New Roman" w:cs="Times"/>
          <w:sz w:val="24"/>
          <w:szCs w:val="24"/>
        </w:rPr>
        <w:t xml:space="preserve">due to </w:t>
      </w:r>
      <w:r w:rsidR="00F50ED2">
        <w:rPr>
          <w:rFonts w:ascii="Times New Roman" w:eastAsia="SimSun" w:hAnsi="Times New Roman" w:cs="Times"/>
          <w:sz w:val="24"/>
          <w:szCs w:val="24"/>
        </w:rPr>
        <w:t>an</w:t>
      </w:r>
      <w:r w:rsidR="00310C4E" w:rsidRPr="0095025F">
        <w:rPr>
          <w:rFonts w:ascii="Times New Roman" w:eastAsia="SimSun" w:hAnsi="Times New Roman" w:cs="Times"/>
          <w:sz w:val="24"/>
          <w:szCs w:val="24"/>
        </w:rPr>
        <w:t xml:space="preserve"> interplay between the number of </w:t>
      </w:r>
      <w:r w:rsidR="009A45E4">
        <w:rPr>
          <w:rFonts w:ascii="Times New Roman" w:eastAsia="SimSun" w:hAnsi="Times New Roman" w:cs="Times"/>
          <w:sz w:val="24"/>
          <w:szCs w:val="24"/>
        </w:rPr>
        <w:t xml:space="preserve">bound </w:t>
      </w:r>
      <w:r w:rsidR="00FC1F0C">
        <w:rPr>
          <w:rFonts w:ascii="Times New Roman" w:eastAsia="SimSun" w:hAnsi="Times New Roman" w:cs="Times"/>
          <w:sz w:val="24"/>
          <w:szCs w:val="24"/>
        </w:rPr>
        <w:t>CTSs</w:t>
      </w:r>
      <w:r w:rsidR="00310C4E" w:rsidRPr="0095025F">
        <w:rPr>
          <w:rFonts w:ascii="Times New Roman" w:eastAsia="SimSun" w:hAnsi="Times New Roman" w:cs="Times"/>
          <w:sz w:val="24"/>
          <w:szCs w:val="24"/>
        </w:rPr>
        <w:t xml:space="preserve"> and temperature-</w:t>
      </w:r>
      <w:r w:rsidR="00554782">
        <w:rPr>
          <w:rFonts w:ascii="Times New Roman" w:eastAsia="SimSun" w:hAnsi="Times New Roman" w:cs="Times"/>
          <w:sz w:val="24"/>
          <w:szCs w:val="24"/>
        </w:rPr>
        <w:t>dependent</w:t>
      </w:r>
      <w:r w:rsidR="00310C4E" w:rsidRPr="0095025F">
        <w:rPr>
          <w:rFonts w:ascii="Times New Roman" w:eastAsia="SimSun" w:hAnsi="Times New Roman" w:cs="Times"/>
          <w:sz w:val="24"/>
          <w:szCs w:val="24"/>
        </w:rPr>
        <w:t xml:space="preserve"> charge </w:t>
      </w:r>
      <w:r w:rsidR="009A45E4">
        <w:rPr>
          <w:rFonts w:ascii="Times New Roman" w:eastAsia="SimSun" w:hAnsi="Times New Roman" w:cs="Times"/>
          <w:sz w:val="24"/>
          <w:szCs w:val="24"/>
        </w:rPr>
        <w:t>extraction</w:t>
      </w:r>
      <w:r w:rsidR="00310C4E" w:rsidRPr="0095025F">
        <w:rPr>
          <w:rFonts w:ascii="Times New Roman" w:eastAsia="SimSun" w:hAnsi="Times New Roman" w:cs="Times"/>
          <w:sz w:val="24"/>
          <w:szCs w:val="24"/>
        </w:rPr>
        <w:t xml:space="preserve">. </w:t>
      </w:r>
      <w:r w:rsidR="00BA2A30" w:rsidRPr="00B128D9">
        <w:rPr>
          <w:rFonts w:ascii="Times New Roman" w:eastAsia="SimSun" w:hAnsi="Times New Roman" w:cs="Times"/>
          <w:sz w:val="24"/>
          <w:szCs w:val="24"/>
        </w:rPr>
        <w:t>Thus,</w:t>
      </w:r>
      <w:r w:rsidR="00310C4E" w:rsidRPr="00B128D9">
        <w:rPr>
          <w:rFonts w:ascii="Times New Roman" w:eastAsia="SimSun" w:hAnsi="Times New Roman" w:cs="Times"/>
          <w:sz w:val="24"/>
          <w:szCs w:val="24"/>
        </w:rPr>
        <w:t xml:space="preserve"> this single activation energy strongly demonstr</w:t>
      </w:r>
      <w:r w:rsidR="00310C4E" w:rsidRPr="000C5951">
        <w:rPr>
          <w:rFonts w:ascii="Times New Roman" w:eastAsia="SimSun" w:hAnsi="Times New Roman" w:cs="Times"/>
          <w:sz w:val="24"/>
          <w:szCs w:val="24"/>
        </w:rPr>
        <w:t>ate</w:t>
      </w:r>
      <w:r w:rsidR="00FC1F0C" w:rsidRPr="000C5951">
        <w:rPr>
          <w:rFonts w:ascii="Times New Roman" w:eastAsia="SimSun" w:hAnsi="Times New Roman" w:cs="Times"/>
          <w:sz w:val="24"/>
          <w:szCs w:val="24"/>
        </w:rPr>
        <w:t>s</w:t>
      </w:r>
      <w:r w:rsidR="00310C4E" w:rsidRPr="000C5951">
        <w:rPr>
          <w:rFonts w:ascii="Times New Roman" w:eastAsia="SimSun" w:hAnsi="Times New Roman" w:cs="Times"/>
          <w:sz w:val="24"/>
          <w:szCs w:val="24"/>
        </w:rPr>
        <w:t xml:space="preserve"> the </w:t>
      </w:r>
      <w:r w:rsidR="0090056A" w:rsidRPr="000C5951">
        <w:rPr>
          <w:rFonts w:ascii="Times New Roman" w:eastAsia="SimSun" w:hAnsi="Times New Roman" w:cs="Times"/>
          <w:sz w:val="24"/>
          <w:szCs w:val="24"/>
        </w:rPr>
        <w:t>significance</w:t>
      </w:r>
      <w:r w:rsidR="00310C4E" w:rsidRPr="000C5951">
        <w:rPr>
          <w:rFonts w:ascii="Times New Roman" w:eastAsia="SimSun" w:hAnsi="Times New Roman" w:cs="Times"/>
          <w:sz w:val="24"/>
          <w:szCs w:val="24"/>
        </w:rPr>
        <w:t xml:space="preserve"> of </w:t>
      </w:r>
      <w:r w:rsidR="007D67A3" w:rsidRPr="000C5951">
        <w:rPr>
          <w:rFonts w:ascii="Times New Roman" w:eastAsia="SimSun" w:hAnsi="Times New Roman" w:cs="Times"/>
          <w:sz w:val="24"/>
          <w:szCs w:val="24"/>
        </w:rPr>
        <w:t xml:space="preserve">the </w:t>
      </w:r>
      <w:r w:rsidR="003B4461" w:rsidRPr="000C5951">
        <w:rPr>
          <w:rFonts w:ascii="Times New Roman" w:eastAsia="SimSun" w:hAnsi="Times New Roman" w:cs="Times New Roman"/>
          <w:i/>
          <w:sz w:val="24"/>
          <w:szCs w:val="24"/>
        </w:rPr>
        <w:t>η</w:t>
      </w:r>
      <w:r w:rsidR="003B4461" w:rsidRPr="000C5951">
        <w:rPr>
          <w:rFonts w:ascii="Times New Roman" w:eastAsia="SimSun" w:hAnsi="Times New Roman" w:cs="Times"/>
          <w:i/>
          <w:sz w:val="24"/>
          <w:szCs w:val="24"/>
          <w:vertAlign w:val="subscript"/>
        </w:rPr>
        <w:t>C</w:t>
      </w:r>
      <w:r w:rsidR="00E16CC0" w:rsidRPr="000C5951">
        <w:rPr>
          <w:rFonts w:ascii="Times New Roman" w:eastAsia="SimSun" w:hAnsi="Times New Roman" w:cs="Times"/>
          <w:i/>
          <w:sz w:val="24"/>
          <w:szCs w:val="24"/>
          <w:vertAlign w:val="subscript"/>
        </w:rPr>
        <w:t>S</w:t>
      </w:r>
      <w:r w:rsidR="00002FB7" w:rsidRPr="000C5951">
        <w:rPr>
          <w:rFonts w:ascii="Times New Roman" w:eastAsia="SimSun" w:hAnsi="Times New Roman" w:cs="Times"/>
          <w:i/>
          <w:sz w:val="24"/>
          <w:szCs w:val="24"/>
        </w:rPr>
        <w:t>(T)</w:t>
      </w:r>
      <w:r w:rsidR="007D67A3" w:rsidRPr="000C5951">
        <w:rPr>
          <w:rFonts w:ascii="Times New Roman" w:eastAsia="SimSun" w:hAnsi="Times New Roman" w:cs="Times"/>
          <w:sz w:val="24"/>
          <w:szCs w:val="24"/>
        </w:rPr>
        <w:t xml:space="preserve"> </w:t>
      </w:r>
      <w:r w:rsidR="00BF6573" w:rsidRPr="000C5951">
        <w:rPr>
          <w:rFonts w:ascii="Times New Roman" w:eastAsia="SimSun" w:hAnsi="Times New Roman" w:cs="Times"/>
          <w:sz w:val="24"/>
          <w:szCs w:val="24"/>
        </w:rPr>
        <w:t>defined in this paper</w:t>
      </w:r>
      <w:r w:rsidR="00310C4E" w:rsidRPr="000C5951">
        <w:rPr>
          <w:rFonts w:ascii="Times New Roman" w:eastAsia="SimSun" w:hAnsi="Times New Roman" w:cs="Times"/>
          <w:sz w:val="24"/>
          <w:szCs w:val="24"/>
        </w:rPr>
        <w:t>.</w:t>
      </w:r>
      <w:r w:rsidR="00E86A6E" w:rsidRPr="000C5951">
        <w:rPr>
          <w:rFonts w:ascii="Times New Roman" w:eastAsia="SimSun" w:hAnsi="Times New Roman" w:cs="Times"/>
          <w:sz w:val="24"/>
          <w:szCs w:val="24"/>
        </w:rPr>
        <w:t xml:space="preserve"> </w:t>
      </w:r>
      <w:r w:rsidR="00AE6FC3" w:rsidRPr="000C5951">
        <w:rPr>
          <w:rFonts w:ascii="Times New Roman" w:eastAsia="SimSun" w:hAnsi="Times New Roman" w:cs="Times"/>
          <w:sz w:val="24"/>
          <w:szCs w:val="24"/>
        </w:rPr>
        <w:t xml:space="preserve">From this simple picture, we have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8"/>
        <w:gridCol w:w="5130"/>
        <w:gridCol w:w="1998"/>
      </w:tblGrid>
      <w:tr w:rsidR="00AE6FC3" w:rsidRPr="000C5951" w14:paraId="75BC9642" w14:textId="77777777" w:rsidTr="00B128D9">
        <w:tc>
          <w:tcPr>
            <w:tcW w:w="1951" w:type="dxa"/>
          </w:tcPr>
          <w:p w14:paraId="24461A08" w14:textId="77777777" w:rsidR="00AE6FC3" w:rsidRPr="000C5951" w:rsidRDefault="00AE6FC3" w:rsidP="0095025F">
            <w:pPr>
              <w:spacing w:after="200" w:line="360" w:lineRule="auto"/>
              <w:jc w:val="both"/>
              <w:rPr>
                <w:rFonts w:ascii="Times New Roman" w:eastAsia="SimSun" w:hAnsi="Times New Roman" w:cs="Times"/>
                <w:sz w:val="24"/>
                <w:szCs w:val="24"/>
              </w:rPr>
            </w:pPr>
          </w:p>
        </w:tc>
        <w:tc>
          <w:tcPr>
            <w:tcW w:w="5245" w:type="dxa"/>
          </w:tcPr>
          <w:p w14:paraId="306161AD" w14:textId="10D2F3BF" w:rsidR="00AE6FC3" w:rsidRPr="000C5951" w:rsidRDefault="006B0A1C" w:rsidP="00C318A4">
            <w:pPr>
              <w:spacing w:after="200" w:line="360" w:lineRule="auto"/>
              <w:jc w:val="both"/>
              <w:rPr>
                <w:rFonts w:ascii="Times New Roman" w:eastAsia="SimSun" w:hAnsi="Times New Roman" w:cs="Times"/>
                <w:iCs/>
                <w:sz w:val="24"/>
                <w:szCs w:val="24"/>
              </w:rPr>
            </w:pPr>
            <m:oMathPara>
              <m:oMath>
                <m:sSub>
                  <m:sSubPr>
                    <m:ctrlPr>
                      <w:rPr>
                        <w:rFonts w:ascii="Cambria Math" w:eastAsia="SimSun" w:hAnsi="Cambria Math" w:cs="Times"/>
                        <w:i/>
                        <w:sz w:val="24"/>
                        <w:szCs w:val="24"/>
                      </w:rPr>
                    </m:ctrlPr>
                  </m:sSubPr>
                  <m:e>
                    <m:r>
                      <w:rPr>
                        <w:rFonts w:ascii="Cambria Math" w:eastAsia="SimSun" w:hAnsi="Cambria Math" w:cs="Times"/>
                        <w:sz w:val="24"/>
                        <w:szCs w:val="24"/>
                      </w:rPr>
                      <m:t>η</m:t>
                    </m:r>
                  </m:e>
                  <m:sub>
                    <m:r>
                      <w:rPr>
                        <w:rFonts w:ascii="Cambria Math" w:eastAsia="SimSun" w:hAnsi="Cambria Math" w:cs="Times"/>
                        <w:sz w:val="24"/>
                        <w:szCs w:val="24"/>
                      </w:rPr>
                      <m:t>CS</m:t>
                    </m:r>
                  </m:sub>
                </m:sSub>
                <m:r>
                  <w:rPr>
                    <w:rFonts w:ascii="Cambria Math" w:eastAsia="SimSun" w:hAnsi="Cambria Math" w:cs="Times"/>
                    <w:sz w:val="24"/>
                    <w:szCs w:val="24"/>
                  </w:rPr>
                  <m:t>(T)</m:t>
                </m:r>
                <m:r>
                  <w:rPr>
                    <w:rFonts w:ascii="Cambria Math" w:eastAsia="SimSun" w:hAnsi="Cambria Math" w:cs="Times" w:hint="eastAsia"/>
                    <w:sz w:val="24"/>
                    <w:szCs w:val="24"/>
                  </w:rPr>
                  <m:t>∝</m:t>
                </m:r>
                <m:f>
                  <m:fPr>
                    <m:ctrlPr>
                      <w:rPr>
                        <w:rFonts w:ascii="Cambria Math" w:eastAsia="SimSun" w:hAnsi="Cambria Math" w:cs="Times"/>
                        <w:i/>
                        <w:iCs/>
                        <w:sz w:val="24"/>
                        <w:szCs w:val="24"/>
                      </w:rPr>
                    </m:ctrlPr>
                  </m:fPr>
                  <m:num>
                    <m:sSub>
                      <m:sSubPr>
                        <m:ctrlPr>
                          <w:rPr>
                            <w:rFonts w:ascii="Cambria Math" w:eastAsia="SimSun" w:hAnsi="Cambria Math" w:cs="Times"/>
                            <w:i/>
                            <w:iCs/>
                            <w:sz w:val="24"/>
                            <w:szCs w:val="24"/>
                          </w:rPr>
                        </m:ctrlPr>
                      </m:sSubPr>
                      <m:e>
                        <m:r>
                          <w:rPr>
                            <w:rFonts w:ascii="Cambria Math" w:eastAsia="SimSun" w:hAnsi="Cambria Math" w:cs="Times"/>
                            <w:sz w:val="24"/>
                            <w:szCs w:val="24"/>
                          </w:rPr>
                          <m:t>N</m:t>
                        </m:r>
                      </m:e>
                      <m:sub>
                        <m:r>
                          <w:rPr>
                            <w:rFonts w:ascii="Cambria Math" w:eastAsia="SimSun" w:hAnsi="Cambria Math" w:cs="Times"/>
                            <w:sz w:val="24"/>
                            <w:szCs w:val="24"/>
                          </w:rPr>
                          <m:t>free</m:t>
                        </m:r>
                      </m:sub>
                    </m:sSub>
                  </m:num>
                  <m:den>
                    <m:sSub>
                      <m:sSubPr>
                        <m:ctrlPr>
                          <w:rPr>
                            <w:rFonts w:ascii="Cambria Math" w:eastAsia="SimSun" w:hAnsi="Cambria Math" w:cs="Times"/>
                            <w:i/>
                            <w:iCs/>
                            <w:sz w:val="24"/>
                            <w:szCs w:val="24"/>
                          </w:rPr>
                        </m:ctrlPr>
                      </m:sSubPr>
                      <m:e>
                        <m:r>
                          <w:rPr>
                            <w:rFonts w:ascii="Cambria Math" w:eastAsia="SimSun" w:hAnsi="Cambria Math" w:cs="Times"/>
                            <w:sz w:val="24"/>
                            <w:szCs w:val="24"/>
                          </w:rPr>
                          <m:t>N</m:t>
                        </m:r>
                      </m:e>
                      <m:sub>
                        <m:r>
                          <w:rPr>
                            <w:rFonts w:ascii="Cambria Math" w:eastAsia="SimSun" w:hAnsi="Cambria Math" w:cs="Times"/>
                            <w:sz w:val="24"/>
                            <w:szCs w:val="24"/>
                          </w:rPr>
                          <m:t>bound</m:t>
                        </m:r>
                      </m:sub>
                    </m:sSub>
                  </m:den>
                </m:f>
                <m:r>
                  <w:rPr>
                    <w:rFonts w:ascii="Cambria Math" w:eastAsia="SimSun" w:hAnsi="Cambria Math" w:cs="Times"/>
                    <w:sz w:val="24"/>
                    <w:szCs w:val="24"/>
                  </w:rPr>
                  <m:t>(T)</m:t>
                </m:r>
                <m:r>
                  <w:rPr>
                    <w:rFonts w:ascii="Cambria Math" w:eastAsia="SimSun" w:hAnsi="Cambria Math" w:cs="Times" w:hint="eastAsia"/>
                    <w:sz w:val="24"/>
                    <w:szCs w:val="24"/>
                  </w:rPr>
                  <m:t>∝</m:t>
                </m:r>
                <m:sSup>
                  <m:sSupPr>
                    <m:ctrlPr>
                      <w:rPr>
                        <w:rFonts w:ascii="Cambria Math" w:eastAsia="SimSun" w:hAnsi="Cambria Math" w:cs="Times"/>
                        <w:i/>
                        <w:iCs/>
                        <w:sz w:val="24"/>
                        <w:szCs w:val="24"/>
                      </w:rPr>
                    </m:ctrlPr>
                  </m:sSupPr>
                  <m:e>
                    <m:r>
                      <w:rPr>
                        <w:rFonts w:ascii="Cambria Math" w:eastAsia="SimSun" w:hAnsi="Cambria Math" w:cs="Times"/>
                        <w:sz w:val="24"/>
                        <w:szCs w:val="24"/>
                      </w:rPr>
                      <m:t>e</m:t>
                    </m:r>
                  </m:e>
                  <m:sup>
                    <m:r>
                      <w:rPr>
                        <w:rFonts w:ascii="Cambria Math" w:eastAsia="SimSun" w:hAnsi="Cambria Math" w:cs="Times"/>
                        <w:sz w:val="24"/>
                        <w:szCs w:val="24"/>
                      </w:rPr>
                      <m:t>-</m:t>
                    </m:r>
                    <m:f>
                      <m:fPr>
                        <m:ctrlPr>
                          <w:rPr>
                            <w:rFonts w:ascii="Cambria Math" w:eastAsia="SimSun" w:hAnsi="Cambria Math" w:cs="Times"/>
                            <w:i/>
                            <w:iCs/>
                            <w:sz w:val="24"/>
                            <w:szCs w:val="24"/>
                          </w:rPr>
                        </m:ctrlPr>
                      </m:fPr>
                      <m:num>
                        <m:r>
                          <w:rPr>
                            <w:rFonts w:ascii="Cambria Math" w:eastAsia="SimSun" w:hAnsi="Cambria Math" w:cs="Times"/>
                            <w:sz w:val="24"/>
                            <w:szCs w:val="24"/>
                          </w:rPr>
                          <m:t>Ea</m:t>
                        </m:r>
                      </m:num>
                      <m:den>
                        <m:sSub>
                          <m:sSubPr>
                            <m:ctrlPr>
                              <w:rPr>
                                <w:rFonts w:ascii="Cambria Math" w:eastAsia="SimSun" w:hAnsi="Cambria Math" w:cs="Times"/>
                                <w:i/>
                                <w:sz w:val="24"/>
                                <w:szCs w:val="24"/>
                              </w:rPr>
                            </m:ctrlPr>
                          </m:sSubPr>
                          <m:e>
                            <m:r>
                              <w:rPr>
                                <w:rFonts w:ascii="Cambria Math" w:eastAsia="SimSun" w:hAnsi="Cambria Math" w:cs="Times"/>
                                <w:sz w:val="24"/>
                                <w:szCs w:val="24"/>
                              </w:rPr>
                              <m:t>k</m:t>
                            </m:r>
                          </m:e>
                          <m:sub>
                            <m:r>
                              <w:rPr>
                                <w:rFonts w:ascii="Cambria Math" w:eastAsia="SimSun" w:hAnsi="Cambria Math" w:cs="Times"/>
                                <w:sz w:val="24"/>
                                <w:szCs w:val="24"/>
                              </w:rPr>
                              <m:t>B</m:t>
                            </m:r>
                          </m:sub>
                        </m:sSub>
                        <m:r>
                          <w:rPr>
                            <w:rFonts w:ascii="Cambria Math" w:eastAsia="SimSun" w:hAnsi="Cambria Math" w:cs="Times"/>
                            <w:sz w:val="24"/>
                            <w:szCs w:val="24"/>
                          </w:rPr>
                          <m:t>T</m:t>
                        </m:r>
                      </m:den>
                    </m:f>
                  </m:sup>
                </m:sSup>
              </m:oMath>
            </m:oMathPara>
          </w:p>
        </w:tc>
        <w:tc>
          <w:tcPr>
            <w:tcW w:w="2046" w:type="dxa"/>
          </w:tcPr>
          <w:p w14:paraId="22ECE93D" w14:textId="77777777" w:rsidR="00AE6FC3" w:rsidRPr="000C5951" w:rsidRDefault="00AE6FC3" w:rsidP="0095025F">
            <w:pPr>
              <w:spacing w:after="200" w:line="360" w:lineRule="auto"/>
              <w:jc w:val="center"/>
              <w:rPr>
                <w:rFonts w:ascii="Times New Roman" w:eastAsia="SimSun" w:hAnsi="Times New Roman" w:cs="Times"/>
                <w:sz w:val="24"/>
                <w:szCs w:val="24"/>
              </w:rPr>
            </w:pPr>
            <w:r w:rsidRPr="000C5951">
              <w:rPr>
                <w:rFonts w:ascii="Times New Roman" w:eastAsia="SimSun" w:hAnsi="Times New Roman" w:cs="Times" w:hint="eastAsia"/>
                <w:sz w:val="24"/>
                <w:szCs w:val="24"/>
              </w:rPr>
              <w:t>(5)</w:t>
            </w:r>
          </w:p>
        </w:tc>
      </w:tr>
    </w:tbl>
    <w:p w14:paraId="5EDD5EA8" w14:textId="28313670" w:rsidR="00AE6FC3" w:rsidRPr="000C5951" w:rsidRDefault="00AE6FC3" w:rsidP="0095025F">
      <w:pPr>
        <w:spacing w:after="200" w:line="360" w:lineRule="auto"/>
        <w:jc w:val="both"/>
        <w:rPr>
          <w:rFonts w:ascii="Times New Roman" w:eastAsia="SimSun" w:hAnsi="Times New Roman" w:cs="Times"/>
          <w:sz w:val="24"/>
          <w:szCs w:val="24"/>
        </w:rPr>
      </w:pPr>
      <w:r w:rsidRPr="000C5951">
        <w:rPr>
          <w:rFonts w:ascii="Times New Roman" w:eastAsia="SimSun" w:hAnsi="Times New Roman" w:cs="Times"/>
          <w:sz w:val="24"/>
          <w:szCs w:val="24"/>
        </w:rPr>
        <w:t xml:space="preserve">where </w:t>
      </w:r>
      <w:bookmarkStart w:id="9" w:name="OLE_LINK17"/>
      <w:bookmarkStart w:id="10" w:name="OLE_LINK18"/>
      <w:bookmarkStart w:id="11" w:name="OLE_LINK19"/>
      <w:r w:rsidRPr="000C5951">
        <w:rPr>
          <w:rFonts w:ascii="Times New Roman" w:eastAsia="SimSun" w:hAnsi="Times New Roman" w:cs="Times"/>
          <w:i/>
          <w:sz w:val="24"/>
          <w:szCs w:val="24"/>
        </w:rPr>
        <w:t>E</w:t>
      </w:r>
      <w:r w:rsidRPr="000C5951">
        <w:rPr>
          <w:rFonts w:ascii="Times New Roman" w:eastAsia="SimSun" w:hAnsi="Times New Roman" w:cs="Times"/>
          <w:i/>
          <w:sz w:val="24"/>
          <w:szCs w:val="24"/>
          <w:vertAlign w:val="subscript"/>
        </w:rPr>
        <w:t>a</w:t>
      </w:r>
      <w:bookmarkEnd w:id="9"/>
      <w:bookmarkEnd w:id="10"/>
      <w:bookmarkEnd w:id="11"/>
      <w:r w:rsidRPr="000C5951">
        <w:rPr>
          <w:rFonts w:ascii="Times New Roman" w:eastAsia="SimSun" w:hAnsi="Times New Roman" w:cs="Times"/>
          <w:sz w:val="24"/>
          <w:szCs w:val="24"/>
        </w:rPr>
        <w:t xml:space="preserve"> is the activation energy</w:t>
      </w:r>
      <w:r w:rsidR="009A45E4" w:rsidRPr="000C5951">
        <w:rPr>
          <w:rFonts w:ascii="Times New Roman" w:eastAsia="SimSun" w:hAnsi="Times New Roman" w:cs="Times"/>
          <w:sz w:val="24"/>
          <w:szCs w:val="24"/>
        </w:rPr>
        <w:t xml:space="preserve"> </w:t>
      </w:r>
      <w:r w:rsidR="009A45E4" w:rsidRPr="000C5951">
        <w:rPr>
          <w:rFonts w:ascii="Times New Roman" w:eastAsia="SimSun" w:hAnsi="Times New Roman" w:cs="Times"/>
          <w:sz w:val="24"/>
          <w:szCs w:val="24"/>
        </w:rPr>
        <w:t>of bound CTSs</w:t>
      </w:r>
      <w:r w:rsidRPr="000C5951">
        <w:rPr>
          <w:rFonts w:ascii="Times New Roman" w:eastAsia="SimSun" w:hAnsi="Times New Roman" w:cs="Times"/>
          <w:sz w:val="24"/>
          <w:szCs w:val="24"/>
        </w:rPr>
        <w:t xml:space="preserve">, </w:t>
      </w:r>
      <w:r w:rsidRPr="000C5951">
        <w:rPr>
          <w:rFonts w:ascii="Times New Roman" w:eastAsia="SimSun" w:hAnsi="Times New Roman" w:cs="Times"/>
          <w:i/>
          <w:sz w:val="24"/>
          <w:szCs w:val="24"/>
        </w:rPr>
        <w:t>T</w:t>
      </w:r>
      <w:r w:rsidRPr="000C5951">
        <w:rPr>
          <w:rFonts w:ascii="Times New Roman" w:eastAsia="SimSun" w:hAnsi="Times New Roman" w:cs="Times"/>
          <w:sz w:val="24"/>
          <w:szCs w:val="24"/>
        </w:rPr>
        <w:t xml:space="preserve"> is the temperature</w:t>
      </w:r>
      <w:r w:rsidR="00206FE3" w:rsidRPr="000C5951">
        <w:rPr>
          <w:rFonts w:ascii="Times New Roman" w:eastAsia="SimSun" w:hAnsi="Times New Roman" w:cs="Times"/>
          <w:sz w:val="24"/>
          <w:szCs w:val="24"/>
        </w:rPr>
        <w:t xml:space="preserve"> and</w:t>
      </w:r>
      <w:r w:rsidRPr="000C5951">
        <w:rPr>
          <w:rFonts w:ascii="Times New Roman" w:eastAsia="SimSun" w:hAnsi="Times New Roman" w:cs="Times"/>
          <w:sz w:val="24"/>
          <w:szCs w:val="24"/>
        </w:rPr>
        <w:t xml:space="preserve"> </w:t>
      </w:r>
      <w:r w:rsidRPr="000C5951">
        <w:rPr>
          <w:rFonts w:ascii="Times New Roman" w:eastAsia="SimSun" w:hAnsi="Times New Roman" w:cs="Times"/>
          <w:i/>
          <w:sz w:val="24"/>
          <w:szCs w:val="24"/>
        </w:rPr>
        <w:t>k</w:t>
      </w:r>
      <w:r w:rsidRPr="000C5951">
        <w:rPr>
          <w:rFonts w:ascii="Times New Roman" w:eastAsia="SimSun" w:hAnsi="Times New Roman" w:cs="Times"/>
          <w:i/>
          <w:sz w:val="24"/>
          <w:szCs w:val="24"/>
          <w:vertAlign w:val="subscript"/>
        </w:rPr>
        <w:t>B</w:t>
      </w:r>
      <w:r w:rsidRPr="000C5951">
        <w:rPr>
          <w:rFonts w:ascii="Times New Roman" w:eastAsia="SimSun" w:hAnsi="Times New Roman" w:cs="Times"/>
          <w:sz w:val="24"/>
          <w:szCs w:val="24"/>
        </w:rPr>
        <w:t xml:space="preserve"> is the Boltzmann constant. </w:t>
      </w:r>
    </w:p>
    <w:p w14:paraId="7C623AA7" w14:textId="7CD5090E" w:rsidR="009A45E4" w:rsidRPr="000C5951" w:rsidRDefault="00DE4E60" w:rsidP="009A45E4">
      <w:pPr>
        <w:keepNext/>
        <w:spacing w:after="200" w:line="360" w:lineRule="auto"/>
        <w:jc w:val="center"/>
        <w:rPr>
          <w:rFonts w:ascii="Times New Roman" w:eastAsia="SimSun" w:hAnsi="Times New Roman" w:cs="Times New Roman"/>
          <w:sz w:val="24"/>
        </w:rPr>
      </w:pPr>
      <w:r w:rsidRPr="000C5951">
        <w:rPr>
          <w:rFonts w:ascii="Times New Roman" w:eastAsia="SimSun" w:hAnsi="Times New Roman" w:cs="Times"/>
          <w:noProof/>
          <w:sz w:val="24"/>
          <w:szCs w:val="24"/>
          <w:lang w:eastAsia="en-GB"/>
        </w:rPr>
        <w:drawing>
          <wp:inline distT="0" distB="0" distL="0" distR="0" wp14:anchorId="4FCA1199" wp14:editId="3DB85993">
            <wp:extent cx="3409938" cy="2356757"/>
            <wp:effectExtent l="0" t="0" r="635" b="5715"/>
            <wp:docPr id="4" name="Picture 4" descr="C:\Jiangbin Zhang\Dropbox\Dropbox\PhD Projects of Jiangbin\PaperWriting\Paper_TempPP_2016\Figures\Manuscipt_v2\Figure 5\Figure 5_ActivationEnergy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Jiangbin Zhang\Dropbox\Dropbox\PhD Projects of Jiangbin\PaperWriting\Paper_TempPP_2016\Figures\Manuscipt_v2\Figure 5\Figure 5_ActivationEnergy_V2.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6624" b="3113"/>
                    <a:stretch/>
                  </pic:blipFill>
                  <pic:spPr bwMode="auto">
                    <a:xfrm>
                      <a:off x="0" y="0"/>
                      <a:ext cx="3415771" cy="2360788"/>
                    </a:xfrm>
                    <a:prstGeom prst="rect">
                      <a:avLst/>
                    </a:prstGeom>
                    <a:noFill/>
                    <a:ln>
                      <a:noFill/>
                    </a:ln>
                    <a:extLst>
                      <a:ext uri="{53640926-AAD7-44D8-BBD7-CCE9431645EC}">
                        <a14:shadowObscured xmlns:a14="http://schemas.microsoft.com/office/drawing/2010/main"/>
                      </a:ext>
                    </a:extLst>
                  </pic:spPr>
                </pic:pic>
              </a:graphicData>
            </a:graphic>
          </wp:inline>
        </w:drawing>
      </w:r>
      <w:r w:rsidRPr="000C5951">
        <w:rPr>
          <w:rFonts w:ascii="Times New Roman" w:eastAsia="SimSun" w:hAnsi="Times New Roman" w:cs="Times"/>
          <w:noProof/>
          <w:sz w:val="24"/>
          <w:szCs w:val="24"/>
        </w:rPr>
        <w:t xml:space="preserve"> </w:t>
      </w:r>
      <w:r w:rsidR="00754F06" w:rsidRPr="000C5951">
        <w:rPr>
          <w:rFonts w:ascii="Times New Roman" w:eastAsia="SimSun" w:hAnsi="Times New Roman" w:cs="Times New Roman"/>
          <w:noProof/>
          <w:sz w:val="24"/>
        </w:rPr>
        <w:t xml:space="preserve"> </w:t>
      </w:r>
    </w:p>
    <w:p w14:paraId="1F797F30" w14:textId="1FEAFA8E" w:rsidR="003C05E0" w:rsidRPr="00B128D9" w:rsidRDefault="003C05E0" w:rsidP="00045D2E">
      <w:pPr>
        <w:spacing w:after="200" w:line="360" w:lineRule="auto"/>
        <w:jc w:val="both"/>
        <w:rPr>
          <w:rFonts w:ascii="Helvetica" w:eastAsia="SimSun" w:hAnsi="Helvetica" w:cs="Helvetica"/>
        </w:rPr>
      </w:pPr>
      <w:r w:rsidRPr="000C5951">
        <w:rPr>
          <w:rFonts w:ascii="Helvetica" w:eastAsia="SimSun" w:hAnsi="Helvetica" w:cs="Helvetica"/>
          <w:b/>
        </w:rPr>
        <w:t xml:space="preserve">Figure </w:t>
      </w:r>
      <w:r w:rsidR="008064E9" w:rsidRPr="000C5951">
        <w:rPr>
          <w:rFonts w:ascii="Helvetica" w:eastAsia="SimSun" w:hAnsi="Helvetica" w:cs="Helvetica"/>
          <w:b/>
        </w:rPr>
        <w:t>5</w:t>
      </w:r>
      <w:r w:rsidR="00FD6FC1" w:rsidRPr="000C5951">
        <w:rPr>
          <w:rFonts w:ascii="Helvetica" w:eastAsia="SimSun" w:hAnsi="Helvetica" w:cs="Helvetica"/>
          <w:b/>
        </w:rPr>
        <w:t>.</w:t>
      </w:r>
      <w:r w:rsidRPr="000C5951">
        <w:rPr>
          <w:rFonts w:ascii="Helvetica" w:eastAsia="SimSun" w:hAnsi="Helvetica" w:cs="Helvetica"/>
        </w:rPr>
        <w:t xml:space="preserve"> Activation energy</w:t>
      </w:r>
      <w:r w:rsidR="0061636E" w:rsidRPr="000C5951">
        <w:rPr>
          <w:rFonts w:ascii="Helvetica" w:eastAsia="SimSun" w:hAnsi="Helvetica" w:cs="Helvetica"/>
        </w:rPr>
        <w:t xml:space="preserve"> as a function of driving energy</w:t>
      </w:r>
      <w:r w:rsidRPr="000C5951">
        <w:rPr>
          <w:rFonts w:ascii="Helvetica" w:eastAsia="SimSun" w:hAnsi="Helvetica" w:cs="Helvetica"/>
        </w:rPr>
        <w:t xml:space="preserve"> i</w:t>
      </w:r>
      <w:r w:rsidR="008927A4" w:rsidRPr="000C5951">
        <w:rPr>
          <w:rFonts w:ascii="Helvetica" w:eastAsia="SimSun" w:hAnsi="Helvetica" w:cs="Helvetica"/>
        </w:rPr>
        <w:t xml:space="preserve">n the studied </w:t>
      </w:r>
      <w:r w:rsidR="00F07099" w:rsidRPr="000C5951">
        <w:rPr>
          <w:rFonts w:ascii="Helvetica" w:eastAsia="SimSun" w:hAnsi="Helvetica" w:cs="Helvetica"/>
        </w:rPr>
        <w:t>blends</w:t>
      </w:r>
      <w:r w:rsidR="008927A4" w:rsidRPr="000C5951">
        <w:rPr>
          <w:rFonts w:ascii="Helvetica" w:eastAsia="SimSun" w:hAnsi="Helvetica" w:cs="Helvetica"/>
        </w:rPr>
        <w:t xml:space="preserve"> with different </w:t>
      </w:r>
      <w:r w:rsidR="00B42380" w:rsidRPr="000C5951">
        <w:rPr>
          <w:rFonts w:ascii="Helvetica" w:eastAsia="SimSun" w:hAnsi="Helvetica" w:cs="Helvetica"/>
        </w:rPr>
        <w:t>donor: acceptor</w:t>
      </w:r>
      <w:r w:rsidR="008927A4" w:rsidRPr="000C5951">
        <w:rPr>
          <w:rFonts w:ascii="Helvetica" w:eastAsia="SimSun" w:hAnsi="Helvetica" w:cs="Helvetica"/>
        </w:rPr>
        <w:t xml:space="preserve"> blend ratios (1:1, 1:2 and 1</w:t>
      </w:r>
      <w:r w:rsidR="008927A4" w:rsidRPr="000C5951">
        <w:rPr>
          <w:rFonts w:ascii="Helvetica" w:eastAsia="SimSun" w:hAnsi="Helvetica" w:cs="Helvetica" w:hint="eastAsia"/>
        </w:rPr>
        <w:t xml:space="preserve">:4). </w:t>
      </w:r>
      <w:r w:rsidRPr="000C5951">
        <w:rPr>
          <w:rFonts w:ascii="Helvetica" w:eastAsia="SimSun" w:hAnsi="Helvetica" w:cs="Helvetica"/>
        </w:rPr>
        <w:t xml:space="preserve">Driving energy is </w:t>
      </w:r>
      <w:r w:rsidR="00F07099" w:rsidRPr="000C5951">
        <w:rPr>
          <w:rFonts w:ascii="Helvetica" w:eastAsia="SimSun" w:hAnsi="Helvetica" w:cs="Helvetica"/>
        </w:rPr>
        <w:t xml:space="preserve">taken </w:t>
      </w:r>
      <w:r w:rsidR="00423BE8" w:rsidRPr="000C5951">
        <w:rPr>
          <w:rFonts w:ascii="Helvetica" w:eastAsia="SimSun" w:hAnsi="Helvetica" w:cs="Helvetica"/>
        </w:rPr>
        <w:t xml:space="preserve">roughly </w:t>
      </w:r>
      <w:r w:rsidR="00F07099" w:rsidRPr="000C5951">
        <w:rPr>
          <w:rFonts w:ascii="Helvetica" w:eastAsia="SimSun" w:hAnsi="Helvetica" w:cs="Helvetica"/>
        </w:rPr>
        <w:t xml:space="preserve">as </w:t>
      </w:r>
      <w:r w:rsidRPr="000C5951">
        <w:rPr>
          <w:rFonts w:ascii="Helvetica" w:eastAsia="SimSun" w:hAnsi="Helvetica" w:cs="Helvetica"/>
        </w:rPr>
        <w:t xml:space="preserve">the energy difference </w:t>
      </w:r>
      <w:r w:rsidR="00F07099" w:rsidRPr="000C5951">
        <w:rPr>
          <w:rFonts w:ascii="Helvetica" w:eastAsia="SimSun" w:hAnsi="Helvetica" w:cs="Helvetica"/>
        </w:rPr>
        <w:t>between</w:t>
      </w:r>
      <w:r w:rsidRPr="000C5951">
        <w:rPr>
          <w:rFonts w:ascii="Helvetica" w:eastAsia="SimSun" w:hAnsi="Helvetica" w:cs="Helvetica"/>
        </w:rPr>
        <w:t xml:space="preserve"> the LUMO</w:t>
      </w:r>
      <w:r w:rsidR="00F07099" w:rsidRPr="000C5951">
        <w:rPr>
          <w:rFonts w:ascii="Helvetica" w:eastAsia="SimSun" w:hAnsi="Helvetica" w:cs="Helvetica"/>
        </w:rPr>
        <w:t xml:space="preserve"> energy</w:t>
      </w:r>
      <w:r w:rsidRPr="000C5951">
        <w:rPr>
          <w:rFonts w:ascii="Helvetica" w:eastAsia="SimSun" w:hAnsi="Helvetica" w:cs="Helvetica"/>
        </w:rPr>
        <w:t xml:space="preserve"> levels of </w:t>
      </w:r>
      <w:r w:rsidR="00F07099" w:rsidRPr="000C5951">
        <w:rPr>
          <w:rFonts w:ascii="Helvetica" w:eastAsia="SimSun" w:hAnsi="Helvetica" w:cs="Helvetica"/>
        </w:rPr>
        <w:t>MDMO-PPV and the respective fullerene derivative</w:t>
      </w:r>
      <w:r w:rsidR="00E11915" w:rsidRPr="000C5951">
        <w:rPr>
          <w:rFonts w:ascii="Helvetica" w:eastAsia="SimSun" w:hAnsi="Helvetica" w:cs="Helvetica"/>
        </w:rPr>
        <w:t>s</w:t>
      </w:r>
      <w:r w:rsidRPr="000C5951">
        <w:rPr>
          <w:rFonts w:ascii="Helvetica" w:eastAsia="SimSun" w:hAnsi="Helvetica" w:cs="Helvetica"/>
        </w:rPr>
        <w:t>.</w:t>
      </w:r>
      <w:r w:rsidR="008927A4" w:rsidRPr="000C5951">
        <w:rPr>
          <w:rFonts w:ascii="Helvetica" w:eastAsia="SimSun" w:hAnsi="Helvetica" w:cs="Helvetica"/>
        </w:rPr>
        <w:t xml:space="preserve"> </w:t>
      </w:r>
      <w:r w:rsidR="0090056A" w:rsidRPr="000C5951">
        <w:rPr>
          <w:rFonts w:ascii="Helvetica" w:eastAsia="SimSun" w:hAnsi="Helvetica" w:cs="Helvetica"/>
        </w:rPr>
        <w:t>The uncertainty of the activation energy is o</w:t>
      </w:r>
      <w:r w:rsidR="0090056A">
        <w:rPr>
          <w:rFonts w:ascii="Helvetica" w:eastAsia="SimSun" w:hAnsi="Helvetica" w:cs="Helvetica"/>
        </w:rPr>
        <w:t>btained</w:t>
      </w:r>
      <w:r w:rsidR="0090056A" w:rsidRPr="0090056A">
        <w:rPr>
          <w:rFonts w:ascii="Helvetica" w:eastAsia="SimSun" w:hAnsi="Helvetica" w:cs="Helvetica"/>
        </w:rPr>
        <w:t xml:space="preserve"> from the </w:t>
      </w:r>
      <w:r w:rsidR="00F07099">
        <w:rPr>
          <w:rFonts w:ascii="Helvetica" w:eastAsia="SimSun" w:hAnsi="Helvetica" w:cs="Helvetica"/>
        </w:rPr>
        <w:t>linear fit of</w:t>
      </w:r>
      <w:r w:rsidR="0090056A" w:rsidRPr="0090056A">
        <w:rPr>
          <w:rFonts w:ascii="Helvetica" w:eastAsia="SimSun" w:hAnsi="Helvetica" w:cs="Helvetica"/>
        </w:rPr>
        <w:t xml:space="preserve"> the Arrhenius plot </w:t>
      </w:r>
      <w:r w:rsidR="00F07099">
        <w:rPr>
          <w:rFonts w:ascii="Helvetica" w:eastAsia="SimSun" w:hAnsi="Helvetica" w:cs="Helvetica"/>
        </w:rPr>
        <w:t xml:space="preserve">and </w:t>
      </w:r>
      <w:r w:rsidR="00C51EBE">
        <w:rPr>
          <w:rFonts w:ascii="Helvetica" w:eastAsia="SimSun" w:hAnsi="Helvetica" w:cs="Helvetica"/>
        </w:rPr>
        <w:t xml:space="preserve">is </w:t>
      </w:r>
      <w:r w:rsidR="00F07099">
        <w:rPr>
          <w:rFonts w:ascii="Helvetica" w:eastAsia="SimSun" w:hAnsi="Helvetica" w:cs="Helvetica"/>
        </w:rPr>
        <w:t>described</w:t>
      </w:r>
      <w:r w:rsidR="0090056A">
        <w:rPr>
          <w:rFonts w:ascii="Helvetica" w:eastAsia="SimSun" w:hAnsi="Helvetica" w:cs="Helvetica"/>
        </w:rPr>
        <w:t xml:space="preserve"> in the </w:t>
      </w:r>
      <w:r w:rsidR="00135088">
        <w:rPr>
          <w:rFonts w:ascii="Helvetica" w:eastAsia="SimSun" w:hAnsi="Helvetica" w:cs="Helvetica"/>
        </w:rPr>
        <w:t>S</w:t>
      </w:r>
      <w:r w:rsidR="0090056A">
        <w:rPr>
          <w:rFonts w:ascii="Helvetica" w:eastAsia="SimSun" w:hAnsi="Helvetica" w:cs="Helvetica"/>
        </w:rPr>
        <w:t xml:space="preserve">upporting </w:t>
      </w:r>
      <w:r w:rsidR="00135088">
        <w:rPr>
          <w:rFonts w:ascii="Helvetica" w:eastAsia="SimSun" w:hAnsi="Helvetica" w:cs="Helvetica"/>
        </w:rPr>
        <w:t>I</w:t>
      </w:r>
      <w:r w:rsidR="0090056A">
        <w:rPr>
          <w:rFonts w:ascii="Helvetica" w:eastAsia="SimSun" w:hAnsi="Helvetica" w:cs="Helvetica"/>
        </w:rPr>
        <w:t>nformation</w:t>
      </w:r>
      <w:r w:rsidR="0090056A" w:rsidRPr="0090056A">
        <w:rPr>
          <w:rFonts w:ascii="Helvetica" w:eastAsia="SimSun" w:hAnsi="Helvetica" w:cs="Helvetica"/>
        </w:rPr>
        <w:t>.</w:t>
      </w:r>
    </w:p>
    <w:p w14:paraId="76F21317" w14:textId="09A8C9AE" w:rsidR="00ED66F1" w:rsidRDefault="00E327F2" w:rsidP="009A45E4">
      <w:pPr>
        <w:spacing w:after="200" w:line="360" w:lineRule="auto"/>
        <w:jc w:val="both"/>
        <w:rPr>
          <w:rFonts w:ascii="Times New Roman" w:eastAsia="SimSun" w:hAnsi="Times New Roman" w:cs="Times New Roman"/>
          <w:sz w:val="24"/>
        </w:rPr>
      </w:pPr>
      <w:r w:rsidRPr="00796124">
        <w:rPr>
          <w:rFonts w:ascii="Times New Roman" w:eastAsia="SimSun" w:hAnsi="Times New Roman" w:cs="Times New Roman"/>
          <w:b/>
          <w:sz w:val="24"/>
        </w:rPr>
        <w:t>Figure S4</w:t>
      </w:r>
      <w:r w:rsidR="00F411AC" w:rsidRPr="00796124">
        <w:rPr>
          <w:rFonts w:ascii="Times New Roman" w:eastAsia="SimSun" w:hAnsi="Times New Roman" w:cs="Times New Roman"/>
          <w:sz w:val="24"/>
        </w:rPr>
        <w:t xml:space="preserve"> shows all the </w:t>
      </w:r>
      <w:r w:rsidR="008A59AA" w:rsidRPr="00796124">
        <w:rPr>
          <w:rFonts w:ascii="Times New Roman" w:eastAsia="SimSun" w:hAnsi="Times New Roman" w:cs="Times New Roman" w:hint="eastAsia"/>
          <w:sz w:val="24"/>
        </w:rPr>
        <w:t>pump-</w:t>
      </w:r>
      <w:r w:rsidR="008A59AA" w:rsidRPr="00796124">
        <w:rPr>
          <w:rFonts w:ascii="Times New Roman" w:eastAsia="SimSun" w:hAnsi="Times New Roman" w:cs="Times New Roman"/>
          <w:sz w:val="24"/>
        </w:rPr>
        <w:t xml:space="preserve">push </w:t>
      </w:r>
      <w:r w:rsidR="00F411AC" w:rsidRPr="00796124">
        <w:rPr>
          <w:rFonts w:ascii="Times New Roman" w:eastAsia="SimSun" w:hAnsi="Times New Roman" w:cs="Times New Roman"/>
          <w:sz w:val="24"/>
        </w:rPr>
        <w:t>data of the measured</w:t>
      </w:r>
      <w:r w:rsidR="008A59AA" w:rsidRPr="00796124">
        <w:rPr>
          <w:rFonts w:ascii="Times New Roman" w:eastAsia="SimSun" w:hAnsi="Times New Roman" w:cs="Times New Roman"/>
          <w:sz w:val="24"/>
        </w:rPr>
        <w:t xml:space="preserve"> devices as well as the Arrhenius graph</w:t>
      </w:r>
      <w:r w:rsidR="00685FC4" w:rsidRPr="00796124">
        <w:rPr>
          <w:rFonts w:ascii="Times New Roman" w:eastAsia="SimSun" w:hAnsi="Times New Roman" w:cs="Times New Roman"/>
          <w:sz w:val="24"/>
        </w:rPr>
        <w:t>s</w:t>
      </w:r>
      <w:r w:rsidR="008A59AA" w:rsidRPr="00796124">
        <w:rPr>
          <w:rFonts w:ascii="Times New Roman" w:eastAsia="SimSun" w:hAnsi="Times New Roman" w:cs="Times New Roman"/>
          <w:sz w:val="24"/>
        </w:rPr>
        <w:t xml:space="preserve"> with the </w:t>
      </w:r>
      <w:r w:rsidR="00135088" w:rsidRPr="00796124">
        <w:rPr>
          <w:rFonts w:ascii="Times New Roman" w:eastAsia="SimSun" w:hAnsi="Times New Roman" w:cs="Times New Roman"/>
          <w:sz w:val="24"/>
        </w:rPr>
        <w:t>fitted</w:t>
      </w:r>
      <w:r w:rsidR="008A59AA" w:rsidRPr="00796124">
        <w:rPr>
          <w:rFonts w:ascii="Times New Roman" w:eastAsia="SimSun" w:hAnsi="Times New Roman" w:cs="Times New Roman"/>
          <w:sz w:val="24"/>
        </w:rPr>
        <w:t xml:space="preserve"> line</w:t>
      </w:r>
      <w:r w:rsidR="00685FC4" w:rsidRPr="00796124">
        <w:rPr>
          <w:rFonts w:ascii="Times New Roman" w:eastAsia="SimSun" w:hAnsi="Times New Roman" w:cs="Times New Roman"/>
          <w:sz w:val="24"/>
        </w:rPr>
        <w:t>s</w:t>
      </w:r>
      <w:r w:rsidR="008A59AA" w:rsidRPr="00796124">
        <w:rPr>
          <w:rFonts w:ascii="Times New Roman" w:eastAsia="SimSun" w:hAnsi="Times New Roman" w:cs="Times New Roman"/>
          <w:sz w:val="24"/>
        </w:rPr>
        <w:t xml:space="preserve"> for the activation energy</w:t>
      </w:r>
      <w:r w:rsidR="00644719" w:rsidRPr="00796124">
        <w:rPr>
          <w:rFonts w:ascii="Times New Roman" w:eastAsia="SimSun" w:hAnsi="Times New Roman" w:cs="Times New Roman"/>
          <w:sz w:val="24"/>
        </w:rPr>
        <w:t xml:space="preserve"> (</w:t>
      </w:r>
      <w:r w:rsidR="00644719" w:rsidRPr="00796124">
        <w:rPr>
          <w:rFonts w:ascii="Times New Roman" w:eastAsia="SimSun" w:hAnsi="Times New Roman" w:cs="Times New Roman"/>
          <w:i/>
          <w:sz w:val="24"/>
        </w:rPr>
        <w:t>E</w:t>
      </w:r>
      <w:r w:rsidR="00644719" w:rsidRPr="00796124">
        <w:rPr>
          <w:rFonts w:ascii="Times New Roman" w:eastAsia="SimSun" w:hAnsi="Times New Roman" w:cs="Times New Roman"/>
          <w:i/>
          <w:sz w:val="24"/>
          <w:vertAlign w:val="subscript"/>
        </w:rPr>
        <w:t>a</w:t>
      </w:r>
      <w:r w:rsidR="00644719" w:rsidRPr="00796124">
        <w:rPr>
          <w:rFonts w:ascii="Times New Roman" w:eastAsia="SimSun" w:hAnsi="Times New Roman" w:cs="Times New Roman"/>
          <w:sz w:val="24"/>
        </w:rPr>
        <w:t>)</w:t>
      </w:r>
      <w:r w:rsidR="004B0872" w:rsidRPr="00796124">
        <w:rPr>
          <w:rFonts w:ascii="Times New Roman" w:eastAsia="SimSun" w:hAnsi="Times New Roman" w:cs="Times New Roman"/>
          <w:sz w:val="24"/>
        </w:rPr>
        <w:t xml:space="preserve">. </w:t>
      </w:r>
      <w:r w:rsidR="008A59AA" w:rsidRPr="00796124">
        <w:rPr>
          <w:rFonts w:ascii="Times New Roman" w:eastAsia="SimSun" w:hAnsi="Times New Roman" w:cs="Times New Roman"/>
          <w:sz w:val="24"/>
        </w:rPr>
        <w:t>T</w:t>
      </w:r>
      <w:r w:rsidR="00F411AC" w:rsidRPr="00796124">
        <w:rPr>
          <w:rFonts w:ascii="Times New Roman" w:eastAsia="SimSun" w:hAnsi="Times New Roman" w:cs="Times New Roman"/>
          <w:sz w:val="24"/>
        </w:rPr>
        <w:t>he activation energy is summari</w:t>
      </w:r>
      <w:r w:rsidR="00E43812" w:rsidRPr="00796124">
        <w:rPr>
          <w:rFonts w:ascii="Times New Roman" w:eastAsia="SimSun" w:hAnsi="Times New Roman" w:cs="Times New Roman"/>
          <w:sz w:val="24"/>
        </w:rPr>
        <w:t>s</w:t>
      </w:r>
      <w:r w:rsidR="00F411AC" w:rsidRPr="00796124">
        <w:rPr>
          <w:rFonts w:ascii="Times New Roman" w:eastAsia="SimSun" w:hAnsi="Times New Roman" w:cs="Times New Roman"/>
          <w:sz w:val="24"/>
        </w:rPr>
        <w:t xml:space="preserve">ed in </w:t>
      </w:r>
      <w:r w:rsidR="001E34A7" w:rsidRPr="00796124">
        <w:rPr>
          <w:rFonts w:ascii="Times New Roman" w:eastAsia="SimSun" w:hAnsi="Times New Roman" w:cs="Times New Roman"/>
          <w:b/>
          <w:sz w:val="24"/>
        </w:rPr>
        <w:t>Figure 5</w:t>
      </w:r>
      <w:r w:rsidR="00F411AC" w:rsidRPr="00796124">
        <w:rPr>
          <w:rFonts w:ascii="Times New Roman" w:eastAsia="SimSun" w:hAnsi="Times New Roman" w:cs="Times New Roman"/>
          <w:sz w:val="24"/>
        </w:rPr>
        <w:t xml:space="preserve">. </w:t>
      </w:r>
      <w:r w:rsidR="00EC712D" w:rsidRPr="00796124">
        <w:rPr>
          <w:rFonts w:ascii="Times New Roman" w:eastAsia="SimSun" w:hAnsi="Times New Roman" w:cs="Times New Roman"/>
          <w:sz w:val="24"/>
        </w:rPr>
        <w:t>We find that</w:t>
      </w:r>
      <w:r w:rsidR="008927A4" w:rsidRPr="00796124">
        <w:rPr>
          <w:rFonts w:ascii="Times New Roman" w:eastAsia="SimSun" w:hAnsi="Times New Roman" w:cs="Times New Roman"/>
          <w:sz w:val="24"/>
        </w:rPr>
        <w:t xml:space="preserve"> </w:t>
      </w:r>
      <w:r w:rsidR="00FC2FD8" w:rsidRPr="00796124">
        <w:rPr>
          <w:rFonts w:ascii="Times New Roman" w:eastAsia="SimSun" w:hAnsi="Times New Roman" w:cs="Times"/>
          <w:i/>
          <w:sz w:val="24"/>
          <w:szCs w:val="24"/>
        </w:rPr>
        <w:t>E</w:t>
      </w:r>
      <w:r w:rsidR="00FC2FD8" w:rsidRPr="00796124">
        <w:rPr>
          <w:rFonts w:ascii="Times New Roman" w:eastAsia="SimSun" w:hAnsi="Times New Roman" w:cs="Times"/>
          <w:i/>
          <w:sz w:val="24"/>
          <w:szCs w:val="24"/>
          <w:vertAlign w:val="subscript"/>
        </w:rPr>
        <w:t>a</w:t>
      </w:r>
      <w:r w:rsidR="00FC2FD8" w:rsidRPr="00796124">
        <w:rPr>
          <w:rFonts w:ascii="Times New Roman" w:eastAsia="SimSun" w:hAnsi="Times New Roman" w:cs="Times New Roman"/>
          <w:sz w:val="24"/>
        </w:rPr>
        <w:t xml:space="preserve"> </w:t>
      </w:r>
      <w:r w:rsidR="008927A4" w:rsidRPr="00796124">
        <w:rPr>
          <w:rFonts w:ascii="Times New Roman" w:eastAsia="SimSun" w:hAnsi="Times New Roman" w:cs="Times New Roman"/>
          <w:sz w:val="24"/>
        </w:rPr>
        <w:t>does not change much across the whole</w:t>
      </w:r>
      <w:r w:rsidR="008D7B30" w:rsidRPr="00796124">
        <w:rPr>
          <w:rFonts w:ascii="Times New Roman" w:eastAsia="SimSun" w:hAnsi="Times New Roman" w:cs="Times New Roman"/>
          <w:sz w:val="24"/>
        </w:rPr>
        <w:t xml:space="preserve"> range of samples – </w:t>
      </w:r>
      <w:r w:rsidR="00135088" w:rsidRPr="00796124">
        <w:rPr>
          <w:rFonts w:ascii="Times New Roman" w:eastAsia="SimSun" w:hAnsi="Times New Roman" w:cs="Times New Roman"/>
          <w:i/>
          <w:sz w:val="24"/>
        </w:rPr>
        <w:t>E</w:t>
      </w:r>
      <w:r w:rsidR="00135088" w:rsidRPr="00796124">
        <w:rPr>
          <w:rFonts w:ascii="Times New Roman" w:eastAsia="SimSun" w:hAnsi="Times New Roman" w:cs="Times New Roman"/>
          <w:sz w:val="24"/>
          <w:vertAlign w:val="subscript"/>
        </w:rPr>
        <w:t>a</w:t>
      </w:r>
      <w:r w:rsidR="00135088" w:rsidRPr="00796124">
        <w:rPr>
          <w:rFonts w:ascii="Times New Roman" w:eastAsia="SimSun" w:hAnsi="Times New Roman" w:cs="Times New Roman"/>
          <w:sz w:val="24"/>
        </w:rPr>
        <w:t xml:space="preserve"> is </w:t>
      </w:r>
      <w:r w:rsidR="008D7B30" w:rsidRPr="00796124">
        <w:rPr>
          <w:rFonts w:ascii="Times New Roman" w:eastAsia="SimSun" w:hAnsi="Times New Roman" w:cs="Times New Roman"/>
          <w:sz w:val="24"/>
        </w:rPr>
        <w:t xml:space="preserve">neither a function of LUMO offset, nor </w:t>
      </w:r>
      <w:r w:rsidR="00135088" w:rsidRPr="00796124">
        <w:rPr>
          <w:rFonts w:ascii="Times New Roman" w:eastAsia="SimSun" w:hAnsi="Times New Roman" w:cs="Times New Roman"/>
          <w:sz w:val="24"/>
        </w:rPr>
        <w:t>is</w:t>
      </w:r>
      <w:r w:rsidR="008D7B30" w:rsidRPr="00796124">
        <w:rPr>
          <w:rFonts w:ascii="Times New Roman" w:eastAsia="SimSun" w:hAnsi="Times New Roman" w:cs="Times New Roman"/>
          <w:sz w:val="24"/>
        </w:rPr>
        <w:t xml:space="preserve"> a function of </w:t>
      </w:r>
      <w:r w:rsidR="005C10F4" w:rsidRPr="00796124">
        <w:rPr>
          <w:rFonts w:ascii="Times New Roman" w:eastAsia="SimSun" w:hAnsi="Times New Roman" w:cs="Times New Roman"/>
          <w:sz w:val="24"/>
        </w:rPr>
        <w:t>D-A</w:t>
      </w:r>
      <w:r w:rsidR="008D7B30" w:rsidRPr="00796124">
        <w:rPr>
          <w:rFonts w:ascii="Times New Roman" w:eastAsia="SimSun" w:hAnsi="Times New Roman" w:cs="Times New Roman"/>
          <w:sz w:val="24"/>
        </w:rPr>
        <w:t xml:space="preserve"> ratio</w:t>
      </w:r>
      <w:r w:rsidR="008927A4" w:rsidRPr="00796124">
        <w:rPr>
          <w:rFonts w:ascii="Times New Roman" w:eastAsia="SimSun" w:hAnsi="Times New Roman" w:cs="Times New Roman"/>
          <w:sz w:val="24"/>
        </w:rPr>
        <w:t xml:space="preserve">. </w:t>
      </w:r>
      <w:r w:rsidR="00F411AC" w:rsidRPr="00796124">
        <w:rPr>
          <w:rFonts w:ascii="Times New Roman" w:eastAsia="SimSun" w:hAnsi="Times New Roman" w:cs="Times New Roman"/>
          <w:sz w:val="24"/>
        </w:rPr>
        <w:t>The average value of all these activation energ</w:t>
      </w:r>
      <w:r w:rsidR="004B0872" w:rsidRPr="00796124">
        <w:rPr>
          <w:rFonts w:ascii="Times New Roman" w:eastAsia="SimSun" w:hAnsi="Times New Roman" w:cs="Times New Roman"/>
          <w:sz w:val="24"/>
        </w:rPr>
        <w:t>ies</w:t>
      </w:r>
      <w:r w:rsidR="00F411AC" w:rsidRPr="00796124">
        <w:rPr>
          <w:rFonts w:ascii="Times New Roman" w:eastAsia="SimSun" w:hAnsi="Times New Roman" w:cs="Times New Roman"/>
          <w:sz w:val="24"/>
        </w:rPr>
        <w:t xml:space="preserve"> is 90 meV and the </w:t>
      </w:r>
      <w:r w:rsidR="00FC2FD8" w:rsidRPr="00796124">
        <w:rPr>
          <w:rFonts w:ascii="Times New Roman" w:eastAsia="SimSun" w:hAnsi="Times New Roman" w:cs="Times New Roman"/>
          <w:sz w:val="24"/>
        </w:rPr>
        <w:t xml:space="preserve">horizontal </w:t>
      </w:r>
      <w:r w:rsidR="00F411AC" w:rsidRPr="00796124">
        <w:rPr>
          <w:rFonts w:ascii="Times New Roman" w:eastAsia="SimSun" w:hAnsi="Times New Roman" w:cs="Times New Roman"/>
          <w:sz w:val="24"/>
        </w:rPr>
        <w:t xml:space="preserve">dark grey line shows the energy level in the graph. </w:t>
      </w:r>
      <w:r w:rsidR="00EC1D84" w:rsidRPr="00796124">
        <w:rPr>
          <w:rFonts w:ascii="Times New Roman" w:eastAsia="SimSun" w:hAnsi="Times New Roman" w:cs="Times New Roman"/>
          <w:sz w:val="24"/>
        </w:rPr>
        <w:t xml:space="preserve">To our surprise, there is no obvious </w:t>
      </w:r>
      <w:r w:rsidR="00374FBE" w:rsidRPr="00796124">
        <w:rPr>
          <w:rFonts w:ascii="Times New Roman" w:eastAsia="SimSun" w:hAnsi="Times New Roman" w:cs="Times New Roman"/>
          <w:sz w:val="24"/>
        </w:rPr>
        <w:t>correlation between</w:t>
      </w:r>
      <w:r w:rsidR="00EC1D84" w:rsidRPr="00796124">
        <w:rPr>
          <w:rFonts w:ascii="Times New Roman" w:eastAsia="SimSun" w:hAnsi="Times New Roman" w:cs="Times New Roman"/>
          <w:sz w:val="24"/>
        </w:rPr>
        <w:t xml:space="preserve"> </w:t>
      </w:r>
      <w:r w:rsidR="00374FBE" w:rsidRPr="00796124">
        <w:rPr>
          <w:rFonts w:ascii="Times New Roman" w:eastAsia="SimSun" w:hAnsi="Times New Roman" w:cs="Times New Roman"/>
          <w:sz w:val="24"/>
        </w:rPr>
        <w:t xml:space="preserve">the </w:t>
      </w:r>
      <w:r w:rsidR="00EC1D84" w:rsidRPr="00796124">
        <w:rPr>
          <w:rFonts w:ascii="Times New Roman" w:eastAsia="SimSun" w:hAnsi="Times New Roman" w:cs="Times New Roman"/>
          <w:sz w:val="24"/>
        </w:rPr>
        <w:t xml:space="preserve">material composition or driving energy </w:t>
      </w:r>
      <w:r w:rsidR="00374FBE" w:rsidRPr="00796124">
        <w:rPr>
          <w:rFonts w:ascii="Times New Roman" w:eastAsia="SimSun" w:hAnsi="Times New Roman" w:cs="Times New Roman"/>
          <w:sz w:val="24"/>
        </w:rPr>
        <w:t xml:space="preserve">with </w:t>
      </w:r>
      <w:r w:rsidR="00EC1D84" w:rsidRPr="00796124">
        <w:rPr>
          <w:rFonts w:ascii="Times New Roman" w:eastAsia="SimSun" w:hAnsi="Times New Roman" w:cs="Times New Roman"/>
          <w:sz w:val="24"/>
        </w:rPr>
        <w:t xml:space="preserve">the change of activation energy. </w:t>
      </w:r>
      <w:r w:rsidR="004B0872" w:rsidRPr="00796124">
        <w:rPr>
          <w:rFonts w:ascii="Times New Roman" w:eastAsia="SimSun" w:hAnsi="Times New Roman" w:cs="Times New Roman"/>
          <w:sz w:val="24"/>
        </w:rPr>
        <w:t>W</w:t>
      </w:r>
      <w:r w:rsidR="008927A4" w:rsidRPr="00796124">
        <w:rPr>
          <w:rFonts w:ascii="Times New Roman" w:eastAsia="SimSun" w:hAnsi="Times New Roman" w:cs="Times New Roman"/>
          <w:sz w:val="24"/>
        </w:rPr>
        <w:t>e</w:t>
      </w:r>
      <w:r w:rsidR="00EC3A2C" w:rsidRPr="00796124">
        <w:rPr>
          <w:rFonts w:ascii="Times New Roman" w:eastAsia="SimSun" w:hAnsi="Times New Roman" w:cs="Times New Roman"/>
          <w:sz w:val="24"/>
        </w:rPr>
        <w:t xml:space="preserve"> </w:t>
      </w:r>
      <w:r w:rsidR="00374FBE" w:rsidRPr="00796124">
        <w:rPr>
          <w:rFonts w:ascii="Times New Roman" w:eastAsia="SimSun" w:hAnsi="Times New Roman" w:cs="Times New Roman"/>
          <w:sz w:val="24"/>
        </w:rPr>
        <w:t>assume</w:t>
      </w:r>
      <w:r w:rsidR="00EC3A2C" w:rsidRPr="00796124">
        <w:rPr>
          <w:rFonts w:ascii="Times New Roman" w:eastAsia="SimSun" w:hAnsi="Times New Roman" w:cs="Times New Roman"/>
          <w:sz w:val="24"/>
        </w:rPr>
        <w:t xml:space="preserve"> a</w:t>
      </w:r>
      <w:r w:rsidR="004222B4" w:rsidRPr="00796124">
        <w:rPr>
          <w:rFonts w:ascii="Times New Roman" w:eastAsia="SimSun" w:hAnsi="Times New Roman" w:cs="Times New Roman"/>
          <w:sz w:val="24"/>
        </w:rPr>
        <w:t>n</w:t>
      </w:r>
      <w:r w:rsidR="00DC4D16" w:rsidRPr="00796124">
        <w:rPr>
          <w:rFonts w:ascii="Times New Roman" w:eastAsia="SimSun" w:hAnsi="Times New Roman" w:cs="Times New Roman"/>
          <w:sz w:val="24"/>
        </w:rPr>
        <w:t xml:space="preserve"> uncertainty</w:t>
      </w:r>
      <w:r w:rsidR="004B0872" w:rsidRPr="00796124">
        <w:rPr>
          <w:rFonts w:ascii="Times New Roman" w:eastAsia="SimSun" w:hAnsi="Times New Roman" w:cs="Times New Roman"/>
          <w:sz w:val="24"/>
        </w:rPr>
        <w:t xml:space="preserve"> </w:t>
      </w:r>
      <w:r w:rsidR="00374FBE" w:rsidRPr="00796124">
        <w:rPr>
          <w:rFonts w:ascii="Times New Roman" w:eastAsia="SimSun" w:hAnsi="Times New Roman" w:cs="Times New Roman"/>
          <w:sz w:val="24"/>
        </w:rPr>
        <w:t xml:space="preserve">of 50 meV </w:t>
      </w:r>
      <w:r w:rsidR="00374FBE" w:rsidRPr="00796124">
        <w:rPr>
          <w:rFonts w:ascii="Times New Roman" w:eastAsia="SimSun" w:hAnsi="Times New Roman" w:cs="Times New Roman"/>
          <w:sz w:val="24"/>
        </w:rPr>
        <w:lastRenderedPageBreak/>
        <w:t>higher or lower than the</w:t>
      </w:r>
      <w:r w:rsidR="00DC4D16" w:rsidRPr="00796124">
        <w:rPr>
          <w:rFonts w:ascii="Times New Roman" w:eastAsia="SimSun" w:hAnsi="Times New Roman" w:cs="Times New Roman"/>
          <w:sz w:val="24"/>
        </w:rPr>
        <w:t xml:space="preserve"> 90 meV</w:t>
      </w:r>
      <w:r w:rsidR="00374FBE" w:rsidRPr="00796124">
        <w:rPr>
          <w:rFonts w:ascii="Times New Roman" w:eastAsia="SimSun" w:hAnsi="Times New Roman" w:cs="Times New Roman"/>
          <w:sz w:val="24"/>
        </w:rPr>
        <w:t xml:space="preserve"> “</w:t>
      </w:r>
      <w:r w:rsidR="004222B4" w:rsidRPr="00796124">
        <w:rPr>
          <w:rFonts w:ascii="Times New Roman" w:eastAsia="SimSun" w:hAnsi="Times New Roman" w:cs="Times New Roman"/>
          <w:sz w:val="24"/>
        </w:rPr>
        <w:t>median</w:t>
      </w:r>
      <w:r w:rsidR="00374FBE" w:rsidRPr="00796124">
        <w:rPr>
          <w:rFonts w:ascii="Times New Roman" w:eastAsia="SimSun" w:hAnsi="Times New Roman" w:cs="Times New Roman"/>
          <w:sz w:val="24"/>
        </w:rPr>
        <w:t xml:space="preserve"> value” </w:t>
      </w:r>
      <w:r w:rsidR="004B0872" w:rsidRPr="00796124">
        <w:rPr>
          <w:rFonts w:ascii="Times New Roman" w:eastAsia="SimSun" w:hAnsi="Times New Roman" w:cs="Times New Roman"/>
          <w:sz w:val="24"/>
        </w:rPr>
        <w:t xml:space="preserve">to include </w:t>
      </w:r>
      <w:r w:rsidR="00FC2FD8" w:rsidRPr="00796124">
        <w:rPr>
          <w:rFonts w:ascii="Times New Roman" w:eastAsia="SimSun" w:hAnsi="Times New Roman" w:cs="Times New Roman"/>
          <w:sz w:val="24"/>
        </w:rPr>
        <w:t xml:space="preserve">all of our data </w:t>
      </w:r>
      <w:r w:rsidR="00AF434E" w:rsidRPr="00796124">
        <w:rPr>
          <w:rFonts w:ascii="Times New Roman" w:eastAsia="SimSun" w:hAnsi="Times New Roman" w:cs="Times New Roman"/>
          <w:sz w:val="24"/>
        </w:rPr>
        <w:t>ranging from</w:t>
      </w:r>
      <w:r w:rsidR="00FC2FD8" w:rsidRPr="00796124">
        <w:rPr>
          <w:rFonts w:ascii="Times New Roman" w:eastAsia="SimSun" w:hAnsi="Times New Roman" w:cs="Times New Roman"/>
          <w:sz w:val="24"/>
        </w:rPr>
        <w:t xml:space="preserve"> 40 meV</w:t>
      </w:r>
      <w:r w:rsidR="004222B4" w:rsidRPr="00796124">
        <w:rPr>
          <w:rFonts w:ascii="Times New Roman" w:eastAsia="SimSun" w:hAnsi="Times New Roman" w:cs="Times New Roman"/>
          <w:sz w:val="24"/>
        </w:rPr>
        <w:t xml:space="preserve"> to</w:t>
      </w:r>
      <w:r w:rsidR="00FC2FD8" w:rsidRPr="00796124">
        <w:rPr>
          <w:rFonts w:ascii="Times New Roman" w:eastAsia="SimSun" w:hAnsi="Times New Roman" w:cs="Times New Roman"/>
          <w:sz w:val="24"/>
        </w:rPr>
        <w:t xml:space="preserve"> </w:t>
      </w:r>
      <w:r w:rsidR="004B0872" w:rsidRPr="00796124">
        <w:rPr>
          <w:rFonts w:ascii="Times New Roman" w:eastAsia="SimSun" w:hAnsi="Times New Roman" w:cs="Times New Roman"/>
          <w:sz w:val="24"/>
        </w:rPr>
        <w:t>140 meV</w:t>
      </w:r>
      <w:r w:rsidR="00AF434E" w:rsidRPr="00796124">
        <w:rPr>
          <w:rFonts w:ascii="Times New Roman" w:eastAsia="SimSun" w:hAnsi="Times New Roman" w:cs="Times New Roman"/>
          <w:sz w:val="24"/>
        </w:rPr>
        <w:t xml:space="preserve">, shown as grey area in </w:t>
      </w:r>
      <w:r w:rsidR="00E94114" w:rsidRPr="00796124">
        <w:rPr>
          <w:rFonts w:ascii="Times New Roman" w:eastAsia="SimSun" w:hAnsi="Times New Roman" w:cs="Times New Roman"/>
          <w:b/>
          <w:sz w:val="24"/>
        </w:rPr>
        <w:t>Figure 5</w:t>
      </w:r>
      <w:r w:rsidR="004B0872" w:rsidRPr="00796124">
        <w:rPr>
          <w:rFonts w:ascii="Times New Roman" w:eastAsia="SimSun" w:hAnsi="Times New Roman" w:cs="Times New Roman"/>
          <w:sz w:val="24"/>
        </w:rPr>
        <w:t xml:space="preserve">. </w:t>
      </w:r>
      <w:r w:rsidR="00FD3DFD" w:rsidRPr="00796124">
        <w:rPr>
          <w:rFonts w:ascii="Times New Roman" w:eastAsia="SimSun" w:hAnsi="Times New Roman" w:cs="Times New Roman"/>
          <w:sz w:val="24"/>
        </w:rPr>
        <w:t>W</w:t>
      </w:r>
      <w:r w:rsidR="00ED66F1" w:rsidRPr="00796124">
        <w:rPr>
          <w:rFonts w:ascii="Times New Roman" w:eastAsia="SimSun" w:hAnsi="Times New Roman" w:cs="Times New Roman"/>
          <w:sz w:val="24"/>
        </w:rPr>
        <w:t>e note that 150 meV is a narrow range to tune the driving energy. However, a number of works have shown that even modest variations in the driving energy can lead to a substantial change in photophysics</w:t>
      </w:r>
      <w:r w:rsidR="0010249B" w:rsidRPr="00796124">
        <w:rPr>
          <w:rFonts w:ascii="Times New Roman" w:eastAsia="SimSun" w:hAnsi="Times New Roman" w:cs="Times New Roman"/>
          <w:sz w:val="24"/>
        </w:rPr>
        <w:t>.</w:t>
      </w:r>
      <w:r w:rsidR="00ED66F1" w:rsidRPr="00796124">
        <w:rPr>
          <w:rFonts w:ascii="Times New Roman" w:eastAsia="SimSun" w:hAnsi="Times New Roman" w:cs="Times New Roman"/>
          <w:sz w:val="24"/>
        </w:rPr>
        <w:fldChar w:fldCharType="begin" w:fldLock="1"/>
      </w:r>
      <w:r w:rsidR="00DC6B5B">
        <w:rPr>
          <w:rFonts w:ascii="Times New Roman" w:eastAsia="SimSun" w:hAnsi="Times New Roman" w:cs="Times New Roman"/>
          <w:sz w:val="24"/>
        </w:rPr>
        <w:instrText>ADDIN CSL_CITATION { "citationItems" : [ { "id" : "ITEM-1", "itemData" : { "DOI" : "10.1021/cr900271s", "ISBN" : "0009-2665", "ISSN" : "00092665", "PMID" : "20063869", "abstract" : "Null", "author" : [ { "dropping-particle" : "", "family" : "Clarke", "given" : "Tracey M.", "non-dropping-particle" : "", "parse-names" : false, "suffix" : "" }, { "dropping-particle" : "", "family" : "Durrant", "given" : "James R.", "non-dropping-particle" : "", "parse-names" : false, "suffix" : "" } ], "container-title" : "Chemical Reviews", "id" : "ITEM-1", "issue" : "11", "issued" : { "date-parts" : [ [ "2010", "11", "10" ] ] }, "page" : "6736-6767", "publisher" : "American Chemical Society", "title" : "Charge photogeneration in organic solar cells", "type" : "article-journal", "volume" : "110" }, "uris" : [ "http://www.mendeley.com/documents/?uuid=7a4df60f-7fbd-476e-b67b-f16623c75975" ] }, { "id" : "ITEM-2", "itemData" : { "DOI" : "10.1021/jz301883y", "ISBN" : "1948-7185", "ISSN" : "19487185", "PMID" : "26291233", "abstract" : "The formation of bound electron-hole pairs, also called charge-transfer (CT) states, in organic-based photovoltaic devices is one of the dominant loss mechanisms hindering performance. Whereas CT state dynamics following electron transfer from donor to acceptor have been widely studied, there is not much known about the dynamics of bound CT states produced by hole transfer from the acceptor to the donor. In this letter, we compare the dynamics of CT states formed in the different charge-transfer pathways in a range of model systems. We show that the nature and dynamics of the generated CT states are similar in the case of electron and hole transfer. However the yield of bound and free charges is observed to be strongly dependent on the HOMOD-HOMOA and LUMOD-LUMOA energy differences of the material system. We propose a qualitative model in which the effects of static disorder and sampling of states during the relaxation determine the probability of accessing CT states favorable for charge separation.", "author" : [ { "dropping-particle" : "", "family" : "Bakulin", "given" : "Artem A.", "non-dropping-particle" : "", "parse-names" : false, "suffix" : "" }, { "dropping-particle" : "", "family" : "Dimitrov", "given" : "Stoichko D.", "non-dropping-particle" : "", "parse-names" : false, "suffix" : "" }, { "dropping-particle" : "", "family" : "Rao", "given" : "Akshay", "non-dropping-particle" : "", "parse-names" : false, "suffix" : "" }, { "dropping-particle" : "", "family" : "Chow", "given" : "Philip C Y", "non-dropping-particle" : "", "parse-names" : false, "suffix" : "" }, { "dropping-particle" : "", "family" : "Nielsen", "given" : "Christian B.", "non-dropping-particle" : "", "parse-names" : false, "suffix" : "" }, { "dropping-particle" : "", "family" : "Schroeder", "given" : "Bob C.", "non-dropping-particle" : "", "parse-names" : false, "suffix" : "" }, { "dropping-particle" : "", "family" : "McCulloch", "given" : "Iain", "non-dropping-particle" : "", "parse-names" : false, "suffix" : "" }, { "dropping-particle" : "", "family" : "Bakker", "given" : "Huib J.", "non-dropping-particle" : "", "parse-names" : false, "suffix" : "" }, { "dropping-particle" : "", "family" : "Durrant", "given" : "James R.", "non-dropping-particle" : "", "parse-names" : false, "suffix" : "" }, { "dropping-particle" : "", "family" : "Friend", "given" : "Richard H.", "non-dropping-particle" : "", "parse-names" : false, "suffix" : "" } ], "container-title" : "Journal of Physical Chemistry Letters", "id" : "ITEM-2", "issue" : "1", "issued" : { "date-parts" : [ [ "2013", "1", "3" ] ] }, "note" : "electron and hole transfer : 30-45fs\nfree charge thermalize by excess energy : ~100fs\n2200nm = 0.56eV\ncharge generation : ~1ps\nCT recommbination: 300ps\nCT state relaxation : &amp;lt;200fs\n\nbound electron-hole pairs = charge transfer state\n'free carrier' state", "page" : "209-215", "publisher" : "American Chemical Society", "title" : "Charge-transfer state dynamics following hole and electron transfer in organic photovoltaic devices", "type" : "article-journal", "volume" : "4" }, "uris" : [ "http://www.mendeley.com/documents/?uuid=ba9d1b84-13fe-4a4c-9352-6592a4b4cd14" ] } ], "mendeley" : { "formattedCitation" : "&lt;sup&gt;5,81&lt;/sup&gt;", "plainTextFormattedCitation" : "5,81", "previouslyFormattedCitation" : "&lt;sup&gt;5,80&lt;/sup&gt;" }, "properties" : { "noteIndex" : 0 }, "schema" : "https://github.com/citation-style-language/schema/raw/master/csl-citation.json" }</w:instrText>
      </w:r>
      <w:r w:rsidR="00ED66F1" w:rsidRPr="00796124">
        <w:rPr>
          <w:rFonts w:ascii="Times New Roman" w:eastAsia="SimSun" w:hAnsi="Times New Roman" w:cs="Times New Roman"/>
          <w:sz w:val="24"/>
        </w:rPr>
        <w:fldChar w:fldCharType="separate"/>
      </w:r>
      <w:r w:rsidR="00DC6B5B" w:rsidRPr="00DC6B5B">
        <w:rPr>
          <w:rFonts w:ascii="Times New Roman" w:eastAsia="SimSun" w:hAnsi="Times New Roman" w:cs="Times New Roman"/>
          <w:noProof/>
          <w:sz w:val="24"/>
          <w:vertAlign w:val="superscript"/>
        </w:rPr>
        <w:t>5,81</w:t>
      </w:r>
      <w:r w:rsidR="00ED66F1" w:rsidRPr="00796124">
        <w:rPr>
          <w:rFonts w:ascii="Times New Roman" w:eastAsia="SimSun" w:hAnsi="Times New Roman" w:cs="Times New Roman"/>
          <w:sz w:val="24"/>
        </w:rPr>
        <w:fldChar w:fldCharType="end"/>
      </w:r>
    </w:p>
    <w:p w14:paraId="43B67E6F" w14:textId="523CD197" w:rsidR="00F679E6" w:rsidRPr="0038367A" w:rsidRDefault="00F679E6" w:rsidP="00F679E6">
      <w:pPr>
        <w:keepNext/>
        <w:spacing w:after="200" w:line="360" w:lineRule="auto"/>
        <w:rPr>
          <w:rFonts w:ascii="Helvetica" w:eastAsia="SimSun" w:hAnsi="Helvetica" w:cs="Times New Roman"/>
          <w:b/>
          <w:iCs/>
          <w:color w:val="000000" w:themeColor="text1"/>
          <w:sz w:val="18"/>
          <w:szCs w:val="18"/>
        </w:rPr>
      </w:pPr>
      <w:r w:rsidRPr="0038367A">
        <w:rPr>
          <w:rFonts w:ascii="Helvetica" w:eastAsia="SimSun" w:hAnsi="Helvetica" w:cs="Times New Roman"/>
          <w:b/>
          <w:iCs/>
          <w:color w:val="000000" w:themeColor="text1"/>
          <w:sz w:val="18"/>
          <w:szCs w:val="18"/>
        </w:rPr>
        <w:t xml:space="preserve">Table 1 </w:t>
      </w:r>
      <w:r w:rsidR="004222B4" w:rsidRPr="0038367A">
        <w:rPr>
          <w:rFonts w:ascii="Helvetica" w:eastAsia="SimSun" w:hAnsi="Helvetica" w:cs="Times New Roman"/>
          <w:b/>
          <w:iCs/>
          <w:color w:val="000000" w:themeColor="text1"/>
          <w:sz w:val="18"/>
          <w:szCs w:val="18"/>
        </w:rPr>
        <w:t>T</w:t>
      </w:r>
      <w:r w:rsidR="00273711" w:rsidRPr="0038367A">
        <w:rPr>
          <w:rFonts w:ascii="Helvetica" w:eastAsia="SimSun" w:hAnsi="Helvetica" w:cs="Times New Roman"/>
          <w:b/>
          <w:iCs/>
          <w:color w:val="000000" w:themeColor="text1"/>
          <w:sz w:val="18"/>
          <w:szCs w:val="18"/>
        </w:rPr>
        <w:t xml:space="preserve">ransition </w:t>
      </w:r>
      <w:r w:rsidRPr="0038367A">
        <w:rPr>
          <w:rFonts w:ascii="Helvetica" w:eastAsia="SimSun" w:hAnsi="Helvetica" w:cs="Times New Roman"/>
          <w:b/>
          <w:iCs/>
          <w:color w:val="000000" w:themeColor="text1"/>
          <w:sz w:val="18"/>
          <w:szCs w:val="18"/>
        </w:rPr>
        <w:t>temperature in</w:t>
      </w:r>
      <w:r w:rsidR="004222B4" w:rsidRPr="0038367A">
        <w:rPr>
          <w:rFonts w:ascii="Helvetica" w:eastAsia="SimSun" w:hAnsi="Helvetica" w:cs="Times New Roman"/>
          <w:b/>
          <w:iCs/>
          <w:color w:val="000000" w:themeColor="text1"/>
          <w:sz w:val="18"/>
          <w:szCs w:val="18"/>
        </w:rPr>
        <w:t xml:space="preserve"> the</w:t>
      </w:r>
      <w:r w:rsidRPr="0038367A">
        <w:rPr>
          <w:rFonts w:ascii="Helvetica" w:eastAsia="SimSun" w:hAnsi="Helvetica" w:cs="Times New Roman"/>
          <w:b/>
          <w:iCs/>
          <w:color w:val="000000" w:themeColor="text1"/>
          <w:sz w:val="18"/>
          <w:szCs w:val="18"/>
        </w:rPr>
        <w:t xml:space="preserve"> Arrhenius plot</w:t>
      </w:r>
      <w:r w:rsidR="004222B4" w:rsidRPr="0038367A">
        <w:rPr>
          <w:rFonts w:ascii="Helvetica" w:eastAsia="SimSun" w:hAnsi="Helvetica" w:cs="Times New Roman"/>
          <w:b/>
          <w:iCs/>
          <w:color w:val="000000" w:themeColor="text1"/>
          <w:sz w:val="18"/>
          <w:szCs w:val="18"/>
        </w:rPr>
        <w:t>s</w:t>
      </w:r>
      <w:r w:rsidRPr="0038367A">
        <w:rPr>
          <w:rFonts w:ascii="Helvetica" w:eastAsia="SimSun" w:hAnsi="Helvetica" w:cs="Times New Roman"/>
          <w:b/>
          <w:iCs/>
          <w:color w:val="000000" w:themeColor="text1"/>
          <w:sz w:val="18"/>
          <w:szCs w:val="18"/>
        </w:rPr>
        <w:t xml:space="preserve"> </w:t>
      </w:r>
      <w:r w:rsidR="006A323B" w:rsidRPr="0038367A">
        <w:rPr>
          <w:rFonts w:ascii="Helvetica" w:eastAsia="SimSun" w:hAnsi="Helvetica" w:cs="Times New Roman"/>
          <w:b/>
          <w:iCs/>
          <w:color w:val="000000" w:themeColor="text1"/>
          <w:sz w:val="18"/>
          <w:szCs w:val="18"/>
        </w:rPr>
        <w:t>for</w:t>
      </w:r>
      <w:r w:rsidRPr="0038367A">
        <w:rPr>
          <w:rFonts w:ascii="Helvetica" w:eastAsia="SimSun" w:hAnsi="Helvetica" w:cs="Times New Roman"/>
          <w:b/>
          <w:iCs/>
          <w:color w:val="000000" w:themeColor="text1"/>
          <w:sz w:val="18"/>
          <w:szCs w:val="18"/>
        </w:rPr>
        <w:t xml:space="preserve"> </w:t>
      </w:r>
      <w:r w:rsidRPr="0038367A">
        <w:rPr>
          <w:rFonts w:ascii="Helvetica" w:eastAsia="SimSun" w:hAnsi="Helvetica" w:cs="Times New Roman"/>
          <w:b/>
          <w:i/>
          <w:iCs/>
          <w:color w:val="000000" w:themeColor="text1"/>
          <w:sz w:val="18"/>
          <w:szCs w:val="18"/>
        </w:rPr>
        <w:t>dJ</w:t>
      </w:r>
      <w:r w:rsidRPr="0038367A">
        <w:rPr>
          <w:rFonts w:ascii="Helvetica" w:eastAsia="SimSun" w:hAnsi="Helvetica" w:cs="Times New Roman"/>
          <w:b/>
          <w:i/>
          <w:iCs/>
          <w:color w:val="000000" w:themeColor="text1"/>
          <w:sz w:val="18"/>
          <w:szCs w:val="18"/>
          <w:vertAlign w:val="subscript"/>
        </w:rPr>
        <w:t>max</w:t>
      </w:r>
      <w:r w:rsidRPr="0038367A">
        <w:rPr>
          <w:rFonts w:ascii="Helvetica" w:eastAsia="SimSun" w:hAnsi="Helvetica" w:cs="Times New Roman"/>
          <w:b/>
          <w:i/>
          <w:iCs/>
          <w:color w:val="000000" w:themeColor="text1"/>
          <w:sz w:val="18"/>
          <w:szCs w:val="18"/>
        </w:rPr>
        <w:t>/J</w:t>
      </w:r>
      <w:r w:rsidRPr="0038367A">
        <w:rPr>
          <w:rFonts w:ascii="Helvetica" w:eastAsia="SimSun" w:hAnsi="Helvetica" w:cs="Times New Roman"/>
          <w:b/>
          <w:iCs/>
          <w:color w:val="000000" w:themeColor="text1"/>
          <w:sz w:val="18"/>
          <w:szCs w:val="18"/>
        </w:rPr>
        <w:t xml:space="preserve"> in different devices.</w:t>
      </w:r>
    </w:p>
    <w:tbl>
      <w:tblPr>
        <w:tblStyle w:val="PlainTable51"/>
        <w:tblW w:w="8363" w:type="dxa"/>
        <w:tblLook w:val="04A0" w:firstRow="1" w:lastRow="0" w:firstColumn="1" w:lastColumn="0" w:noHBand="0" w:noVBand="1"/>
      </w:tblPr>
      <w:tblGrid>
        <w:gridCol w:w="1393"/>
        <w:gridCol w:w="2323"/>
        <w:gridCol w:w="2323"/>
        <w:gridCol w:w="2324"/>
      </w:tblGrid>
      <w:tr w:rsidR="00F679E6" w:rsidRPr="0095025F" w14:paraId="184B214D" w14:textId="77777777" w:rsidTr="00870C51">
        <w:trPr>
          <w:cnfStyle w:val="100000000000" w:firstRow="1" w:lastRow="0" w:firstColumn="0" w:lastColumn="0" w:oddVBand="0" w:evenVBand="0" w:oddHBand="0" w:evenHBand="0" w:firstRowFirstColumn="0" w:firstRowLastColumn="0" w:lastRowFirstColumn="0" w:lastRowLastColumn="0"/>
          <w:trHeight w:val="356"/>
        </w:trPr>
        <w:tc>
          <w:tcPr>
            <w:cnfStyle w:val="001000000100" w:firstRow="0" w:lastRow="0" w:firstColumn="1" w:lastColumn="0" w:oddVBand="0" w:evenVBand="0" w:oddHBand="0" w:evenHBand="0" w:firstRowFirstColumn="1" w:firstRowLastColumn="0" w:lastRowFirstColumn="0" w:lastRowLastColumn="0"/>
            <w:tcW w:w="1393" w:type="dxa"/>
            <w:hideMark/>
          </w:tcPr>
          <w:p w14:paraId="4B1D4F6D" w14:textId="77777777" w:rsidR="00F679E6" w:rsidRPr="0095025F" w:rsidRDefault="00F679E6" w:rsidP="00870C51">
            <w:pPr>
              <w:spacing w:before="100" w:after="100" w:line="360" w:lineRule="auto"/>
              <w:jc w:val="center"/>
              <w:rPr>
                <w:rFonts w:ascii="Times New Roman" w:hAnsi="Times New Roman" w:cs="Times"/>
                <w:sz w:val="18"/>
                <w:szCs w:val="24"/>
              </w:rPr>
            </w:pPr>
            <w:r w:rsidRPr="0095025F">
              <w:rPr>
                <w:rFonts w:ascii="Times New Roman" w:hAnsi="Times New Roman" w:cs="Times"/>
                <w:sz w:val="18"/>
                <w:szCs w:val="24"/>
              </w:rPr>
              <w:t>Acceptor</w:t>
            </w:r>
          </w:p>
        </w:tc>
        <w:tc>
          <w:tcPr>
            <w:tcW w:w="2323" w:type="dxa"/>
            <w:hideMark/>
          </w:tcPr>
          <w:p w14:paraId="3E7CE00A" w14:textId="77777777" w:rsidR="00F679E6" w:rsidRPr="0095025F" w:rsidRDefault="00F679E6" w:rsidP="00870C51">
            <w:pPr>
              <w:spacing w:before="100" w:after="10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w:sz w:val="18"/>
                <w:szCs w:val="24"/>
              </w:rPr>
            </w:pPr>
            <w:r w:rsidRPr="0095025F">
              <w:rPr>
                <w:rFonts w:ascii="Times New Roman" w:hAnsi="Times New Roman" w:cs="Times"/>
                <w:b/>
                <w:bCs/>
                <w:sz w:val="18"/>
                <w:szCs w:val="24"/>
              </w:rPr>
              <w:t>1:1</w:t>
            </w:r>
          </w:p>
        </w:tc>
        <w:tc>
          <w:tcPr>
            <w:tcW w:w="2323" w:type="dxa"/>
            <w:hideMark/>
          </w:tcPr>
          <w:p w14:paraId="57ABB87F" w14:textId="77777777" w:rsidR="00F679E6" w:rsidRPr="0095025F" w:rsidRDefault="00F679E6" w:rsidP="00870C51">
            <w:pPr>
              <w:spacing w:before="100" w:after="10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w:sz w:val="18"/>
                <w:szCs w:val="24"/>
              </w:rPr>
            </w:pPr>
            <w:r w:rsidRPr="0095025F">
              <w:rPr>
                <w:rFonts w:ascii="Times New Roman" w:hAnsi="Times New Roman" w:cs="Times"/>
                <w:b/>
                <w:bCs/>
                <w:sz w:val="18"/>
                <w:szCs w:val="24"/>
              </w:rPr>
              <w:t>1:2</w:t>
            </w:r>
          </w:p>
        </w:tc>
        <w:tc>
          <w:tcPr>
            <w:tcW w:w="2324" w:type="dxa"/>
            <w:hideMark/>
          </w:tcPr>
          <w:p w14:paraId="71D1CA4F" w14:textId="77777777" w:rsidR="00F679E6" w:rsidRPr="0095025F" w:rsidRDefault="00F679E6" w:rsidP="00870C51">
            <w:pPr>
              <w:spacing w:before="100" w:after="10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w:sz w:val="18"/>
                <w:szCs w:val="24"/>
              </w:rPr>
            </w:pPr>
            <w:r w:rsidRPr="0095025F">
              <w:rPr>
                <w:rFonts w:ascii="Times New Roman" w:hAnsi="Times New Roman" w:cs="Times"/>
                <w:b/>
                <w:bCs/>
                <w:sz w:val="18"/>
                <w:szCs w:val="24"/>
              </w:rPr>
              <w:t>1:4</w:t>
            </w:r>
          </w:p>
        </w:tc>
      </w:tr>
      <w:tr w:rsidR="00F679E6" w:rsidRPr="0095025F" w14:paraId="24E15A94" w14:textId="77777777" w:rsidTr="00B128D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393" w:type="dxa"/>
            <w:hideMark/>
          </w:tcPr>
          <w:p w14:paraId="15495055" w14:textId="77777777" w:rsidR="00F679E6" w:rsidRPr="0095025F" w:rsidRDefault="00F679E6" w:rsidP="00870C51">
            <w:pPr>
              <w:spacing w:before="100" w:after="100" w:line="360" w:lineRule="auto"/>
              <w:jc w:val="center"/>
              <w:rPr>
                <w:rFonts w:ascii="Times New Roman" w:hAnsi="Times New Roman" w:cs="Times"/>
                <w:b/>
                <w:bCs/>
                <w:sz w:val="18"/>
                <w:szCs w:val="24"/>
              </w:rPr>
            </w:pPr>
            <w:r w:rsidRPr="0095025F">
              <w:rPr>
                <w:rFonts w:ascii="Times New Roman" w:hAnsi="Times New Roman" w:cs="Times"/>
                <w:b/>
                <w:bCs/>
                <w:sz w:val="18"/>
                <w:szCs w:val="24"/>
              </w:rPr>
              <w:t>mPCBM</w:t>
            </w:r>
          </w:p>
        </w:tc>
        <w:tc>
          <w:tcPr>
            <w:tcW w:w="2323" w:type="dxa"/>
            <w:hideMark/>
          </w:tcPr>
          <w:p w14:paraId="3F98203E" w14:textId="18705C22" w:rsidR="00F679E6" w:rsidRPr="0095025F" w:rsidRDefault="00F679E6" w:rsidP="00870C51">
            <w:pPr>
              <w:spacing w:before="10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w:sz w:val="18"/>
                <w:szCs w:val="24"/>
              </w:rPr>
            </w:pPr>
            <w:r w:rsidRPr="0095025F">
              <w:rPr>
                <w:rFonts w:ascii="Times New Roman" w:eastAsia="SimSun" w:hAnsi="Times New Roman" w:cs="Times"/>
                <w:sz w:val="18"/>
                <w:szCs w:val="24"/>
              </w:rPr>
              <w:t>2</w:t>
            </w:r>
            <w:r w:rsidR="004B0872">
              <w:rPr>
                <w:rFonts w:ascii="Times New Roman" w:eastAsia="SimSun" w:hAnsi="Times New Roman" w:cs="Times"/>
                <w:sz w:val="18"/>
                <w:szCs w:val="24"/>
              </w:rPr>
              <w:t xml:space="preserve">40 </w:t>
            </w:r>
            <w:r w:rsidR="004B0872">
              <w:rPr>
                <w:rFonts w:ascii="Times New Roman" w:eastAsia="SimSun" w:hAnsi="Times New Roman" w:cs="Times New Roman"/>
                <w:sz w:val="18"/>
                <w:szCs w:val="24"/>
              </w:rPr>
              <w:t>± 10 K</w:t>
            </w:r>
          </w:p>
        </w:tc>
        <w:tc>
          <w:tcPr>
            <w:tcW w:w="2323" w:type="dxa"/>
            <w:hideMark/>
          </w:tcPr>
          <w:p w14:paraId="56F6F355" w14:textId="641E6DC4" w:rsidR="00F679E6" w:rsidRPr="0095025F" w:rsidRDefault="004B0872" w:rsidP="00870C51">
            <w:pPr>
              <w:spacing w:before="10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w:sz w:val="18"/>
                <w:szCs w:val="24"/>
              </w:rPr>
            </w:pPr>
            <w:r>
              <w:rPr>
                <w:rFonts w:ascii="Times New Roman" w:eastAsia="SimSun" w:hAnsi="Times New Roman" w:cs="Times"/>
                <w:sz w:val="18"/>
                <w:szCs w:val="24"/>
              </w:rPr>
              <w:t xml:space="preserve">230 </w:t>
            </w:r>
            <w:r>
              <w:rPr>
                <w:rFonts w:ascii="Times New Roman" w:eastAsia="SimSun" w:hAnsi="Times New Roman" w:cs="Times New Roman"/>
                <w:sz w:val="18"/>
                <w:szCs w:val="24"/>
              </w:rPr>
              <w:t xml:space="preserve">± 10 </w:t>
            </w:r>
            <w:r>
              <w:rPr>
                <w:rFonts w:ascii="Times New Roman" w:eastAsia="SimSun" w:hAnsi="Times New Roman" w:cs="Times New Roman" w:hint="eastAsia"/>
                <w:sz w:val="18"/>
                <w:szCs w:val="24"/>
              </w:rPr>
              <w:t>K</w:t>
            </w:r>
          </w:p>
        </w:tc>
        <w:tc>
          <w:tcPr>
            <w:tcW w:w="2324" w:type="dxa"/>
            <w:hideMark/>
          </w:tcPr>
          <w:p w14:paraId="5AE1D626" w14:textId="77777777" w:rsidR="00F679E6" w:rsidRPr="0095025F" w:rsidRDefault="00F679E6" w:rsidP="00870C51">
            <w:pPr>
              <w:spacing w:before="10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w:sz w:val="18"/>
                <w:szCs w:val="24"/>
              </w:rPr>
            </w:pPr>
          </w:p>
        </w:tc>
      </w:tr>
      <w:tr w:rsidR="00F679E6" w:rsidRPr="0095025F" w14:paraId="15A36E6A" w14:textId="77777777" w:rsidTr="00B128D9">
        <w:trPr>
          <w:trHeight w:val="567"/>
        </w:trPr>
        <w:tc>
          <w:tcPr>
            <w:cnfStyle w:val="001000000000" w:firstRow="0" w:lastRow="0" w:firstColumn="1" w:lastColumn="0" w:oddVBand="0" w:evenVBand="0" w:oddHBand="0" w:evenHBand="0" w:firstRowFirstColumn="0" w:firstRowLastColumn="0" w:lastRowFirstColumn="0" w:lastRowLastColumn="0"/>
            <w:tcW w:w="1393" w:type="dxa"/>
            <w:hideMark/>
          </w:tcPr>
          <w:p w14:paraId="745CB362" w14:textId="77777777" w:rsidR="00F679E6" w:rsidRPr="0095025F" w:rsidRDefault="00F679E6" w:rsidP="00870C51">
            <w:pPr>
              <w:spacing w:before="100" w:after="100" w:line="360" w:lineRule="auto"/>
              <w:jc w:val="center"/>
              <w:rPr>
                <w:rFonts w:ascii="Times New Roman" w:hAnsi="Times New Roman" w:cs="Times"/>
                <w:sz w:val="18"/>
                <w:szCs w:val="24"/>
              </w:rPr>
            </w:pPr>
            <w:r w:rsidRPr="0095025F">
              <w:rPr>
                <w:rFonts w:ascii="Times New Roman" w:hAnsi="Times New Roman" w:cs="Times"/>
                <w:b/>
                <w:bCs/>
                <w:sz w:val="18"/>
                <w:szCs w:val="24"/>
              </w:rPr>
              <w:t>bPCBM</w:t>
            </w:r>
          </w:p>
        </w:tc>
        <w:tc>
          <w:tcPr>
            <w:tcW w:w="2323" w:type="dxa"/>
          </w:tcPr>
          <w:p w14:paraId="687A61B9" w14:textId="4C604A01" w:rsidR="00F679E6" w:rsidRPr="0095025F" w:rsidRDefault="00F679E6" w:rsidP="00870C51">
            <w:pPr>
              <w:spacing w:before="100" w:after="10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w:sz w:val="18"/>
                <w:szCs w:val="24"/>
              </w:rPr>
            </w:pPr>
            <w:r w:rsidRPr="0095025F">
              <w:rPr>
                <w:rFonts w:ascii="Times New Roman" w:eastAsia="SimSun" w:hAnsi="Times New Roman" w:cs="Times"/>
                <w:sz w:val="18"/>
                <w:szCs w:val="24"/>
              </w:rPr>
              <w:t>1</w:t>
            </w:r>
            <w:r w:rsidR="000846AE">
              <w:rPr>
                <w:rFonts w:ascii="Times New Roman" w:eastAsia="SimSun" w:hAnsi="Times New Roman" w:cs="Times"/>
                <w:sz w:val="18"/>
                <w:szCs w:val="24"/>
              </w:rPr>
              <w:t xml:space="preserve">90 </w:t>
            </w:r>
            <w:r w:rsidR="000846AE">
              <w:rPr>
                <w:rFonts w:ascii="Times New Roman" w:eastAsia="SimSun" w:hAnsi="Times New Roman" w:cs="Times New Roman"/>
                <w:sz w:val="18"/>
                <w:szCs w:val="24"/>
              </w:rPr>
              <w:t>± 10 K</w:t>
            </w:r>
          </w:p>
        </w:tc>
        <w:tc>
          <w:tcPr>
            <w:tcW w:w="2323" w:type="dxa"/>
          </w:tcPr>
          <w:p w14:paraId="3FB5C981" w14:textId="017FD3DE" w:rsidR="00F679E6" w:rsidRPr="0095025F" w:rsidRDefault="000846AE" w:rsidP="00870C51">
            <w:pPr>
              <w:spacing w:before="100" w:after="10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w:sz w:val="18"/>
                <w:szCs w:val="24"/>
              </w:rPr>
            </w:pPr>
            <w:r>
              <w:rPr>
                <w:rFonts w:ascii="Times New Roman" w:eastAsia="SimSun" w:hAnsi="Times New Roman" w:cs="Times"/>
                <w:sz w:val="18"/>
                <w:szCs w:val="24"/>
              </w:rPr>
              <w:t xml:space="preserve">230 </w:t>
            </w:r>
            <w:r>
              <w:rPr>
                <w:rFonts w:ascii="Times New Roman" w:eastAsia="SimSun" w:hAnsi="Times New Roman" w:cs="Times New Roman"/>
                <w:sz w:val="18"/>
                <w:szCs w:val="24"/>
              </w:rPr>
              <w:t xml:space="preserve">± 10 </w:t>
            </w:r>
            <w:r>
              <w:rPr>
                <w:rFonts w:ascii="Times New Roman" w:eastAsia="SimSun" w:hAnsi="Times New Roman" w:cs="Times New Roman" w:hint="eastAsia"/>
                <w:sz w:val="18"/>
                <w:szCs w:val="24"/>
              </w:rPr>
              <w:t>K</w:t>
            </w:r>
          </w:p>
        </w:tc>
        <w:tc>
          <w:tcPr>
            <w:tcW w:w="2324" w:type="dxa"/>
          </w:tcPr>
          <w:p w14:paraId="701CA2EE" w14:textId="495FEB68" w:rsidR="00F679E6" w:rsidRPr="0095025F" w:rsidRDefault="00F679E6" w:rsidP="00870C51">
            <w:pPr>
              <w:spacing w:before="100" w:after="10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w:sz w:val="18"/>
                <w:szCs w:val="24"/>
              </w:rPr>
            </w:pPr>
            <w:r w:rsidRPr="0095025F">
              <w:rPr>
                <w:rFonts w:ascii="Times New Roman" w:eastAsia="SimSun" w:hAnsi="Times New Roman" w:cs="Times"/>
                <w:sz w:val="18"/>
                <w:szCs w:val="24"/>
              </w:rPr>
              <w:t>2</w:t>
            </w:r>
            <w:r w:rsidR="000846AE">
              <w:rPr>
                <w:rFonts w:ascii="Times New Roman" w:eastAsia="SimSun" w:hAnsi="Times New Roman" w:cs="Times"/>
                <w:sz w:val="18"/>
                <w:szCs w:val="24"/>
              </w:rPr>
              <w:t xml:space="preserve">30 </w:t>
            </w:r>
            <w:r w:rsidR="000846AE">
              <w:rPr>
                <w:rFonts w:ascii="Times New Roman" w:eastAsia="SimSun" w:hAnsi="Times New Roman" w:cs="Times New Roman"/>
                <w:sz w:val="18"/>
                <w:szCs w:val="24"/>
              </w:rPr>
              <w:t xml:space="preserve">± 10 </w:t>
            </w:r>
            <w:r w:rsidR="000846AE">
              <w:rPr>
                <w:rFonts w:ascii="Times New Roman" w:eastAsia="SimSun" w:hAnsi="Times New Roman" w:cs="Times New Roman" w:hint="eastAsia"/>
                <w:sz w:val="18"/>
                <w:szCs w:val="24"/>
              </w:rPr>
              <w:t>K</w:t>
            </w:r>
          </w:p>
        </w:tc>
      </w:tr>
      <w:tr w:rsidR="00F679E6" w:rsidRPr="0095025F" w14:paraId="0943633C" w14:textId="77777777" w:rsidTr="00B128D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393" w:type="dxa"/>
            <w:hideMark/>
          </w:tcPr>
          <w:p w14:paraId="39CF85FD" w14:textId="77777777" w:rsidR="00F679E6" w:rsidRPr="0095025F" w:rsidRDefault="00F679E6" w:rsidP="00870C51">
            <w:pPr>
              <w:spacing w:before="100" w:after="100" w:line="360" w:lineRule="auto"/>
              <w:jc w:val="center"/>
              <w:rPr>
                <w:rFonts w:ascii="Times New Roman" w:hAnsi="Times New Roman" w:cs="Times"/>
                <w:sz w:val="18"/>
                <w:szCs w:val="24"/>
              </w:rPr>
            </w:pPr>
            <w:r w:rsidRPr="0095025F">
              <w:rPr>
                <w:rFonts w:ascii="Times New Roman" w:hAnsi="Times New Roman" w:cs="Times"/>
                <w:b/>
                <w:bCs/>
                <w:sz w:val="18"/>
                <w:szCs w:val="24"/>
              </w:rPr>
              <w:t>tPCBM</w:t>
            </w:r>
          </w:p>
        </w:tc>
        <w:tc>
          <w:tcPr>
            <w:tcW w:w="2323" w:type="dxa"/>
          </w:tcPr>
          <w:p w14:paraId="5B256A7B" w14:textId="59F4D7D2" w:rsidR="00F679E6" w:rsidRPr="0095025F" w:rsidRDefault="00F679E6" w:rsidP="00870C51">
            <w:pPr>
              <w:spacing w:before="100" w:after="10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w:sz w:val="18"/>
                <w:szCs w:val="24"/>
              </w:rPr>
            </w:pPr>
            <w:r w:rsidRPr="0095025F">
              <w:rPr>
                <w:rFonts w:ascii="Times New Roman" w:eastAsia="SimSun" w:hAnsi="Times New Roman" w:cs="Times"/>
                <w:sz w:val="18"/>
                <w:szCs w:val="24"/>
              </w:rPr>
              <w:t>1</w:t>
            </w:r>
            <w:r w:rsidR="000846AE">
              <w:rPr>
                <w:rFonts w:ascii="Times New Roman" w:eastAsia="SimSun" w:hAnsi="Times New Roman" w:cs="Times"/>
                <w:sz w:val="18"/>
                <w:szCs w:val="24"/>
              </w:rPr>
              <w:t xml:space="preserve">72.5 </w:t>
            </w:r>
            <w:r w:rsidR="000846AE">
              <w:rPr>
                <w:rFonts w:ascii="Times New Roman" w:eastAsia="SimSun" w:hAnsi="Times New Roman" w:cs="Times New Roman"/>
                <w:sz w:val="18"/>
                <w:szCs w:val="24"/>
              </w:rPr>
              <w:t>± 7.5 K</w:t>
            </w:r>
          </w:p>
        </w:tc>
        <w:tc>
          <w:tcPr>
            <w:tcW w:w="2323" w:type="dxa"/>
          </w:tcPr>
          <w:p w14:paraId="5F54ADE9" w14:textId="01E19FB5" w:rsidR="00F679E6" w:rsidRPr="0095025F" w:rsidRDefault="00BF1A4B" w:rsidP="00870C51">
            <w:pPr>
              <w:spacing w:before="100" w:after="10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w:sz w:val="18"/>
                <w:szCs w:val="24"/>
              </w:rPr>
            </w:pPr>
            <w:r>
              <w:rPr>
                <w:rFonts w:ascii="Times New Roman" w:eastAsia="SimSun" w:hAnsi="Times New Roman" w:cs="Times"/>
                <w:sz w:val="18"/>
                <w:szCs w:val="24"/>
              </w:rPr>
              <w:t xml:space="preserve">205  </w:t>
            </w:r>
            <w:r>
              <w:rPr>
                <w:rFonts w:ascii="Times New Roman" w:eastAsia="SimSun" w:hAnsi="Times New Roman" w:cs="Times New Roman"/>
                <w:sz w:val="18"/>
                <w:szCs w:val="24"/>
              </w:rPr>
              <w:t>± 15 K</w:t>
            </w:r>
          </w:p>
        </w:tc>
        <w:tc>
          <w:tcPr>
            <w:tcW w:w="2324" w:type="dxa"/>
          </w:tcPr>
          <w:p w14:paraId="06446781" w14:textId="6D1406A1" w:rsidR="00F679E6" w:rsidRPr="0095025F" w:rsidRDefault="00BF1A4B" w:rsidP="00870C51">
            <w:pPr>
              <w:spacing w:before="100" w:after="10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w:sz w:val="18"/>
                <w:szCs w:val="24"/>
              </w:rPr>
            </w:pPr>
            <w:r>
              <w:rPr>
                <w:rFonts w:ascii="Times New Roman" w:eastAsia="SimSun" w:hAnsi="Times New Roman" w:cs="Times"/>
                <w:sz w:val="18"/>
                <w:szCs w:val="24"/>
              </w:rPr>
              <w:t xml:space="preserve">247.5 </w:t>
            </w:r>
            <w:r>
              <w:rPr>
                <w:rFonts w:ascii="Times New Roman" w:eastAsia="SimSun" w:hAnsi="Times New Roman" w:cs="Times New Roman"/>
                <w:sz w:val="18"/>
                <w:szCs w:val="24"/>
              </w:rPr>
              <w:t>± 7.5 K</w:t>
            </w:r>
          </w:p>
        </w:tc>
      </w:tr>
    </w:tbl>
    <w:p w14:paraId="7083EA9E" w14:textId="77777777" w:rsidR="00616000" w:rsidRDefault="00616000" w:rsidP="009A45E4">
      <w:pPr>
        <w:spacing w:after="200" w:line="360" w:lineRule="auto"/>
        <w:jc w:val="both"/>
        <w:rPr>
          <w:rFonts w:ascii="Times New Roman" w:eastAsia="SimSun" w:hAnsi="Times New Roman" w:cs="Times New Roman"/>
          <w:sz w:val="24"/>
        </w:rPr>
      </w:pPr>
    </w:p>
    <w:p w14:paraId="6B4286B8" w14:textId="3EB0A95A" w:rsidR="009A45E4" w:rsidRDefault="009A45E4" w:rsidP="009A45E4">
      <w:pPr>
        <w:spacing w:after="200" w:line="360" w:lineRule="auto"/>
        <w:jc w:val="both"/>
        <w:rPr>
          <w:rFonts w:ascii="Times New Roman" w:eastAsia="SimSun" w:hAnsi="Times New Roman" w:cs="Times New Roman"/>
          <w:sz w:val="24"/>
        </w:rPr>
      </w:pPr>
      <w:r>
        <w:rPr>
          <w:rFonts w:ascii="Times New Roman" w:eastAsia="SimSun" w:hAnsi="Times New Roman" w:cs="Times New Roman"/>
          <w:sz w:val="24"/>
        </w:rPr>
        <w:t>From</w:t>
      </w:r>
      <w:r w:rsidRPr="0095025F">
        <w:rPr>
          <w:rFonts w:ascii="Times New Roman" w:eastAsia="SimSun" w:hAnsi="Times New Roman" w:cs="Times New Roman"/>
          <w:sz w:val="24"/>
        </w:rPr>
        <w:t xml:space="preserve"> the</w:t>
      </w:r>
      <w:r>
        <w:rPr>
          <w:rFonts w:ascii="Times New Roman" w:eastAsia="SimSun" w:hAnsi="Times New Roman" w:cs="Times New Roman"/>
          <w:sz w:val="24"/>
        </w:rPr>
        <w:t xml:space="preserve"> Arrhenius plot, there </w:t>
      </w:r>
      <w:r w:rsidRPr="0095025F">
        <w:rPr>
          <w:rFonts w:ascii="Times New Roman" w:eastAsia="SimSun" w:hAnsi="Times New Roman" w:cs="Times New Roman"/>
          <w:sz w:val="24"/>
        </w:rPr>
        <w:t xml:space="preserve">is </w:t>
      </w:r>
      <w:r>
        <w:rPr>
          <w:rFonts w:ascii="Times New Roman" w:eastAsia="SimSun" w:hAnsi="Times New Roman" w:cs="Times New Roman"/>
          <w:sz w:val="24"/>
        </w:rPr>
        <w:t>a</w:t>
      </w:r>
      <w:r w:rsidR="004222B4">
        <w:rPr>
          <w:rFonts w:ascii="Times New Roman" w:eastAsia="SimSun" w:hAnsi="Times New Roman" w:cs="Times New Roman"/>
          <w:sz w:val="24"/>
        </w:rPr>
        <w:t xml:space="preserve"> transition</w:t>
      </w:r>
      <w:r w:rsidR="00F411AC">
        <w:rPr>
          <w:rFonts w:ascii="Times New Roman" w:eastAsia="SimSun" w:hAnsi="Times New Roman" w:cs="Times New Roman"/>
          <w:sz w:val="24"/>
        </w:rPr>
        <w:t xml:space="preserve"> </w:t>
      </w:r>
      <w:r w:rsidRPr="0095025F">
        <w:rPr>
          <w:rFonts w:ascii="Times New Roman" w:eastAsia="SimSun" w:hAnsi="Times New Roman" w:cs="Times New Roman"/>
          <w:sz w:val="24"/>
        </w:rPr>
        <w:t xml:space="preserve">temperature </w:t>
      </w:r>
      <w:r w:rsidR="00F411AC">
        <w:rPr>
          <w:rFonts w:ascii="Times New Roman" w:eastAsia="SimSun" w:hAnsi="Times New Roman" w:cs="Times New Roman"/>
          <w:sz w:val="24"/>
        </w:rPr>
        <w:t>in</w:t>
      </w:r>
      <w:r w:rsidRPr="0095025F">
        <w:rPr>
          <w:rFonts w:ascii="Times New Roman" w:eastAsia="SimSun" w:hAnsi="Times New Roman" w:cs="Times New Roman"/>
          <w:sz w:val="24"/>
        </w:rPr>
        <w:t xml:space="preserve"> </w:t>
      </w:r>
      <w:r w:rsidR="005C4D4D">
        <w:rPr>
          <w:rFonts w:ascii="Times New Roman" w:eastAsia="SimSun" w:hAnsi="Times New Roman" w:cs="Times New Roman"/>
          <w:i/>
          <w:sz w:val="24"/>
        </w:rPr>
        <w:t>η</w:t>
      </w:r>
      <w:r w:rsidR="005C4D4D" w:rsidRPr="005C4D4D">
        <w:rPr>
          <w:rFonts w:ascii="Times New Roman" w:eastAsia="SimSun" w:hAnsi="Times New Roman" w:cs="Times New Roman"/>
          <w:i/>
          <w:sz w:val="24"/>
          <w:vertAlign w:val="subscript"/>
        </w:rPr>
        <w:t>C</w:t>
      </w:r>
      <w:r w:rsidR="00362499">
        <w:rPr>
          <w:rFonts w:ascii="Times New Roman" w:eastAsia="SimSun" w:hAnsi="Times New Roman" w:cs="Times New Roman"/>
          <w:i/>
          <w:sz w:val="24"/>
          <w:vertAlign w:val="subscript"/>
        </w:rPr>
        <w:t>S</w:t>
      </w:r>
      <w:r w:rsidR="00273711">
        <w:rPr>
          <w:rFonts w:ascii="Times New Roman" w:eastAsia="SimSun" w:hAnsi="Times New Roman" w:cs="Times New Roman"/>
          <w:i/>
          <w:sz w:val="24"/>
        </w:rPr>
        <w:t>(T)</w:t>
      </w:r>
      <w:r w:rsidR="00EC3A2C">
        <w:rPr>
          <w:rFonts w:ascii="Times New Roman" w:eastAsia="SimSun" w:hAnsi="Times New Roman" w:cs="Times New Roman"/>
          <w:sz w:val="24"/>
        </w:rPr>
        <w:t xml:space="preserve">, </w:t>
      </w:r>
      <w:r w:rsidR="00F679E6">
        <w:rPr>
          <w:rFonts w:ascii="Times New Roman" w:eastAsia="SimSun" w:hAnsi="Times New Roman" w:cs="Times New Roman"/>
          <w:sz w:val="24"/>
        </w:rPr>
        <w:t>where</w:t>
      </w:r>
      <w:r>
        <w:rPr>
          <w:rFonts w:ascii="Times New Roman" w:eastAsia="SimSun" w:hAnsi="Times New Roman" w:cs="Times New Roman"/>
          <w:sz w:val="24"/>
        </w:rPr>
        <w:t xml:space="preserve"> </w:t>
      </w:r>
      <w:r w:rsidR="00EC3A2C">
        <w:rPr>
          <w:rFonts w:ascii="Times New Roman" w:eastAsia="SimSun" w:hAnsi="Times New Roman" w:cs="Times New Roman"/>
          <w:sz w:val="24"/>
        </w:rPr>
        <w:t xml:space="preserve">the </w:t>
      </w:r>
      <w:r w:rsidR="00F679E6">
        <w:rPr>
          <w:rFonts w:ascii="Times New Roman" w:eastAsia="SimSun" w:hAnsi="Times New Roman" w:cs="Times New Roman"/>
          <w:sz w:val="24"/>
        </w:rPr>
        <w:t>Arrhenius</w:t>
      </w:r>
      <w:r>
        <w:rPr>
          <w:rFonts w:ascii="Times New Roman" w:eastAsia="SimSun" w:hAnsi="Times New Roman" w:cs="Times New Roman"/>
          <w:sz w:val="24"/>
        </w:rPr>
        <w:t xml:space="preserve"> model does not </w:t>
      </w:r>
      <w:r w:rsidR="000E66FA">
        <w:rPr>
          <w:rFonts w:ascii="Times New Roman" w:eastAsia="SimSun" w:hAnsi="Times New Roman" w:cs="Times New Roman"/>
          <w:sz w:val="24"/>
        </w:rPr>
        <w:t>apply</w:t>
      </w:r>
      <w:r>
        <w:rPr>
          <w:rFonts w:ascii="Times New Roman" w:eastAsia="SimSun" w:hAnsi="Times New Roman" w:cs="Times New Roman"/>
          <w:sz w:val="24"/>
        </w:rPr>
        <w:t xml:space="preserve"> anymore</w:t>
      </w:r>
      <w:r w:rsidRPr="0095025F">
        <w:rPr>
          <w:rFonts w:ascii="Times New Roman" w:eastAsia="SimSun" w:hAnsi="Times New Roman" w:cs="Times New Roman"/>
          <w:sz w:val="24"/>
        </w:rPr>
        <w:t xml:space="preserve">. </w:t>
      </w:r>
      <w:r w:rsidR="00F679E6">
        <w:rPr>
          <w:rFonts w:ascii="Times New Roman" w:eastAsia="SimSun" w:hAnsi="Times New Roman" w:cs="Times New Roman"/>
          <w:sz w:val="24"/>
        </w:rPr>
        <w:t>This</w:t>
      </w:r>
      <w:r w:rsidR="004222B4">
        <w:rPr>
          <w:rFonts w:ascii="Times New Roman" w:eastAsia="SimSun" w:hAnsi="Times New Roman" w:cs="Times New Roman"/>
          <w:sz w:val="24"/>
        </w:rPr>
        <w:t xml:space="preserve"> transition</w:t>
      </w:r>
      <w:r w:rsidR="00F679E6">
        <w:rPr>
          <w:rFonts w:ascii="Times New Roman" w:eastAsia="SimSun" w:hAnsi="Times New Roman" w:cs="Times New Roman"/>
          <w:sz w:val="24"/>
        </w:rPr>
        <w:t xml:space="preserve"> temperature is quite different across devices</w:t>
      </w:r>
      <w:r w:rsidR="00EC3A2C">
        <w:rPr>
          <w:rFonts w:ascii="Times New Roman" w:eastAsia="SimSun" w:hAnsi="Times New Roman" w:cs="Times New Roman"/>
          <w:sz w:val="24"/>
        </w:rPr>
        <w:t>, as</w:t>
      </w:r>
      <w:r w:rsidR="00E43812">
        <w:rPr>
          <w:rFonts w:ascii="Times New Roman" w:eastAsia="SimSun" w:hAnsi="Times New Roman" w:cs="Times New Roman"/>
          <w:sz w:val="24"/>
        </w:rPr>
        <w:t xml:space="preserve"> summaris</w:t>
      </w:r>
      <w:r w:rsidR="00F679E6">
        <w:rPr>
          <w:rFonts w:ascii="Times New Roman" w:eastAsia="SimSun" w:hAnsi="Times New Roman" w:cs="Times New Roman"/>
          <w:sz w:val="24"/>
        </w:rPr>
        <w:t xml:space="preserve">ed in </w:t>
      </w:r>
      <w:r w:rsidR="00F679E6" w:rsidRPr="00B128D9">
        <w:rPr>
          <w:rFonts w:ascii="Times New Roman" w:eastAsia="SimSun" w:hAnsi="Times New Roman" w:cs="Times New Roman"/>
          <w:b/>
          <w:sz w:val="24"/>
        </w:rPr>
        <w:t>Table 1</w:t>
      </w:r>
      <w:r w:rsidR="00F679E6">
        <w:rPr>
          <w:rFonts w:ascii="Times New Roman" w:eastAsia="SimSun" w:hAnsi="Times New Roman" w:cs="Times New Roman"/>
          <w:sz w:val="24"/>
        </w:rPr>
        <w:t xml:space="preserve">. </w:t>
      </w:r>
      <w:r w:rsidRPr="0095025F">
        <w:rPr>
          <w:rFonts w:ascii="Times New Roman" w:eastAsia="SimSun" w:hAnsi="Times New Roman" w:cs="Times New Roman"/>
          <w:sz w:val="24"/>
        </w:rPr>
        <w:t xml:space="preserve">The </w:t>
      </w:r>
      <w:r w:rsidR="00063B6E">
        <w:rPr>
          <w:rFonts w:ascii="Times New Roman" w:eastAsia="SimSun" w:hAnsi="Times New Roman" w:cs="Times New Roman"/>
          <w:sz w:val="24"/>
        </w:rPr>
        <w:t>d</w:t>
      </w:r>
      <w:r w:rsidR="00BF27BE">
        <w:rPr>
          <w:rFonts w:ascii="Times New Roman" w:eastAsia="SimSun" w:hAnsi="Times New Roman" w:cs="Times New Roman"/>
          <w:sz w:val="24"/>
        </w:rPr>
        <w:t>eviation from linearity</w:t>
      </w:r>
      <w:r w:rsidRPr="0095025F">
        <w:rPr>
          <w:rFonts w:ascii="Times New Roman" w:eastAsia="SimSun" w:hAnsi="Times New Roman" w:cs="Times New Roman"/>
          <w:sz w:val="24"/>
        </w:rPr>
        <w:t xml:space="preserve"> might come from many reasons. </w:t>
      </w:r>
      <w:r w:rsidR="00A57D0B">
        <w:rPr>
          <w:rFonts w:ascii="Times New Roman" w:eastAsia="SimSun" w:hAnsi="Times New Roman" w:cs="Times New Roman"/>
          <w:sz w:val="24"/>
        </w:rPr>
        <w:t xml:space="preserve">We exclude </w:t>
      </w:r>
      <w:r w:rsidR="007F7BFE">
        <w:rPr>
          <w:rFonts w:ascii="Times New Roman" w:eastAsia="SimSun" w:hAnsi="Times New Roman" w:cs="Times New Roman"/>
          <w:sz w:val="24"/>
        </w:rPr>
        <w:t>the possibility that the absorption cross</w:t>
      </w:r>
      <w:r w:rsidR="00EC3A2C">
        <w:rPr>
          <w:rFonts w:ascii="Times New Roman" w:eastAsia="SimSun" w:hAnsi="Times New Roman" w:cs="Times New Roman"/>
          <w:sz w:val="24"/>
        </w:rPr>
        <w:t xml:space="preserve"> </w:t>
      </w:r>
      <w:r w:rsidR="00EC3A2C">
        <w:rPr>
          <w:rFonts w:ascii="Times New Roman" w:eastAsia="SimSun" w:hAnsi="Times New Roman" w:cs="Times New Roman" w:hint="eastAsia"/>
          <w:sz w:val="24"/>
        </w:rPr>
        <w:t>s</w:t>
      </w:r>
      <w:r w:rsidR="007F7BFE">
        <w:rPr>
          <w:rFonts w:ascii="Times New Roman" w:eastAsia="SimSun" w:hAnsi="Times New Roman" w:cs="Times New Roman"/>
          <w:sz w:val="24"/>
        </w:rPr>
        <w:t>ection</w:t>
      </w:r>
      <w:r w:rsidR="00A57D0B">
        <w:rPr>
          <w:rFonts w:ascii="Times New Roman" w:eastAsia="SimSun" w:hAnsi="Times New Roman" w:cs="Times New Roman"/>
          <w:sz w:val="24"/>
        </w:rPr>
        <w:t xml:space="preserve"> of CTSs </w:t>
      </w:r>
      <w:r w:rsidR="007F7BFE">
        <w:rPr>
          <w:rFonts w:ascii="Times New Roman" w:eastAsia="SimSun" w:hAnsi="Times New Roman" w:cs="Times New Roman"/>
          <w:sz w:val="24"/>
        </w:rPr>
        <w:t>changes dramatically within this</w:t>
      </w:r>
      <w:r w:rsidR="00A57D0B">
        <w:rPr>
          <w:rFonts w:ascii="Times New Roman" w:eastAsia="SimSun" w:hAnsi="Times New Roman" w:cs="Times New Roman"/>
          <w:sz w:val="24"/>
        </w:rPr>
        <w:t xml:space="preserve"> temperature range. </w:t>
      </w:r>
      <w:r w:rsidR="00F83E43">
        <w:rPr>
          <w:rFonts w:ascii="Times New Roman" w:eastAsia="SimSun" w:hAnsi="Times New Roman" w:cs="Times New Roman"/>
          <w:sz w:val="24"/>
        </w:rPr>
        <w:t>Th</w:t>
      </w:r>
      <w:r w:rsidR="007F7BFE">
        <w:rPr>
          <w:rFonts w:ascii="Times New Roman" w:eastAsia="SimSun" w:hAnsi="Times New Roman" w:cs="Times New Roman"/>
          <w:sz w:val="24"/>
        </w:rPr>
        <w:t xml:space="preserve">e </w:t>
      </w:r>
      <w:r w:rsidR="007631DB">
        <w:rPr>
          <w:rFonts w:ascii="Times New Roman" w:eastAsia="SimSun" w:hAnsi="Times New Roman" w:cs="Times New Roman"/>
          <w:sz w:val="24"/>
        </w:rPr>
        <w:t>transition temperature</w:t>
      </w:r>
      <w:r w:rsidR="007F7BFE">
        <w:rPr>
          <w:rFonts w:ascii="Times New Roman" w:eastAsia="SimSun" w:hAnsi="Times New Roman" w:cs="Times New Roman"/>
          <w:sz w:val="24"/>
        </w:rPr>
        <w:t xml:space="preserve"> correlates</w:t>
      </w:r>
      <w:r w:rsidR="000E66FA">
        <w:rPr>
          <w:rFonts w:ascii="Times New Roman" w:eastAsia="SimSun" w:hAnsi="Times New Roman" w:cs="Times New Roman"/>
          <w:sz w:val="24"/>
        </w:rPr>
        <w:t xml:space="preserve"> </w:t>
      </w:r>
      <w:r w:rsidR="00063B6E">
        <w:rPr>
          <w:rFonts w:ascii="Times New Roman" w:eastAsia="SimSun" w:hAnsi="Times New Roman" w:cs="Times New Roman"/>
          <w:sz w:val="24"/>
        </w:rPr>
        <w:t xml:space="preserve">nicely </w:t>
      </w:r>
      <w:r w:rsidR="00F83E43">
        <w:rPr>
          <w:rFonts w:ascii="Times New Roman" w:eastAsia="SimSun" w:hAnsi="Times New Roman" w:cs="Times New Roman"/>
          <w:sz w:val="24"/>
        </w:rPr>
        <w:t xml:space="preserve">with the device efficiency data: </w:t>
      </w:r>
      <w:r w:rsidR="00063B6E">
        <w:rPr>
          <w:rFonts w:ascii="Times New Roman" w:eastAsia="SimSun" w:hAnsi="Times New Roman" w:cs="Times New Roman"/>
          <w:sz w:val="24"/>
        </w:rPr>
        <w:t>a</w:t>
      </w:r>
      <w:r w:rsidR="00F83E43">
        <w:rPr>
          <w:rFonts w:ascii="Times New Roman" w:eastAsia="SimSun" w:hAnsi="Times New Roman" w:cs="Times New Roman"/>
          <w:sz w:val="24"/>
        </w:rPr>
        <w:t xml:space="preserve"> higher de</w:t>
      </w:r>
      <w:r w:rsidR="00273711">
        <w:rPr>
          <w:rFonts w:ascii="Times New Roman" w:eastAsia="SimSun" w:hAnsi="Times New Roman" w:cs="Times New Roman"/>
          <w:sz w:val="24"/>
        </w:rPr>
        <w:t>vice efficiency</w:t>
      </w:r>
      <w:r w:rsidR="00063B6E">
        <w:rPr>
          <w:rFonts w:ascii="Times New Roman" w:eastAsia="SimSun" w:hAnsi="Times New Roman" w:cs="Times New Roman"/>
          <w:sz w:val="24"/>
        </w:rPr>
        <w:t xml:space="preserve"> corresponds to a</w:t>
      </w:r>
      <w:r w:rsidR="00273711">
        <w:rPr>
          <w:rFonts w:ascii="Times New Roman" w:eastAsia="SimSun" w:hAnsi="Times New Roman" w:cs="Times New Roman"/>
          <w:sz w:val="24"/>
        </w:rPr>
        <w:t xml:space="preserve"> higher </w:t>
      </w:r>
      <w:r w:rsidR="00F83E43">
        <w:rPr>
          <w:rFonts w:ascii="Times New Roman" w:eastAsia="SimSun" w:hAnsi="Times New Roman" w:cs="Times New Roman"/>
          <w:sz w:val="24"/>
        </w:rPr>
        <w:t>transition temperature.</w:t>
      </w:r>
      <w:r w:rsidR="000E66FA">
        <w:rPr>
          <w:rFonts w:ascii="Times New Roman" w:eastAsia="SimSun" w:hAnsi="Times New Roman" w:cs="Times New Roman"/>
          <w:sz w:val="24"/>
        </w:rPr>
        <w:t xml:space="preserve"> </w:t>
      </w:r>
      <w:r w:rsidRPr="0095025F">
        <w:rPr>
          <w:rFonts w:ascii="Times New Roman" w:eastAsia="SimSun" w:hAnsi="Times New Roman" w:cs="Times New Roman"/>
          <w:sz w:val="24"/>
        </w:rPr>
        <w:t>At high</w:t>
      </w:r>
      <w:r w:rsidR="00063B6E">
        <w:rPr>
          <w:rFonts w:ascii="Times New Roman" w:eastAsia="SimSun" w:hAnsi="Times New Roman" w:cs="Times New Roman"/>
          <w:sz w:val="24"/>
        </w:rPr>
        <w:t>er</w:t>
      </w:r>
      <w:r w:rsidRPr="0095025F">
        <w:rPr>
          <w:rFonts w:ascii="Times New Roman" w:eastAsia="SimSun" w:hAnsi="Times New Roman" w:cs="Times New Roman"/>
          <w:sz w:val="24"/>
        </w:rPr>
        <w:t xml:space="preserve"> temperature</w:t>
      </w:r>
      <w:r w:rsidR="00063B6E">
        <w:rPr>
          <w:rFonts w:ascii="Times New Roman" w:eastAsia="SimSun" w:hAnsi="Times New Roman" w:cs="Times New Roman"/>
          <w:sz w:val="24"/>
        </w:rPr>
        <w:t>s</w:t>
      </w:r>
      <w:r w:rsidRPr="0095025F">
        <w:rPr>
          <w:rFonts w:ascii="Times New Roman" w:eastAsia="SimSun" w:hAnsi="Times New Roman" w:cs="Times New Roman"/>
          <w:sz w:val="24"/>
        </w:rPr>
        <w:t>, the push pulse</w:t>
      </w:r>
      <w:r w:rsidR="00063B6E">
        <w:rPr>
          <w:rFonts w:ascii="Times New Roman" w:eastAsia="SimSun" w:hAnsi="Times New Roman" w:cs="Times New Roman"/>
          <w:sz w:val="24"/>
        </w:rPr>
        <w:t>s</w:t>
      </w:r>
      <w:r w:rsidRPr="0095025F">
        <w:rPr>
          <w:rFonts w:ascii="Times New Roman" w:eastAsia="SimSun" w:hAnsi="Times New Roman" w:cs="Times New Roman"/>
          <w:sz w:val="24"/>
        </w:rPr>
        <w:t xml:space="preserve"> could </w:t>
      </w:r>
      <w:r w:rsidR="00063B6E">
        <w:rPr>
          <w:rFonts w:ascii="Times New Roman" w:eastAsia="SimSun" w:hAnsi="Times New Roman" w:cs="Times New Roman"/>
          <w:sz w:val="24"/>
        </w:rPr>
        <w:t>efficiently</w:t>
      </w:r>
      <w:r w:rsidRPr="0095025F">
        <w:rPr>
          <w:rFonts w:ascii="Times New Roman" w:eastAsia="SimSun" w:hAnsi="Times New Roman" w:cs="Times New Roman"/>
          <w:sz w:val="24"/>
        </w:rPr>
        <w:t xml:space="preserve"> separate the bound CTS</w:t>
      </w:r>
      <w:r>
        <w:rPr>
          <w:rFonts w:ascii="Times New Roman" w:eastAsia="SimSun" w:hAnsi="Times New Roman" w:cs="Times New Roman"/>
          <w:sz w:val="24"/>
        </w:rPr>
        <w:t xml:space="preserve">s and </w:t>
      </w:r>
      <w:r w:rsidRPr="0095025F">
        <w:rPr>
          <w:rFonts w:ascii="Times New Roman" w:eastAsia="SimSun" w:hAnsi="Times New Roman" w:cs="Times New Roman"/>
          <w:sz w:val="24"/>
        </w:rPr>
        <w:t>contribute</w:t>
      </w:r>
      <w:r>
        <w:rPr>
          <w:rFonts w:ascii="Times New Roman" w:eastAsia="SimSun" w:hAnsi="Times New Roman" w:cs="Times New Roman"/>
          <w:sz w:val="24"/>
        </w:rPr>
        <w:t xml:space="preserve"> more</w:t>
      </w:r>
      <w:r w:rsidR="005803CD">
        <w:rPr>
          <w:rFonts w:ascii="Times New Roman" w:eastAsia="SimSun" w:hAnsi="Times New Roman" w:cs="Times New Roman"/>
          <w:sz w:val="24"/>
        </w:rPr>
        <w:t xml:space="preserve"> significantly</w:t>
      </w:r>
      <w:r w:rsidRPr="0095025F">
        <w:rPr>
          <w:rFonts w:ascii="Times New Roman" w:eastAsia="SimSun" w:hAnsi="Times New Roman" w:cs="Times New Roman"/>
          <w:sz w:val="24"/>
        </w:rPr>
        <w:t xml:space="preserve"> to the photocurrent, while at low</w:t>
      </w:r>
      <w:r w:rsidR="005803CD">
        <w:rPr>
          <w:rFonts w:ascii="Times New Roman" w:eastAsia="SimSun" w:hAnsi="Times New Roman" w:cs="Times New Roman"/>
          <w:sz w:val="24"/>
        </w:rPr>
        <w:t>er</w:t>
      </w:r>
      <w:r w:rsidRPr="0095025F">
        <w:rPr>
          <w:rFonts w:ascii="Times New Roman" w:eastAsia="SimSun" w:hAnsi="Times New Roman" w:cs="Times New Roman"/>
          <w:sz w:val="24"/>
        </w:rPr>
        <w:t xml:space="preserve"> temperature</w:t>
      </w:r>
      <w:r w:rsidR="005803CD">
        <w:rPr>
          <w:rFonts w:ascii="Times New Roman" w:eastAsia="SimSun" w:hAnsi="Times New Roman" w:cs="Times New Roman"/>
          <w:sz w:val="24"/>
        </w:rPr>
        <w:t>s</w:t>
      </w:r>
      <w:r w:rsidRPr="0095025F">
        <w:rPr>
          <w:rFonts w:ascii="Times New Roman" w:eastAsia="SimSun" w:hAnsi="Times New Roman" w:cs="Times New Roman"/>
          <w:sz w:val="24"/>
        </w:rPr>
        <w:t xml:space="preserve">, even though </w:t>
      </w:r>
      <w:r w:rsidR="005803CD">
        <w:rPr>
          <w:rFonts w:ascii="Times New Roman" w:eastAsia="SimSun" w:hAnsi="Times New Roman" w:cs="Times New Roman"/>
          <w:sz w:val="24"/>
        </w:rPr>
        <w:t xml:space="preserve">the </w:t>
      </w:r>
      <w:r w:rsidRPr="0095025F">
        <w:rPr>
          <w:rFonts w:ascii="Times New Roman" w:eastAsia="SimSun" w:hAnsi="Times New Roman" w:cs="Times New Roman"/>
          <w:sz w:val="24"/>
        </w:rPr>
        <w:t>CTS</w:t>
      </w:r>
      <w:r>
        <w:rPr>
          <w:rFonts w:ascii="Times New Roman" w:eastAsia="SimSun" w:hAnsi="Times New Roman" w:cs="Times New Roman"/>
          <w:sz w:val="24"/>
        </w:rPr>
        <w:t xml:space="preserve">s </w:t>
      </w:r>
      <w:r w:rsidR="00EC3A2C">
        <w:rPr>
          <w:rFonts w:ascii="Times New Roman" w:eastAsia="SimSun" w:hAnsi="Times New Roman" w:cs="Times New Roman"/>
          <w:sz w:val="24"/>
        </w:rPr>
        <w:t xml:space="preserve">may already be </w:t>
      </w:r>
      <w:r w:rsidRPr="0095025F">
        <w:rPr>
          <w:rFonts w:ascii="Times New Roman" w:eastAsia="SimSun" w:hAnsi="Times New Roman" w:cs="Times New Roman"/>
          <w:sz w:val="24"/>
        </w:rPr>
        <w:t>separated at the first place, the separ</w:t>
      </w:r>
      <w:r w:rsidR="007F7BFE">
        <w:rPr>
          <w:rFonts w:ascii="Times New Roman" w:eastAsia="SimSun" w:hAnsi="Times New Roman" w:cs="Times New Roman"/>
          <w:sz w:val="24"/>
        </w:rPr>
        <w:t xml:space="preserve">ated charges may experience </w:t>
      </w:r>
      <w:r w:rsidR="005803CD">
        <w:rPr>
          <w:rFonts w:ascii="Times New Roman" w:eastAsia="SimSun" w:hAnsi="Times New Roman" w:cs="Times New Roman"/>
          <w:sz w:val="24"/>
        </w:rPr>
        <w:t xml:space="preserve">a </w:t>
      </w:r>
      <w:r w:rsidR="007F7BFE">
        <w:rPr>
          <w:rFonts w:ascii="Times New Roman" w:eastAsia="SimSun" w:hAnsi="Times New Roman" w:cs="Times New Roman"/>
          <w:sz w:val="24"/>
        </w:rPr>
        <w:t>higher</w:t>
      </w:r>
      <w:r w:rsidRPr="0095025F">
        <w:rPr>
          <w:rFonts w:ascii="Times New Roman" w:eastAsia="SimSun" w:hAnsi="Times New Roman" w:cs="Times New Roman"/>
          <w:sz w:val="24"/>
        </w:rPr>
        <w:t xml:space="preserve"> </w:t>
      </w:r>
      <w:r w:rsidR="005803CD">
        <w:rPr>
          <w:rFonts w:ascii="Times New Roman" w:eastAsia="SimSun" w:hAnsi="Times New Roman" w:cs="Times New Roman"/>
          <w:sz w:val="24"/>
        </w:rPr>
        <w:t xml:space="preserve">level of </w:t>
      </w:r>
      <w:r w:rsidRPr="0095025F">
        <w:rPr>
          <w:rFonts w:ascii="Times New Roman" w:eastAsia="SimSun" w:hAnsi="Times New Roman" w:cs="Times New Roman"/>
          <w:sz w:val="24"/>
        </w:rPr>
        <w:t xml:space="preserve">local disorder </w:t>
      </w:r>
      <w:r w:rsidR="005803CD">
        <w:rPr>
          <w:rFonts w:ascii="Times New Roman" w:eastAsia="SimSun" w:hAnsi="Times New Roman" w:cs="Times New Roman"/>
          <w:sz w:val="24"/>
        </w:rPr>
        <w:t xml:space="preserve">which reduces the </w:t>
      </w:r>
      <w:r w:rsidR="007F7BFE">
        <w:rPr>
          <w:rFonts w:ascii="Times New Roman" w:eastAsia="SimSun" w:hAnsi="Times New Roman" w:cs="Times New Roman"/>
          <w:sz w:val="24"/>
        </w:rPr>
        <w:t>mobility</w:t>
      </w:r>
      <w:r w:rsidR="005803CD">
        <w:rPr>
          <w:rFonts w:ascii="Times New Roman" w:eastAsia="SimSun" w:hAnsi="Times New Roman" w:cs="Times New Roman"/>
          <w:sz w:val="24"/>
        </w:rPr>
        <w:t xml:space="preserve">, </w:t>
      </w:r>
      <w:r w:rsidR="007F7BFE">
        <w:rPr>
          <w:rFonts w:ascii="Times New Roman" w:eastAsia="SimSun" w:hAnsi="Times New Roman" w:cs="Times New Roman"/>
          <w:sz w:val="24"/>
        </w:rPr>
        <w:t xml:space="preserve">leading to more </w:t>
      </w:r>
      <w:r w:rsidR="007F7BFE" w:rsidRPr="007F7BFE">
        <w:rPr>
          <w:rFonts w:ascii="Times New Roman" w:eastAsia="SimSun" w:hAnsi="Times New Roman" w:cs="Times New Roman"/>
          <w:sz w:val="24"/>
        </w:rPr>
        <w:t>severe</w:t>
      </w:r>
      <w:r w:rsidR="007F7BFE">
        <w:rPr>
          <w:rFonts w:ascii="Times New Roman" w:eastAsia="SimSun" w:hAnsi="Times New Roman" w:cs="Times New Roman"/>
          <w:sz w:val="24"/>
        </w:rPr>
        <w:t xml:space="preserve"> </w:t>
      </w:r>
      <w:r w:rsidR="00FE4EF8">
        <w:rPr>
          <w:rFonts w:ascii="Times New Roman" w:eastAsia="SimSun" w:hAnsi="Times New Roman" w:cs="Times New Roman"/>
          <w:sz w:val="24"/>
        </w:rPr>
        <w:t>BR</w:t>
      </w:r>
      <w:r w:rsidRPr="0095025F">
        <w:rPr>
          <w:rFonts w:ascii="Times New Roman" w:eastAsia="SimSun" w:hAnsi="Times New Roman" w:cs="Times New Roman"/>
          <w:sz w:val="24"/>
        </w:rPr>
        <w:t xml:space="preserve">. </w:t>
      </w:r>
      <w:r>
        <w:rPr>
          <w:rFonts w:ascii="Times New Roman" w:eastAsia="SimSun" w:hAnsi="Times New Roman" w:cs="Times New Roman"/>
          <w:sz w:val="24"/>
        </w:rPr>
        <w:t xml:space="preserve">This peak temperature </w:t>
      </w:r>
      <w:r w:rsidR="00EC3A2C">
        <w:rPr>
          <w:rFonts w:ascii="Times New Roman" w:eastAsia="SimSun" w:hAnsi="Times New Roman" w:cs="Times New Roman"/>
          <w:sz w:val="24"/>
        </w:rPr>
        <w:t>might</w:t>
      </w:r>
      <w:r>
        <w:rPr>
          <w:rFonts w:ascii="Times New Roman" w:eastAsia="SimSun" w:hAnsi="Times New Roman" w:cs="Times New Roman"/>
          <w:sz w:val="24"/>
        </w:rPr>
        <w:t xml:space="preserve"> </w:t>
      </w:r>
      <w:r w:rsidRPr="0095025F">
        <w:rPr>
          <w:rFonts w:ascii="Times New Roman" w:eastAsia="SimSun" w:hAnsi="Times New Roman" w:cs="Times New Roman"/>
          <w:sz w:val="24"/>
        </w:rPr>
        <w:t xml:space="preserve">be regarded as a parameter </w:t>
      </w:r>
      <w:r w:rsidR="00BF27BE">
        <w:rPr>
          <w:rFonts w:ascii="Times New Roman" w:eastAsia="SimSun" w:hAnsi="Times New Roman" w:cs="Times New Roman"/>
          <w:sz w:val="24"/>
        </w:rPr>
        <w:t xml:space="preserve">for </w:t>
      </w:r>
      <w:r w:rsidR="00BF27BE" w:rsidRPr="0095025F">
        <w:rPr>
          <w:rFonts w:ascii="Times New Roman" w:eastAsia="SimSun" w:hAnsi="Times New Roman" w:cs="Times New Roman"/>
          <w:sz w:val="24"/>
        </w:rPr>
        <w:t>characterising</w:t>
      </w:r>
      <w:r w:rsidRPr="0095025F">
        <w:rPr>
          <w:rFonts w:ascii="Times New Roman" w:eastAsia="SimSun" w:hAnsi="Times New Roman" w:cs="Times New Roman"/>
          <w:sz w:val="24"/>
        </w:rPr>
        <w:t xml:space="preserve"> the influence of </w:t>
      </w:r>
      <w:r w:rsidR="00CA7078">
        <w:rPr>
          <w:rFonts w:ascii="Times New Roman" w:eastAsia="SimSun" w:hAnsi="Times New Roman" w:cs="Times New Roman"/>
          <w:sz w:val="24"/>
        </w:rPr>
        <w:t>BR</w:t>
      </w:r>
      <w:r w:rsidR="007A5F65">
        <w:rPr>
          <w:rFonts w:ascii="Times New Roman" w:eastAsia="SimSun" w:hAnsi="Times New Roman" w:cs="Times New Roman"/>
          <w:sz w:val="24"/>
        </w:rPr>
        <w:t xml:space="preserve"> on</w:t>
      </w:r>
      <w:r w:rsidRPr="0095025F">
        <w:rPr>
          <w:rFonts w:ascii="Times New Roman" w:eastAsia="SimSun" w:hAnsi="Times New Roman" w:cs="Times New Roman"/>
          <w:sz w:val="24"/>
        </w:rPr>
        <w:t xml:space="preserve"> the device performance. </w:t>
      </w:r>
    </w:p>
    <w:p w14:paraId="1CB1744E" w14:textId="77777777" w:rsidR="00045D2E" w:rsidRPr="0095025F" w:rsidRDefault="00045D2E" w:rsidP="009A45E4">
      <w:pPr>
        <w:spacing w:after="200" w:line="360" w:lineRule="auto"/>
        <w:jc w:val="both"/>
        <w:rPr>
          <w:rFonts w:ascii="Times New Roman" w:eastAsia="SimSun" w:hAnsi="Times New Roman" w:cs="Times New Roman"/>
          <w:sz w:val="24"/>
        </w:rPr>
      </w:pPr>
    </w:p>
    <w:p w14:paraId="65799D2A" w14:textId="6B8FAB30" w:rsidR="00603A40" w:rsidRDefault="00603A40" w:rsidP="0095025F">
      <w:pPr>
        <w:tabs>
          <w:tab w:val="left" w:pos="1448"/>
        </w:tabs>
        <w:spacing w:line="360" w:lineRule="auto"/>
        <w:jc w:val="both"/>
        <w:rPr>
          <w:rFonts w:ascii="Times New Roman" w:eastAsia="SimSun" w:hAnsi="Times New Roman" w:cs="Times"/>
          <w:b/>
          <w:sz w:val="24"/>
          <w:szCs w:val="24"/>
          <w:lang w:val="en-US"/>
        </w:rPr>
      </w:pPr>
      <w:r w:rsidRPr="00B128D9">
        <w:rPr>
          <w:rFonts w:ascii="Times New Roman" w:eastAsia="SimSun" w:hAnsi="Times New Roman" w:cs="Times"/>
          <w:b/>
          <w:sz w:val="24"/>
          <w:szCs w:val="24"/>
          <w:lang w:val="en-US"/>
        </w:rPr>
        <w:t>Discussion</w:t>
      </w:r>
    </w:p>
    <w:p w14:paraId="6AF66E7E" w14:textId="1A982200" w:rsidR="00E30B51" w:rsidRDefault="00E30B51" w:rsidP="00E30B51">
      <w:pPr>
        <w:spacing w:after="200" w:line="360" w:lineRule="auto"/>
        <w:jc w:val="both"/>
        <w:rPr>
          <w:rFonts w:ascii="Times New Roman" w:eastAsia="SimSun" w:hAnsi="Times New Roman" w:cs="Times"/>
          <w:sz w:val="24"/>
          <w:szCs w:val="24"/>
        </w:rPr>
      </w:pPr>
      <w:r>
        <w:rPr>
          <w:rFonts w:ascii="Times New Roman" w:eastAsia="SimSun" w:hAnsi="Times New Roman" w:cs="Times"/>
          <w:sz w:val="24"/>
          <w:szCs w:val="24"/>
        </w:rPr>
        <w:t>Our</w:t>
      </w:r>
      <w:r w:rsidRPr="0095025F">
        <w:rPr>
          <w:rFonts w:ascii="Times New Roman" w:eastAsia="SimSun" w:hAnsi="Times New Roman" w:cs="Times"/>
          <w:sz w:val="24"/>
          <w:szCs w:val="24"/>
        </w:rPr>
        <w:t xml:space="preserve"> result</w:t>
      </w:r>
      <w:r w:rsidR="008D7B30">
        <w:rPr>
          <w:rFonts w:ascii="Times New Roman" w:eastAsia="SimSun" w:hAnsi="Times New Roman" w:cs="Times"/>
          <w:sz w:val="24"/>
          <w:szCs w:val="24"/>
        </w:rPr>
        <w:t>s</w:t>
      </w:r>
      <w:r w:rsidRPr="0095025F">
        <w:rPr>
          <w:rFonts w:ascii="Times New Roman" w:eastAsia="SimSun" w:hAnsi="Times New Roman" w:cs="Times"/>
          <w:sz w:val="24"/>
          <w:szCs w:val="24"/>
        </w:rPr>
        <w:t xml:space="preserve"> demonstrate</w:t>
      </w:r>
      <w:r>
        <w:rPr>
          <w:rFonts w:ascii="Times New Roman" w:eastAsia="SimSun" w:hAnsi="Times New Roman" w:cs="Times"/>
          <w:sz w:val="24"/>
          <w:szCs w:val="24"/>
        </w:rPr>
        <w:t xml:space="preserve"> that the</w:t>
      </w:r>
      <w:r w:rsidRPr="0095025F">
        <w:rPr>
          <w:rFonts w:ascii="Times New Roman" w:eastAsia="SimSun" w:hAnsi="Times New Roman" w:cs="Times"/>
          <w:sz w:val="24"/>
          <w:szCs w:val="24"/>
        </w:rPr>
        <w:t xml:space="preserve"> </w:t>
      </w:r>
      <w:r>
        <w:rPr>
          <w:rFonts w:ascii="Times New Roman" w:eastAsia="SimSun" w:hAnsi="Times New Roman" w:cs="Times"/>
          <w:sz w:val="24"/>
          <w:szCs w:val="24"/>
        </w:rPr>
        <w:t xml:space="preserve">dissociation of </w:t>
      </w:r>
      <w:r w:rsidR="00DE40B2">
        <w:rPr>
          <w:rFonts w:ascii="Times New Roman" w:eastAsia="SimSun" w:hAnsi="Times New Roman" w:cs="Times"/>
          <w:sz w:val="24"/>
          <w:szCs w:val="24"/>
        </w:rPr>
        <w:t>localised</w:t>
      </w:r>
      <w:r>
        <w:rPr>
          <w:rFonts w:ascii="Times New Roman" w:eastAsia="SimSun" w:hAnsi="Times New Roman" w:cs="Times"/>
          <w:sz w:val="24"/>
          <w:szCs w:val="24"/>
        </w:rPr>
        <w:t xml:space="preserve"> CTSs </w:t>
      </w:r>
      <w:r w:rsidRPr="0095025F">
        <w:rPr>
          <w:rFonts w:ascii="Times New Roman" w:eastAsia="SimSun" w:hAnsi="Times New Roman" w:cs="Times"/>
          <w:sz w:val="24"/>
          <w:szCs w:val="24"/>
        </w:rPr>
        <w:t xml:space="preserve">is a temperature-dependent process in the material </w:t>
      </w:r>
      <w:r w:rsidRPr="0095025F">
        <w:rPr>
          <w:rFonts w:ascii="Times New Roman" w:eastAsia="SimSun" w:hAnsi="Times New Roman" w:cs="Times"/>
          <w:sz w:val="24"/>
          <w:szCs w:val="24"/>
        </w:rPr>
        <w:t>system</w:t>
      </w:r>
      <w:r w:rsidR="00DE40B2">
        <w:rPr>
          <w:rFonts w:ascii="Times New Roman" w:eastAsia="SimSun" w:hAnsi="Times New Roman" w:cs="Times"/>
          <w:sz w:val="24"/>
          <w:szCs w:val="24"/>
        </w:rPr>
        <w:t>s</w:t>
      </w:r>
      <w:r w:rsidR="008F4255">
        <w:rPr>
          <w:rFonts w:ascii="Times New Roman" w:eastAsia="SimSun" w:hAnsi="Times New Roman" w:cs="Times"/>
          <w:sz w:val="24"/>
          <w:szCs w:val="24"/>
        </w:rPr>
        <w:t xml:space="preserve"> studied</w:t>
      </w:r>
      <w:r w:rsidRPr="0095025F">
        <w:rPr>
          <w:rFonts w:ascii="Times New Roman" w:eastAsia="SimSun" w:hAnsi="Times New Roman" w:cs="Times"/>
          <w:sz w:val="24"/>
          <w:szCs w:val="24"/>
        </w:rPr>
        <w:t xml:space="preserve">. The extracted activation energy is </w:t>
      </w:r>
      <w:r>
        <w:rPr>
          <w:rFonts w:ascii="Times New Roman" w:eastAsia="SimSun" w:hAnsi="Times New Roman" w:cs="Times"/>
          <w:sz w:val="24"/>
          <w:szCs w:val="24"/>
        </w:rPr>
        <w:t>one of the fundamental</w:t>
      </w:r>
      <w:r w:rsidRPr="0095025F">
        <w:rPr>
          <w:rFonts w:ascii="Times New Roman" w:eastAsia="SimSun" w:hAnsi="Times New Roman" w:cs="Times"/>
          <w:sz w:val="24"/>
          <w:szCs w:val="24"/>
        </w:rPr>
        <w:t xml:space="preserve"> </w:t>
      </w:r>
      <w:r w:rsidRPr="00045D2E">
        <w:rPr>
          <w:rFonts w:ascii="Times New Roman" w:eastAsia="SimSun" w:hAnsi="Times New Roman" w:cs="Times"/>
          <w:sz w:val="24"/>
          <w:szCs w:val="24"/>
        </w:rPr>
        <w:t xml:space="preserve">parameters </w:t>
      </w:r>
      <w:r w:rsidR="00B174A3" w:rsidRPr="00045D2E">
        <w:rPr>
          <w:rFonts w:ascii="Times New Roman" w:eastAsia="SimSun" w:hAnsi="Times New Roman" w:cs="Times"/>
          <w:sz w:val="24"/>
          <w:szCs w:val="24"/>
        </w:rPr>
        <w:t xml:space="preserve">describing the energetic landscape at the heterojunction interface </w:t>
      </w:r>
      <w:r w:rsidR="00725C95" w:rsidRPr="00045D2E">
        <w:rPr>
          <w:rFonts w:ascii="Times New Roman" w:eastAsia="SimSun" w:hAnsi="Times New Roman" w:cs="Times"/>
          <w:sz w:val="24"/>
          <w:szCs w:val="24"/>
        </w:rPr>
        <w:t>for CS</w:t>
      </w:r>
      <w:r w:rsidRPr="00045D2E">
        <w:rPr>
          <w:rFonts w:ascii="Times New Roman" w:eastAsia="SimSun" w:hAnsi="Times New Roman" w:cs="Times"/>
          <w:sz w:val="24"/>
          <w:szCs w:val="24"/>
        </w:rPr>
        <w:t xml:space="preserve"> after photoexcitation. </w:t>
      </w:r>
      <w:r w:rsidR="00DE40B2" w:rsidRPr="00045D2E">
        <w:rPr>
          <w:rFonts w:ascii="Times New Roman" w:eastAsia="SimSun" w:hAnsi="Times New Roman" w:cs="Times"/>
          <w:sz w:val="24"/>
          <w:szCs w:val="24"/>
        </w:rPr>
        <w:t xml:space="preserve">The observed </w:t>
      </w:r>
      <w:r w:rsidRPr="00045D2E">
        <w:rPr>
          <w:rFonts w:ascii="Times New Roman" w:eastAsia="SimSun" w:hAnsi="Times New Roman" w:cs="Times"/>
          <w:sz w:val="24"/>
          <w:szCs w:val="24"/>
        </w:rPr>
        <w:t>single activation energy</w:t>
      </w:r>
      <w:r w:rsidR="00DE40B2" w:rsidRPr="00045D2E">
        <w:rPr>
          <w:rFonts w:ascii="Times New Roman" w:eastAsia="SimSun" w:hAnsi="Times New Roman" w:cs="Times"/>
          <w:sz w:val="24"/>
          <w:szCs w:val="24"/>
        </w:rPr>
        <w:t xml:space="preserve"> </w:t>
      </w:r>
      <w:r w:rsidR="00DE40B2" w:rsidRPr="00045D2E">
        <w:rPr>
          <w:rFonts w:ascii="Times New Roman" w:eastAsia="SimSun" w:hAnsi="Times New Roman" w:cs="Times"/>
          <w:sz w:val="24"/>
          <w:szCs w:val="24"/>
        </w:rPr>
        <w:t>value supports the</w:t>
      </w:r>
      <w:r w:rsidRPr="00045D2E">
        <w:rPr>
          <w:rFonts w:ascii="Times New Roman" w:eastAsia="SimSun" w:hAnsi="Times New Roman" w:cs="Times"/>
          <w:sz w:val="24"/>
          <w:szCs w:val="24"/>
        </w:rPr>
        <w:t xml:space="preserve"> assumption</w:t>
      </w:r>
      <w:r w:rsidR="00DE40B2" w:rsidRPr="00045D2E">
        <w:rPr>
          <w:rFonts w:ascii="Times New Roman" w:eastAsia="SimSun" w:hAnsi="Times New Roman" w:cs="Times"/>
          <w:sz w:val="24"/>
          <w:szCs w:val="24"/>
        </w:rPr>
        <w:t xml:space="preserve">s which we have made during </w:t>
      </w:r>
      <w:r w:rsidR="00B450FB" w:rsidRPr="00045D2E">
        <w:rPr>
          <w:rFonts w:ascii="Times New Roman" w:eastAsia="SimSun" w:hAnsi="Times New Roman" w:cs="Times"/>
          <w:sz w:val="24"/>
          <w:szCs w:val="24"/>
        </w:rPr>
        <w:t>the analyses</w:t>
      </w:r>
      <w:r w:rsidR="00627DD9" w:rsidRPr="00045D2E">
        <w:rPr>
          <w:rFonts w:ascii="Times New Roman" w:eastAsia="SimSun" w:hAnsi="Times New Roman" w:cs="Times"/>
          <w:sz w:val="24"/>
          <w:szCs w:val="24"/>
        </w:rPr>
        <w:t xml:space="preserve">, </w:t>
      </w:r>
      <w:r w:rsidR="00DE40B2" w:rsidRPr="00045D2E">
        <w:rPr>
          <w:rFonts w:ascii="Times New Roman" w:eastAsia="SimSun" w:hAnsi="Times New Roman" w:cs="Times"/>
          <w:sz w:val="24"/>
          <w:szCs w:val="24"/>
        </w:rPr>
        <w:t>including</w:t>
      </w:r>
      <w:r w:rsidR="00AB6799">
        <w:rPr>
          <w:rFonts w:ascii="Times New Roman" w:eastAsia="SimSun" w:hAnsi="Times New Roman" w:cs="Times"/>
          <w:sz w:val="24"/>
          <w:szCs w:val="24"/>
        </w:rPr>
        <w:t xml:space="preserve"> (i)</w:t>
      </w:r>
      <w:r w:rsidRPr="0095025F">
        <w:rPr>
          <w:rFonts w:ascii="Times New Roman" w:eastAsia="SimSun" w:hAnsi="Times New Roman" w:cs="Times"/>
          <w:sz w:val="24"/>
          <w:szCs w:val="24"/>
        </w:rPr>
        <w:t xml:space="preserve"> the </w:t>
      </w:r>
      <w:r w:rsidR="00002FB7">
        <w:rPr>
          <w:rFonts w:ascii="Times New Roman" w:eastAsia="SimSun" w:hAnsi="Times New Roman" w:cs="Times"/>
          <w:sz w:val="24"/>
          <w:szCs w:val="24"/>
        </w:rPr>
        <w:t>exciton dissociation</w:t>
      </w:r>
      <w:r>
        <w:rPr>
          <w:rFonts w:ascii="Times New Roman" w:eastAsia="SimSun" w:hAnsi="Times New Roman" w:cs="Times"/>
          <w:sz w:val="24"/>
          <w:szCs w:val="24"/>
        </w:rPr>
        <w:t xml:space="preserve"> </w:t>
      </w:r>
      <w:r w:rsidR="00002FB7">
        <w:rPr>
          <w:rFonts w:ascii="Times New Roman" w:eastAsia="SimSun" w:hAnsi="Times New Roman" w:cs="Times"/>
          <w:sz w:val="24"/>
          <w:szCs w:val="24"/>
        </w:rPr>
        <w:t xml:space="preserve">in our study </w:t>
      </w:r>
      <w:r>
        <w:rPr>
          <w:rFonts w:ascii="Times New Roman" w:eastAsia="SimSun" w:hAnsi="Times New Roman" w:cs="Times"/>
          <w:sz w:val="24"/>
          <w:szCs w:val="24"/>
        </w:rPr>
        <w:t>is</w:t>
      </w:r>
      <w:r w:rsidRPr="0095025F">
        <w:rPr>
          <w:rFonts w:ascii="Times New Roman" w:eastAsia="SimSun" w:hAnsi="Times New Roman" w:cs="Times"/>
          <w:sz w:val="24"/>
          <w:szCs w:val="24"/>
        </w:rPr>
        <w:t xml:space="preserve"> not a</w:t>
      </w:r>
      <w:r>
        <w:rPr>
          <w:rFonts w:ascii="Times New Roman" w:eastAsia="SimSun" w:hAnsi="Times New Roman" w:cs="Times"/>
          <w:sz w:val="24"/>
          <w:szCs w:val="24"/>
        </w:rPr>
        <w:t xml:space="preserve"> temperature-dependent process</w:t>
      </w:r>
      <w:r>
        <w:rPr>
          <w:rFonts w:ascii="Times New Roman" w:eastAsia="SimSun" w:hAnsi="Times New Roman" w:cs="Times"/>
          <w:sz w:val="24"/>
          <w:szCs w:val="24"/>
        </w:rPr>
        <w:fldChar w:fldCharType="begin" w:fldLock="1"/>
      </w:r>
      <w:r w:rsidR="0079082C">
        <w:rPr>
          <w:rFonts w:ascii="Times New Roman" w:eastAsia="SimSun" w:hAnsi="Times New Roman" w:cs="Times"/>
          <w:sz w:val="24"/>
          <w:szCs w:val="24"/>
        </w:rPr>
        <w:instrText>ADDIN CSL_CITATION { "citationItems" : [ { "id" : "ITEM-1", "itemData" : { "DOI" : "10.1103/PhysRevLett.114.128701", "ISSN" : "1079-7114", "PMID" : "25860774", "abstract" : "The charge generation mechanism in organic photovoltaics is a fundamental yet heavily debated issue. All the generated charges recombine at the open-circuit voltage (V_{OC}), so that investigation of recombined charges at V_{OC} provides a unique approach to understanding charge generation. At low temperatures, we observe a decrease of V_{OC}, which is attributed to reduced charge separation. Comparison between benchmark polymer:fullerene and polymer:polymer blends highlights the critical role of charge delocalization in charge separation and emphasizes the importance of entropy in charge generation.", "author" : [ { "dropping-particle" : "", "family" : "Gao", "given" : "Feng", "non-dropping-particle" : "", "parse-names" : false, "suffix" : "" }, { "dropping-particle" : "", "family" : "Tress", "given" : "Wolfgang", "non-dropping-particle" : "", "parse-names" : false, "suffix" : "" }, { "dropping-particle" : "", "family" : "Wang", "given" : "Jianpu", "non-dropping-particle" : "", "parse-names" : false, "suffix" : "" }, { "dropping-particle" : "", "family" : "Ingan\u00e4s", "given" : "Olle", "non-dropping-particle" : "", "parse-names" : false, "suffix" : "" } ], "container-title" : "Physical review letters", "id" : "ITEM-1", "issue" : "12", "issued" : { "date-parts" : [ [ "2015", "3", "27" ] ] }, "note" : "Temperature-dependent of Voc\nLow T, bigger capture radius, entropy contribution\nAs a result, the geminate electron-hole pair requires a larger initial distance to separate at low T.\nthis result indicates that charge separation becomes increasingly difficult with decreasing fullerene content (and hence, smaller delocal- ization distance), consistent with recent spectroscopic measurements [20].\n\nFocusing on the charge density to see the competition between dissociaion and geminate recombination\n\nTemperature dependent PL --&amp;gt; PL peak relative to pure peak --&amp;gt; exciton diffusion\n\n\nThe reason is that the entropy contribution to free energy decreases with decreas- ing temperature. As a result, the geminate electron-hole pair requires a larger initial distance to separate at low T.--&amp;gt;?", "page" : "128701", "publisher" : "American Physical Society", "title" : "Temperature dependence of charge carrier generation in organic photovoltaics.", "type" : "article-journal", "volume" : "114" }, "uris" : [ "http://www.mendeley.com/documents/?uuid=2866a54a-8213-4278-8b6b-471b6a8af6b6" ] } ], "mendeley" : { "formattedCitation" : "&lt;sup&gt;25&lt;/sup&gt;", "plainTextFormattedCitation" : "25", "previouslyFormattedCitation" : "&lt;sup&gt;25&lt;/sup&gt;" }, "properties" : { "noteIndex" : 0 }, "schema" : "https://github.com/citation-style-language/schema/raw/master/csl-citation.json" }</w:instrText>
      </w:r>
      <w:r>
        <w:rPr>
          <w:rFonts w:ascii="Times New Roman" w:eastAsia="SimSun" w:hAnsi="Times New Roman" w:cs="Times"/>
          <w:sz w:val="24"/>
          <w:szCs w:val="24"/>
        </w:rPr>
        <w:fldChar w:fldCharType="separate"/>
      </w:r>
      <w:r w:rsidR="003A3A4A" w:rsidRPr="003A3A4A">
        <w:rPr>
          <w:rFonts w:ascii="Times New Roman" w:eastAsia="SimSun" w:hAnsi="Times New Roman" w:cs="Times"/>
          <w:noProof/>
          <w:sz w:val="24"/>
          <w:szCs w:val="24"/>
          <w:vertAlign w:val="superscript"/>
        </w:rPr>
        <w:t>25</w:t>
      </w:r>
      <w:r>
        <w:rPr>
          <w:rFonts w:ascii="Times New Roman" w:eastAsia="SimSun" w:hAnsi="Times New Roman" w:cs="Times"/>
          <w:sz w:val="24"/>
          <w:szCs w:val="24"/>
        </w:rPr>
        <w:fldChar w:fldCharType="end"/>
      </w:r>
      <w:r w:rsidR="00AB6799">
        <w:rPr>
          <w:rFonts w:ascii="Times New Roman" w:eastAsia="SimSun" w:hAnsi="Times New Roman" w:cs="Times"/>
          <w:sz w:val="24"/>
          <w:szCs w:val="24"/>
        </w:rPr>
        <w:t xml:space="preserve">, </w:t>
      </w:r>
      <w:r w:rsidR="00AB6799">
        <w:rPr>
          <w:rFonts w:ascii="Times New Roman" w:eastAsia="SimSun" w:hAnsi="Times New Roman" w:cs="Times"/>
          <w:sz w:val="24"/>
          <w:szCs w:val="24"/>
        </w:rPr>
        <w:t xml:space="preserve">(ii) the </w:t>
      </w:r>
      <w:r w:rsidR="00627DD9" w:rsidRPr="00045D2E">
        <w:rPr>
          <w:rFonts w:ascii="Times New Roman" w:eastAsia="SimSun" w:hAnsi="Times New Roman" w:cs="Times"/>
          <w:sz w:val="24"/>
          <w:szCs w:val="24"/>
        </w:rPr>
        <w:t xml:space="preserve">activation of the </w:t>
      </w:r>
      <w:r w:rsidR="00401D52" w:rsidRPr="00045D2E">
        <w:rPr>
          <w:rFonts w:ascii="Times New Roman" w:eastAsia="SimSun" w:hAnsi="Times New Roman" w:cs="Times"/>
          <w:sz w:val="24"/>
          <w:szCs w:val="24"/>
        </w:rPr>
        <w:t xml:space="preserve">bound </w:t>
      </w:r>
      <w:r w:rsidR="00AB6799" w:rsidRPr="00045D2E">
        <w:rPr>
          <w:rFonts w:ascii="Times New Roman" w:eastAsia="SimSun" w:hAnsi="Times New Roman" w:cs="Times"/>
          <w:sz w:val="24"/>
          <w:szCs w:val="24"/>
        </w:rPr>
        <w:t>CTS</w:t>
      </w:r>
      <w:r w:rsidR="00936B01" w:rsidRPr="00045D2E">
        <w:rPr>
          <w:rFonts w:ascii="Times New Roman" w:eastAsia="SimSun" w:hAnsi="Times New Roman" w:cs="Times"/>
          <w:sz w:val="24"/>
          <w:szCs w:val="24"/>
        </w:rPr>
        <w:t>s</w:t>
      </w:r>
      <w:r w:rsidR="00AB6799" w:rsidRPr="00045D2E">
        <w:rPr>
          <w:rFonts w:ascii="Times New Roman" w:eastAsia="SimSun" w:hAnsi="Times New Roman" w:cs="Times"/>
          <w:sz w:val="24"/>
          <w:szCs w:val="24"/>
        </w:rPr>
        <w:t xml:space="preserve"> b</w:t>
      </w:r>
      <w:r w:rsidR="00462308" w:rsidRPr="00045D2E">
        <w:rPr>
          <w:rFonts w:ascii="Times New Roman" w:eastAsia="SimSun" w:hAnsi="Times New Roman" w:cs="Times"/>
          <w:sz w:val="24"/>
          <w:szCs w:val="24"/>
        </w:rPr>
        <w:t>y</w:t>
      </w:r>
      <w:r w:rsidR="002C6560" w:rsidRPr="00045D2E">
        <w:rPr>
          <w:rFonts w:ascii="Times New Roman" w:eastAsia="SimSun" w:hAnsi="Times New Roman" w:cs="Times"/>
          <w:sz w:val="24"/>
          <w:szCs w:val="24"/>
        </w:rPr>
        <w:t xml:space="preserve"> a</w:t>
      </w:r>
      <w:r w:rsidR="00462308" w:rsidRPr="00045D2E">
        <w:rPr>
          <w:rFonts w:ascii="Times New Roman" w:eastAsia="SimSun" w:hAnsi="Times New Roman" w:cs="Times"/>
          <w:sz w:val="24"/>
          <w:szCs w:val="24"/>
        </w:rPr>
        <w:t xml:space="preserve"> push pulse is </w:t>
      </w:r>
      <w:r w:rsidR="00462308" w:rsidRPr="00045D2E">
        <w:rPr>
          <w:rFonts w:ascii="Times New Roman" w:eastAsia="SimSun" w:hAnsi="Times New Roman" w:cs="Times"/>
          <w:sz w:val="24"/>
          <w:szCs w:val="24"/>
        </w:rPr>
        <w:lastRenderedPageBreak/>
        <w:t>not temperature-</w:t>
      </w:r>
      <w:r w:rsidR="00AB6799" w:rsidRPr="00045D2E">
        <w:rPr>
          <w:rFonts w:ascii="Times New Roman" w:eastAsia="SimSun" w:hAnsi="Times New Roman" w:cs="Times"/>
          <w:sz w:val="24"/>
          <w:szCs w:val="24"/>
        </w:rPr>
        <w:t>depend</w:t>
      </w:r>
      <w:r w:rsidR="002C6560" w:rsidRPr="00045D2E">
        <w:rPr>
          <w:rFonts w:ascii="Times New Roman" w:eastAsia="SimSun" w:hAnsi="Times New Roman" w:cs="Times"/>
          <w:sz w:val="24"/>
          <w:szCs w:val="24"/>
        </w:rPr>
        <w:t>e</w:t>
      </w:r>
      <w:r w:rsidR="00AB6799" w:rsidRPr="00045D2E">
        <w:rPr>
          <w:rFonts w:ascii="Times New Roman" w:eastAsia="SimSun" w:hAnsi="Times New Roman" w:cs="Times"/>
          <w:sz w:val="24"/>
          <w:szCs w:val="24"/>
        </w:rPr>
        <w:t xml:space="preserve">nt, </w:t>
      </w:r>
      <w:r w:rsidR="00627DD9" w:rsidRPr="00045D2E">
        <w:rPr>
          <w:rFonts w:ascii="Times New Roman" w:eastAsia="SimSun" w:hAnsi="Times New Roman" w:cs="Times"/>
          <w:sz w:val="24"/>
          <w:szCs w:val="24"/>
        </w:rPr>
        <w:t xml:space="preserve">and </w:t>
      </w:r>
      <w:r w:rsidR="00AB6799" w:rsidRPr="00045D2E">
        <w:rPr>
          <w:rFonts w:ascii="Times New Roman" w:eastAsia="SimSun" w:hAnsi="Times New Roman" w:cs="Times"/>
          <w:sz w:val="24"/>
          <w:szCs w:val="24"/>
        </w:rPr>
        <w:t>(iii) branching between localise</w:t>
      </w:r>
      <w:r w:rsidR="00462308" w:rsidRPr="00045D2E">
        <w:rPr>
          <w:rFonts w:ascii="Times New Roman" w:eastAsia="SimSun" w:hAnsi="Times New Roman" w:cs="Times"/>
          <w:sz w:val="24"/>
          <w:szCs w:val="24"/>
        </w:rPr>
        <w:t>d</w:t>
      </w:r>
      <w:r w:rsidR="00AB6799" w:rsidRPr="00045D2E">
        <w:rPr>
          <w:rFonts w:ascii="Times New Roman" w:eastAsia="SimSun" w:hAnsi="Times New Roman" w:cs="Times"/>
          <w:sz w:val="24"/>
          <w:szCs w:val="24"/>
        </w:rPr>
        <w:t xml:space="preserve"> CTS</w:t>
      </w:r>
      <w:r w:rsidR="00462308" w:rsidRPr="00045D2E">
        <w:rPr>
          <w:rFonts w:ascii="Times New Roman" w:eastAsia="SimSun" w:hAnsi="Times New Roman" w:cs="Times"/>
          <w:sz w:val="24"/>
          <w:szCs w:val="24"/>
        </w:rPr>
        <w:t>s</w:t>
      </w:r>
      <w:r w:rsidR="00AB6799" w:rsidRPr="00045D2E">
        <w:rPr>
          <w:rFonts w:ascii="Times New Roman" w:eastAsia="SimSun" w:hAnsi="Times New Roman" w:cs="Times"/>
          <w:sz w:val="24"/>
          <w:szCs w:val="24"/>
        </w:rPr>
        <w:t xml:space="preserve"> and those </w:t>
      </w:r>
      <w:r w:rsidR="00401D52" w:rsidRPr="00045D2E">
        <w:rPr>
          <w:rFonts w:ascii="Times New Roman" w:eastAsia="SimSun" w:hAnsi="Times New Roman" w:cs="Times"/>
          <w:sz w:val="24"/>
          <w:szCs w:val="24"/>
        </w:rPr>
        <w:t xml:space="preserve">directly </w:t>
      </w:r>
      <w:r w:rsidR="00AB6799" w:rsidRPr="00045D2E">
        <w:rPr>
          <w:rFonts w:ascii="Times New Roman" w:eastAsia="SimSun" w:hAnsi="Times New Roman" w:cs="Times"/>
          <w:sz w:val="24"/>
          <w:szCs w:val="24"/>
        </w:rPr>
        <w:t xml:space="preserve">contributing to free carriers occurs </w:t>
      </w:r>
      <w:r w:rsidR="002C6560" w:rsidRPr="00045D2E">
        <w:rPr>
          <w:rFonts w:ascii="Times New Roman" w:eastAsia="SimSun" w:hAnsi="Times New Roman" w:cs="Times"/>
          <w:sz w:val="24"/>
          <w:szCs w:val="24"/>
        </w:rPr>
        <w:t>on the</w:t>
      </w:r>
      <w:r w:rsidR="00AB6799" w:rsidRPr="00045D2E">
        <w:rPr>
          <w:rFonts w:ascii="Times New Roman" w:eastAsia="SimSun" w:hAnsi="Times New Roman" w:cs="Times"/>
          <w:sz w:val="24"/>
          <w:szCs w:val="24"/>
        </w:rPr>
        <w:t xml:space="preserve"> sub-ps timescale</w:t>
      </w:r>
      <w:r w:rsidR="00936B01" w:rsidRPr="00045D2E">
        <w:rPr>
          <w:rFonts w:ascii="Times New Roman" w:eastAsia="SimSun" w:hAnsi="Times New Roman" w:cs="Times"/>
          <w:sz w:val="24"/>
          <w:szCs w:val="24"/>
        </w:rPr>
        <w:t>.</w:t>
      </w:r>
    </w:p>
    <w:p w14:paraId="71B7E6DA" w14:textId="4BA3F4BD" w:rsidR="00C15634" w:rsidRDefault="00C15634" w:rsidP="00545840">
      <w:pPr>
        <w:spacing w:after="200" w:line="360" w:lineRule="auto"/>
        <w:jc w:val="both"/>
        <w:rPr>
          <w:rFonts w:ascii="Times New Roman" w:eastAsia="SimSun" w:hAnsi="Times New Roman" w:cs="Times"/>
          <w:sz w:val="24"/>
          <w:szCs w:val="24"/>
        </w:rPr>
      </w:pPr>
      <w:r w:rsidRPr="00C15634">
        <w:rPr>
          <w:rFonts w:ascii="Times New Roman" w:eastAsia="SimSun" w:hAnsi="Times New Roman" w:cs="Times"/>
          <w:iCs/>
          <w:sz w:val="24"/>
          <w:szCs w:val="24"/>
        </w:rPr>
        <w:t xml:space="preserve">Here, we note that the push pulses </w:t>
      </w:r>
      <w:r w:rsidRPr="00C15634">
        <w:rPr>
          <w:rFonts w:ascii="Times New Roman" w:eastAsia="SimSun" w:hAnsi="Times New Roman" w:cs="Times"/>
          <w:sz w:val="24"/>
          <w:szCs w:val="24"/>
        </w:rPr>
        <w:t>acting on the free charges, followed by the fast thermalisation, might enhance local charge mobility. However, this does not influence the measureable quantities (</w:t>
      </w:r>
      <w:r w:rsidRPr="00C15634">
        <w:rPr>
          <w:rFonts w:ascii="Times New Roman" w:eastAsia="SimSun" w:hAnsi="Times New Roman" w:cs="Times"/>
          <w:i/>
          <w:sz w:val="24"/>
          <w:szCs w:val="24"/>
        </w:rPr>
        <w:t xml:space="preserve">dJ </w:t>
      </w:r>
      <w:r w:rsidRPr="00C15634">
        <w:rPr>
          <w:rFonts w:ascii="Times New Roman" w:eastAsia="SimSun" w:hAnsi="Times New Roman" w:cs="Times"/>
          <w:sz w:val="24"/>
          <w:szCs w:val="24"/>
        </w:rPr>
        <w:t xml:space="preserve">and </w:t>
      </w:r>
      <w:r w:rsidRPr="00C15634">
        <w:rPr>
          <w:rFonts w:ascii="Times New Roman" w:eastAsia="SimSun" w:hAnsi="Times New Roman" w:cs="Times"/>
          <w:i/>
          <w:sz w:val="24"/>
          <w:szCs w:val="24"/>
        </w:rPr>
        <w:t>J</w:t>
      </w:r>
      <w:r w:rsidRPr="00C15634">
        <w:rPr>
          <w:rFonts w:ascii="Times New Roman" w:eastAsia="SimSun" w:hAnsi="Times New Roman" w:cs="Times"/>
          <w:sz w:val="24"/>
          <w:szCs w:val="24"/>
        </w:rPr>
        <w:t>) in PPP for two reasons: (i) As the free charge is excited to a higher state only once and for just ~0.1 ps</w:t>
      </w:r>
      <w:r w:rsidRPr="00C15634">
        <w:rPr>
          <w:rFonts w:ascii="Times New Roman" w:eastAsia="SimSun" w:hAnsi="Times New Roman" w:cs="Times"/>
          <w:sz w:val="24"/>
          <w:szCs w:val="24"/>
        </w:rPr>
        <w:fldChar w:fldCharType="begin" w:fldLock="1"/>
      </w:r>
      <w:r w:rsidRPr="00C15634">
        <w:rPr>
          <w:rFonts w:ascii="Times New Roman" w:eastAsia="SimSun" w:hAnsi="Times New Roman" w:cs="Times"/>
          <w:sz w:val="24"/>
          <w:szCs w:val="24"/>
        </w:rPr>
        <w:instrText>ADDIN CSL_CITATION { "citationItems" : [ { "id" : "ITEM-1", "itemData" : { "DOI" : "10.1126/science.1217745", "ISSN" : "1095-9203", "PMID" : "22362882", "abstract" : "The electron-hole pair created via photon absorption in organic photoconversion systems must overcome the Coulomb attraction to achieve long-range charge separation. We show that this process is facilitated through the formation of excited, delocalized band states. In our experiments on organic photovoltaic cells, these states were accessed for a short time (&lt;1 picosecond) via infrared (IR) optical excitation of electron-hole pairs bound at the heterojunction. Atomistic modeling showed that the IR photons promote bound charge pairs to delocalized band states, similar to those formed just after singlet exciton dissociation, which indicates that such states act as the gateway for charge separation. Our results suggest that charge separation in efficient organic photoconversion systems occurs through hot-state charge delocalization rather than energy-gradient-driven intermolecular hopping.", "author" : [ { "dropping-particle" : "", "family" : "Bakulin", "given" : "Artem A", "non-dropping-particle" : "", "parse-names" : false, "suffix" : "" }, { "dropping-particle" : "", "family" : "Rao", "given" : "Akshay", "non-dropping-particle" : "", "parse-names" : false, "suffix" : "" }, { "dropping-particle" : "", "family" : "Pavelyev", "given" : "Vlad G", "non-dropping-particle" : "", "parse-names" : false, "suffix" : "" }, { "dropping-particle" : "", "family" : "Loosdrecht", "given" : "Paul H M", "non-dropping-particle" : "van", "parse-names" : false, "suffix" : "" }, { "dropping-particle" : "", "family" : "Pshenichnikov", "given" : "Maxim S", "non-dropping-particle" : "", "parse-names" : false, "suffix" : "" }, { "dropping-particle" : "", "family" : "Niedzialek", "given" : "Dorota", "non-dropping-particle" : "", "parse-names" : false, "suffix" : "" }, { "dropping-particle" : "", "family" : "Cornil", "given" : "J\u00e9r\u00f4me", "non-dropping-particle" : "", "parse-names" : false, "suffix" : "" }, { "dropping-particle" : "", "family" : "Beljonne", "given" : "David", "non-dropping-particle" : "", "parse-names" : false, "suffix" : "" }, { "dropping-particle" : "", "family" : "Friend", "given" : "Richard H", "non-dropping-particle" : "", "parse-names" : false, "suffix" : "" } ], "container-title" : "Science (New York, N.Y.)", "id" : "ITEM-1", "issue" : "6074", "issued" : { "date-parts" : [ [ "2012", "3", "16" ] ] }, "language" : "en", "page" : "1340-1344", "publisher" : "American Association for the Advancement of Science", "title" : "The role of driving energy and delocalized States for charge separation in organic semiconductors.", "type" : "article-journal", "volume" : "335" }, "uris" : [ "http://www.mendeley.com/documents/?uuid=49d876b3-69dd-4a2e-a066-35d55c8ddbca" ] } ], "mendeley" : { "formattedCitation" : "&lt;sup&gt;21&lt;/sup&gt;", "plainTextFormattedCitation" : "21", "previouslyFormattedCitation" : "&lt;sup&gt;21&lt;/sup&gt;" }, "properties" : { "noteIndex" : 0 }, "schema" : "https://github.com/citation-style-language/schema/raw/master/csl-citation.json" }</w:instrText>
      </w:r>
      <w:r w:rsidRPr="00C15634">
        <w:rPr>
          <w:rFonts w:ascii="Times New Roman" w:eastAsia="SimSun" w:hAnsi="Times New Roman" w:cs="Times"/>
          <w:sz w:val="24"/>
          <w:szCs w:val="24"/>
        </w:rPr>
        <w:fldChar w:fldCharType="separate"/>
      </w:r>
      <w:r w:rsidRPr="00C15634">
        <w:rPr>
          <w:rFonts w:ascii="Times New Roman" w:eastAsia="SimSun" w:hAnsi="Times New Roman" w:cs="Times"/>
          <w:noProof/>
          <w:sz w:val="24"/>
          <w:szCs w:val="24"/>
          <w:vertAlign w:val="superscript"/>
        </w:rPr>
        <w:t>21</w:t>
      </w:r>
      <w:r w:rsidRPr="00C15634">
        <w:rPr>
          <w:rFonts w:ascii="Times New Roman" w:eastAsia="SimSun" w:hAnsi="Times New Roman" w:cs="Times"/>
          <w:sz w:val="24"/>
          <w:szCs w:val="24"/>
        </w:rPr>
        <w:fldChar w:fldCharType="end"/>
      </w:r>
      <w:r w:rsidRPr="00C15634">
        <w:rPr>
          <w:rFonts w:ascii="Times New Roman" w:eastAsia="SimSun" w:hAnsi="Times New Roman" w:cs="Times"/>
          <w:sz w:val="24"/>
          <w:szCs w:val="24"/>
        </w:rPr>
        <w:t>, the gain in diffusion is probably no more than 5 nm considering the disordered electronic structure away from the interface</w:t>
      </w:r>
      <w:r w:rsidRPr="00C15634">
        <w:rPr>
          <w:rFonts w:ascii="Times New Roman" w:eastAsia="SimSun" w:hAnsi="Times New Roman" w:cs="Times"/>
          <w:sz w:val="24"/>
          <w:szCs w:val="24"/>
        </w:rPr>
        <w:fldChar w:fldCharType="begin" w:fldLock="1"/>
      </w:r>
      <w:r w:rsidR="00E241C0">
        <w:rPr>
          <w:rFonts w:ascii="Times New Roman" w:eastAsia="SimSun" w:hAnsi="Times New Roman" w:cs="Times"/>
          <w:sz w:val="24"/>
          <w:szCs w:val="24"/>
        </w:rPr>
        <w:instrText>ADDIN CSL_CITATION { "citationItems" : [ { "id" : "ITEM-1", "itemData" : { "ISSN" : "1476-1122", "abstract" : "Interfaces play a crucial role in semiconductor devices, but in many device architectures they are nanostructured, disordered and buried away from the surface of the sample. Conventional optical, X-ray and photoelectron probes often fail to provide interface-specific information in such systems. Here we develop an all-optical time-resolved method to probe the local energetic landscape and electronic dynamics at such interfaces, based on the Stark effect caused by electron-hole pairs photo-generated across the interface. Using this method, we found that the electronically active sites at the polymer/fullerene interfaces in model bulk-heterojunction blends fall within the low-energy tail of the absorption spectrum. This suggests that these sites are highly ordered compared with the bulk of the polymer film, leading to large wavefunction delocalization and low site energies. We also detected a 100[thinsp]fs migration of holes from higher- to lower-energy sites, consistent with these charges moving ballistically into more ordered polymer regions. This ultrafast charge motion may be key to separating electron-hole pairs into free charges against the Coulomb interaction.", "author" : [ { "dropping-particle" : "", "family" : "Jakowetz", "given" : "Andreas C", "non-dropping-particle" : "", "parse-names" : false, "suffix" : "" }, { "dropping-particle" : "", "family" : "Bohm", "given" : "Marcus L", "non-dropping-particle" : "", "parse-names" : false, "suffix" : "" }, { "dropping-particle" : "", "family" : "Sadhanala", "given" : "Aditya", "non-dropping-particle" : "", "parse-names" : false, "suffix" : "" }, { "dropping-particle" : "", "family" : "Huettner", "given" : "Sven", "non-dropping-particle" : "", "parse-names" : false, "suffix" : "" }, { "dropping-particle" : "", "family" : "Rao", "given" : "Akshay", "non-dropping-particle" : "", "parse-names" : false, "suffix" : "" }, { "dropping-particle" : "", "family" : "Friend", "given" : "Richard H", "non-dropping-particle" : "", "parse-names" : false, "suffix" : "" } ], "container-title" : "Nat Mater", "id" : "ITEM-1", "issue" : "5", "issued" : { "date-parts" : [ [ "2017", "5" ] ] }, "page" : "551-557", "publisher" : "Nature Publishing Group", "title" : "Visualizing excitations at buried heterojunctions in organic semiconductor blends", "type" : "article-journal", "volume" : "16" }, "uris" : [ "http://www.mendeley.com/documents/?uuid=8ebb7c74-b3d6-4b25-8d5c-da89d222c5b7" ] } ], "mendeley" : { "formattedCitation" : "&lt;sup&gt;23&lt;/sup&gt;", "plainTextFormattedCitation" : "23", "previouslyFormattedCitation" : "&lt;sup&gt;23&lt;/sup&gt;" }, "properties" : { "noteIndex" : 0 }, "schema" : "https://github.com/citation-style-language/schema/raw/master/csl-citation.json" }</w:instrText>
      </w:r>
      <w:r w:rsidRPr="00C15634">
        <w:rPr>
          <w:rFonts w:ascii="Times New Roman" w:eastAsia="SimSun" w:hAnsi="Times New Roman" w:cs="Times"/>
          <w:sz w:val="24"/>
          <w:szCs w:val="24"/>
        </w:rPr>
        <w:fldChar w:fldCharType="separate"/>
      </w:r>
      <w:r w:rsidRPr="00C15634">
        <w:rPr>
          <w:rFonts w:ascii="Times New Roman" w:eastAsia="SimSun" w:hAnsi="Times New Roman" w:cs="Times"/>
          <w:noProof/>
          <w:sz w:val="24"/>
          <w:szCs w:val="24"/>
          <w:vertAlign w:val="superscript"/>
        </w:rPr>
        <w:t>23</w:t>
      </w:r>
      <w:r w:rsidRPr="00C15634">
        <w:rPr>
          <w:rFonts w:ascii="Times New Roman" w:eastAsia="SimSun" w:hAnsi="Times New Roman" w:cs="Times"/>
          <w:sz w:val="24"/>
          <w:szCs w:val="24"/>
        </w:rPr>
        <w:fldChar w:fldCharType="end"/>
      </w:r>
      <w:r w:rsidRPr="00C15634">
        <w:rPr>
          <w:rFonts w:ascii="Times New Roman" w:eastAsia="SimSun" w:hAnsi="Times New Roman" w:cs="Times"/>
          <w:sz w:val="24"/>
          <w:szCs w:val="24"/>
        </w:rPr>
        <w:t xml:space="preserve">. Therefore the effect caused by enhanced mobility should be negligible. (ii) As the following charge collection process is very slow (~1 ms for 1 kHz experimental setup we use), the enhanced mobility would just slightly change the total time of charge collection (&lt;1 ms), but not the total number of extractable free carriers. </w:t>
      </w:r>
    </w:p>
    <w:p w14:paraId="121ABE27" w14:textId="2591699F" w:rsidR="00545840" w:rsidRPr="005019C9" w:rsidRDefault="00265145" w:rsidP="00545840">
      <w:pPr>
        <w:spacing w:after="200" w:line="360" w:lineRule="auto"/>
        <w:jc w:val="both"/>
        <w:rPr>
          <w:rFonts w:ascii="Times New Roman" w:eastAsia="SimSun" w:hAnsi="Times New Roman" w:cs="Times"/>
          <w:sz w:val="24"/>
          <w:szCs w:val="24"/>
        </w:rPr>
      </w:pPr>
      <w:r>
        <w:rPr>
          <w:rFonts w:ascii="Times New Roman" w:eastAsia="SimSun" w:hAnsi="Times New Roman" w:cs="Times"/>
          <w:sz w:val="24"/>
          <w:szCs w:val="24"/>
        </w:rPr>
        <w:t>The observed</w:t>
      </w:r>
      <w:r w:rsidR="008737D6" w:rsidRPr="0095025F">
        <w:rPr>
          <w:rFonts w:ascii="Times New Roman" w:eastAsia="SimSun" w:hAnsi="Times New Roman" w:cs="Times"/>
          <w:sz w:val="24"/>
          <w:szCs w:val="24"/>
        </w:rPr>
        <w:t xml:space="preserve"> activation energy</w:t>
      </w:r>
      <w:r>
        <w:rPr>
          <w:rFonts w:ascii="Times New Roman" w:eastAsia="SimSun" w:hAnsi="Times New Roman" w:cs="Times"/>
          <w:sz w:val="24"/>
          <w:szCs w:val="24"/>
        </w:rPr>
        <w:t xml:space="preserve"> of 90</w:t>
      </w:r>
      <w:r w:rsidR="00627DD9">
        <w:rPr>
          <w:rFonts w:ascii="Times New Roman" w:eastAsia="SimSun" w:hAnsi="Times New Roman" w:cs="Times"/>
          <w:sz w:val="24"/>
          <w:szCs w:val="24"/>
        </w:rPr>
        <w:t xml:space="preserve"> </w:t>
      </w:r>
      <w:r>
        <w:rPr>
          <w:rFonts w:ascii="Times New Roman" w:eastAsia="SimSun" w:hAnsi="Times New Roman" w:cs="Times"/>
          <w:sz w:val="24"/>
          <w:szCs w:val="24"/>
        </w:rPr>
        <w:t xml:space="preserve">meV for localised </w:t>
      </w:r>
      <w:r w:rsidR="008737D6" w:rsidRPr="0095025F">
        <w:rPr>
          <w:rFonts w:ascii="Times New Roman" w:eastAsia="SimSun" w:hAnsi="Times New Roman" w:cs="Times"/>
          <w:sz w:val="24"/>
          <w:szCs w:val="24"/>
        </w:rPr>
        <w:t>CTS</w:t>
      </w:r>
      <w:r>
        <w:rPr>
          <w:rFonts w:ascii="Times New Roman" w:eastAsia="SimSun" w:hAnsi="Times New Roman" w:cs="Times"/>
          <w:sz w:val="24"/>
          <w:szCs w:val="24"/>
        </w:rPr>
        <w:t>s corresponds to a</w:t>
      </w:r>
      <w:r w:rsidR="008737D6">
        <w:rPr>
          <w:rFonts w:ascii="Times New Roman" w:eastAsia="SimSun" w:hAnsi="Times New Roman" w:cs="Times" w:hint="eastAsia"/>
          <w:sz w:val="24"/>
          <w:szCs w:val="24"/>
        </w:rPr>
        <w:t xml:space="preserve"> </w:t>
      </w:r>
      <w:r>
        <w:rPr>
          <w:rFonts w:ascii="Times New Roman" w:eastAsia="SimSun" w:hAnsi="Times New Roman" w:cs="Times"/>
          <w:sz w:val="24"/>
          <w:szCs w:val="24"/>
        </w:rPr>
        <w:t>~1 nm separation of</w:t>
      </w:r>
      <w:r w:rsidR="00462308">
        <w:rPr>
          <w:rFonts w:ascii="Times New Roman" w:eastAsia="SimSun" w:hAnsi="Times New Roman" w:cs="Times"/>
          <w:sz w:val="24"/>
          <w:szCs w:val="24"/>
        </w:rPr>
        <w:t xml:space="preserve"> the</w:t>
      </w:r>
      <w:r>
        <w:rPr>
          <w:rFonts w:ascii="Times New Roman" w:eastAsia="SimSun" w:hAnsi="Times New Roman" w:cs="Times"/>
          <w:sz w:val="24"/>
          <w:szCs w:val="24"/>
        </w:rPr>
        <w:t xml:space="preserve"> e-h pair if</w:t>
      </w:r>
      <w:r w:rsidR="00462308">
        <w:rPr>
          <w:rFonts w:ascii="Times New Roman" w:eastAsia="SimSun" w:hAnsi="Times New Roman" w:cs="Times"/>
          <w:sz w:val="24"/>
          <w:szCs w:val="24"/>
        </w:rPr>
        <w:t xml:space="preserve"> the</w:t>
      </w:r>
      <w:r w:rsidR="008737D6">
        <w:rPr>
          <w:rFonts w:ascii="Times New Roman" w:eastAsia="SimSun" w:hAnsi="Times New Roman" w:cs="Times"/>
          <w:sz w:val="24"/>
          <w:szCs w:val="24"/>
        </w:rPr>
        <w:t xml:space="preserve"> </w:t>
      </w:r>
      <w:r>
        <w:rPr>
          <w:rFonts w:ascii="Times New Roman" w:eastAsia="SimSun" w:hAnsi="Times New Roman" w:cs="Times"/>
          <w:sz w:val="24"/>
          <w:szCs w:val="24"/>
        </w:rPr>
        <w:t xml:space="preserve">simple electrostatic attraction model is used. </w:t>
      </w:r>
      <w:r w:rsidR="00BF7AA4">
        <w:rPr>
          <w:rFonts w:ascii="Times New Roman" w:eastAsia="SimSun" w:hAnsi="Times New Roman" w:cs="Times"/>
          <w:sz w:val="24"/>
          <w:szCs w:val="24"/>
        </w:rPr>
        <w:t>In our calculation, w</w:t>
      </w:r>
      <w:r w:rsidR="006F18B3">
        <w:rPr>
          <w:rFonts w:ascii="Times New Roman" w:eastAsia="SimSun" w:hAnsi="Times New Roman" w:cs="Times"/>
          <w:sz w:val="24"/>
          <w:szCs w:val="24"/>
        </w:rPr>
        <w:t xml:space="preserve">e evaluate the binding energy using a classical electrostatic model where the energy needed to separate an electron from a hole is proportional to </w:t>
      </w:r>
      <w:r w:rsidR="006F18B3" w:rsidRPr="00871DB2">
        <w:rPr>
          <w:rFonts w:ascii="Times New Roman" w:eastAsia="SimSun" w:hAnsi="Times New Roman" w:cs="Times"/>
          <w:i/>
          <w:sz w:val="24"/>
          <w:szCs w:val="24"/>
        </w:rPr>
        <w:t>1/r</w:t>
      </w:r>
      <w:r w:rsidR="006F18B3">
        <w:rPr>
          <w:rFonts w:ascii="Times New Roman" w:eastAsia="SimSun" w:hAnsi="Times New Roman" w:cs="Times"/>
          <w:sz w:val="24"/>
          <w:szCs w:val="24"/>
        </w:rPr>
        <w:t xml:space="preserve"> (</w:t>
      </w:r>
      <w:r w:rsidR="00564F30" w:rsidRPr="00564F30">
        <w:rPr>
          <w:rFonts w:ascii="Times New Roman" w:eastAsia="SimSun" w:hAnsi="Times New Roman" w:cs="Times"/>
          <w:i/>
          <w:sz w:val="24"/>
          <w:szCs w:val="24"/>
        </w:rPr>
        <w:t>r</w:t>
      </w:r>
      <w:r w:rsidR="00564F30">
        <w:rPr>
          <w:rFonts w:ascii="Times New Roman" w:eastAsia="SimSun" w:hAnsi="Times New Roman" w:cs="Times"/>
          <w:sz w:val="24"/>
          <w:szCs w:val="24"/>
        </w:rPr>
        <w:t xml:space="preserve"> is the e-h separation distance and </w:t>
      </w:r>
      <w:r w:rsidR="006F18B3">
        <w:rPr>
          <w:rFonts w:ascii="Times New Roman" w:eastAsia="SimSun" w:hAnsi="Times New Roman" w:cs="Times"/>
          <w:sz w:val="24"/>
          <w:szCs w:val="24"/>
        </w:rPr>
        <w:t>the energy</w:t>
      </w:r>
      <w:r w:rsidR="00802EE7">
        <w:rPr>
          <w:rFonts w:ascii="Times New Roman" w:eastAsia="SimSun" w:hAnsi="Times New Roman" w:cs="Times"/>
          <w:sz w:val="24"/>
          <w:szCs w:val="24"/>
        </w:rPr>
        <w:t xml:space="preserve"> at the infinite distance is defined</w:t>
      </w:r>
      <w:r w:rsidR="006F18B3">
        <w:rPr>
          <w:rFonts w:ascii="Times New Roman" w:eastAsia="SimSun" w:hAnsi="Times New Roman" w:cs="Times"/>
          <w:sz w:val="24"/>
          <w:szCs w:val="24"/>
        </w:rPr>
        <w:t xml:space="preserve"> as zero)</w:t>
      </w:r>
      <w:r w:rsidR="00A50428">
        <w:rPr>
          <w:rFonts w:ascii="Times New Roman" w:eastAsia="SimSun" w:hAnsi="Times New Roman" w:cs="Times"/>
          <w:sz w:val="24"/>
          <w:szCs w:val="24"/>
        </w:rPr>
        <w:t>.</w:t>
      </w:r>
      <w:r w:rsidR="006F18B3">
        <w:rPr>
          <w:rFonts w:ascii="Times New Roman" w:eastAsia="SimSun" w:hAnsi="Times New Roman" w:cs="Times"/>
          <w:sz w:val="24"/>
          <w:szCs w:val="24"/>
        </w:rPr>
        <w:fldChar w:fldCharType="begin" w:fldLock="1"/>
      </w:r>
      <w:r w:rsidR="00DC6B5B">
        <w:rPr>
          <w:rFonts w:ascii="Times New Roman" w:eastAsia="SimSun" w:hAnsi="Times New Roman" w:cs="Times"/>
          <w:sz w:val="24"/>
          <w:szCs w:val="24"/>
        </w:rPr>
        <w:instrText>ADDIN CSL_CITATION { "citationItems" : [ { "id" : "ITEM-1", "itemData" : { "DOI" : "10.1126/science.1246249", "ISBN" : "0036-8075", "ISSN" : "0036-8075", "PMID" : "24336568", "abstract" : "Understanding the charge-separation mechanism in organic photovoltaic cells (OPVs) could facilitate optimization of their overall efficiency. Here we report the time dependence of the separation of photogenerated electron hole pairs across the donor-acceptor heterojunction in OPV model systems. By tracking the modulation of the optical absorption due to the electric field generated between the charges, we measure ~200 millielectron volts of electrostatic energy arising from electron-hole separation within 40 femtoseconds of excitation, corresponding to a charge separation distance of at least 4 nanometers. At this separation, the residual Coulomb attraction between charges is at or below thermal energies, so that electron and hole separate freely. This early time behavior is consistent with charge separation through access to delocalized \u03c0-electron states in ordered regions of the fullerene acceptor material.", "author" : [ { "dropping-particle" : "", "family" : "Gelinas", "given" : "S.", "non-dropping-particle" : "", "parse-names" : false, "suffix" : "" }, { "dropping-particle" : "", "family" : "Rao", "given" : "A.", "non-dropping-particle" : "", "parse-names" : false, "suffix" : "" }, { "dropping-particle" : "", "family" : "Kumar", "given" : "A.", "non-dropping-particle" : "", "parse-names" : false, "suffix" : "" }, { "dropping-particle" : "", "family" : "Smith", "given" : "S. L.", "non-dropping-particle" : "", "parse-names" : false, "suffix" : "" }, { "dropping-particle" : "", "family" : "Chin", "given" : "a. W.", "non-dropping-particle" : "", "parse-names" : false, "suffix" : "" }, { "dropping-particle" : "", "family" : "Clark", "given" : "J.", "non-dropping-particle" : "", "parse-names" : false, "suffix" : "" }, { "dropping-particle" : "", "family" : "Poll", "given" : "T. S.", "non-dropping-particle" : "van der", "parse-names" : false, "suffix" : "" }, { "dropping-particle" : "", "family" : "Bazan", "given" : "G. C.", "non-dropping-particle" : "", "parse-names" : false, "suffix" : "" }, { "dropping-particle" : "", "family" : "Friend", "given" : "R. H.", "non-dropping-particle" : "", "parse-names" : false, "suffix" : "" } ], "container-title" : "Science (New York, N.Y.)", "id" : "ITEM-1", "issue" : "6170", "issued" : { "date-parts" : [ [ "2014", "1", "31" ] ] }, "language" : "en", "page" : "512-516", "publisher" : "American Association for the Advancement of Science", "title" : "Ultrafast Long-Range Charge Separation in Organic Semiconductor Photovoltaic Diodes", "type" : "article-journal", "volume" : "343" }, "uris" : [ "http://www.mendeley.com/documents/?uuid=5f59531d-82ea-4d68-a6a7-d3e60b7f6cf9" ] }, { "id" : "ITEM-2", "itemData" : { "DOI" : "10.1021/acsami.5b03656", "ISSN" : "1944-8244", "PMID" : "26270194", "abstract" : "In order to further improve the performance of organic photovoltaic cells (OPVs), it is essential to better understand the factors that limit the open-circuit voltage (VOC). Previous work has sought to correlate the value of VOC in donor?acceptor (D?A) OPVs to the interface energy level offset (EDA). In this work, measurements of electroluminescence are used to extract the charge transfer (CT) state energy for multiple small molecule D?A pairings. The CT state as measured from electroluminescence is found to show better correlation to the maximum VOC than EDA. The difference between EDA and the CT state energy is attributed to the Coulombic binding energy of the CT state. This correlation is demonstrated explicitly by inserting an insulating spacer layer between the donor and acceptor materials, reducing the binding energy of the CT state and increasing the measured VOC. These results demonstrate a direct correlation between maximum VOC and CT state energy.", "author" : [ { "dropping-particle" : "", "family" : "Zou", "given" : "Yunlong", "non-dropping-particle" : "", "parse-names" : false, "suffix" : "" }, { "dropping-particle" : "", "family" : "Holmes", "given" : "Russell J", "non-dropping-particle" : "", "parse-names" : false, "suffix" : "" } ], "container-title" : "ACS Applied Materials &amp; Interfaces", "id" : "ITEM-2", "issued" : { "date-parts" : [ [ "2015" ] ] }, "page" : "18306-18311", "title" : "Correlation between the Open-Circuit Voltage and Charge Transfer State Energy in Organic Photovoltaic Cells", "type" : "article-journal", "volume" : "7" }, "uris" : [ "http://www.mendeley.com/documents/?uuid=a161b211-2435-3e10-9a62-d44fac0c3b01" ] } ], "mendeley" : { "formattedCitation" : "&lt;sup&gt;18,52&lt;/sup&gt;", "plainTextFormattedCitation" : "18,52", "previouslyFormattedCitation" : "&lt;sup&gt;18,51&lt;/sup&gt;" }, "properties" : { "noteIndex" : 0 }, "schema" : "https://github.com/citation-style-language/schema/raw/master/csl-citation.json" }</w:instrText>
      </w:r>
      <w:r w:rsidR="006F18B3">
        <w:rPr>
          <w:rFonts w:ascii="Times New Roman" w:eastAsia="SimSun" w:hAnsi="Times New Roman" w:cs="Times"/>
          <w:sz w:val="24"/>
          <w:szCs w:val="24"/>
        </w:rPr>
        <w:fldChar w:fldCharType="separate"/>
      </w:r>
      <w:r w:rsidR="00DC6B5B" w:rsidRPr="00DC6B5B">
        <w:rPr>
          <w:rFonts w:ascii="Times New Roman" w:eastAsia="SimSun" w:hAnsi="Times New Roman" w:cs="Times"/>
          <w:noProof/>
          <w:sz w:val="24"/>
          <w:szCs w:val="24"/>
          <w:vertAlign w:val="superscript"/>
        </w:rPr>
        <w:t>18,52</w:t>
      </w:r>
      <w:r w:rsidR="006F18B3">
        <w:rPr>
          <w:rFonts w:ascii="Times New Roman" w:eastAsia="SimSun" w:hAnsi="Times New Roman" w:cs="Times"/>
          <w:sz w:val="24"/>
          <w:szCs w:val="24"/>
        </w:rPr>
        <w:fldChar w:fldCharType="end"/>
      </w:r>
      <w:r w:rsidR="006F18B3">
        <w:rPr>
          <w:rFonts w:ascii="Times New Roman" w:eastAsia="SimSun" w:hAnsi="Times New Roman" w:cs="Times"/>
          <w:sz w:val="24"/>
          <w:szCs w:val="24"/>
        </w:rPr>
        <w:t xml:space="preserve"> </w:t>
      </w:r>
      <w:r w:rsidR="00CF41A7">
        <w:rPr>
          <w:rFonts w:ascii="Times New Roman" w:eastAsia="SimSun" w:hAnsi="Times New Roman" w:cs="Times"/>
          <w:sz w:val="24"/>
          <w:szCs w:val="24"/>
        </w:rPr>
        <w:t>As numerous e</w:t>
      </w:r>
      <w:r w:rsidR="00802EE7">
        <w:rPr>
          <w:rFonts w:ascii="Times New Roman" w:eastAsia="SimSun" w:hAnsi="Times New Roman" w:cs="Times"/>
          <w:sz w:val="24"/>
          <w:szCs w:val="24"/>
        </w:rPr>
        <w:t>xperimental results indicate an</w:t>
      </w:r>
      <w:r w:rsidR="00CF41A7">
        <w:rPr>
          <w:rFonts w:ascii="Times New Roman" w:eastAsia="SimSun" w:hAnsi="Times New Roman" w:cs="Times"/>
          <w:sz w:val="24"/>
          <w:szCs w:val="24"/>
        </w:rPr>
        <w:t xml:space="preserve"> e-h separation of 4 nm for mobile carriers</w:t>
      </w:r>
      <w:r w:rsidR="00BF7AA4">
        <w:rPr>
          <w:rFonts w:ascii="Times New Roman" w:eastAsia="SimSun" w:hAnsi="Times New Roman" w:cs="Times"/>
          <w:sz w:val="24"/>
          <w:szCs w:val="24"/>
        </w:rPr>
        <w:fldChar w:fldCharType="begin" w:fldLock="1"/>
      </w:r>
      <w:r w:rsidR="00DC6B5B">
        <w:rPr>
          <w:rFonts w:ascii="Times New Roman" w:eastAsia="SimSun" w:hAnsi="Times New Roman" w:cs="Times"/>
          <w:sz w:val="24"/>
          <w:szCs w:val="24"/>
        </w:rPr>
        <w:instrText>ADDIN CSL_CITATION { "citationItems" : [ { "id" : "ITEM-1", "itemData" : { "DOI" : "10.1021/ja505380j", "ISSN" : "1520-5126", "PMID" : "25102389", "abstract" : "Strong Coulomb interactions in organic photovoltaic cells dictate that charges must separate over relatively long distances in order to circumvent geminate recombination and produce photocurrent. In this article, we measure the distance distributions of thermalized charge pairs by accessing a regime at low temperature where charge pairs are frozen out following the primary charge separation step and recombine monomolecularly via tunneling. The exponential attenuation of tunneling rate with distance provides a sensitive probe of the distance distribution of primary charge pairs, reminiscent of electron transfer studies in proteins. By fitting recombination dynamics to distributions of recombination rates, we identified populations of charge-transfer states and well-separated charge pairs. For the wide range of materials we studied, the yield of separated charges in the tunneling regime is strongly correlated with the yield of free charges measured via their intensity-dependent bimolecular recombination dynamics at room temperature. We therefore conclude that populations of free charges are established via long-range charge separation within the thermalization time scale, thus invoking early branching between free and bound charges across an energetic barrier. Subject to assumed values of the electron tunneling attenuation constant, we estimate critical charge separation distances of \u223c3-4 nm in all materials. In some blends, large fullerene crystals can enhance charge separation yields; however, the important role of the polymers is also highlighted in blends that achieved significant charge separation with minimal fullerene concentration. We expect that our approach of isolating the intrinsic properties of primary charge pairs will be of considerable value in guiding new material development and testing the validity of proposed mechanisms for long-range charge separation.", "author" : [ { "dropping-particle" : "", "family" : "Barker", "given" : "Alex J", "non-dropping-particle" : "", "parse-names" : false, "suffix" : "" }, { "dropping-particle" : "", "family" : "Chen", "given" : "Kai", "non-dropping-particle" : "", "parse-names" : false, "suffix" : "" }, { "dropping-particle" : "", "family" : "Hodgkiss", "given" : "Justin M", "non-dropping-particle" : "", "parse-names" : false, "suffix" : "" } ], "container-title" : "Journal of the American Chemical Society", "id" : "ITEM-1", "issue" : "34", "issued" : { "date-parts" : [ [ "2014", "8", "27" ] ] }, "page" : "12018-26", "publisher" : "American Chemical Society", "title" : "Distance distributions of photogenerated charge pairs in organic photovoltaic cells.", "type" : "article-journal", "volume" : "136" }, "uris" : [ "http://www.mendeley.com/documents/?uuid=000fa32b-7bd7-461c-a76d-8ee2b8af42f7" ] }, { "id" : "ITEM-2", "itemData" : { "DOI" : "10.1126/science.1246249", "ISBN" : "0036-8075", "ISSN" : "0036-8075", "PMID" : "24336568", "abstract" : "Understanding the charge-separation mechanism in organic photovoltaic cells (OPVs) could facilitate optimization of their overall efficiency. Here we report the time dependence of the separation of photogenerated electron hole pairs across the donor-acceptor heterojunction in OPV model systems. By tracking the modulation of the optical absorption due to the electric field generated between the charges, we measure ~200 millielectron volts of electrostatic energy arising from electron-hole separation within 40 femtoseconds of excitation, corresponding to a charge separation distance of at least 4 nanometers. At this separation, the residual Coulomb attraction between charges is at or below thermal energies, so that electron and hole separate freely. This early time behavior is consistent with charge separation through access to delocalized \u03c0-electron states in ordered regions of the fullerene acceptor material.", "author" : [ { "dropping-particle" : "", "family" : "Gelinas", "given" : "S.", "non-dropping-particle" : "", "parse-names" : false, "suffix" : "" }, { "dropping-particle" : "", "family" : "Rao", "given" : "A.", "non-dropping-particle" : "", "parse-names" : false, "suffix" : "" }, { "dropping-particle" : "", "family" : "Kumar", "given" : "A.", "non-dropping-particle" : "", "parse-names" : false, "suffix" : "" }, { "dropping-particle" : "", "family" : "Smith", "given" : "S. L.", "non-dropping-particle" : "", "parse-names" : false, "suffix" : "" }, { "dropping-particle" : "", "family" : "Chin", "given" : "a. W.", "non-dropping-particle" : "", "parse-names" : false, "suffix" : "" }, { "dropping-particle" : "", "family" : "Clark", "given" : "J.", "non-dropping-particle" : "", "parse-names" : false, "suffix" : "" }, { "dropping-particle" : "", "family" : "Poll", "given" : "T. S.", "non-dropping-particle" : "van der", "parse-names" : false, "suffix" : "" }, { "dropping-particle" : "", "family" : "Bazan", "given" : "G. C.", "non-dropping-particle" : "", "parse-names" : false, "suffix" : "" }, { "dropping-particle" : "", "family" : "Friend", "given" : "R. H.", "non-dropping-particle" : "", "parse-names" : false, "suffix" : "" } ], "container-title" : "Science (New York, N.Y.)", "id" : "ITEM-2", "issue" : "6170", "issued" : { "date-parts" : [ [ "2014", "1", "31" ] ] }, "language" : "en", "page" : "512-516", "publisher" : "American Association for the Advancement of Science", "title" : "Ultrafast Long-Range Charge Separation in Organic Semiconductor Photovoltaic Diodes", "type" : "article-journal", "volume" : "343" }, "uris" : [ "http://www.mendeley.com/documents/?uuid=5f59531d-82ea-4d68-a6a7-d3e60b7f6cf9" ] } ], "mendeley" : { "formattedCitation" : "&lt;sup&gt;18,72&lt;/sup&gt;", "plainTextFormattedCitation" : "18,72", "previouslyFormattedCitation" : "&lt;sup&gt;18,71&lt;/sup&gt;" }, "properties" : { "noteIndex" : 0 }, "schema" : "https://github.com/citation-style-language/schema/raw/master/csl-citation.json" }</w:instrText>
      </w:r>
      <w:r w:rsidR="00BF7AA4">
        <w:rPr>
          <w:rFonts w:ascii="Times New Roman" w:eastAsia="SimSun" w:hAnsi="Times New Roman" w:cs="Times"/>
          <w:sz w:val="24"/>
          <w:szCs w:val="24"/>
        </w:rPr>
        <w:fldChar w:fldCharType="separate"/>
      </w:r>
      <w:r w:rsidR="00DC6B5B" w:rsidRPr="00DC6B5B">
        <w:rPr>
          <w:rFonts w:ascii="Times New Roman" w:eastAsia="SimSun" w:hAnsi="Times New Roman" w:cs="Times"/>
          <w:noProof/>
          <w:sz w:val="24"/>
          <w:szCs w:val="24"/>
          <w:vertAlign w:val="superscript"/>
        </w:rPr>
        <w:t>18,72</w:t>
      </w:r>
      <w:r w:rsidR="00BF7AA4">
        <w:rPr>
          <w:rFonts w:ascii="Times New Roman" w:eastAsia="SimSun" w:hAnsi="Times New Roman" w:cs="Times"/>
          <w:sz w:val="24"/>
          <w:szCs w:val="24"/>
        </w:rPr>
        <w:fldChar w:fldCharType="end"/>
      </w:r>
      <w:r w:rsidR="00CF41A7">
        <w:rPr>
          <w:rFonts w:ascii="Times New Roman" w:eastAsia="SimSun" w:hAnsi="Times New Roman" w:cs="Times"/>
          <w:sz w:val="24"/>
          <w:szCs w:val="24"/>
        </w:rPr>
        <w:t>, we estimate t</w:t>
      </w:r>
      <w:r w:rsidR="0071120E">
        <w:rPr>
          <w:rFonts w:ascii="Times New Roman" w:eastAsia="SimSun" w:hAnsi="Times New Roman" w:cs="Times"/>
          <w:sz w:val="24"/>
          <w:szCs w:val="24"/>
        </w:rPr>
        <w:t>he</w:t>
      </w:r>
      <w:r w:rsidR="00CF41A7">
        <w:rPr>
          <w:rFonts w:ascii="Times New Roman" w:eastAsia="SimSun" w:hAnsi="Times New Roman" w:cs="Times"/>
          <w:sz w:val="24"/>
          <w:szCs w:val="24"/>
        </w:rPr>
        <w:t xml:space="preserve"> binding energy</w:t>
      </w:r>
      <w:r w:rsidR="0071120E">
        <w:rPr>
          <w:rFonts w:ascii="Times New Roman" w:eastAsia="SimSun" w:hAnsi="Times New Roman" w:cs="Times"/>
          <w:sz w:val="24"/>
          <w:szCs w:val="24"/>
        </w:rPr>
        <w:t xml:space="preserve"> of free carriers</w:t>
      </w:r>
      <w:r w:rsidR="00CF41A7">
        <w:rPr>
          <w:rFonts w:ascii="Times New Roman" w:eastAsia="SimSun" w:hAnsi="Times New Roman" w:cs="Times"/>
          <w:sz w:val="24"/>
          <w:szCs w:val="24"/>
        </w:rPr>
        <w:t xml:space="preserve"> </w:t>
      </w:r>
      <w:r w:rsidR="00E776BF">
        <w:rPr>
          <w:rFonts w:ascii="Times New Roman" w:eastAsia="SimSun" w:hAnsi="Times New Roman" w:cs="Times"/>
          <w:sz w:val="24"/>
          <w:szCs w:val="24"/>
        </w:rPr>
        <w:t xml:space="preserve">to be equivalent to </w:t>
      </w:r>
      <w:r w:rsidR="00CF41A7">
        <w:rPr>
          <w:rFonts w:ascii="Times New Roman" w:eastAsia="SimSun" w:hAnsi="Times New Roman" w:cs="Times"/>
          <w:sz w:val="24"/>
          <w:szCs w:val="24"/>
        </w:rPr>
        <w:t>the thermal energy at room temperature (</w:t>
      </w:r>
      <w:r w:rsidR="00E776BF">
        <w:rPr>
          <w:rFonts w:ascii="Times New Roman" w:eastAsia="SimSun" w:hAnsi="Times New Roman" w:cs="Times" w:hint="eastAsia"/>
          <w:sz w:val="24"/>
          <w:szCs w:val="24"/>
        </w:rPr>
        <w:t>~</w:t>
      </w:r>
      <w:r w:rsidR="00CF41A7">
        <w:rPr>
          <w:rFonts w:ascii="Times New Roman" w:eastAsia="SimSun" w:hAnsi="Times New Roman" w:cs="Times"/>
          <w:sz w:val="24"/>
          <w:szCs w:val="24"/>
        </w:rPr>
        <w:t>25 meV).</w:t>
      </w:r>
      <w:r w:rsidR="0071120E">
        <w:rPr>
          <w:rFonts w:ascii="Times New Roman" w:eastAsia="SimSun" w:hAnsi="Times New Roman" w:cs="Times"/>
          <w:sz w:val="24"/>
          <w:szCs w:val="24"/>
        </w:rPr>
        <w:t xml:space="preserve"> For bound CTSs, the e-h separation measured from tunnelling recombination is 0.5-1 nm</w:t>
      </w:r>
      <w:r w:rsidR="00545840">
        <w:rPr>
          <w:rFonts w:ascii="Times New Roman" w:eastAsia="SimSun" w:hAnsi="Times New Roman" w:cs="Times"/>
          <w:sz w:val="24"/>
          <w:szCs w:val="24"/>
        </w:rPr>
        <w:fldChar w:fldCharType="begin" w:fldLock="1"/>
      </w:r>
      <w:r w:rsidR="00DC6B5B">
        <w:rPr>
          <w:rFonts w:ascii="Times New Roman" w:eastAsia="SimSun" w:hAnsi="Times New Roman" w:cs="Times"/>
          <w:sz w:val="24"/>
          <w:szCs w:val="24"/>
        </w:rPr>
        <w:instrText>ADDIN CSL_CITATION { "citationItems" : [ { "id" : "ITEM-1", "itemData" : { "DOI" : "10.1021/ja505380j", "ISSN" : "1520-5126", "PMID" : "25102389", "abstract" : "Strong Coulomb interactions in organic photovoltaic cells dictate that charges must separate over relatively long distances in order to circumvent geminate recombination and produce photocurrent. In this article, we measure the distance distributions of thermalized charge pairs by accessing a regime at low temperature where charge pairs are frozen out following the primary charge separation step and recombine monomolecularly via tunneling. The exponential attenuation of tunneling rate with distance provides a sensitive probe of the distance distribution of primary charge pairs, reminiscent of electron transfer studies in proteins. By fitting recombination dynamics to distributions of recombination rates, we identified populations of charge-transfer states and well-separated charge pairs. For the wide range of materials we studied, the yield of separated charges in the tunneling regime is strongly correlated with the yield of free charges measured via their intensity-dependent bimolecular recombination dynamics at room temperature. We therefore conclude that populations of free charges are established via long-range charge separation within the thermalization time scale, thus invoking early branching between free and bound charges across an energetic barrier. Subject to assumed values of the electron tunneling attenuation constant, we estimate critical charge separation distances of \u223c3-4 nm in all materials. In some blends, large fullerene crystals can enhance charge separation yields; however, the important role of the polymers is also highlighted in blends that achieved significant charge separation with minimal fullerene concentration. We expect that our approach of isolating the intrinsic properties of primary charge pairs will be of considerable value in guiding new material development and testing the validity of proposed mechanisms for long-range charge separation.", "author" : [ { "dropping-particle" : "", "family" : "Barker", "given" : "Alex J", "non-dropping-particle" : "", "parse-names" : false, "suffix" : "" }, { "dropping-particle" : "", "family" : "Chen", "given" : "Kai", "non-dropping-particle" : "", "parse-names" : false, "suffix" : "" }, { "dropping-particle" : "", "family" : "Hodgkiss", "given" : "Justin M", "non-dropping-particle" : "", "parse-names" : false, "suffix" : "" } ], "container-title" : "Journal of the American Chemical Society", "id" : "ITEM-1", "issue" : "34", "issued" : { "date-parts" : [ [ "2014", "8", "27" ] ] }, "page" : "12018-26", "publisher" : "American Chemical Society", "title" : "Distance distributions of photogenerated charge pairs in organic photovoltaic cells.", "type" : "article-journal", "volume" : "136" }, "uris" : [ "http://www.mendeley.com/documents/?uuid=000fa32b-7bd7-461c-a76d-8ee2b8af42f7" ] } ], "mendeley" : { "formattedCitation" : "&lt;sup&gt;72&lt;/sup&gt;", "plainTextFormattedCitation" : "72", "previouslyFormattedCitation" : "&lt;sup&gt;71&lt;/sup&gt;" }, "properties" : { "noteIndex" : 0 }, "schema" : "https://github.com/citation-style-language/schema/raw/master/csl-citation.json" }</w:instrText>
      </w:r>
      <w:r w:rsidR="00545840">
        <w:rPr>
          <w:rFonts w:ascii="Times New Roman" w:eastAsia="SimSun" w:hAnsi="Times New Roman" w:cs="Times"/>
          <w:sz w:val="24"/>
          <w:szCs w:val="24"/>
        </w:rPr>
        <w:fldChar w:fldCharType="separate"/>
      </w:r>
      <w:r w:rsidR="00DC6B5B" w:rsidRPr="00DC6B5B">
        <w:rPr>
          <w:rFonts w:ascii="Times New Roman" w:eastAsia="SimSun" w:hAnsi="Times New Roman" w:cs="Times"/>
          <w:noProof/>
          <w:sz w:val="24"/>
          <w:szCs w:val="24"/>
          <w:vertAlign w:val="superscript"/>
        </w:rPr>
        <w:t>72</w:t>
      </w:r>
      <w:r w:rsidR="00545840">
        <w:rPr>
          <w:rFonts w:ascii="Times New Roman" w:eastAsia="SimSun" w:hAnsi="Times New Roman" w:cs="Times"/>
          <w:sz w:val="24"/>
          <w:szCs w:val="24"/>
        </w:rPr>
        <w:fldChar w:fldCharType="end"/>
      </w:r>
      <w:r w:rsidR="0071120E">
        <w:rPr>
          <w:rFonts w:ascii="Times New Roman" w:eastAsia="SimSun" w:hAnsi="Times New Roman" w:cs="Times"/>
          <w:sz w:val="24"/>
          <w:szCs w:val="24"/>
        </w:rPr>
        <w:t xml:space="preserve">, which corresponds to 75-175 meV and </w:t>
      </w:r>
      <w:r w:rsidR="000D65ED">
        <w:rPr>
          <w:rFonts w:ascii="Times New Roman" w:eastAsia="SimSun" w:hAnsi="Times New Roman" w:cs="Times" w:hint="eastAsia"/>
          <w:sz w:val="24"/>
          <w:szCs w:val="24"/>
        </w:rPr>
        <w:t>agrees</w:t>
      </w:r>
      <w:r w:rsidR="0071120E">
        <w:rPr>
          <w:rFonts w:ascii="Times New Roman" w:eastAsia="SimSun" w:hAnsi="Times New Roman" w:cs="Times"/>
          <w:sz w:val="24"/>
          <w:szCs w:val="24"/>
        </w:rPr>
        <w:t xml:space="preserve"> well with </w:t>
      </w:r>
      <w:r w:rsidR="000D65ED">
        <w:rPr>
          <w:rFonts w:ascii="Times New Roman" w:eastAsia="SimSun" w:hAnsi="Times New Roman" w:cs="Times" w:hint="eastAsia"/>
          <w:sz w:val="24"/>
          <w:szCs w:val="24"/>
        </w:rPr>
        <w:t>the</w:t>
      </w:r>
      <w:r w:rsidR="0071120E">
        <w:rPr>
          <w:rFonts w:ascii="Times New Roman" w:eastAsia="SimSun" w:hAnsi="Times New Roman" w:cs="Times"/>
          <w:sz w:val="24"/>
          <w:szCs w:val="24"/>
        </w:rPr>
        <w:t xml:space="preserve"> binding </w:t>
      </w:r>
      <w:r w:rsidR="0071120E" w:rsidRPr="00796124">
        <w:rPr>
          <w:rFonts w:ascii="Times New Roman" w:eastAsia="SimSun" w:hAnsi="Times New Roman" w:cs="Times"/>
          <w:sz w:val="24"/>
          <w:szCs w:val="24"/>
        </w:rPr>
        <w:t xml:space="preserve">energy (90 </w:t>
      </w:r>
      <w:r w:rsidR="0071120E" w:rsidRPr="00796124">
        <w:rPr>
          <w:rFonts w:ascii="Times New Roman" w:eastAsia="SimSun" w:hAnsi="Times New Roman" w:cs="Times New Roman"/>
          <w:sz w:val="24"/>
          <w:szCs w:val="24"/>
        </w:rPr>
        <w:t>± 50 meV)</w:t>
      </w:r>
      <w:r w:rsidR="000D65ED" w:rsidRPr="00796124">
        <w:rPr>
          <w:rFonts w:ascii="Times New Roman" w:eastAsia="SimSun" w:hAnsi="Times New Roman" w:cs="Times New Roman" w:hint="eastAsia"/>
          <w:sz w:val="24"/>
          <w:szCs w:val="24"/>
        </w:rPr>
        <w:t xml:space="preserve"> we measured</w:t>
      </w:r>
      <w:r w:rsidR="0071120E" w:rsidRPr="00796124">
        <w:rPr>
          <w:rFonts w:ascii="Times New Roman" w:eastAsia="SimSun" w:hAnsi="Times New Roman" w:cs="Times"/>
          <w:sz w:val="24"/>
          <w:szCs w:val="24"/>
        </w:rPr>
        <w:t xml:space="preserve">. The average binding energy of 90 meV gives </w:t>
      </w:r>
      <w:r w:rsidR="00545840" w:rsidRPr="00796124">
        <w:rPr>
          <w:rFonts w:ascii="Times New Roman" w:eastAsia="SimSun" w:hAnsi="Times New Roman" w:cs="Times"/>
          <w:sz w:val="24"/>
          <w:szCs w:val="24"/>
        </w:rPr>
        <w:t xml:space="preserve">a reasonable </w:t>
      </w:r>
      <w:r w:rsidR="0071120E" w:rsidRPr="00796124">
        <w:rPr>
          <w:rFonts w:ascii="Times New Roman" w:eastAsia="SimSun" w:hAnsi="Times New Roman" w:cs="Times"/>
          <w:sz w:val="24"/>
          <w:szCs w:val="24"/>
        </w:rPr>
        <w:t>~1 nm (0.87 nm</w:t>
      </w:r>
      <w:r w:rsidR="0071120E" w:rsidRPr="00796124">
        <w:rPr>
          <w:rFonts w:ascii="Times New Roman" w:eastAsia="SimSun" w:hAnsi="Times New Roman" w:cs="Times" w:hint="eastAsia"/>
          <w:sz w:val="24"/>
          <w:szCs w:val="24"/>
        </w:rPr>
        <w:t xml:space="preserve">) </w:t>
      </w:r>
      <w:r w:rsidR="0071120E" w:rsidRPr="00796124">
        <w:rPr>
          <w:rFonts w:ascii="Times New Roman" w:eastAsia="SimSun" w:hAnsi="Times New Roman" w:cs="Times"/>
          <w:sz w:val="24"/>
          <w:szCs w:val="24"/>
        </w:rPr>
        <w:t>e-h separation for bo</w:t>
      </w:r>
      <w:r w:rsidR="00545840" w:rsidRPr="00796124">
        <w:rPr>
          <w:rFonts w:ascii="Times New Roman" w:eastAsia="SimSun" w:hAnsi="Times New Roman" w:cs="Times"/>
          <w:sz w:val="24"/>
          <w:szCs w:val="24"/>
        </w:rPr>
        <w:t xml:space="preserve">und CTSs. </w:t>
      </w:r>
      <w:r w:rsidR="0089506E" w:rsidRPr="00796124">
        <w:rPr>
          <w:rFonts w:ascii="Times New Roman" w:eastAsia="SimSun" w:hAnsi="Times New Roman" w:cs="Times"/>
          <w:sz w:val="24"/>
          <w:szCs w:val="24"/>
        </w:rPr>
        <w:t>We further estimate the smallest activation energy of 28 meV measured in</w:t>
      </w:r>
      <w:r w:rsidR="00A419B9" w:rsidRPr="00796124">
        <w:rPr>
          <w:rFonts w:ascii="Times New Roman" w:eastAsia="SimSun" w:hAnsi="Times New Roman" w:cs="Times"/>
          <w:sz w:val="24"/>
          <w:szCs w:val="24"/>
        </w:rPr>
        <w:t xml:space="preserve"> the</w:t>
      </w:r>
      <w:r w:rsidR="0089506E" w:rsidRPr="00796124">
        <w:rPr>
          <w:rFonts w:ascii="Times New Roman" w:eastAsia="SimSun" w:hAnsi="Times New Roman" w:cs="Times"/>
          <w:sz w:val="24"/>
          <w:szCs w:val="24"/>
        </w:rPr>
        <w:t xml:space="preserve"> tPCBM device with </w:t>
      </w:r>
      <w:r w:rsidR="00BB69C5" w:rsidRPr="00796124">
        <w:rPr>
          <w:rFonts w:ascii="Times New Roman" w:eastAsia="SimSun" w:hAnsi="Times New Roman" w:cs="Times" w:hint="eastAsia"/>
          <w:sz w:val="24"/>
          <w:szCs w:val="24"/>
        </w:rPr>
        <w:t xml:space="preserve">a </w:t>
      </w:r>
      <w:r w:rsidR="0089506E" w:rsidRPr="00796124">
        <w:rPr>
          <w:rFonts w:ascii="Times New Roman" w:eastAsia="SimSun" w:hAnsi="Times New Roman" w:cs="Times"/>
          <w:sz w:val="24"/>
          <w:szCs w:val="24"/>
        </w:rPr>
        <w:t xml:space="preserve">D-A ratio of 1:4, corresponding to </w:t>
      </w:r>
      <w:r w:rsidR="00A419B9" w:rsidRPr="00796124">
        <w:rPr>
          <w:rFonts w:ascii="Times New Roman" w:eastAsia="SimSun" w:hAnsi="Times New Roman" w:cs="Times"/>
          <w:sz w:val="24"/>
          <w:szCs w:val="24"/>
        </w:rPr>
        <w:t xml:space="preserve">an e-h separation of </w:t>
      </w:r>
      <w:r w:rsidR="005019C9" w:rsidRPr="00796124">
        <w:rPr>
          <w:rFonts w:ascii="Times New Roman" w:eastAsia="SimSun" w:hAnsi="Times New Roman" w:cs="Times"/>
          <w:sz w:val="24"/>
          <w:szCs w:val="24"/>
        </w:rPr>
        <w:t xml:space="preserve">1.9 </w:t>
      </w:r>
      <w:r w:rsidR="005019C9" w:rsidRPr="00796124">
        <w:rPr>
          <w:rFonts w:ascii="Times New Roman" w:eastAsia="SimSun" w:hAnsi="Times New Roman" w:cs="Times New Roman"/>
          <w:sz w:val="24"/>
          <w:szCs w:val="24"/>
        </w:rPr>
        <w:t>±</w:t>
      </w:r>
      <w:r w:rsidR="009C65E7" w:rsidRPr="00796124">
        <w:rPr>
          <w:rFonts w:ascii="Times New Roman" w:eastAsia="SimSun" w:hAnsi="Times New Roman" w:cs="Times New Roman"/>
          <w:sz w:val="24"/>
          <w:szCs w:val="24"/>
        </w:rPr>
        <w:t xml:space="preserve"> </w:t>
      </w:r>
      <w:r w:rsidR="005019C9" w:rsidRPr="00796124">
        <w:rPr>
          <w:rFonts w:ascii="Times New Roman" w:eastAsia="SimSun" w:hAnsi="Times New Roman" w:cs="Times"/>
          <w:sz w:val="24"/>
          <w:szCs w:val="24"/>
        </w:rPr>
        <w:t>0.3</w:t>
      </w:r>
      <w:r w:rsidR="0089506E" w:rsidRPr="00796124">
        <w:rPr>
          <w:rFonts w:ascii="Times New Roman" w:eastAsia="SimSun" w:hAnsi="Times New Roman" w:cs="Times"/>
          <w:sz w:val="24"/>
          <w:szCs w:val="24"/>
        </w:rPr>
        <w:t xml:space="preserve"> nm</w:t>
      </w:r>
      <w:r w:rsidR="005019C9" w:rsidRPr="00796124">
        <w:rPr>
          <w:rFonts w:ascii="Times New Roman" w:eastAsia="SimSun" w:hAnsi="Times New Roman" w:cs="Times"/>
          <w:sz w:val="24"/>
          <w:szCs w:val="24"/>
        </w:rPr>
        <w:t>, assuming 20% variation in the dielectric constant across the samples in different fullere</w:t>
      </w:r>
      <w:r w:rsidR="0088597A" w:rsidRPr="00796124">
        <w:rPr>
          <w:rFonts w:ascii="Times New Roman" w:eastAsia="SimSun" w:hAnsi="Times New Roman" w:cs="Times"/>
          <w:sz w:val="24"/>
          <w:szCs w:val="24"/>
        </w:rPr>
        <w:t>ne loadings</w:t>
      </w:r>
      <w:r w:rsidR="0089506E" w:rsidRPr="00796124">
        <w:rPr>
          <w:rFonts w:ascii="Times New Roman" w:eastAsia="SimSun" w:hAnsi="Times New Roman" w:cs="Times"/>
          <w:sz w:val="24"/>
          <w:szCs w:val="24"/>
        </w:rPr>
        <w:t xml:space="preserve">. This </w:t>
      </w:r>
      <w:r w:rsidR="0089506E" w:rsidRPr="00796124">
        <w:rPr>
          <w:rFonts w:ascii="Times New Roman" w:eastAsia="SimSun" w:hAnsi="Times New Roman" w:cs="Times"/>
          <w:sz w:val="24"/>
          <w:szCs w:val="24"/>
        </w:rPr>
        <w:t>larger e-h separation mi</w:t>
      </w:r>
      <w:r w:rsidR="0020604E">
        <w:rPr>
          <w:rFonts w:ascii="Times New Roman" w:eastAsia="SimSun" w:hAnsi="Times New Roman" w:cs="Times"/>
          <w:sz w:val="24"/>
          <w:szCs w:val="24"/>
        </w:rPr>
        <w:t>ght be connected to CT delocalis</w:t>
      </w:r>
      <w:r w:rsidR="0089506E" w:rsidRPr="00796124">
        <w:rPr>
          <w:rFonts w:ascii="Times New Roman" w:eastAsia="SimSun" w:hAnsi="Times New Roman" w:cs="Times"/>
          <w:sz w:val="24"/>
          <w:szCs w:val="24"/>
        </w:rPr>
        <w:t xml:space="preserve">ation which lowers the binding energy of </w:t>
      </w:r>
      <w:r w:rsidR="00BB69C5" w:rsidRPr="00796124">
        <w:rPr>
          <w:rFonts w:ascii="Times New Roman" w:eastAsia="SimSun" w:hAnsi="Times New Roman" w:cs="Times" w:hint="eastAsia"/>
          <w:sz w:val="24"/>
          <w:szCs w:val="24"/>
        </w:rPr>
        <w:t xml:space="preserve">the </w:t>
      </w:r>
      <w:r w:rsidR="0089506E" w:rsidRPr="00796124">
        <w:rPr>
          <w:rFonts w:ascii="Times New Roman" w:eastAsia="SimSun" w:hAnsi="Times New Roman" w:cs="Times"/>
          <w:sz w:val="24"/>
          <w:szCs w:val="24"/>
        </w:rPr>
        <w:t xml:space="preserve">bound CTSs and </w:t>
      </w:r>
      <w:r w:rsidR="00A419B9" w:rsidRPr="00796124">
        <w:rPr>
          <w:rFonts w:ascii="Times New Roman" w:eastAsia="SimSun" w:hAnsi="Times New Roman" w:cs="Times"/>
          <w:sz w:val="24"/>
          <w:szCs w:val="24"/>
        </w:rPr>
        <w:t>facilitates</w:t>
      </w:r>
      <w:r w:rsidR="0089506E" w:rsidRPr="00796124">
        <w:rPr>
          <w:rFonts w:ascii="Times New Roman" w:eastAsia="SimSun" w:hAnsi="Times New Roman" w:cs="Times"/>
          <w:sz w:val="24"/>
          <w:szCs w:val="24"/>
        </w:rPr>
        <w:t xml:space="preserve"> efficient charge separation.</w:t>
      </w:r>
      <w:r w:rsidR="0089506E" w:rsidRPr="005019C9">
        <w:rPr>
          <w:rFonts w:ascii="Times New Roman" w:eastAsia="SimSun" w:hAnsi="Times New Roman" w:cs="Times"/>
          <w:sz w:val="24"/>
          <w:szCs w:val="24"/>
        </w:rPr>
        <w:t xml:space="preserve"> </w:t>
      </w:r>
    </w:p>
    <w:p w14:paraId="2E9DFC3C" w14:textId="595D22C1" w:rsidR="007B3573" w:rsidRDefault="0080378D" w:rsidP="007B3573">
      <w:pPr>
        <w:spacing w:line="360" w:lineRule="auto"/>
        <w:jc w:val="center"/>
        <w:rPr>
          <w:rFonts w:ascii="Times New Roman" w:eastAsia="SimSun" w:hAnsi="Times New Roman" w:cs="Times"/>
          <w:sz w:val="24"/>
          <w:szCs w:val="24"/>
        </w:rPr>
      </w:pPr>
      <w:r w:rsidRPr="0080378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lastRenderedPageBreak/>
        <w:t xml:space="preserve"> </w:t>
      </w:r>
      <w:r>
        <w:rPr>
          <w:rFonts w:ascii="Times New Roman" w:eastAsia="SimSun" w:hAnsi="Times New Roman" w:cs="Times"/>
          <w:noProof/>
          <w:sz w:val="24"/>
          <w:szCs w:val="24"/>
          <w:lang w:eastAsia="en-GB"/>
        </w:rPr>
        <w:drawing>
          <wp:inline distT="0" distB="0" distL="0" distR="0" wp14:anchorId="5BA9AC97" wp14:editId="5449009F">
            <wp:extent cx="2915285" cy="3241675"/>
            <wp:effectExtent l="0" t="0" r="0" b="0"/>
            <wp:docPr id="6" name="Picture 6" descr="C:\Jiangbin Zhang\Dropbox\Dropbox\PhD Projects of Jiangbin\PaperWriting\Paper_TempPP_2016\4. Figures\Manuscipt_v2\Figure 6\Figure 6 State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Jiangbin Zhang\Dropbox\Dropbox\PhD Projects of Jiangbin\PaperWriting\Paper_TempPP_2016\4. Figures\Manuscipt_v2\Figure 6\Figure 6 State Diagram++.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5285" cy="3241675"/>
                    </a:xfrm>
                    <a:prstGeom prst="rect">
                      <a:avLst/>
                    </a:prstGeom>
                    <a:noFill/>
                    <a:ln>
                      <a:noFill/>
                    </a:ln>
                  </pic:spPr>
                </pic:pic>
              </a:graphicData>
            </a:graphic>
          </wp:inline>
        </w:drawing>
      </w:r>
    </w:p>
    <w:p w14:paraId="01BC57FE" w14:textId="4DF6CDBA" w:rsidR="007B3573" w:rsidRPr="00B128D9" w:rsidRDefault="007B3573" w:rsidP="00C83D57">
      <w:pPr>
        <w:spacing w:after="200" w:line="360" w:lineRule="auto"/>
        <w:jc w:val="both"/>
        <w:rPr>
          <w:rFonts w:ascii="Helvetica" w:eastAsia="SimSun" w:hAnsi="Helvetica" w:cs="Helvetica"/>
        </w:rPr>
      </w:pPr>
      <w:r>
        <w:rPr>
          <w:rFonts w:ascii="Helvetica" w:eastAsia="SimSun" w:hAnsi="Helvetica" w:cs="Helvetica"/>
          <w:b/>
        </w:rPr>
        <w:t xml:space="preserve">Figure </w:t>
      </w:r>
      <w:r w:rsidR="00FD6FC1">
        <w:rPr>
          <w:rFonts w:ascii="Helvetica" w:eastAsia="SimSun" w:hAnsi="Helvetica" w:cs="Helvetica"/>
          <w:b/>
        </w:rPr>
        <w:t>6</w:t>
      </w:r>
      <w:r w:rsidR="000D1165">
        <w:rPr>
          <w:rFonts w:ascii="Helvetica" w:eastAsia="SimSun" w:hAnsi="Helvetica" w:cs="Helvetica"/>
          <w:b/>
        </w:rPr>
        <w:t>.</w:t>
      </w:r>
      <w:r w:rsidRPr="00B128D9">
        <w:rPr>
          <w:rFonts w:ascii="Helvetica" w:eastAsia="SimSun" w:hAnsi="Helvetica" w:cs="Helvetica"/>
        </w:rPr>
        <w:t xml:space="preserve"> </w:t>
      </w:r>
      <w:r>
        <w:rPr>
          <w:rFonts w:ascii="Helvetica" w:eastAsia="SimSun" w:hAnsi="Helvetica" w:cs="Helvetica"/>
        </w:rPr>
        <w:t>Sta</w:t>
      </w:r>
      <w:r w:rsidR="006A323B">
        <w:rPr>
          <w:rFonts w:ascii="Helvetica" w:eastAsia="SimSun" w:hAnsi="Helvetica" w:cs="Helvetica"/>
        </w:rPr>
        <w:t>t</w:t>
      </w:r>
      <w:r>
        <w:rPr>
          <w:rFonts w:ascii="Helvetica" w:eastAsia="SimSun" w:hAnsi="Helvetica" w:cs="Helvetica"/>
        </w:rPr>
        <w:t xml:space="preserve">e energy diagram </w:t>
      </w:r>
      <w:r w:rsidR="006A323B">
        <w:rPr>
          <w:rFonts w:ascii="Helvetica" w:eastAsia="SimSun" w:hAnsi="Helvetica" w:cs="Helvetica"/>
        </w:rPr>
        <w:t xml:space="preserve">describing </w:t>
      </w:r>
      <w:r>
        <w:rPr>
          <w:rFonts w:ascii="Helvetica" w:eastAsia="SimSun" w:hAnsi="Helvetica" w:cs="Helvetica"/>
        </w:rPr>
        <w:t xml:space="preserve">the effect of fullerene aggregation on free charge generation. </w:t>
      </w:r>
      <w:r w:rsidR="00045D2E">
        <w:rPr>
          <w:rFonts w:ascii="Helvetica" w:eastAsia="SimSun" w:hAnsi="Helvetica" w:cs="Helvetica"/>
        </w:rPr>
        <w:t xml:space="preserve">Pump-induced charge dynamics is shown in blue and push-affected dynamics in red. </w:t>
      </w:r>
      <w:r>
        <w:rPr>
          <w:rFonts w:ascii="Helvetica" w:eastAsia="SimSun" w:hAnsi="Helvetica" w:cs="Helvetica"/>
        </w:rPr>
        <w:t>In both situations, e-h separat</w:t>
      </w:r>
      <w:r w:rsidR="006A323B">
        <w:rPr>
          <w:rFonts w:ascii="Helvetica" w:eastAsia="SimSun" w:hAnsi="Helvetica" w:cs="Helvetica"/>
        </w:rPr>
        <w:t>ion occurs</w:t>
      </w:r>
      <w:r>
        <w:rPr>
          <w:rFonts w:ascii="Helvetica" w:eastAsia="SimSun" w:hAnsi="Helvetica" w:cs="Helvetica"/>
        </w:rPr>
        <w:t xml:space="preserve"> at </w:t>
      </w:r>
      <w:r w:rsidR="006A323B">
        <w:rPr>
          <w:rFonts w:ascii="Helvetica" w:eastAsia="SimSun" w:hAnsi="Helvetica" w:cs="Helvetica"/>
        </w:rPr>
        <w:t xml:space="preserve">a separation of </w:t>
      </w:r>
      <w:r>
        <w:rPr>
          <w:rFonts w:ascii="Helvetica" w:eastAsia="SimSun" w:hAnsi="Helvetica" w:cs="Helvetica"/>
        </w:rPr>
        <w:t>4 nm</w:t>
      </w:r>
      <w:r w:rsidR="006A323B">
        <w:rPr>
          <w:rFonts w:ascii="Helvetica" w:eastAsia="SimSun" w:hAnsi="Helvetica" w:cs="Helvetica"/>
        </w:rPr>
        <w:t>.</w:t>
      </w:r>
      <w:r>
        <w:rPr>
          <w:rFonts w:ascii="Helvetica" w:eastAsia="SimSun" w:hAnsi="Helvetica" w:cs="Helvetica"/>
        </w:rPr>
        <w:t xml:space="preserve"> </w:t>
      </w:r>
      <w:r w:rsidR="006A323B">
        <w:rPr>
          <w:rFonts w:ascii="Helvetica" w:eastAsia="SimSun" w:hAnsi="Helvetica" w:cs="Helvetica"/>
        </w:rPr>
        <w:t>T</w:t>
      </w:r>
      <w:r>
        <w:rPr>
          <w:rFonts w:ascii="Helvetica" w:eastAsia="SimSun" w:hAnsi="Helvetica" w:cs="Helvetica"/>
        </w:rPr>
        <w:t xml:space="preserve">he binding energy of ~90 meV corresponds to </w:t>
      </w:r>
      <w:r w:rsidR="00BF7AA4">
        <w:rPr>
          <w:rFonts w:ascii="Helvetica" w:eastAsia="SimSun" w:hAnsi="Helvetica" w:cs="Helvetica"/>
        </w:rPr>
        <w:t>~1 nm (</w:t>
      </w:r>
      <w:r>
        <w:rPr>
          <w:rFonts w:ascii="Helvetica" w:eastAsia="SimSun" w:hAnsi="Helvetica" w:cs="Helvetica"/>
        </w:rPr>
        <w:t>0.87 nm</w:t>
      </w:r>
      <w:r w:rsidR="00BF7AA4">
        <w:rPr>
          <w:rFonts w:ascii="Helvetica" w:eastAsia="SimSun" w:hAnsi="Helvetica" w:cs="Helvetica"/>
        </w:rPr>
        <w:t>)</w:t>
      </w:r>
      <w:r w:rsidR="006A323B">
        <w:rPr>
          <w:rFonts w:ascii="Helvetica" w:eastAsia="SimSun" w:hAnsi="Helvetica" w:cs="Helvetica"/>
        </w:rPr>
        <w:t xml:space="preserve"> of</w:t>
      </w:r>
      <w:r>
        <w:rPr>
          <w:rFonts w:ascii="Helvetica" w:eastAsia="SimSun" w:hAnsi="Helvetica" w:cs="Helvetica"/>
        </w:rPr>
        <w:t xml:space="preserve"> e-h separation. The presence of fullerene aggre</w:t>
      </w:r>
      <w:r w:rsidR="00E43812">
        <w:rPr>
          <w:rFonts w:ascii="Helvetica" w:eastAsia="SimSun" w:hAnsi="Helvetica" w:cs="Helvetica"/>
        </w:rPr>
        <w:t>gation in (b) promotes delocalis</w:t>
      </w:r>
      <w:r>
        <w:rPr>
          <w:rFonts w:ascii="Helvetica" w:eastAsia="SimSun" w:hAnsi="Helvetica" w:cs="Helvetica"/>
        </w:rPr>
        <w:t xml:space="preserve">ed </w:t>
      </w:r>
      <w:r w:rsidR="00E23B94">
        <w:rPr>
          <w:rFonts w:ascii="Helvetica" w:eastAsia="SimSun" w:hAnsi="Helvetica" w:cs="Helvetica"/>
        </w:rPr>
        <w:t>CTSs</w:t>
      </w:r>
      <w:r>
        <w:rPr>
          <w:rFonts w:ascii="Helvetica" w:eastAsia="SimSun" w:hAnsi="Helvetica" w:cs="Helvetica"/>
        </w:rPr>
        <w:t xml:space="preserve"> and </w:t>
      </w:r>
      <w:r w:rsidR="002C6560">
        <w:rPr>
          <w:rFonts w:ascii="Helvetica" w:eastAsia="SimSun" w:hAnsi="Helvetica" w:cs="Helvetica"/>
        </w:rPr>
        <w:t xml:space="preserve">fewer </w:t>
      </w:r>
      <w:r>
        <w:rPr>
          <w:rFonts w:ascii="Helvetica" w:eastAsia="SimSun" w:hAnsi="Helvetica" w:cs="Helvetica"/>
        </w:rPr>
        <w:t xml:space="preserve">bound </w:t>
      </w:r>
      <w:r w:rsidR="00E23B94">
        <w:rPr>
          <w:rFonts w:ascii="Helvetica" w:eastAsia="SimSun" w:hAnsi="Helvetica" w:cs="Helvetica"/>
        </w:rPr>
        <w:t>CTSs</w:t>
      </w:r>
      <w:r w:rsidR="002C6560">
        <w:rPr>
          <w:rFonts w:ascii="Helvetica" w:eastAsia="SimSun" w:hAnsi="Helvetica" w:cs="Helvetica"/>
        </w:rPr>
        <w:t xml:space="preserve"> </w:t>
      </w:r>
      <w:r>
        <w:rPr>
          <w:rFonts w:ascii="Helvetica" w:eastAsia="SimSun" w:hAnsi="Helvetica" w:cs="Helvetica"/>
        </w:rPr>
        <w:t>are formed</w:t>
      </w:r>
      <w:r w:rsidR="00E23B94">
        <w:rPr>
          <w:rFonts w:ascii="Helvetica" w:eastAsia="SimSun" w:hAnsi="Helvetica" w:cs="Helvetica"/>
        </w:rPr>
        <w:t>, compared with relatively bad morphology in (a)</w:t>
      </w:r>
      <w:r>
        <w:rPr>
          <w:rFonts w:ascii="Helvetica" w:eastAsia="SimSun" w:hAnsi="Helvetica" w:cs="Helvetica"/>
        </w:rPr>
        <w:t xml:space="preserve">. The push pulse </w:t>
      </w:r>
      <w:r w:rsidR="002C6560">
        <w:rPr>
          <w:rFonts w:ascii="Helvetica" w:eastAsia="SimSun" w:hAnsi="Helvetica" w:cs="Helvetica"/>
        </w:rPr>
        <w:t xml:space="preserve">promotes </w:t>
      </w:r>
      <w:r>
        <w:rPr>
          <w:rFonts w:ascii="Helvetica" w:eastAsia="SimSun" w:hAnsi="Helvetica" w:cs="Helvetica"/>
        </w:rPr>
        <w:t xml:space="preserve">the bound </w:t>
      </w:r>
      <w:r w:rsidR="00C305F7">
        <w:rPr>
          <w:rFonts w:ascii="Helvetica" w:eastAsia="SimSun" w:hAnsi="Helvetica" w:cs="Helvetica"/>
        </w:rPr>
        <w:t>CTSs</w:t>
      </w:r>
      <w:r w:rsidR="00E43812">
        <w:rPr>
          <w:rFonts w:ascii="Helvetica" w:eastAsia="SimSun" w:hAnsi="Helvetica" w:cs="Helvetica"/>
        </w:rPr>
        <w:t xml:space="preserve"> to delocalis</w:t>
      </w:r>
      <w:r>
        <w:rPr>
          <w:rFonts w:ascii="Helvetica" w:eastAsia="SimSun" w:hAnsi="Helvetica" w:cs="Helvetica"/>
        </w:rPr>
        <w:t>ed states which</w:t>
      </w:r>
      <w:r w:rsidR="002C6560">
        <w:rPr>
          <w:rFonts w:ascii="Helvetica" w:eastAsia="SimSun" w:hAnsi="Helvetica" w:cs="Helvetica"/>
        </w:rPr>
        <w:t xml:space="preserve"> can then</w:t>
      </w:r>
      <w:r>
        <w:rPr>
          <w:rFonts w:ascii="Helvetica" w:eastAsia="SimSun" w:hAnsi="Helvetica" w:cs="Helvetica"/>
        </w:rPr>
        <w:t xml:space="preserve"> separate into free charges spontaneously.</w:t>
      </w:r>
    </w:p>
    <w:p w14:paraId="220FB9D8" w14:textId="6248F92F" w:rsidR="00633049" w:rsidRDefault="00E35C4A" w:rsidP="00633049">
      <w:pPr>
        <w:spacing w:line="360" w:lineRule="auto"/>
        <w:jc w:val="both"/>
        <w:rPr>
          <w:rFonts w:ascii="Times New Roman" w:eastAsia="SimSun" w:hAnsi="Times New Roman" w:cs="Times"/>
          <w:sz w:val="24"/>
          <w:szCs w:val="24"/>
        </w:rPr>
      </w:pPr>
      <w:r>
        <w:rPr>
          <w:rFonts w:ascii="Times New Roman" w:eastAsia="SimSun" w:hAnsi="Times New Roman" w:cs="Times New Roman"/>
          <w:sz w:val="24"/>
        </w:rPr>
        <w:t>Surprisingly,</w:t>
      </w:r>
      <w:r w:rsidR="00C20F38">
        <w:rPr>
          <w:rFonts w:ascii="Times New Roman" w:eastAsia="SimSun" w:hAnsi="Times New Roman" w:cs="Times New Roman"/>
          <w:sz w:val="24"/>
        </w:rPr>
        <w:t xml:space="preserve"> the binding energy of bound</w:t>
      </w:r>
      <w:r>
        <w:rPr>
          <w:rFonts w:ascii="Times New Roman" w:eastAsia="SimSun" w:hAnsi="Times New Roman" w:cs="Times New Roman"/>
          <w:sz w:val="24"/>
        </w:rPr>
        <w:t xml:space="preserve"> CTSs does not </w:t>
      </w:r>
      <w:r w:rsidR="00BD1C5B">
        <w:rPr>
          <w:rFonts w:ascii="Times New Roman" w:eastAsia="SimSun" w:hAnsi="Times New Roman" w:cs="Times New Roman"/>
          <w:sz w:val="24"/>
        </w:rPr>
        <w:t xml:space="preserve">show </w:t>
      </w:r>
      <w:r w:rsidR="00046B08">
        <w:rPr>
          <w:rFonts w:ascii="Times New Roman" w:eastAsia="SimSun" w:hAnsi="Times New Roman" w:cs="Times New Roman"/>
          <w:sz w:val="24"/>
        </w:rPr>
        <w:t xml:space="preserve">a </w:t>
      </w:r>
      <w:r w:rsidR="00BD1C5B">
        <w:rPr>
          <w:rFonts w:ascii="Times New Roman" w:eastAsia="SimSun" w:hAnsi="Times New Roman" w:cs="Times New Roman"/>
          <w:sz w:val="24"/>
        </w:rPr>
        <w:t>clear correlation with</w:t>
      </w:r>
      <w:r>
        <w:rPr>
          <w:rFonts w:ascii="Times New Roman" w:eastAsia="SimSun" w:hAnsi="Times New Roman" w:cs="Times New Roman"/>
          <w:sz w:val="24"/>
        </w:rPr>
        <w:t xml:space="preserve"> material composition or driving energy</w:t>
      </w:r>
      <w:r w:rsidR="00C248BE">
        <w:rPr>
          <w:rFonts w:ascii="Times New Roman" w:eastAsia="SimSun" w:hAnsi="Times New Roman" w:cs="Times New Roman"/>
          <w:sz w:val="24"/>
        </w:rPr>
        <w:t xml:space="preserve"> despite the huge difference in device performance</w:t>
      </w:r>
      <w:r w:rsidR="00271AD5">
        <w:rPr>
          <w:rFonts w:ascii="Times New Roman" w:eastAsia="SimSun" w:hAnsi="Times New Roman" w:cs="Times New Roman"/>
          <w:sz w:val="24"/>
        </w:rPr>
        <w:t xml:space="preserve"> (See </w:t>
      </w:r>
      <w:r w:rsidR="00271AD5" w:rsidRPr="00271AD5">
        <w:rPr>
          <w:rFonts w:ascii="Times New Roman" w:eastAsia="SimSun" w:hAnsi="Times New Roman" w:cs="Times New Roman"/>
          <w:b/>
          <w:sz w:val="24"/>
        </w:rPr>
        <w:t>Table S1</w:t>
      </w:r>
      <w:r w:rsidR="00271AD5">
        <w:rPr>
          <w:rFonts w:ascii="Times New Roman" w:eastAsia="SimSun" w:hAnsi="Times New Roman" w:cs="Times New Roman"/>
          <w:sz w:val="24"/>
        </w:rPr>
        <w:t>)</w:t>
      </w:r>
      <w:r>
        <w:rPr>
          <w:rFonts w:ascii="Times New Roman" w:eastAsia="SimSun" w:hAnsi="Times New Roman" w:cs="Times New Roman"/>
          <w:sz w:val="24"/>
        </w:rPr>
        <w:t>.</w:t>
      </w:r>
      <w:r w:rsidR="00181AE0">
        <w:rPr>
          <w:rFonts w:ascii="Times" w:hAnsi="Times" w:cs="Times"/>
          <w:sz w:val="24"/>
          <w:szCs w:val="24"/>
        </w:rPr>
        <w:t xml:space="preserve"> For fullerene derivatives, </w:t>
      </w:r>
      <w:r w:rsidR="00012153">
        <w:rPr>
          <w:rFonts w:ascii="Times" w:hAnsi="Times" w:cs="Times"/>
          <w:sz w:val="24"/>
          <w:szCs w:val="24"/>
        </w:rPr>
        <w:t xml:space="preserve">this might be due </w:t>
      </w:r>
      <w:r w:rsidR="00A91048">
        <w:rPr>
          <w:rFonts w:ascii="Times" w:hAnsi="Times" w:cs="Times" w:hint="eastAsia"/>
          <w:sz w:val="24"/>
          <w:szCs w:val="24"/>
        </w:rPr>
        <w:t>to</w:t>
      </w:r>
      <w:r w:rsidR="00A91048">
        <w:rPr>
          <w:rFonts w:ascii="Times" w:hAnsi="Times" w:cs="Times"/>
          <w:sz w:val="24"/>
          <w:szCs w:val="24"/>
        </w:rPr>
        <w:t xml:space="preserve"> </w:t>
      </w:r>
      <w:r w:rsidR="00046B08">
        <w:rPr>
          <w:rFonts w:ascii="Times" w:hAnsi="Times" w:cs="Times" w:hint="eastAsia"/>
          <w:sz w:val="24"/>
          <w:szCs w:val="24"/>
        </w:rPr>
        <w:t>a reduced density of</w:t>
      </w:r>
      <w:r w:rsidR="00181AE0">
        <w:rPr>
          <w:rFonts w:ascii="Times" w:hAnsi="Times" w:cs="Times"/>
          <w:sz w:val="24"/>
          <w:szCs w:val="24"/>
        </w:rPr>
        <w:t xml:space="preserve"> side chains </w:t>
      </w:r>
      <w:r w:rsidR="00012153">
        <w:rPr>
          <w:rFonts w:ascii="Times" w:hAnsi="Times" w:cs="Times"/>
          <w:sz w:val="24"/>
          <w:szCs w:val="24"/>
        </w:rPr>
        <w:t xml:space="preserve">that </w:t>
      </w:r>
      <w:r w:rsidR="00181AE0">
        <w:rPr>
          <w:rFonts w:ascii="Times" w:hAnsi="Times" w:cs="Times"/>
          <w:sz w:val="24"/>
          <w:szCs w:val="24"/>
        </w:rPr>
        <w:t>reduce</w:t>
      </w:r>
      <w:r w:rsidR="00072A4D">
        <w:rPr>
          <w:rFonts w:ascii="Times" w:hAnsi="Times" w:cs="Times" w:hint="eastAsia"/>
          <w:sz w:val="24"/>
          <w:szCs w:val="24"/>
        </w:rPr>
        <w:t>s</w:t>
      </w:r>
      <w:r w:rsidR="00181AE0">
        <w:rPr>
          <w:rFonts w:ascii="Times" w:hAnsi="Times" w:cs="Times"/>
          <w:sz w:val="24"/>
          <w:szCs w:val="24"/>
        </w:rPr>
        <w:t xml:space="preserve"> the</w:t>
      </w:r>
      <w:r w:rsidR="00072A4D">
        <w:rPr>
          <w:rFonts w:ascii="Times" w:hAnsi="Times" w:cs="Times" w:hint="eastAsia"/>
          <w:sz w:val="24"/>
          <w:szCs w:val="24"/>
        </w:rPr>
        <w:t xml:space="preserve"> level of</w:t>
      </w:r>
      <w:r w:rsidR="00181AE0">
        <w:rPr>
          <w:rFonts w:ascii="Times" w:hAnsi="Times" w:cs="Times"/>
          <w:sz w:val="24"/>
          <w:szCs w:val="24"/>
        </w:rPr>
        <w:t xml:space="preserve"> disorder and increase</w:t>
      </w:r>
      <w:r w:rsidR="00072A4D">
        <w:rPr>
          <w:rFonts w:ascii="Times" w:hAnsi="Times" w:cs="Times" w:hint="eastAsia"/>
          <w:sz w:val="24"/>
          <w:szCs w:val="24"/>
        </w:rPr>
        <w:t>s</w:t>
      </w:r>
      <w:r w:rsidR="00181AE0">
        <w:rPr>
          <w:rFonts w:ascii="Times" w:hAnsi="Times" w:cs="Times"/>
          <w:sz w:val="24"/>
          <w:szCs w:val="24"/>
        </w:rPr>
        <w:t xml:space="preserve"> the electron mobility</w:t>
      </w:r>
      <w:r w:rsidR="00072A4D">
        <w:rPr>
          <w:rFonts w:ascii="Times New Roman" w:eastAsia="SimSun" w:hAnsi="Times New Roman" w:cs="Times New Roman" w:hint="eastAsia"/>
          <w:sz w:val="24"/>
        </w:rPr>
        <w:t>. This can</w:t>
      </w:r>
      <w:r w:rsidR="00181AE0" w:rsidRPr="0095025F">
        <w:rPr>
          <w:rFonts w:ascii="Times New Roman" w:eastAsia="SimSun" w:hAnsi="Times New Roman" w:cs="Times New Roman"/>
          <w:sz w:val="24"/>
        </w:rPr>
        <w:t xml:space="preserve"> greatly </w:t>
      </w:r>
      <w:r w:rsidR="007D2063">
        <w:rPr>
          <w:rFonts w:ascii="Times New Roman" w:eastAsia="SimSun" w:hAnsi="Times New Roman" w:cs="Times New Roman"/>
          <w:sz w:val="24"/>
        </w:rPr>
        <w:t xml:space="preserve">influence </w:t>
      </w:r>
      <w:r w:rsidR="00072A4D">
        <w:rPr>
          <w:rFonts w:ascii="Times New Roman" w:eastAsia="SimSun" w:hAnsi="Times New Roman" w:cs="Times New Roman" w:hint="eastAsia"/>
          <w:sz w:val="24"/>
        </w:rPr>
        <w:t xml:space="preserve">the </w:t>
      </w:r>
      <w:r w:rsidR="007D2063">
        <w:rPr>
          <w:rFonts w:ascii="Times New Roman" w:eastAsia="SimSun" w:hAnsi="Times New Roman" w:cs="Times New Roman"/>
          <w:sz w:val="24"/>
        </w:rPr>
        <w:t>BR process</w:t>
      </w:r>
      <w:r w:rsidR="00072A4D">
        <w:rPr>
          <w:rFonts w:ascii="Times New Roman" w:eastAsia="SimSun" w:hAnsi="Times New Roman" w:cs="Times New Roman" w:hint="eastAsia"/>
          <w:sz w:val="24"/>
        </w:rPr>
        <w:t>,</w:t>
      </w:r>
      <w:r w:rsidR="007D2063">
        <w:rPr>
          <w:rFonts w:ascii="Times New Roman" w:eastAsia="SimSun" w:hAnsi="Times New Roman" w:cs="Times New Roman"/>
          <w:sz w:val="24"/>
        </w:rPr>
        <w:t xml:space="preserve"> </w:t>
      </w:r>
      <w:r w:rsidR="00181AE0" w:rsidRPr="0095025F">
        <w:rPr>
          <w:rFonts w:ascii="Times New Roman" w:eastAsia="SimSun" w:hAnsi="Times New Roman" w:cs="Times New Roman"/>
          <w:sz w:val="24"/>
        </w:rPr>
        <w:t>affect</w:t>
      </w:r>
      <w:r w:rsidR="00072A4D">
        <w:rPr>
          <w:rFonts w:ascii="Times New Roman" w:eastAsia="SimSun" w:hAnsi="Times New Roman" w:cs="Times New Roman" w:hint="eastAsia"/>
          <w:sz w:val="24"/>
        </w:rPr>
        <w:t>ing</w:t>
      </w:r>
      <w:r w:rsidR="00181AE0" w:rsidRPr="0095025F">
        <w:rPr>
          <w:rFonts w:ascii="Times New Roman" w:eastAsia="SimSun" w:hAnsi="Times New Roman" w:cs="Times New Roman"/>
          <w:sz w:val="24"/>
        </w:rPr>
        <w:t xml:space="preserve"> </w:t>
      </w:r>
      <w:r w:rsidR="00181AE0" w:rsidRPr="00D57A09">
        <w:rPr>
          <w:rFonts w:ascii="Times New Roman" w:eastAsia="SimSun" w:hAnsi="Times New Roman" w:cs="Times New Roman"/>
          <w:i/>
          <w:sz w:val="24"/>
        </w:rPr>
        <w:t>FF</w:t>
      </w:r>
      <w:r w:rsidR="00181AE0" w:rsidRPr="0095025F">
        <w:rPr>
          <w:rFonts w:ascii="Times New Roman" w:eastAsia="SimSun" w:hAnsi="Times New Roman" w:cs="Times New Roman"/>
          <w:sz w:val="24"/>
        </w:rPr>
        <w:t xml:space="preserve"> and </w:t>
      </w:r>
      <w:r w:rsidR="00181AE0" w:rsidRPr="00B851B5">
        <w:rPr>
          <w:rFonts w:ascii="Times New Roman" w:eastAsia="SimSun" w:hAnsi="Times New Roman" w:cs="Times New Roman"/>
          <w:i/>
          <w:sz w:val="24"/>
        </w:rPr>
        <w:t>J</w:t>
      </w:r>
      <w:r w:rsidR="00181AE0" w:rsidRPr="00B851B5">
        <w:rPr>
          <w:rFonts w:ascii="Times New Roman" w:eastAsia="SimSun" w:hAnsi="Times New Roman" w:cs="Times New Roman"/>
          <w:i/>
          <w:sz w:val="24"/>
          <w:vertAlign w:val="subscript"/>
        </w:rPr>
        <w:t>sc</w:t>
      </w:r>
      <w:r w:rsidR="00B851B5">
        <w:rPr>
          <w:rFonts w:ascii="Times New Roman" w:eastAsia="SimSun" w:hAnsi="Times New Roman" w:cs="Times New Roman"/>
          <w:sz w:val="24"/>
        </w:rPr>
        <w:t xml:space="preserve">. </w:t>
      </w:r>
      <w:r w:rsidR="007D2063" w:rsidRPr="00B851B5">
        <w:rPr>
          <w:rFonts w:ascii="Times New Roman" w:eastAsia="SimSun" w:hAnsi="Times New Roman" w:cs="Times New Roman"/>
          <w:b/>
          <w:sz w:val="24"/>
        </w:rPr>
        <w:t>Figure</w:t>
      </w:r>
      <w:r w:rsidR="009A58EA">
        <w:rPr>
          <w:rFonts w:ascii="Times New Roman" w:eastAsia="SimSun" w:hAnsi="Times New Roman" w:cs="Times New Roman"/>
          <w:b/>
          <w:sz w:val="24"/>
        </w:rPr>
        <w:t xml:space="preserve"> S1</w:t>
      </w:r>
      <w:r w:rsidR="007D2063">
        <w:rPr>
          <w:rFonts w:ascii="Times New Roman" w:eastAsia="SimSun" w:hAnsi="Times New Roman" w:cs="Times New Roman"/>
          <w:sz w:val="24"/>
        </w:rPr>
        <w:t xml:space="preserve"> shows </w:t>
      </w:r>
      <w:r w:rsidR="002F4360">
        <w:rPr>
          <w:rFonts w:ascii="Times New Roman" w:eastAsia="SimSun" w:hAnsi="Times New Roman" w:cs="Times New Roman"/>
          <w:sz w:val="24"/>
        </w:rPr>
        <w:t xml:space="preserve">that </w:t>
      </w:r>
      <w:r w:rsidR="007D2063">
        <w:rPr>
          <w:rFonts w:ascii="Times New Roman" w:eastAsia="SimSun" w:hAnsi="Times New Roman" w:cs="Times New Roman"/>
          <w:sz w:val="24"/>
        </w:rPr>
        <w:t xml:space="preserve">the higher </w:t>
      </w:r>
      <w:r w:rsidR="002340F7">
        <w:rPr>
          <w:rFonts w:ascii="Times New Roman" w:eastAsia="SimSun" w:hAnsi="Times New Roman" w:cs="Times New Roman"/>
          <w:sz w:val="24"/>
        </w:rPr>
        <w:t>fullerene loading increases the charge separation efficiency</w:t>
      </w:r>
      <w:r w:rsidR="007D2063">
        <w:rPr>
          <w:rFonts w:ascii="Times New Roman" w:eastAsia="SimSun" w:hAnsi="Times New Roman" w:cs="Times New Roman"/>
          <w:sz w:val="24"/>
        </w:rPr>
        <w:t>. This point</w:t>
      </w:r>
      <w:r w:rsidR="001E79E3">
        <w:rPr>
          <w:rFonts w:ascii="Times New Roman" w:eastAsia="SimSun" w:hAnsi="Times New Roman" w:cs="Times New Roman"/>
          <w:sz w:val="24"/>
        </w:rPr>
        <w:t>s</w:t>
      </w:r>
      <w:r w:rsidR="007D2063">
        <w:rPr>
          <w:rFonts w:ascii="Times New Roman" w:eastAsia="SimSun" w:hAnsi="Times New Roman" w:cs="Times New Roman"/>
          <w:sz w:val="24"/>
        </w:rPr>
        <w:t xml:space="preserve"> to the importance of fullerene aggregation in efficient charge generation</w:t>
      </w:r>
      <w:r w:rsidR="00C248BE">
        <w:rPr>
          <w:rFonts w:ascii="Times" w:hAnsi="Times" w:cs="Times"/>
          <w:sz w:val="24"/>
          <w:szCs w:val="24"/>
        </w:rPr>
        <w:t>.</w:t>
      </w:r>
      <w:r w:rsidR="00131734">
        <w:rPr>
          <w:rFonts w:ascii="Times" w:hAnsi="Times" w:cs="Times"/>
          <w:sz w:val="24"/>
          <w:szCs w:val="24"/>
        </w:rPr>
        <w:t xml:space="preserve"> Morphology </w:t>
      </w:r>
      <w:r w:rsidR="001916BF">
        <w:rPr>
          <w:rFonts w:ascii="Times" w:hAnsi="Times" w:cs="Times" w:hint="eastAsia"/>
          <w:sz w:val="24"/>
          <w:szCs w:val="24"/>
        </w:rPr>
        <w:t>influences</w:t>
      </w:r>
      <w:r w:rsidR="00131734">
        <w:rPr>
          <w:rFonts w:ascii="Times" w:hAnsi="Times" w:cs="Times"/>
          <w:sz w:val="24"/>
          <w:szCs w:val="24"/>
        </w:rPr>
        <w:t xml:space="preserve"> the </w:t>
      </w:r>
      <w:r w:rsidR="000E3FB4">
        <w:rPr>
          <w:rFonts w:ascii="Times" w:hAnsi="Times" w:cs="Times" w:hint="eastAsia"/>
          <w:sz w:val="24"/>
          <w:szCs w:val="24"/>
        </w:rPr>
        <w:t xml:space="preserve">degree of </w:t>
      </w:r>
      <w:r w:rsidR="0020604E">
        <w:rPr>
          <w:rFonts w:ascii="Times" w:hAnsi="Times" w:cs="Times"/>
          <w:sz w:val="24"/>
          <w:szCs w:val="24"/>
        </w:rPr>
        <w:t>delocalis</w:t>
      </w:r>
      <w:r w:rsidR="00131734">
        <w:rPr>
          <w:rFonts w:ascii="Times" w:hAnsi="Times" w:cs="Times"/>
          <w:sz w:val="24"/>
          <w:szCs w:val="24"/>
        </w:rPr>
        <w:t xml:space="preserve">ation of </w:t>
      </w:r>
      <w:r w:rsidR="000E3FB4">
        <w:rPr>
          <w:rFonts w:ascii="Times" w:hAnsi="Times" w:cs="Times" w:hint="eastAsia"/>
          <w:sz w:val="24"/>
          <w:szCs w:val="24"/>
        </w:rPr>
        <w:t xml:space="preserve">the </w:t>
      </w:r>
      <w:r w:rsidR="00131734">
        <w:rPr>
          <w:rFonts w:ascii="Times" w:hAnsi="Times" w:cs="Times"/>
          <w:sz w:val="24"/>
          <w:szCs w:val="24"/>
        </w:rPr>
        <w:t>CTSs and determines the number of bound carriers</w:t>
      </w:r>
      <w:r w:rsidR="00633049">
        <w:rPr>
          <w:rFonts w:ascii="Times" w:hAnsi="Times" w:cs="Times"/>
          <w:sz w:val="24"/>
          <w:szCs w:val="24"/>
        </w:rPr>
        <w:t xml:space="preserve"> at the interface,</w:t>
      </w:r>
      <w:r w:rsidR="000E3FB4">
        <w:rPr>
          <w:rFonts w:ascii="Times" w:hAnsi="Times" w:cs="Times" w:hint="eastAsia"/>
          <w:sz w:val="24"/>
          <w:szCs w:val="24"/>
        </w:rPr>
        <w:t xml:space="preserve"> while</w:t>
      </w:r>
      <w:r w:rsidR="00633049">
        <w:rPr>
          <w:rFonts w:ascii="Times" w:hAnsi="Times" w:cs="Times"/>
          <w:sz w:val="24"/>
          <w:szCs w:val="24"/>
        </w:rPr>
        <w:t xml:space="preserve"> the</w:t>
      </w:r>
      <w:r w:rsidR="00131734">
        <w:rPr>
          <w:rFonts w:ascii="Times" w:hAnsi="Times" w:cs="Times"/>
          <w:sz w:val="24"/>
          <w:szCs w:val="24"/>
        </w:rPr>
        <w:t xml:space="preserve"> energetic difference between </w:t>
      </w:r>
      <w:r w:rsidR="000E3FB4">
        <w:rPr>
          <w:rFonts w:ascii="Times" w:hAnsi="Times" w:cs="Times" w:hint="eastAsia"/>
          <w:sz w:val="24"/>
          <w:szCs w:val="24"/>
        </w:rPr>
        <w:t xml:space="preserve">the </w:t>
      </w:r>
      <w:r w:rsidR="00131734">
        <w:rPr>
          <w:rFonts w:ascii="Times" w:hAnsi="Times" w:cs="Times"/>
          <w:sz w:val="24"/>
          <w:szCs w:val="24"/>
        </w:rPr>
        <w:t xml:space="preserve">bound CTSs and </w:t>
      </w:r>
      <w:r w:rsidR="000E3FB4">
        <w:rPr>
          <w:rFonts w:ascii="Times" w:hAnsi="Times" w:cs="Times" w:hint="eastAsia"/>
          <w:sz w:val="24"/>
          <w:szCs w:val="24"/>
        </w:rPr>
        <w:t xml:space="preserve">the </w:t>
      </w:r>
      <w:r w:rsidR="0001146E">
        <w:rPr>
          <w:rFonts w:ascii="Times" w:hAnsi="Times" w:cs="Times"/>
          <w:sz w:val="24"/>
          <w:szCs w:val="24"/>
        </w:rPr>
        <w:t>SC</w:t>
      </w:r>
      <w:r w:rsidR="00131734">
        <w:rPr>
          <w:rFonts w:ascii="Times" w:hAnsi="Times" w:cs="Times"/>
          <w:sz w:val="24"/>
          <w:szCs w:val="24"/>
        </w:rPr>
        <w:t xml:space="preserve"> states is similar</w:t>
      </w:r>
      <w:r w:rsidR="001D1D57">
        <w:rPr>
          <w:rFonts w:ascii="Times" w:hAnsi="Times" w:cs="Times"/>
          <w:sz w:val="24"/>
          <w:szCs w:val="24"/>
        </w:rPr>
        <w:t xml:space="preserve">, see </w:t>
      </w:r>
      <w:r w:rsidR="001D1D57" w:rsidRPr="001D1D57">
        <w:rPr>
          <w:rFonts w:ascii="Times" w:hAnsi="Times" w:cs="Times"/>
          <w:b/>
          <w:sz w:val="24"/>
          <w:szCs w:val="24"/>
        </w:rPr>
        <w:t>Figure 5</w:t>
      </w:r>
      <w:r w:rsidR="001D1D57">
        <w:rPr>
          <w:rFonts w:ascii="Times" w:hAnsi="Times" w:cs="Times"/>
          <w:sz w:val="24"/>
          <w:szCs w:val="24"/>
        </w:rPr>
        <w:t xml:space="preserve">. </w:t>
      </w:r>
      <w:r w:rsidR="004D3678">
        <w:rPr>
          <w:rFonts w:ascii="Times" w:hAnsi="Times" w:cs="Times" w:hint="eastAsia"/>
          <w:sz w:val="24"/>
          <w:szCs w:val="24"/>
        </w:rPr>
        <w:t>For</w:t>
      </w:r>
      <w:r w:rsidR="004D3678">
        <w:rPr>
          <w:rFonts w:ascii="Times" w:hAnsi="Times" w:cs="Times"/>
          <w:sz w:val="24"/>
          <w:szCs w:val="24"/>
        </w:rPr>
        <w:t xml:space="preserve"> fullerene derivatives with different driving energies at the interface, the energy level</w:t>
      </w:r>
      <w:r w:rsidR="00B93314">
        <w:rPr>
          <w:rFonts w:ascii="Times" w:hAnsi="Times" w:cs="Times"/>
          <w:sz w:val="24"/>
          <w:szCs w:val="24"/>
        </w:rPr>
        <w:t>s</w:t>
      </w:r>
      <w:r w:rsidR="004D3678">
        <w:rPr>
          <w:rFonts w:ascii="Times" w:hAnsi="Times" w:cs="Times"/>
          <w:sz w:val="24"/>
          <w:szCs w:val="24"/>
        </w:rPr>
        <w:t xml:space="preserve"> of </w:t>
      </w:r>
      <w:r w:rsidR="000E3FB4">
        <w:rPr>
          <w:rFonts w:ascii="Times" w:hAnsi="Times" w:cs="Times" w:hint="eastAsia"/>
          <w:sz w:val="24"/>
          <w:szCs w:val="24"/>
        </w:rPr>
        <w:t xml:space="preserve">the </w:t>
      </w:r>
      <w:r w:rsidR="004D3678">
        <w:rPr>
          <w:rFonts w:ascii="Times" w:hAnsi="Times" w:cs="Times"/>
          <w:sz w:val="24"/>
          <w:szCs w:val="24"/>
        </w:rPr>
        <w:t>bound CTS</w:t>
      </w:r>
      <w:r w:rsidR="00100FE7">
        <w:rPr>
          <w:rFonts w:ascii="Times" w:hAnsi="Times" w:cs="Times"/>
          <w:sz w:val="24"/>
          <w:szCs w:val="24"/>
        </w:rPr>
        <w:t>s</w:t>
      </w:r>
      <w:r w:rsidR="004D3678">
        <w:rPr>
          <w:rFonts w:ascii="Times" w:hAnsi="Times" w:cs="Times"/>
          <w:sz w:val="24"/>
          <w:szCs w:val="24"/>
        </w:rPr>
        <w:t xml:space="preserve"> </w:t>
      </w:r>
      <w:r w:rsidR="00B93314">
        <w:rPr>
          <w:rFonts w:ascii="Times" w:hAnsi="Times" w:cs="Times" w:hint="eastAsia"/>
          <w:sz w:val="24"/>
          <w:szCs w:val="24"/>
        </w:rPr>
        <w:t>probably change</w:t>
      </w:r>
      <w:r w:rsidR="004D3678">
        <w:rPr>
          <w:rFonts w:ascii="Times" w:hAnsi="Times" w:cs="Times" w:hint="eastAsia"/>
          <w:sz w:val="24"/>
          <w:szCs w:val="24"/>
        </w:rPr>
        <w:t xml:space="preserve"> </w:t>
      </w:r>
      <w:r w:rsidR="000E3FB4">
        <w:rPr>
          <w:rFonts w:ascii="Times" w:hAnsi="Times" w:cs="Times" w:hint="eastAsia"/>
          <w:sz w:val="24"/>
          <w:szCs w:val="24"/>
        </w:rPr>
        <w:t xml:space="preserve">as there is a </w:t>
      </w:r>
      <w:r w:rsidR="004D3678">
        <w:rPr>
          <w:rFonts w:ascii="Times" w:hAnsi="Times" w:cs="Times"/>
          <w:sz w:val="24"/>
          <w:szCs w:val="24"/>
        </w:rPr>
        <w:t xml:space="preserve">linear relationship between </w:t>
      </w:r>
      <w:r w:rsidR="004D3678" w:rsidRPr="004D3678">
        <w:rPr>
          <w:rFonts w:ascii="Times" w:hAnsi="Times" w:cs="Times"/>
          <w:i/>
          <w:sz w:val="24"/>
          <w:szCs w:val="24"/>
        </w:rPr>
        <w:t>V</w:t>
      </w:r>
      <w:r w:rsidR="004D3678" w:rsidRPr="004D3678">
        <w:rPr>
          <w:rFonts w:ascii="Times" w:hAnsi="Times" w:cs="Times"/>
          <w:i/>
          <w:sz w:val="24"/>
          <w:szCs w:val="24"/>
          <w:vertAlign w:val="subscript"/>
        </w:rPr>
        <w:t>oc</w:t>
      </w:r>
      <w:r w:rsidR="004D3678">
        <w:rPr>
          <w:rFonts w:ascii="Times" w:hAnsi="Times" w:cs="Times"/>
          <w:sz w:val="24"/>
          <w:szCs w:val="24"/>
        </w:rPr>
        <w:t xml:space="preserve"> and </w:t>
      </w:r>
      <w:r w:rsidR="000E3FB4">
        <w:rPr>
          <w:rFonts w:ascii="Times" w:hAnsi="Times" w:cs="Times" w:hint="eastAsia"/>
          <w:sz w:val="24"/>
          <w:szCs w:val="24"/>
        </w:rPr>
        <w:t xml:space="preserve">the </w:t>
      </w:r>
      <w:r w:rsidR="004D3678">
        <w:rPr>
          <w:rFonts w:ascii="Times" w:hAnsi="Times" w:cs="Times"/>
          <w:sz w:val="24"/>
          <w:szCs w:val="24"/>
        </w:rPr>
        <w:t>energy level</w:t>
      </w:r>
      <w:r w:rsidR="00B93314">
        <w:rPr>
          <w:rFonts w:ascii="Times" w:hAnsi="Times" w:cs="Times"/>
          <w:sz w:val="24"/>
          <w:szCs w:val="24"/>
        </w:rPr>
        <w:t>s</w:t>
      </w:r>
      <w:r w:rsidR="004D3678">
        <w:rPr>
          <w:rFonts w:ascii="Times" w:hAnsi="Times" w:cs="Times"/>
          <w:sz w:val="24"/>
          <w:szCs w:val="24"/>
        </w:rPr>
        <w:t xml:space="preserve"> of </w:t>
      </w:r>
      <w:r w:rsidR="000E3FB4">
        <w:rPr>
          <w:rFonts w:ascii="Times" w:hAnsi="Times" w:cs="Times" w:hint="eastAsia"/>
          <w:sz w:val="24"/>
          <w:szCs w:val="24"/>
        </w:rPr>
        <w:t xml:space="preserve">the </w:t>
      </w:r>
      <w:r w:rsidR="004D3678">
        <w:rPr>
          <w:rFonts w:ascii="Times" w:hAnsi="Times" w:cs="Times"/>
          <w:sz w:val="24"/>
          <w:szCs w:val="24"/>
        </w:rPr>
        <w:t>CTS</w:t>
      </w:r>
      <w:r w:rsidR="00B93314">
        <w:rPr>
          <w:rFonts w:ascii="Times" w:hAnsi="Times" w:cs="Times"/>
          <w:sz w:val="24"/>
          <w:szCs w:val="24"/>
        </w:rPr>
        <w:t>s</w:t>
      </w:r>
      <w:r w:rsidR="004D3678">
        <w:rPr>
          <w:rFonts w:ascii="Times" w:hAnsi="Times" w:cs="Times"/>
          <w:sz w:val="24"/>
          <w:szCs w:val="24"/>
        </w:rPr>
        <w:t xml:space="preserve">. However, </w:t>
      </w:r>
      <w:r w:rsidR="00431947">
        <w:rPr>
          <w:rFonts w:ascii="Times" w:hAnsi="Times" w:cs="Times"/>
          <w:sz w:val="24"/>
          <w:szCs w:val="24"/>
        </w:rPr>
        <w:t>t</w:t>
      </w:r>
      <w:r w:rsidR="00EE2BE3">
        <w:rPr>
          <w:rFonts w:ascii="Times" w:hAnsi="Times" w:cs="Times"/>
          <w:sz w:val="24"/>
          <w:szCs w:val="24"/>
        </w:rPr>
        <w:t>he binding energies</w:t>
      </w:r>
      <w:r w:rsidR="00431947">
        <w:rPr>
          <w:rFonts w:ascii="Times" w:hAnsi="Times" w:cs="Times"/>
          <w:sz w:val="24"/>
          <w:szCs w:val="24"/>
        </w:rPr>
        <w:t xml:space="preserve"> of bound CTSs</w:t>
      </w:r>
      <w:r w:rsidR="004D3678">
        <w:rPr>
          <w:rFonts w:ascii="Times" w:hAnsi="Times" w:cs="Times"/>
          <w:sz w:val="24"/>
          <w:szCs w:val="24"/>
        </w:rPr>
        <w:t xml:space="preserve"> </w:t>
      </w:r>
      <w:r w:rsidR="00EE2BE3">
        <w:rPr>
          <w:rFonts w:ascii="Times" w:hAnsi="Times" w:cs="Times"/>
          <w:sz w:val="24"/>
          <w:szCs w:val="24"/>
        </w:rPr>
        <w:t>are</w:t>
      </w:r>
      <w:r w:rsidR="00B2641D">
        <w:rPr>
          <w:rFonts w:ascii="Times" w:hAnsi="Times" w:cs="Times"/>
          <w:sz w:val="24"/>
          <w:szCs w:val="24"/>
        </w:rPr>
        <w:t xml:space="preserve"> still </w:t>
      </w:r>
      <w:r w:rsidR="004D3678">
        <w:rPr>
          <w:rFonts w:ascii="Times" w:hAnsi="Times" w:cs="Times"/>
          <w:sz w:val="24"/>
          <w:szCs w:val="24"/>
        </w:rPr>
        <w:t>similar</w:t>
      </w:r>
      <w:r w:rsidR="00271AD5">
        <w:rPr>
          <w:rFonts w:ascii="Times" w:hAnsi="Times" w:cs="Times" w:hint="eastAsia"/>
          <w:sz w:val="24"/>
          <w:szCs w:val="24"/>
        </w:rPr>
        <w:t xml:space="preserve">. </w:t>
      </w:r>
      <w:r w:rsidR="001515A7">
        <w:rPr>
          <w:rFonts w:ascii="Times New Roman" w:eastAsia="SimSun" w:hAnsi="Times New Roman" w:cs="Times" w:hint="eastAsia"/>
          <w:sz w:val="24"/>
          <w:szCs w:val="24"/>
        </w:rPr>
        <w:t xml:space="preserve">We point out </w:t>
      </w:r>
      <w:r w:rsidR="001515A7">
        <w:rPr>
          <w:rFonts w:ascii="Times New Roman" w:eastAsia="SimSun" w:hAnsi="Times New Roman" w:cs="Times"/>
          <w:sz w:val="24"/>
          <w:szCs w:val="24"/>
        </w:rPr>
        <w:t xml:space="preserve">that </w:t>
      </w:r>
      <w:r w:rsidR="00B2641D">
        <w:rPr>
          <w:rFonts w:ascii="Times New Roman" w:eastAsia="SimSun" w:hAnsi="Times New Roman" w:cs="Times"/>
          <w:sz w:val="24"/>
          <w:szCs w:val="24"/>
        </w:rPr>
        <w:t>this 90 meV binding energy (</w:t>
      </w:r>
      <w:r w:rsidR="001515A7">
        <w:rPr>
          <w:rFonts w:ascii="Times New Roman" w:eastAsia="SimSun" w:hAnsi="Times New Roman" w:cs="Times" w:hint="eastAsia"/>
          <w:sz w:val="24"/>
          <w:szCs w:val="24"/>
        </w:rPr>
        <w:t>~1</w:t>
      </w:r>
      <w:r w:rsidR="001515A7">
        <w:rPr>
          <w:rFonts w:ascii="Times New Roman" w:eastAsia="SimSun" w:hAnsi="Times New Roman" w:cs="Times"/>
          <w:sz w:val="24"/>
          <w:szCs w:val="24"/>
        </w:rPr>
        <w:t xml:space="preserve"> nm e-h separation</w:t>
      </w:r>
      <w:r w:rsidR="00B2641D">
        <w:rPr>
          <w:rFonts w:ascii="Times New Roman" w:eastAsia="SimSun" w:hAnsi="Times New Roman" w:cs="Times"/>
          <w:sz w:val="24"/>
          <w:szCs w:val="24"/>
        </w:rPr>
        <w:t>)</w:t>
      </w:r>
      <w:r w:rsidR="001515A7">
        <w:rPr>
          <w:rFonts w:ascii="Times New Roman" w:eastAsia="SimSun" w:hAnsi="Times New Roman" w:cs="Times"/>
          <w:sz w:val="24"/>
          <w:szCs w:val="24"/>
        </w:rPr>
        <w:t xml:space="preserve"> of </w:t>
      </w:r>
      <w:r w:rsidR="000E3FB4">
        <w:rPr>
          <w:rFonts w:ascii="Times New Roman" w:eastAsia="SimSun" w:hAnsi="Times New Roman" w:cs="Times" w:hint="eastAsia"/>
          <w:sz w:val="24"/>
          <w:szCs w:val="24"/>
        </w:rPr>
        <w:t xml:space="preserve">the </w:t>
      </w:r>
      <w:r w:rsidR="00E43812">
        <w:rPr>
          <w:rFonts w:ascii="Times New Roman" w:eastAsia="SimSun" w:hAnsi="Times New Roman" w:cs="Times"/>
          <w:sz w:val="24"/>
          <w:szCs w:val="24"/>
        </w:rPr>
        <w:t>localis</w:t>
      </w:r>
      <w:r w:rsidR="00F50284">
        <w:rPr>
          <w:rFonts w:ascii="Times New Roman" w:eastAsia="SimSun" w:hAnsi="Times New Roman" w:cs="Times"/>
          <w:sz w:val="24"/>
          <w:szCs w:val="24"/>
        </w:rPr>
        <w:t xml:space="preserve">ed </w:t>
      </w:r>
      <w:r w:rsidR="001515A7">
        <w:rPr>
          <w:rFonts w:ascii="Times New Roman" w:eastAsia="SimSun" w:hAnsi="Times New Roman" w:cs="Times"/>
          <w:sz w:val="24"/>
          <w:szCs w:val="24"/>
        </w:rPr>
        <w:t xml:space="preserve">CTSs measured in benchmark polymer:fullerene systems with a range of driving energies and film morphologies should be quite typical for </w:t>
      </w:r>
      <w:r w:rsidR="001515A7">
        <w:rPr>
          <w:rFonts w:ascii="Times New Roman" w:eastAsia="SimSun" w:hAnsi="Times New Roman" w:cs="Times"/>
          <w:sz w:val="24"/>
          <w:szCs w:val="24"/>
        </w:rPr>
        <w:lastRenderedPageBreak/>
        <w:t>organic solar cells</w:t>
      </w:r>
      <w:r w:rsidR="000E3FB4">
        <w:rPr>
          <w:rFonts w:ascii="Times New Roman" w:eastAsia="SimSun" w:hAnsi="Times New Roman" w:cs="Times" w:hint="eastAsia"/>
          <w:sz w:val="24"/>
          <w:szCs w:val="24"/>
        </w:rPr>
        <w:t xml:space="preserve">, </w:t>
      </w:r>
      <w:r w:rsidR="001515A7">
        <w:rPr>
          <w:rFonts w:ascii="Times New Roman" w:eastAsia="SimSun" w:hAnsi="Times New Roman" w:cs="Times"/>
          <w:sz w:val="24"/>
          <w:szCs w:val="24"/>
        </w:rPr>
        <w:t xml:space="preserve">and </w:t>
      </w:r>
      <w:r w:rsidR="000E3FB4">
        <w:rPr>
          <w:rFonts w:ascii="Times New Roman" w:eastAsia="SimSun" w:hAnsi="Times New Roman" w:cs="Times" w:hint="eastAsia"/>
          <w:sz w:val="24"/>
          <w:szCs w:val="24"/>
        </w:rPr>
        <w:t xml:space="preserve">it </w:t>
      </w:r>
      <w:r w:rsidR="001515A7">
        <w:rPr>
          <w:rFonts w:ascii="Times New Roman" w:eastAsia="SimSun" w:hAnsi="Times New Roman" w:cs="Times"/>
          <w:sz w:val="24"/>
          <w:szCs w:val="24"/>
        </w:rPr>
        <w:t>indicates the unexpected similarities</w:t>
      </w:r>
      <w:r w:rsidR="00905E65">
        <w:rPr>
          <w:rFonts w:ascii="Times New Roman" w:eastAsia="SimSun" w:hAnsi="Times New Roman" w:cs="Times" w:hint="eastAsia"/>
          <w:sz w:val="24"/>
          <w:szCs w:val="24"/>
        </w:rPr>
        <w:t xml:space="preserve"> </w:t>
      </w:r>
      <w:r w:rsidR="00834B6E">
        <w:rPr>
          <w:rFonts w:ascii="Times New Roman" w:eastAsia="SimSun" w:hAnsi="Times New Roman" w:cs="Times"/>
          <w:sz w:val="24"/>
          <w:szCs w:val="24"/>
        </w:rPr>
        <w:t xml:space="preserve">of the energetics between </w:t>
      </w:r>
      <w:r w:rsidR="001515A7">
        <w:rPr>
          <w:rFonts w:ascii="Times New Roman" w:eastAsia="SimSun" w:hAnsi="Times New Roman" w:cs="Times"/>
          <w:sz w:val="24"/>
          <w:szCs w:val="24"/>
        </w:rPr>
        <w:t>bound CTSs in OPVs.</w:t>
      </w:r>
    </w:p>
    <w:p w14:paraId="61B9FF05" w14:textId="5E4B6664" w:rsidR="0093433C" w:rsidRDefault="00045D2E" w:rsidP="0093433C">
      <w:pPr>
        <w:tabs>
          <w:tab w:val="left" w:pos="1448"/>
        </w:tabs>
        <w:spacing w:line="360" w:lineRule="auto"/>
        <w:jc w:val="both"/>
        <w:rPr>
          <w:rFonts w:ascii="Times" w:hAnsi="Times" w:cs="Times"/>
          <w:sz w:val="24"/>
          <w:szCs w:val="24"/>
        </w:rPr>
      </w:pPr>
      <w:r w:rsidRPr="000C5951">
        <w:rPr>
          <w:rFonts w:ascii="Times New Roman" w:eastAsia="SimSun" w:hAnsi="Times New Roman" w:cs="Times"/>
          <w:sz w:val="24"/>
          <w:szCs w:val="24"/>
        </w:rPr>
        <w:t>In the analysis we use</w:t>
      </w:r>
      <w:r w:rsidR="00B563C1" w:rsidRPr="000C5951">
        <w:rPr>
          <w:rFonts w:ascii="Times New Roman" w:eastAsia="SimSun" w:hAnsi="Times New Roman" w:cs="Times"/>
          <w:sz w:val="24"/>
          <w:szCs w:val="24"/>
        </w:rPr>
        <w:t xml:space="preserve"> early</w:t>
      </w:r>
      <w:r w:rsidRPr="000C5951">
        <w:rPr>
          <w:rFonts w:ascii="Times New Roman" w:eastAsia="SimSun" w:hAnsi="Times New Roman" w:cs="Times"/>
          <w:sz w:val="24"/>
          <w:szCs w:val="24"/>
        </w:rPr>
        <w:t>-</w:t>
      </w:r>
      <w:r w:rsidR="00B563C1" w:rsidRPr="000C5951">
        <w:rPr>
          <w:rFonts w:ascii="Times New Roman" w:eastAsia="SimSun" w:hAnsi="Times New Roman" w:cs="Times"/>
          <w:sz w:val="24"/>
          <w:szCs w:val="24"/>
        </w:rPr>
        <w:t xml:space="preserve">time </w:t>
      </w:r>
      <w:r w:rsidR="00B563C1" w:rsidRPr="000C5951">
        <w:rPr>
          <w:rFonts w:ascii="Times New Roman" w:eastAsia="SimSun" w:hAnsi="Times New Roman" w:cs="Times"/>
          <w:i/>
          <w:sz w:val="24"/>
          <w:szCs w:val="24"/>
        </w:rPr>
        <w:t>dJ/J</w:t>
      </w:r>
      <w:r w:rsidR="00B563C1" w:rsidRPr="000C5951">
        <w:rPr>
          <w:rFonts w:ascii="Times New Roman" w:eastAsia="SimSun" w:hAnsi="Times New Roman" w:cs="Times"/>
          <w:sz w:val="24"/>
          <w:szCs w:val="24"/>
        </w:rPr>
        <w:t xml:space="preserve"> </w:t>
      </w:r>
      <w:r w:rsidRPr="000C5951">
        <w:rPr>
          <w:rFonts w:ascii="Times New Roman" w:eastAsia="SimSun" w:hAnsi="Times New Roman" w:cs="Times"/>
          <w:sz w:val="24"/>
          <w:szCs w:val="24"/>
        </w:rPr>
        <w:t>because this excludes</w:t>
      </w:r>
      <w:r w:rsidR="00B563C1" w:rsidRPr="000C5951">
        <w:rPr>
          <w:rFonts w:ascii="Times New Roman" w:eastAsia="SimSun" w:hAnsi="Times New Roman" w:cs="Times"/>
          <w:sz w:val="24"/>
          <w:szCs w:val="24"/>
        </w:rPr>
        <w:t xml:space="preserve"> </w:t>
      </w:r>
      <w:r w:rsidRPr="000C5951">
        <w:rPr>
          <w:rFonts w:ascii="Times New Roman" w:eastAsia="SimSun" w:hAnsi="Times New Roman" w:cs="Times"/>
          <w:sz w:val="24"/>
          <w:szCs w:val="24"/>
        </w:rPr>
        <w:t xml:space="preserve">the contribution of </w:t>
      </w:r>
      <w:r w:rsidR="00B563C1" w:rsidRPr="000C5951">
        <w:rPr>
          <w:rFonts w:ascii="Times New Roman" w:eastAsia="SimSun" w:hAnsi="Times New Roman" w:cs="Times"/>
          <w:sz w:val="24"/>
          <w:szCs w:val="24"/>
        </w:rPr>
        <w:t>temperature-dependent non-radiative recombination process</w:t>
      </w:r>
      <w:r w:rsidR="00CE62DC" w:rsidRPr="000C5951">
        <w:rPr>
          <w:rFonts w:ascii="Times New Roman" w:eastAsia="SimSun" w:hAnsi="Times New Roman" w:cs="Times"/>
          <w:sz w:val="24"/>
          <w:szCs w:val="24"/>
        </w:rPr>
        <w:t>.</w:t>
      </w:r>
      <w:r w:rsidR="00AC5070" w:rsidRPr="000C5951">
        <w:rPr>
          <w:rFonts w:ascii="Times New Roman" w:eastAsia="SimSun" w:hAnsi="Times New Roman" w:cs="Times"/>
          <w:sz w:val="24"/>
          <w:szCs w:val="24"/>
        </w:rPr>
        <w:t xml:space="preserve"> PPP measurement</w:t>
      </w:r>
      <w:r w:rsidR="000C5951">
        <w:rPr>
          <w:rFonts w:ascii="Times New Roman" w:eastAsia="SimSun" w:hAnsi="Times New Roman" w:cs="Times"/>
          <w:sz w:val="24"/>
          <w:szCs w:val="24"/>
        </w:rPr>
        <w:t>s</w:t>
      </w:r>
      <w:r w:rsidR="00AC5070" w:rsidRPr="000C5951">
        <w:rPr>
          <w:rFonts w:ascii="Times New Roman" w:eastAsia="SimSun" w:hAnsi="Times New Roman" w:cs="Times"/>
          <w:sz w:val="24"/>
          <w:szCs w:val="24"/>
        </w:rPr>
        <w:t xml:space="preserve"> </w:t>
      </w:r>
      <w:r w:rsidR="000C5951">
        <w:rPr>
          <w:rFonts w:ascii="Times New Roman" w:eastAsia="SimSun" w:hAnsi="Times New Roman" w:cs="Times"/>
          <w:sz w:val="24"/>
          <w:szCs w:val="24"/>
        </w:rPr>
        <w:t>are</w:t>
      </w:r>
      <w:r w:rsidR="00AC5070" w:rsidRPr="000C5951">
        <w:rPr>
          <w:rFonts w:ascii="Times New Roman" w:eastAsia="SimSun" w:hAnsi="Times New Roman" w:cs="Times"/>
          <w:sz w:val="24"/>
          <w:szCs w:val="24"/>
        </w:rPr>
        <w:t xml:space="preserve"> not sensitive to the particular dynamics of temperature activation, but only to </w:t>
      </w:r>
      <w:r w:rsidR="000C5951">
        <w:rPr>
          <w:rFonts w:ascii="Times New Roman" w:eastAsia="SimSun" w:hAnsi="Times New Roman" w:cs="Times"/>
          <w:sz w:val="24"/>
          <w:szCs w:val="24"/>
        </w:rPr>
        <w:t xml:space="preserve">the </w:t>
      </w:r>
      <w:r w:rsidR="00AC5070" w:rsidRPr="000C5951">
        <w:rPr>
          <w:rFonts w:ascii="Times New Roman" w:eastAsia="SimSun" w:hAnsi="Times New Roman" w:cs="Times"/>
          <w:sz w:val="24"/>
          <w:szCs w:val="24"/>
        </w:rPr>
        <w:t xml:space="preserve">activation efficiency. </w:t>
      </w:r>
      <w:r w:rsidR="00F85730" w:rsidRPr="000C5951">
        <w:rPr>
          <w:rFonts w:ascii="Times New Roman" w:eastAsia="SimSun" w:hAnsi="Times New Roman" w:cs="Times"/>
          <w:sz w:val="24"/>
          <w:szCs w:val="24"/>
        </w:rPr>
        <w:t>The further investigation of combining temperature-dependent time-resolved PL and PPP might give insight into the CTS radiative and non-radiative recombination as well as its dissociation.</w:t>
      </w:r>
      <w:r w:rsidR="000C5951" w:rsidRPr="000C5951">
        <w:rPr>
          <w:rFonts w:ascii="Times" w:hAnsi="Times" w:cs="Times"/>
          <w:sz w:val="24"/>
          <w:szCs w:val="24"/>
        </w:rPr>
        <w:t xml:space="preserve"> </w:t>
      </w:r>
      <w:r w:rsidR="0093433C" w:rsidRPr="000C5951">
        <w:rPr>
          <w:rFonts w:ascii="Times New Roman" w:eastAsia="SimSun" w:hAnsi="Times New Roman" w:cs="Times"/>
          <w:sz w:val="24"/>
          <w:szCs w:val="24"/>
        </w:rPr>
        <w:t xml:space="preserve">Apart from </w:t>
      </w:r>
      <w:r w:rsidR="00105817" w:rsidRPr="000C5951">
        <w:rPr>
          <w:rFonts w:ascii="Times New Roman" w:eastAsia="SimSun" w:hAnsi="Times New Roman" w:cs="Times New Roman"/>
          <w:i/>
          <w:sz w:val="24"/>
          <w:szCs w:val="24"/>
        </w:rPr>
        <w:t>η</w:t>
      </w:r>
      <w:r w:rsidR="00105817" w:rsidRPr="000C5951">
        <w:rPr>
          <w:rFonts w:ascii="Times New Roman" w:eastAsia="SimSun" w:hAnsi="Times New Roman" w:cs="Times"/>
          <w:i/>
          <w:sz w:val="24"/>
          <w:szCs w:val="24"/>
          <w:vertAlign w:val="subscript"/>
        </w:rPr>
        <w:t>C</w:t>
      </w:r>
      <w:r w:rsidR="00C73F54" w:rsidRPr="000C5951">
        <w:rPr>
          <w:rFonts w:ascii="Times New Roman" w:eastAsia="SimSun" w:hAnsi="Times New Roman" w:cs="Times"/>
          <w:i/>
          <w:sz w:val="24"/>
          <w:szCs w:val="24"/>
          <w:vertAlign w:val="subscript"/>
        </w:rPr>
        <w:t>S</w:t>
      </w:r>
      <w:r w:rsidR="0093433C" w:rsidRPr="000C5951">
        <w:rPr>
          <w:rFonts w:ascii="Times New Roman" w:eastAsia="SimSun" w:hAnsi="Times New Roman" w:cs="Times"/>
          <w:sz w:val="24"/>
          <w:szCs w:val="24"/>
        </w:rPr>
        <w:t xml:space="preserve">, the kinetics of </w:t>
      </w:r>
      <w:r w:rsidR="0093433C" w:rsidRPr="000C5951">
        <w:rPr>
          <w:rFonts w:ascii="Times New Roman" w:eastAsia="SimSun" w:hAnsi="Times New Roman" w:cs="Times"/>
          <w:i/>
          <w:sz w:val="24"/>
          <w:szCs w:val="24"/>
        </w:rPr>
        <w:t>dJ/J</w:t>
      </w:r>
      <w:r w:rsidR="0093433C" w:rsidRPr="000C5951">
        <w:rPr>
          <w:rFonts w:ascii="Times New Roman" w:eastAsia="SimSun" w:hAnsi="Times New Roman" w:cs="Times"/>
          <w:sz w:val="24"/>
          <w:szCs w:val="24"/>
        </w:rPr>
        <w:t xml:space="preserve"> </w:t>
      </w:r>
      <w:r w:rsidR="000C5951">
        <w:rPr>
          <w:rFonts w:ascii="Times New Roman" w:eastAsia="SimSun" w:hAnsi="Times New Roman" w:cs="Times"/>
          <w:sz w:val="24"/>
          <w:szCs w:val="24"/>
        </w:rPr>
        <w:t xml:space="preserve">may contain </w:t>
      </w:r>
      <w:r w:rsidR="0093433C" w:rsidRPr="000C5951">
        <w:rPr>
          <w:rFonts w:ascii="Times New Roman" w:eastAsia="SimSun" w:hAnsi="Times New Roman" w:cs="Times"/>
          <w:sz w:val="24"/>
          <w:szCs w:val="24"/>
        </w:rPr>
        <w:t xml:space="preserve">information about </w:t>
      </w:r>
      <w:r w:rsidR="00284744" w:rsidRPr="000C5951">
        <w:rPr>
          <w:rFonts w:ascii="Times New Roman" w:eastAsia="SimSun" w:hAnsi="Times New Roman" w:cs="Times"/>
          <w:sz w:val="24"/>
          <w:szCs w:val="24"/>
        </w:rPr>
        <w:t>GR</w:t>
      </w:r>
      <w:r w:rsidR="0093433C" w:rsidRPr="000C5951">
        <w:rPr>
          <w:rFonts w:ascii="Times New Roman" w:eastAsia="SimSun" w:hAnsi="Times New Roman" w:cs="Times"/>
          <w:sz w:val="24"/>
          <w:szCs w:val="24"/>
        </w:rPr>
        <w:t xml:space="preserve"> and other processes involved in the early time window (around 1 ns in our data). </w:t>
      </w:r>
      <w:r w:rsidR="00447939" w:rsidRPr="000C5951">
        <w:rPr>
          <w:rFonts w:ascii="Times New Roman" w:eastAsia="SimSun" w:hAnsi="Times New Roman" w:cs="Times"/>
          <w:sz w:val="24"/>
          <w:szCs w:val="24"/>
        </w:rPr>
        <w:t>In our model, the decay of bound CTSs is only caused by geminate recombination,</w:t>
      </w:r>
      <w:r w:rsidR="00A124D7" w:rsidRPr="000C5951">
        <w:rPr>
          <w:rFonts w:ascii="Times New Roman" w:eastAsia="SimSun" w:hAnsi="Times New Roman" w:cs="Times"/>
          <w:sz w:val="24"/>
          <w:szCs w:val="24"/>
        </w:rPr>
        <w:t xml:space="preserve"> and not related to the rate of thermal dissociation into free carriers. The localised states that thermally separate are likely to spend different ‘activation’ time at the interface at different temperatures, but these states, as we mention before, are not observable in the kinetics of </w:t>
      </w:r>
      <w:r w:rsidR="00A124D7" w:rsidRPr="000C5951">
        <w:rPr>
          <w:rFonts w:ascii="Times New Roman" w:eastAsia="SimSun" w:hAnsi="Times New Roman" w:cs="Times"/>
          <w:i/>
          <w:sz w:val="24"/>
          <w:szCs w:val="24"/>
        </w:rPr>
        <w:t>dJ/J</w:t>
      </w:r>
      <w:r w:rsidR="00A124D7" w:rsidRPr="000C5951">
        <w:rPr>
          <w:rFonts w:ascii="Times New Roman" w:eastAsia="SimSun" w:hAnsi="Times New Roman" w:cs="Times"/>
          <w:sz w:val="24"/>
          <w:szCs w:val="24"/>
        </w:rPr>
        <w:t>.</w:t>
      </w:r>
      <w:r w:rsidR="00447939" w:rsidRPr="000C5951">
        <w:rPr>
          <w:rFonts w:ascii="Times New Roman" w:eastAsia="SimSun" w:hAnsi="Times New Roman" w:cs="Times"/>
          <w:sz w:val="24"/>
          <w:szCs w:val="24"/>
        </w:rPr>
        <w:t xml:space="preserve"> </w:t>
      </w:r>
      <w:r w:rsidR="00A124D7" w:rsidRPr="000C5951">
        <w:rPr>
          <w:rFonts w:ascii="Times New Roman" w:eastAsia="SimSun" w:hAnsi="Times New Roman" w:cs="Times"/>
          <w:sz w:val="24"/>
          <w:szCs w:val="24"/>
        </w:rPr>
        <w:t xml:space="preserve">Therefore, the </w:t>
      </w:r>
      <w:bookmarkStart w:id="12" w:name="_GoBack"/>
      <w:bookmarkEnd w:id="12"/>
      <w:r w:rsidR="00A124D7" w:rsidRPr="000C5951">
        <w:rPr>
          <w:rFonts w:ascii="Times New Roman" w:eastAsia="SimSun" w:hAnsi="Times New Roman" w:cs="Times"/>
          <w:sz w:val="24"/>
          <w:szCs w:val="24"/>
        </w:rPr>
        <w:t xml:space="preserve">initial amplitude of pump-push signal is sensitive to the balance between the number of bound and free carriers, but not </w:t>
      </w:r>
      <w:r w:rsidR="000C5951" w:rsidRPr="000C5951">
        <w:rPr>
          <w:rFonts w:ascii="Times New Roman" w:eastAsia="SimSun" w:hAnsi="Times New Roman" w:cs="Times"/>
          <w:sz w:val="24"/>
          <w:szCs w:val="24"/>
        </w:rPr>
        <w:t xml:space="preserve">to </w:t>
      </w:r>
      <w:r w:rsidR="00A124D7" w:rsidRPr="000C5951">
        <w:rPr>
          <w:rFonts w:ascii="Times New Roman" w:eastAsia="SimSun" w:hAnsi="Times New Roman" w:cs="Times"/>
          <w:sz w:val="24"/>
          <w:szCs w:val="24"/>
        </w:rPr>
        <w:t xml:space="preserve">the time-evolution of the whole localised states. </w:t>
      </w:r>
    </w:p>
    <w:p w14:paraId="19FF3859" w14:textId="0DA402F7" w:rsidR="00C248BE" w:rsidRPr="00633049" w:rsidRDefault="00633049" w:rsidP="00633049">
      <w:pPr>
        <w:spacing w:after="200" w:line="360" w:lineRule="auto"/>
        <w:jc w:val="both"/>
        <w:rPr>
          <w:rFonts w:ascii="Times New Roman" w:eastAsia="SimSun" w:hAnsi="Times New Roman" w:cs="Times New Roman"/>
          <w:sz w:val="24"/>
        </w:rPr>
      </w:pPr>
      <w:r>
        <w:rPr>
          <w:rFonts w:ascii="Times New Roman" w:eastAsia="SimSun" w:hAnsi="Times New Roman" w:cs="Times New Roman"/>
          <w:sz w:val="24"/>
        </w:rPr>
        <w:t>Our</w:t>
      </w:r>
      <w:r w:rsidR="002F4360">
        <w:rPr>
          <w:rFonts w:ascii="Times New Roman" w:eastAsia="SimSun" w:hAnsi="Times New Roman" w:cs="Times New Roman"/>
          <w:sz w:val="24"/>
        </w:rPr>
        <w:t xml:space="preserve"> results </w:t>
      </w:r>
      <w:r w:rsidR="000840E0">
        <w:rPr>
          <w:rFonts w:ascii="Times New Roman" w:eastAsia="SimSun" w:hAnsi="Times New Roman" w:cs="Times New Roman" w:hint="eastAsia"/>
          <w:sz w:val="24"/>
        </w:rPr>
        <w:t xml:space="preserve">agree well with the current design rules of efficient </w:t>
      </w:r>
      <w:r w:rsidR="002F4360">
        <w:rPr>
          <w:rFonts w:ascii="Times New Roman" w:eastAsia="SimSun" w:hAnsi="Times New Roman" w:cs="Times New Roman"/>
          <w:sz w:val="24"/>
        </w:rPr>
        <w:t>OPV</w:t>
      </w:r>
      <w:r w:rsidR="000840E0">
        <w:rPr>
          <w:rFonts w:ascii="Times New Roman" w:eastAsia="SimSun" w:hAnsi="Times New Roman" w:cs="Times New Roman" w:hint="eastAsia"/>
          <w:sz w:val="24"/>
        </w:rPr>
        <w:t>s</w:t>
      </w:r>
      <w:r w:rsidR="002F4360">
        <w:rPr>
          <w:rFonts w:ascii="Times New Roman" w:eastAsia="SimSun" w:hAnsi="Times New Roman" w:cs="Times New Roman"/>
          <w:sz w:val="24"/>
        </w:rPr>
        <w:t>.</w:t>
      </w:r>
      <w:r w:rsidR="00234E1A">
        <w:rPr>
          <w:rFonts w:ascii="Times New Roman" w:eastAsia="SimSun" w:hAnsi="Times New Roman" w:cs="Times New Roman" w:hint="eastAsia"/>
          <w:sz w:val="24"/>
        </w:rPr>
        <w:t xml:space="preserve"> Improved</w:t>
      </w:r>
      <w:r w:rsidR="005C7CCF">
        <w:rPr>
          <w:rFonts w:ascii="Times New Roman" w:eastAsia="SimSun" w:hAnsi="Times New Roman" w:cs="Times New Roman"/>
          <w:sz w:val="24"/>
        </w:rPr>
        <w:t xml:space="preserve"> material systems are</w:t>
      </w:r>
      <w:r w:rsidR="002F4360">
        <w:rPr>
          <w:rFonts w:ascii="Times New Roman" w:eastAsia="SimSun" w:hAnsi="Times New Roman" w:cs="Times New Roman"/>
          <w:sz w:val="24"/>
        </w:rPr>
        <w:t xml:space="preserve"> expected to have </w:t>
      </w:r>
      <w:r w:rsidRPr="0095025F">
        <w:rPr>
          <w:rFonts w:ascii="Times New Roman" w:eastAsia="SimSun" w:hAnsi="Times New Roman" w:cs="Times New Roman"/>
          <w:sz w:val="24"/>
        </w:rPr>
        <w:t>r</w:t>
      </w:r>
      <w:r>
        <w:rPr>
          <w:rFonts w:ascii="Times New Roman" w:eastAsia="SimSun" w:hAnsi="Times New Roman" w:cs="Times New Roman"/>
          <w:sz w:val="24"/>
        </w:rPr>
        <w:t>educed LUMO offset</w:t>
      </w:r>
      <w:r w:rsidR="00234E1A">
        <w:rPr>
          <w:rFonts w:ascii="Times New Roman" w:eastAsia="SimSun" w:hAnsi="Times New Roman" w:cs="Times New Roman" w:hint="eastAsia"/>
          <w:sz w:val="24"/>
        </w:rPr>
        <w:t>s</w:t>
      </w:r>
      <w:r>
        <w:rPr>
          <w:rFonts w:ascii="Times New Roman" w:eastAsia="SimSun" w:hAnsi="Times New Roman" w:cs="Times New Roman"/>
          <w:sz w:val="24"/>
        </w:rPr>
        <w:t xml:space="preserve"> </w:t>
      </w:r>
      <w:r w:rsidR="00E31DC2">
        <w:rPr>
          <w:rFonts w:ascii="Times New Roman" w:eastAsia="SimSun" w:hAnsi="Times New Roman" w:cs="Times New Roman"/>
          <w:sz w:val="24"/>
        </w:rPr>
        <w:t>(</w:t>
      </w:r>
      <w:r w:rsidR="00234E1A">
        <w:rPr>
          <w:rFonts w:ascii="Times New Roman" w:eastAsia="SimSun" w:hAnsi="Times New Roman" w:cs="Times New Roman" w:hint="eastAsia"/>
          <w:sz w:val="24"/>
        </w:rPr>
        <w:t xml:space="preserve">for </w:t>
      </w:r>
      <w:r w:rsidR="00E31DC2">
        <w:rPr>
          <w:rFonts w:ascii="Times New Roman" w:eastAsia="SimSun" w:hAnsi="Times New Roman" w:cs="Times New Roman"/>
          <w:sz w:val="24"/>
        </w:rPr>
        <w:t>small</w:t>
      </w:r>
      <w:r w:rsidR="00234E1A">
        <w:rPr>
          <w:rFonts w:ascii="Times New Roman" w:eastAsia="SimSun" w:hAnsi="Times New Roman" w:cs="Times New Roman" w:hint="eastAsia"/>
          <w:sz w:val="24"/>
        </w:rPr>
        <w:t>er</w:t>
      </w:r>
      <w:r w:rsidR="00E31DC2">
        <w:rPr>
          <w:rFonts w:ascii="Times New Roman" w:eastAsia="SimSun" w:hAnsi="Times New Roman" w:cs="Times New Roman"/>
          <w:sz w:val="24"/>
        </w:rPr>
        <w:t xml:space="preserve"> </w:t>
      </w:r>
      <w:r w:rsidR="0020604E">
        <w:rPr>
          <w:rFonts w:ascii="Times New Roman" w:eastAsia="SimSun" w:hAnsi="Times New Roman" w:cs="Times New Roman"/>
          <w:sz w:val="24"/>
        </w:rPr>
        <w:t>voltage loss), charge delocalis</w:t>
      </w:r>
      <w:r w:rsidR="009C7E91">
        <w:rPr>
          <w:rFonts w:ascii="Times New Roman" w:eastAsia="SimSun" w:hAnsi="Times New Roman" w:cs="Times New Roman"/>
          <w:sz w:val="24"/>
        </w:rPr>
        <w:t>ation (</w:t>
      </w:r>
      <w:r w:rsidR="00234E1A">
        <w:rPr>
          <w:rFonts w:ascii="Times New Roman" w:eastAsia="SimSun" w:hAnsi="Times New Roman" w:cs="Times New Roman" w:hint="eastAsia"/>
          <w:sz w:val="24"/>
        </w:rPr>
        <w:t xml:space="preserve">for </w:t>
      </w:r>
      <w:r w:rsidR="009C7E91">
        <w:rPr>
          <w:rFonts w:ascii="Times New Roman" w:eastAsia="SimSun" w:hAnsi="Times New Roman" w:cs="Times New Roman"/>
          <w:sz w:val="24"/>
        </w:rPr>
        <w:t xml:space="preserve">efficient charge separation) and </w:t>
      </w:r>
      <w:r w:rsidR="0065641F">
        <w:rPr>
          <w:rFonts w:ascii="Times New Roman" w:eastAsia="SimSun" w:hAnsi="Times New Roman" w:cs="Times New Roman"/>
          <w:sz w:val="24"/>
        </w:rPr>
        <w:t>high</w:t>
      </w:r>
      <w:r w:rsidR="00234E1A">
        <w:rPr>
          <w:rFonts w:ascii="Times New Roman" w:eastAsia="SimSun" w:hAnsi="Times New Roman" w:cs="Times New Roman" w:hint="eastAsia"/>
          <w:sz w:val="24"/>
        </w:rPr>
        <w:t>er</w:t>
      </w:r>
      <w:r w:rsidR="0065641F">
        <w:rPr>
          <w:rFonts w:ascii="Times New Roman" w:eastAsia="SimSun" w:hAnsi="Times New Roman" w:cs="Times New Roman"/>
          <w:sz w:val="24"/>
        </w:rPr>
        <w:t xml:space="preserve"> charge</w:t>
      </w:r>
      <w:r w:rsidR="009C50AA">
        <w:rPr>
          <w:rFonts w:ascii="Times New Roman" w:eastAsia="SimSun" w:hAnsi="Times New Roman" w:cs="Times New Roman"/>
          <w:sz w:val="24"/>
        </w:rPr>
        <w:t xml:space="preserve"> mobilities</w:t>
      </w:r>
      <w:r w:rsidR="00E31DC2">
        <w:rPr>
          <w:rFonts w:ascii="Times New Roman" w:eastAsia="SimSun" w:hAnsi="Times New Roman" w:cs="Times New Roman"/>
          <w:sz w:val="24"/>
        </w:rPr>
        <w:t xml:space="preserve"> (</w:t>
      </w:r>
      <w:r w:rsidR="00234E1A">
        <w:rPr>
          <w:rFonts w:ascii="Times New Roman" w:eastAsia="SimSun" w:hAnsi="Times New Roman" w:cs="Times New Roman" w:hint="eastAsia"/>
          <w:sz w:val="24"/>
        </w:rPr>
        <w:t xml:space="preserve">for </w:t>
      </w:r>
      <w:r w:rsidR="00C46136">
        <w:rPr>
          <w:rFonts w:ascii="Times New Roman" w:eastAsia="SimSun" w:hAnsi="Times New Roman" w:cs="Times New Roman"/>
          <w:sz w:val="24"/>
        </w:rPr>
        <w:t>better</w:t>
      </w:r>
      <w:r w:rsidR="00E31DC2">
        <w:rPr>
          <w:rFonts w:ascii="Times New Roman" w:eastAsia="SimSun" w:hAnsi="Times New Roman" w:cs="Times New Roman"/>
          <w:sz w:val="24"/>
        </w:rPr>
        <w:t xml:space="preserve"> charge collection)</w:t>
      </w:r>
      <w:r>
        <w:rPr>
          <w:rFonts w:ascii="Times New Roman" w:eastAsia="SimSun" w:hAnsi="Times New Roman" w:cs="Times New Roman"/>
          <w:sz w:val="24"/>
        </w:rPr>
        <w:t xml:space="preserve"> to achieve </w:t>
      </w:r>
      <w:r w:rsidR="009C50AA">
        <w:rPr>
          <w:rFonts w:ascii="Times New Roman" w:eastAsia="SimSun" w:hAnsi="Times New Roman" w:cs="Times New Roman"/>
          <w:sz w:val="24"/>
        </w:rPr>
        <w:t>efficient</w:t>
      </w:r>
      <w:r>
        <w:rPr>
          <w:rFonts w:ascii="Times New Roman" w:eastAsia="SimSun" w:hAnsi="Times New Roman" w:cs="Times New Roman"/>
          <w:sz w:val="24"/>
        </w:rPr>
        <w:t xml:space="preserve"> solar cell</w:t>
      </w:r>
      <w:r w:rsidR="00234E1A">
        <w:rPr>
          <w:rFonts w:ascii="Times New Roman" w:eastAsia="SimSun" w:hAnsi="Times New Roman" w:cs="Times New Roman" w:hint="eastAsia"/>
          <w:sz w:val="24"/>
        </w:rPr>
        <w:t xml:space="preserve"> operation</w:t>
      </w:r>
      <w:r>
        <w:rPr>
          <w:rFonts w:ascii="Times New Roman" w:eastAsia="SimSun" w:hAnsi="Times New Roman" w:cs="Times New Roman"/>
          <w:sz w:val="24"/>
        </w:rPr>
        <w:t xml:space="preserve">. </w:t>
      </w:r>
      <w:r w:rsidR="007A02D5">
        <w:rPr>
          <w:rFonts w:ascii="Times New Roman" w:eastAsia="SimSun" w:hAnsi="Times New Roman" w:cs="Times New Roman" w:hint="eastAsia"/>
          <w:sz w:val="24"/>
        </w:rPr>
        <w:t xml:space="preserve">This improvement is a challenge for </w:t>
      </w:r>
      <w:r>
        <w:rPr>
          <w:rFonts w:ascii="Times New Roman" w:eastAsia="SimSun" w:hAnsi="Times New Roman" w:cs="Times New Roman"/>
          <w:sz w:val="24"/>
        </w:rPr>
        <w:t>fullerene-based solar cells due to th</w:t>
      </w:r>
      <w:r w:rsidR="005C7CCF">
        <w:rPr>
          <w:rFonts w:ascii="Times New Roman" w:eastAsia="SimSun" w:hAnsi="Times New Roman" w:cs="Times New Roman"/>
          <w:sz w:val="24"/>
        </w:rPr>
        <w:t>e limited choice</w:t>
      </w:r>
      <w:r w:rsidR="00CB0792">
        <w:rPr>
          <w:rFonts w:ascii="Times New Roman" w:eastAsia="SimSun" w:hAnsi="Times New Roman" w:cs="Times New Roman"/>
          <w:sz w:val="24"/>
        </w:rPr>
        <w:t xml:space="preserve"> of acceptor</w:t>
      </w:r>
      <w:r w:rsidR="00555205">
        <w:rPr>
          <w:rFonts w:ascii="Times New Roman" w:eastAsia="SimSun" w:hAnsi="Times New Roman" w:cs="Times New Roman"/>
          <w:sz w:val="24"/>
        </w:rPr>
        <w:t xml:space="preserve"> properties</w:t>
      </w:r>
      <w:r w:rsidR="00CB0792">
        <w:rPr>
          <w:rFonts w:ascii="Times New Roman" w:eastAsia="SimSun" w:hAnsi="Times New Roman" w:cs="Times New Roman"/>
          <w:sz w:val="24"/>
        </w:rPr>
        <w:t xml:space="preserve">. </w:t>
      </w:r>
      <w:r w:rsidR="00555205">
        <w:rPr>
          <w:rFonts w:ascii="Times New Roman" w:eastAsia="SimSun" w:hAnsi="Times New Roman" w:cs="Times New Roman"/>
          <w:sz w:val="24"/>
        </w:rPr>
        <w:t>N</w:t>
      </w:r>
      <w:r>
        <w:rPr>
          <w:rFonts w:ascii="Times New Roman" w:eastAsia="SimSun" w:hAnsi="Times New Roman" w:cs="Times New Roman"/>
          <w:sz w:val="24"/>
        </w:rPr>
        <w:t>on-fullerene acce</w:t>
      </w:r>
      <w:r w:rsidR="00CB0792">
        <w:rPr>
          <w:rFonts w:ascii="Times New Roman" w:eastAsia="SimSun" w:hAnsi="Times New Roman" w:cs="Times New Roman"/>
          <w:sz w:val="24"/>
        </w:rPr>
        <w:t xml:space="preserve">ptors offer </w:t>
      </w:r>
      <w:r w:rsidR="00555205">
        <w:rPr>
          <w:rFonts w:ascii="Times New Roman" w:eastAsia="SimSun" w:hAnsi="Times New Roman" w:cs="Times New Roman"/>
          <w:sz w:val="24"/>
        </w:rPr>
        <w:t>more synthetic flexibility,</w:t>
      </w:r>
      <w:r w:rsidR="00CB0792">
        <w:rPr>
          <w:rFonts w:ascii="Times New Roman" w:eastAsia="SimSun" w:hAnsi="Times New Roman" w:cs="Times New Roman"/>
          <w:sz w:val="24"/>
        </w:rPr>
        <w:t xml:space="preserve"> </w:t>
      </w:r>
      <w:r w:rsidR="001512D2">
        <w:rPr>
          <w:rFonts w:ascii="Times New Roman" w:eastAsia="SimSun" w:hAnsi="Times New Roman" w:cs="Times New Roman"/>
          <w:sz w:val="24"/>
        </w:rPr>
        <w:t>provid</w:t>
      </w:r>
      <w:r w:rsidR="00555205">
        <w:rPr>
          <w:rFonts w:ascii="Times New Roman" w:eastAsia="SimSun" w:hAnsi="Times New Roman" w:cs="Times New Roman"/>
          <w:sz w:val="24"/>
        </w:rPr>
        <w:t>ing</w:t>
      </w:r>
      <w:r w:rsidR="001512D2">
        <w:rPr>
          <w:rFonts w:ascii="Times New Roman" w:eastAsia="SimSun" w:hAnsi="Times New Roman" w:cs="Times New Roman"/>
          <w:sz w:val="24"/>
        </w:rPr>
        <w:t xml:space="preserve"> the possibility </w:t>
      </w:r>
      <w:r w:rsidR="00555205">
        <w:rPr>
          <w:rFonts w:ascii="Times New Roman" w:eastAsia="SimSun" w:hAnsi="Times New Roman" w:cs="Times New Roman"/>
          <w:sz w:val="24"/>
        </w:rPr>
        <w:t>to</w:t>
      </w:r>
      <w:r w:rsidR="001512D2">
        <w:rPr>
          <w:rFonts w:ascii="Times New Roman" w:eastAsia="SimSun" w:hAnsi="Times New Roman" w:cs="Times New Roman"/>
          <w:sz w:val="24"/>
        </w:rPr>
        <w:t xml:space="preserve"> </w:t>
      </w:r>
      <w:r w:rsidR="00AB50FD">
        <w:rPr>
          <w:rFonts w:ascii="Times New Roman" w:eastAsia="SimSun" w:hAnsi="Times New Roman" w:cs="Times New Roman"/>
          <w:sz w:val="24"/>
        </w:rPr>
        <w:t>simultaneously fulfil</w:t>
      </w:r>
      <w:r w:rsidR="00555205">
        <w:rPr>
          <w:rFonts w:ascii="Times New Roman" w:eastAsia="SimSun" w:hAnsi="Times New Roman" w:cs="Times New Roman"/>
          <w:sz w:val="24"/>
        </w:rPr>
        <w:t xml:space="preserve"> </w:t>
      </w:r>
      <w:r w:rsidR="009C7E91">
        <w:rPr>
          <w:rFonts w:ascii="Times New Roman" w:eastAsia="SimSun" w:hAnsi="Times New Roman" w:cs="Times New Roman"/>
          <w:sz w:val="24"/>
        </w:rPr>
        <w:t xml:space="preserve">these </w:t>
      </w:r>
      <w:r w:rsidR="00617004">
        <w:rPr>
          <w:rFonts w:ascii="Times New Roman" w:eastAsia="SimSun" w:hAnsi="Times New Roman" w:cs="Times New Roman" w:hint="eastAsia"/>
          <w:sz w:val="24"/>
        </w:rPr>
        <w:t>design criteria</w:t>
      </w:r>
      <w:r w:rsidR="009C7E91">
        <w:rPr>
          <w:rFonts w:ascii="Times New Roman" w:eastAsia="SimSun" w:hAnsi="Times New Roman" w:cs="Times New Roman"/>
          <w:sz w:val="24"/>
        </w:rPr>
        <w:t>,</w:t>
      </w:r>
      <w:r w:rsidR="001512D2">
        <w:rPr>
          <w:rFonts w:ascii="Times New Roman" w:eastAsia="SimSun" w:hAnsi="Times New Roman" w:cs="Times New Roman"/>
          <w:sz w:val="24"/>
        </w:rPr>
        <w:t xml:space="preserve"> leading to OPVs with </w:t>
      </w:r>
      <w:r>
        <w:rPr>
          <w:rFonts w:ascii="Times New Roman" w:eastAsia="SimSun" w:hAnsi="Times New Roman" w:cs="Times New Roman"/>
          <w:sz w:val="24"/>
        </w:rPr>
        <w:t xml:space="preserve">low voltage loss, high photocurrent and </w:t>
      </w:r>
      <w:r w:rsidR="00617004">
        <w:rPr>
          <w:rFonts w:ascii="Times New Roman" w:eastAsia="SimSun" w:hAnsi="Times New Roman" w:cs="Times New Roman" w:hint="eastAsia"/>
          <w:sz w:val="24"/>
        </w:rPr>
        <w:t xml:space="preserve">high </w:t>
      </w:r>
      <w:r>
        <w:rPr>
          <w:rFonts w:ascii="Times New Roman" w:eastAsia="SimSun" w:hAnsi="Times New Roman" w:cs="Times New Roman"/>
          <w:sz w:val="24"/>
        </w:rPr>
        <w:t xml:space="preserve">fill factor. Recent research has shown </w:t>
      </w:r>
      <w:r w:rsidR="0045455B">
        <w:rPr>
          <w:rFonts w:ascii="Times New Roman" w:eastAsia="SimSun" w:hAnsi="Times New Roman" w:cs="Times New Roman" w:hint="eastAsia"/>
          <w:sz w:val="24"/>
        </w:rPr>
        <w:t>some</w:t>
      </w:r>
      <w:r>
        <w:rPr>
          <w:rFonts w:ascii="Times New Roman" w:eastAsia="SimSun" w:hAnsi="Times New Roman" w:cs="Times New Roman"/>
          <w:sz w:val="24"/>
        </w:rPr>
        <w:t xml:space="preserve"> promising development of non-fullerene organic </w:t>
      </w:r>
      <w:r w:rsidR="001512D2">
        <w:rPr>
          <w:rFonts w:ascii="Times New Roman" w:eastAsia="SimSun" w:hAnsi="Times New Roman" w:cs="Times New Roman"/>
          <w:sz w:val="24"/>
        </w:rPr>
        <w:t>solar cells</w:t>
      </w:r>
      <w:r w:rsidR="005C7CCF">
        <w:rPr>
          <w:rFonts w:ascii="Times New Roman" w:eastAsia="SimSun" w:hAnsi="Times New Roman" w:cs="Times New Roman"/>
          <w:sz w:val="24"/>
        </w:rPr>
        <w:t xml:space="preserve"> </w:t>
      </w:r>
      <w:r w:rsidR="0045455B">
        <w:rPr>
          <w:rFonts w:ascii="Times New Roman" w:eastAsia="SimSun" w:hAnsi="Times New Roman" w:cs="Times New Roman" w:hint="eastAsia"/>
          <w:sz w:val="24"/>
        </w:rPr>
        <w:t xml:space="preserve">which </w:t>
      </w:r>
      <w:r w:rsidR="00555205">
        <w:rPr>
          <w:rFonts w:ascii="Times New Roman" w:eastAsia="SimSun" w:hAnsi="Times New Roman" w:cs="Times New Roman"/>
          <w:sz w:val="24"/>
        </w:rPr>
        <w:t>satisfy</w:t>
      </w:r>
      <w:r w:rsidR="00B63BC3">
        <w:rPr>
          <w:rFonts w:ascii="Times New Roman" w:eastAsia="SimSun" w:hAnsi="Times New Roman" w:cs="Times New Roman"/>
          <w:sz w:val="24"/>
        </w:rPr>
        <w:t xml:space="preserve"> our design </w:t>
      </w:r>
      <w:r w:rsidR="0045455B" w:rsidRPr="00B304CB">
        <w:rPr>
          <w:rFonts w:ascii="Times New Roman" w:eastAsia="SimSun" w:hAnsi="Times New Roman" w:cs="Times New Roman" w:hint="eastAsia"/>
          <w:sz w:val="24"/>
        </w:rPr>
        <w:t>considerations</w:t>
      </w:r>
      <w:r w:rsidRPr="00B304CB">
        <w:rPr>
          <w:rFonts w:ascii="Times New Roman" w:eastAsia="SimSun" w:hAnsi="Times New Roman" w:cs="Times New Roman"/>
          <w:sz w:val="24"/>
        </w:rPr>
        <w:fldChar w:fldCharType="begin" w:fldLock="1"/>
      </w:r>
      <w:r w:rsidR="00DC6B5B" w:rsidRPr="00B304CB">
        <w:rPr>
          <w:rFonts w:ascii="Times New Roman" w:eastAsia="SimSun" w:hAnsi="Times New Roman" w:cs="Times New Roman"/>
          <w:sz w:val="24"/>
        </w:rPr>
        <w:instrText>ADDIN CSL_CITATION { "citationItems" : [ { "id" : "ITEM-1", "itemData" : { "DOI" : "10.1039/C6TA02045C", "ISSN" : "2050-7488", "abstract" : "Perylenediimides are ideal candidates for the substitution of fullerene derivatives as electron acceptors in bulk heterojunction organic solar cells due to their extremely intense light absorbance, high electron mobility and excellent photochemical stability. In this review article, we briefly highlight the recent progress in highly efficient perylenediimide dyes characterized by a reduction of the cofacial stacking without an adverse impact in their charge-transport properties, which has led to PCEs higher than 8.4%.", "author" : [ { "dropping-particle" : "", "family" : "Fern\u00e1ndez-L\u00e1zaro", "given" : "Fernando", "non-dropping-particle" : "", "parse-names" : false, "suffix" : "" }, { "dropping-particle" : "", "family" : "Zink-Lorre", "given" : "Nathalie", "non-dropping-particle" : "", "parse-names" : false, "suffix" : "" }, { "dropping-particle" : "", "family" : "Sastre-Santos", "given" : "\u00c1ngela", "non-dropping-particle" : "", "parse-names" : false, "suffix" : "" } ], "container-title" : "J. Mater. Chem. A", "id" : "ITEM-1", "issue" : "24", "issued" : { "date-parts" : [ [ "2016" ] ] }, "page" : "9336-9346", "publisher" : "Royal Society of Chemistry", "title" : "Perylenediimides as non-fullerene acceptors in bulk-heterojunction solar cells (BHJSCs)", "type" : "article-journal", "volume" : "4" }, "uris" : [ "http://www.mendeley.com/documents/?uuid=37e39817-8398-4d88-8308-1a168c2fde20" ] }, { "id" : "ITEM-2", "itemData" : { "DOI" : "10.1021/acs.accounts.5b00199", "ISBN" : "1520-4898 (Electronic)\\r0001-4842 (Linking)", "ISSN" : "1520-4898", "PMID" : "26505279", "abstract" : "The active layer in a solution processed organic photovoltaic device comprises a light absorbing electron donor semiconductor, typically a polymer, and an electron accepting fullerene acceptor. Although there has been huge effort targeted to optimize the absorbing, energetic, and transport properties of the donor material, fullerenes remain as the exclusive electron acceptor in all high performance devices. Very recently, some new non-fullerene acceptors have been demonstrated to outperform fullerenes in comparative devices. This Account describes this progress, discussing molecular design considerations and the structure-property relationships that are emerging. The motivation to replace fullerene acceptors stems from their synthetic inflexibility, leading to constraints in manipulating frontier energy levels, as well as poor absorption in the solar spectrum range, and an inherent tendency to undergo postfabrication crystallization, resulting in device instability. New acceptors have to address these limitations, providing tunable absorption with high extinction coefficients, thus contributing to device photocurrent. The ability to vary and optimize the lowest unoccupied molecular orbital (LUMO) energy level for a specific donor polymer is also an important requirement, ensuring minimal energy loss on electron transfer and as high an internal voltage as possible. Initially perylene diimide acceptors were evaluated as promising acceptor materials. These electron deficient aromatic molecules can exhibit good electron transport, facilitated by close packed herringbone crystal motifs, and their energy levels can be synthetically tuned. The principal drawback of this class of materials, their tendency to crystallize on too large a length scale for an optimal heterojunction nanostructure, has been shown to be overcome through introduction of conformation twisting through steric effects. This has been primarily achieved by coupling two units together, forming dimers with a large intramolecular twist, which suppresses both nucleation and crystal growth. The generic design concept of rotationally symmetrical aromatic small molecules with extended \u03c0 orbital delocalization, including polyaromatic hydrocarbons, phthalocyanines, etc., has also provided some excellent small molecule acceptors. In most cases, additional electron withdrawing functionality, such as imide or ester groups, can be incorporated to stabilize the LUMO and improve properties. New calamitic ac\u2026", "author" : [ { "dropping-particle" : "", "family" : "Nielsen", "given" : "Christian B.", "non-dropping-particle" : "", "parse-names" : false, "suffix" : "" }, { "dropping-particle" : "", "family" : "Holliday", "given" : "Sarah", "non-dropping-particle" : "", "parse-names" : false, "suffix" : "" }, { "dropping-particle" : "", "family" : "Chen", "given" : "Hung-Yang", "non-dropping-particle" : "", "parse-names" : false, "suffix" : "" }, { "dropping-particle" : "", "family" : "Cryer", "given" : "Samuel J.", "non-dropping-particle" : "", "parse-names" : false, "suffix" : "" }, { "dropping-particle" : "", "family" : "McCulloch", "given" : "Iain", "non-dropping-particle" : "", "parse-names" : false, "suffix" : "" } ], "container-title" : "Accounts of chemical research", "id" : "ITEM-2", "issue" : "11", "issued" : { "date-parts" : [ [ "2015", "11", "17" ] ] }, "page" : "2803-12", "publisher" : "American Chemical Society", "title" : "Non-fullerene electron acceptors for use in organic solar cells.", "type" : "article-journal", "volume" : "48" }, "uris" : [ "http://www.mendeley.com/documents/?uuid=216ef2b8-8012-3509-8a7a-90614208ad97" ] }, { "id" : "ITEM-3", "itemData" : { "DOI" : "10.1002/adma.201600281", "ISSN" : "09359648", "author" : [ { "dropping-particle" : "", "family" : "Zhao", "given" : "Wenchao", "non-dropping-particle" : "", "parse-names" : false, "suffix" : "" }, { "dropping-particle" : "", "family" : "Qian", "given" : "Deping", "non-dropping-particle" : "", "parse-names" : false, "suffix" : "" }, { "dropping-particle" : "", "family" : "Zhang", "given" : "Shaoqing", "non-dropping-particle" : "", "parse-names" : false, "suffix" : "" }, { "dropping-particle" : "", "family" : "Li", "given" : "Sunsun", "non-dropping-particle" : "", "parse-names" : false, "suffix" : "" }, { "dropping-particle" : "", "family" : "Ingan\u00e4s", "given" : "Olle", "non-dropping-particle" : "", "parse-names" : false, "suffix" : "" }, { "dropping-particle" : "", "family" : "Gao", "given" : "Feng", "non-dropping-particle" : "", "parse-names" : false, "suffix" : "" }, { "dropping-particle" : "", "family" : "Hou", "given" : "Jianhui", "non-dropping-particle" : "", "parse-names" : false, "suffix" : "" } ], "container-title" : "Advanced Materials", "id" : "ITEM-3", "issue" : "23", "issued" : { "date-parts" : [ [ "2016", "6" ] ] }, "page" : "4734-4739", "title" : "Fullerene-Free Polymer Solar Cells with over 11% Efficiency and Excellent Thermal Stability", "type" : "article-journal", "volume" : "28" }, "uris" : [ "http://www.mendeley.com/documents/?uuid=68a3d145-8978-326a-9637-9959cc601d8f" ] }, { "id" : "ITEM-4", "itemData" : { "DOI" : "10.1038/nenergy.2016.89", "ISBN" : "0001415123", "ISSN" : "2058-7546", "abstract" : "Fast and efficient charge separation is essential to achieve high power conversion efficiency in organic solar cells (OSCs). In state-of-the-art OSCs, this is usually achieved by a significant driving force, defined as the offset between the bandgap (Egap) of the donor/acceptor materials and the energy of the charge transfer (CT) state (ECT), which is typically greater than 0.3 eV. The large driving force causes a relatively large voltage loss that hinders performance. Here, we report non-fullerene OSCs that exhibit ultrafast and efficient charge separation despite a negligible driving force, as ECT is nearly identical to Egap. Moreover, the small driving force is found to have minimal detrimental effects on charge transfer dynamics of the OSCs. We demonstrate a non-fullerene OSC with 9.5% efficiency and nearly 90% internal quantum efficiency despite a low voltage loss of 0.61 V. This creates a path towards highly efficient OSCs with a low voltage loss.", "author" : [ { "dropping-particle" : "", "family" : "Liu", "given" : "Jing", "non-dropping-particle" : "", "parse-names" : false, "suffix" : "" }, { "dropping-particle" : "", "family" : "Chen", "given" : "Shangshang", "non-dropping-particle" : "", "parse-names" : false, "suffix" : "" }, { "dropping-particle" : "", "family" : "Qian", "given" : "Deping", "non-dropping-particle" : "", "parse-names" : false, "suffix" : "" }, { "dropping-particle" : "", "family" : "Gautam", "given" : "Bhoj", "non-dropping-particle" : "", "parse-names" : false, "suffix" : "" }, { "dropping-particle" : "", "family" : "Yang", "given" : "Guofang", "non-dropping-particle" : "", "parse-names" : false, "suffix" : "" }, { "dropping-particle" : "", "family" : "Zhao", "given" : "Jingbo", "non-dropping-particle" : "", "parse-names" : false, "suffix" : "" }, { "dropping-particle" : "", "family" : "Bergqvist", "given" : "Jonas", "non-dropping-particle" : "", "parse-names" : false, "suffix" : "" }, { "dropping-particle" : "", "family" : "Zhang", "given" : "Fengling", "non-dropping-particle" : "", "parse-names" : false, "suffix" : "" }, { "dropping-particle" : "", "family" : "Ma", "given" : "Wei", "non-dropping-particle" : "", "parse-names" : false, "suffix" : "" }, { "dropping-particle" : "", "family" : "Ade", "given" : "Harald", "non-dropping-particle" : "", "parse-names" : false, "suffix" : "" }, { "dropping-particle" : "", "family" : "Ingan\u00e4s", "given" : "Olle", "non-dropping-particle" : "", "parse-names" : false, "suffix" : "" }, { "dropping-particle" : "", "family" : "Gundogdu", "given" : "Kenan", "non-dropping-particle" : "", "parse-names" : false, "suffix" : "" }, { "dropping-particle" : "", "family" : "Gao", "given" : "Feng", "non-dropping-particle" : "", "parse-names" : false, "suffix" : "" }, { "dropping-particle" : "", "family" : "Yan", "given" : "He", "non-dropping-particle" : "", "parse-names" : false, "suffix" : "" } ], "container-title" : "Nature Energy", "id" : "ITEM-4", "issue" : "9", "issued" : { "date-parts" : [ [ "2016", "6", "27" ] ] }, "page" : "16089", "publisher" : "Nature Publishing Group", "title" : "Fast charge separation in a non-fullerene organic solar cell with a small driving force", "type" : "article-journal", "volume" : "1" }, "uris" : [ "http://www.mendeley.com/documents/?uuid=bc48bdc9-4bf2-371c-a828-611152524f06" ] }, { "id" : "ITEM-5", "itemData" : { "DOI" : "10.1039/C6QM00247A", "abstract" : "During the past two years, non-fullerene electron acceptors for organic solar cells have attracted considerable attention. Significant progress has been made in that the power conversion efficiency of polymer solar cells based on non-fullerene small molecule acceptors now exceeds 12%, exhibiting many advantages over their fullerene counterparts. One of the greatest strengths for NFAs is their tunability via chemical modulation to fine-tune their absorption, energy level and electronic mobility, which is difficult to achieve with fullerene derivatives. This review describes very recent developments of polymer donor:small molecular non-fullerene acceptors in several systems since 2015, including rylene imide, indacenodithiophene and diketopyrrolopyrrole-based small molecular acceptors. Molecular design considerations and structure-property relationships are also discussed.", "author" : [ { "dropping-particle" : "", "family" : "Liang", "given" : "Ningning", "non-dropping-particle" : "", "parse-names" : false, "suffix" : "" }, { "dropping-particle" : "", "family" : "Jiang", "given" : "Wei", "non-dropping-particle" : "", "parse-names" : false, "suffix" : "" }, { "dropping-particle" : "", "family" : "Hou", "given" : "Jianhui", "non-dropping-particle" : "", "parse-names" : false, "suffix" : "" }, { "dropping-particle" : "", "family" : "Wang", "given" : "Zhaohui", "non-dropping-particle" : "", "parse-names" : false, "suffix" : "" } ], "container-title" : "Materials Chemistry Frontiers", "id" : "ITEM-5", "issued" : { "date-parts" : [ [ "2017" ] ] }, "publisher" : "The Royal Society of Chemistry", "title" : "New developments in non-fullerene small molecule acceptors for polymer solar cells", "type" : "article-journal" }, "uris" : [ "http://www.mendeley.com/documents/?uuid=9950e0e4-4b9e-4ee2-9d8b-64999edb3b29" ] }, { "id" : "ITEM-6", "itemData" : { "DOI" : "10.1021/jacs.7b01170", "ISSN" : "0002-7863", "author" : [ { "dropping-particle" : "", "family" : "Kan", "given" : "Bin", "non-dropping-particle" : "", "parse-names" : false, "suffix" : "" }, { "dropping-particle" : "", "family" : "Feng", "given" : "Huanran", "non-dropping-particle" : "", "parse-names" : false, "suffix" : "" }, { "dropping-particle" : "", "family" : "Wan", "given" : "Xiangjian", "non-dropping-particle" : "", "parse-names" : false, "suffix" : "" }, { "dropping-particle" : "", "family" : "Liu", "given" : "Feng", "non-dropping-particle" : "", "parse-names" : false, "suffix" : "" }, { "dropping-particle" : "", "family" : "Ke", "given" : "Xin", "non-dropping-particle" : "", "parse-names" : false, "suffix" : "" }, { "dropping-particle" : "", "family" : "Wang", "given" : "Yanbo", "non-dropping-particle" : "", "parse-names" : false, "suffix" : "" }, { "dropping-particle" : "", "family" : "Wang", "given" : "Yunchuang", "non-dropping-particle" : "", "parse-names" : false, "suffix" : "" }, { "dropping-particle" : "", "family" : "Zhang", "given" : "Hongtao", "non-dropping-particle" : "", "parse-names" : false, "suffix" : "" }, { "dropping-particle" : "", "family" : "Li", "given" : "Chenxi", "non-dropping-particle" : "", "parse-names" : false, "suffix" : "" }, { "dropping-particle" : "", "family" : "Hou", "given" : "Jianhui", "non-dropping-particle" : "", "parse-names" : false, "suffix" : "" }, { "dropping-particle" : "", "family" : "Chen", "given" : "Yongsheng", "non-dropping-particle" : "", "parse-names" : false, "suffix" : "" } ], "container-title" : "Journal of the American Chemical Society", "id" : "ITEM-6", "issue" : "13", "issued" : { "date-parts" : [ [ "2017", "4", "5" ] ] }, "note" : "doi: 10.1021/jacs.7b01170", "page" : "4929-4934", "publisher" : "American Chemical Society", "title" : "Small-Molecule Acceptor Based on the Heptacyclic Benzodi(cyclopentadithiophene) Unit for Highly Efficient Nonfullerene Organic Solar Cells", "type" : "article-journal", "volume" : "139" }, "uris" : [ "http://www.mendeley.com/documents/?uuid=86ce8b0d-1fbd-4df4-a9a5-4e00793acbdb" ] } ], "mendeley" : { "formattedCitation" : "&lt;sup&gt;82\u201387&lt;/sup&gt;", "plainTextFormattedCitation" : "82\u201387", "previouslyFormattedCitation" : "&lt;sup&gt;81\u201386&lt;/sup&gt;" }, "properties" : { "noteIndex" : 0 }, "schema" : "https://github.com/citation-style-language/schema/raw/master/csl-citation.json" }</w:instrText>
      </w:r>
      <w:r w:rsidRPr="00B304CB">
        <w:rPr>
          <w:rFonts w:ascii="Times New Roman" w:eastAsia="SimSun" w:hAnsi="Times New Roman" w:cs="Times New Roman"/>
          <w:sz w:val="24"/>
        </w:rPr>
        <w:fldChar w:fldCharType="separate"/>
      </w:r>
      <w:r w:rsidR="00DC6B5B" w:rsidRPr="00B304CB">
        <w:rPr>
          <w:rFonts w:ascii="Times New Roman" w:eastAsia="SimSun" w:hAnsi="Times New Roman" w:cs="Times New Roman"/>
          <w:noProof/>
          <w:sz w:val="24"/>
          <w:vertAlign w:val="superscript"/>
        </w:rPr>
        <w:t>82–87</w:t>
      </w:r>
      <w:r w:rsidRPr="00B304CB">
        <w:rPr>
          <w:rFonts w:ascii="Times New Roman" w:eastAsia="SimSun" w:hAnsi="Times New Roman" w:cs="Times New Roman"/>
          <w:sz w:val="24"/>
        </w:rPr>
        <w:fldChar w:fldCharType="end"/>
      </w:r>
      <w:r w:rsidR="00C97F6C" w:rsidRPr="00B304CB">
        <w:rPr>
          <w:rFonts w:ascii="Times New Roman" w:eastAsia="SimSun" w:hAnsi="Times New Roman" w:cs="Times New Roman"/>
          <w:sz w:val="24"/>
        </w:rPr>
        <w:t>.The</w:t>
      </w:r>
      <w:r w:rsidR="00017970" w:rsidRPr="00B304CB">
        <w:rPr>
          <w:rFonts w:ascii="Times New Roman" w:eastAsia="SimSun" w:hAnsi="Times New Roman" w:cs="Times New Roman"/>
          <w:sz w:val="24"/>
        </w:rPr>
        <w:t xml:space="preserve"> application of this technique into novel efficient non-fullerene systems</w:t>
      </w:r>
      <w:r w:rsidR="00C97F6C" w:rsidRPr="00B304CB">
        <w:rPr>
          <w:rFonts w:ascii="Times New Roman" w:eastAsia="SimSun" w:hAnsi="Times New Roman" w:cs="Times New Roman"/>
          <w:sz w:val="24"/>
        </w:rPr>
        <w:t xml:space="preserve"> and low LUMO/HOMO offset heterojunctions</w:t>
      </w:r>
      <w:r w:rsidR="00017970" w:rsidRPr="00B304CB">
        <w:rPr>
          <w:rFonts w:ascii="Times New Roman" w:eastAsia="SimSun" w:hAnsi="Times New Roman" w:cs="Times New Roman"/>
          <w:sz w:val="24"/>
        </w:rPr>
        <w:t xml:space="preserve"> might provide new insight </w:t>
      </w:r>
      <w:r w:rsidR="00C97F6C" w:rsidRPr="00B304CB">
        <w:rPr>
          <w:rFonts w:ascii="Times New Roman" w:eastAsia="SimSun" w:hAnsi="Times New Roman" w:cs="Times New Roman"/>
          <w:sz w:val="24"/>
        </w:rPr>
        <w:t>in the photophysics of organic solar cells.</w:t>
      </w:r>
    </w:p>
    <w:p w14:paraId="44487C64" w14:textId="2F8DB9F8" w:rsidR="00D4208C" w:rsidRDefault="00B92F1C" w:rsidP="0095025F">
      <w:pPr>
        <w:spacing w:line="360" w:lineRule="auto"/>
        <w:rPr>
          <w:rFonts w:ascii="Times" w:hAnsi="Times" w:cs="Times"/>
          <w:b/>
          <w:sz w:val="24"/>
          <w:szCs w:val="24"/>
        </w:rPr>
      </w:pPr>
      <w:r w:rsidRPr="0095025F">
        <w:rPr>
          <w:rFonts w:ascii="Times" w:hAnsi="Times" w:cs="Times"/>
          <w:b/>
          <w:sz w:val="24"/>
          <w:szCs w:val="24"/>
        </w:rPr>
        <w:t>Conclusions</w:t>
      </w:r>
    </w:p>
    <w:p w14:paraId="6B243EC6" w14:textId="26ECF9A1" w:rsidR="00F306AB" w:rsidRDefault="00F306AB" w:rsidP="00B128D9">
      <w:pPr>
        <w:spacing w:line="360" w:lineRule="auto"/>
        <w:jc w:val="both"/>
        <w:rPr>
          <w:rFonts w:ascii="Times" w:hAnsi="Times" w:cs="Times"/>
          <w:sz w:val="24"/>
          <w:szCs w:val="24"/>
        </w:rPr>
      </w:pPr>
      <w:r>
        <w:rPr>
          <w:rFonts w:ascii="Times" w:hAnsi="Times" w:cs="Times"/>
          <w:sz w:val="24"/>
          <w:szCs w:val="24"/>
        </w:rPr>
        <w:t xml:space="preserve">In conclusion, </w:t>
      </w:r>
      <w:r w:rsidR="00800B5C">
        <w:rPr>
          <w:rFonts w:ascii="Times" w:hAnsi="Times" w:cs="Times"/>
          <w:sz w:val="24"/>
          <w:szCs w:val="24"/>
        </w:rPr>
        <w:t>using</w:t>
      </w:r>
      <w:r>
        <w:rPr>
          <w:rFonts w:ascii="Times" w:hAnsi="Times" w:cs="Times"/>
          <w:sz w:val="24"/>
          <w:szCs w:val="24"/>
        </w:rPr>
        <w:t xml:space="preserve"> ultrafast PPP spectroscopy in organic s</w:t>
      </w:r>
      <w:r w:rsidR="004E3AF9">
        <w:rPr>
          <w:rFonts w:ascii="Times" w:hAnsi="Times" w:cs="Times"/>
          <w:sz w:val="24"/>
          <w:szCs w:val="24"/>
        </w:rPr>
        <w:t xml:space="preserve">olar cells, we </w:t>
      </w:r>
      <w:r w:rsidR="00750997">
        <w:rPr>
          <w:rFonts w:ascii="Times" w:hAnsi="Times" w:cs="Times"/>
          <w:sz w:val="24"/>
          <w:szCs w:val="24"/>
        </w:rPr>
        <w:t>observe a</w:t>
      </w:r>
      <w:r>
        <w:rPr>
          <w:rFonts w:ascii="Times" w:hAnsi="Times" w:cs="Times"/>
          <w:sz w:val="24"/>
          <w:szCs w:val="24"/>
        </w:rPr>
        <w:t xml:space="preserve"> temperature</w:t>
      </w:r>
      <w:r w:rsidR="008F531B">
        <w:rPr>
          <w:rFonts w:ascii="Times" w:hAnsi="Times" w:cs="Times" w:hint="eastAsia"/>
          <w:sz w:val="24"/>
          <w:szCs w:val="24"/>
        </w:rPr>
        <w:t>-</w:t>
      </w:r>
      <w:r>
        <w:rPr>
          <w:rFonts w:ascii="Times" w:hAnsi="Times" w:cs="Times"/>
          <w:sz w:val="24"/>
          <w:szCs w:val="24"/>
        </w:rPr>
        <w:t xml:space="preserve">dependent dissociation of </w:t>
      </w:r>
      <w:r w:rsidR="00800B5C">
        <w:rPr>
          <w:rFonts w:ascii="Times" w:hAnsi="Times" w:cs="Times"/>
          <w:sz w:val="24"/>
          <w:szCs w:val="24"/>
        </w:rPr>
        <w:t>localised</w:t>
      </w:r>
      <w:r>
        <w:rPr>
          <w:rFonts w:ascii="Times" w:hAnsi="Times" w:cs="Times"/>
          <w:sz w:val="24"/>
          <w:szCs w:val="24"/>
        </w:rPr>
        <w:t xml:space="preserve"> CTSs. By applying </w:t>
      </w:r>
      <w:r w:rsidR="009B2D43">
        <w:rPr>
          <w:rFonts w:ascii="Times" w:hAnsi="Times" w:cs="Times"/>
          <w:sz w:val="24"/>
          <w:szCs w:val="24"/>
        </w:rPr>
        <w:t xml:space="preserve">the </w:t>
      </w:r>
      <w:r>
        <w:rPr>
          <w:rFonts w:ascii="Times" w:hAnsi="Times" w:cs="Times"/>
          <w:sz w:val="24"/>
          <w:szCs w:val="24"/>
        </w:rPr>
        <w:t xml:space="preserve">Arrhenius model, we are able to extract a single activation energy </w:t>
      </w:r>
      <w:r w:rsidR="00926F93">
        <w:rPr>
          <w:rFonts w:ascii="Times" w:hAnsi="Times" w:cs="Times"/>
          <w:sz w:val="24"/>
          <w:szCs w:val="24"/>
        </w:rPr>
        <w:t>for this behaviour which</w:t>
      </w:r>
      <w:r w:rsidR="008F531B">
        <w:rPr>
          <w:rFonts w:ascii="Times" w:hAnsi="Times" w:cs="Times" w:hint="eastAsia"/>
          <w:sz w:val="24"/>
          <w:szCs w:val="24"/>
        </w:rPr>
        <w:t xml:space="preserve"> can be</w:t>
      </w:r>
      <w:r w:rsidR="00926F93">
        <w:rPr>
          <w:rFonts w:ascii="Times" w:hAnsi="Times" w:cs="Times"/>
          <w:sz w:val="24"/>
          <w:szCs w:val="24"/>
        </w:rPr>
        <w:t xml:space="preserve"> associate</w:t>
      </w:r>
      <w:r w:rsidR="008F531B">
        <w:rPr>
          <w:rFonts w:ascii="Times" w:hAnsi="Times" w:cs="Times" w:hint="eastAsia"/>
          <w:sz w:val="24"/>
          <w:szCs w:val="24"/>
        </w:rPr>
        <w:t>d</w:t>
      </w:r>
      <w:r w:rsidR="007701C7">
        <w:rPr>
          <w:rFonts w:ascii="Times" w:hAnsi="Times" w:cs="Times"/>
          <w:sz w:val="24"/>
          <w:szCs w:val="24"/>
        </w:rPr>
        <w:t xml:space="preserve"> </w:t>
      </w:r>
      <w:r w:rsidR="00926F93">
        <w:rPr>
          <w:rFonts w:ascii="Times" w:hAnsi="Times" w:cs="Times"/>
          <w:sz w:val="24"/>
          <w:szCs w:val="24"/>
        </w:rPr>
        <w:t xml:space="preserve">with the binding energy </w:t>
      </w:r>
      <w:r w:rsidR="00555205">
        <w:rPr>
          <w:rFonts w:ascii="Times" w:hAnsi="Times" w:cs="Times"/>
          <w:sz w:val="24"/>
          <w:szCs w:val="24"/>
        </w:rPr>
        <w:t xml:space="preserve">for localised </w:t>
      </w:r>
      <w:r w:rsidR="00926F93">
        <w:rPr>
          <w:rFonts w:ascii="Times" w:hAnsi="Times" w:cs="Times"/>
          <w:sz w:val="24"/>
          <w:szCs w:val="24"/>
        </w:rPr>
        <w:t>CTSs</w:t>
      </w:r>
      <w:r>
        <w:rPr>
          <w:rFonts w:ascii="Times" w:hAnsi="Times" w:cs="Times"/>
          <w:sz w:val="24"/>
          <w:szCs w:val="24"/>
        </w:rPr>
        <w:t xml:space="preserve">. </w:t>
      </w:r>
      <w:r w:rsidR="00926F93">
        <w:rPr>
          <w:rFonts w:ascii="Times" w:hAnsi="Times" w:cs="Times"/>
          <w:sz w:val="24"/>
          <w:szCs w:val="24"/>
        </w:rPr>
        <w:t>We rationalise our finding</w:t>
      </w:r>
      <w:r w:rsidR="00555205">
        <w:rPr>
          <w:rFonts w:ascii="Times" w:hAnsi="Times" w:cs="Times"/>
          <w:sz w:val="24"/>
          <w:szCs w:val="24"/>
        </w:rPr>
        <w:t>s</w:t>
      </w:r>
      <w:r w:rsidR="00926F93">
        <w:rPr>
          <w:rFonts w:ascii="Times" w:hAnsi="Times" w:cs="Times"/>
          <w:sz w:val="24"/>
          <w:szCs w:val="24"/>
        </w:rPr>
        <w:t xml:space="preserve"> using</w:t>
      </w:r>
      <w:r w:rsidR="00750997">
        <w:rPr>
          <w:rFonts w:ascii="Times" w:hAnsi="Times" w:cs="Times"/>
          <w:sz w:val="24"/>
          <w:szCs w:val="24"/>
        </w:rPr>
        <w:t xml:space="preserve"> a simple model </w:t>
      </w:r>
      <w:r w:rsidR="00926F93">
        <w:rPr>
          <w:rFonts w:ascii="Times" w:hAnsi="Times" w:cs="Times"/>
          <w:sz w:val="24"/>
          <w:szCs w:val="24"/>
        </w:rPr>
        <w:t xml:space="preserve">in which </w:t>
      </w:r>
      <w:r w:rsidR="008F531B">
        <w:rPr>
          <w:rFonts w:ascii="Times" w:hAnsi="Times" w:cs="Times" w:hint="eastAsia"/>
          <w:sz w:val="24"/>
          <w:szCs w:val="24"/>
        </w:rPr>
        <w:t xml:space="preserve">the </w:t>
      </w:r>
      <w:r w:rsidR="00926F93">
        <w:rPr>
          <w:rFonts w:ascii="Times" w:hAnsi="Times" w:cs="Times"/>
          <w:sz w:val="24"/>
          <w:szCs w:val="24"/>
        </w:rPr>
        <w:t xml:space="preserve">initially formed CTSs </w:t>
      </w:r>
      <w:r w:rsidR="00277984">
        <w:rPr>
          <w:rFonts w:ascii="Times" w:hAnsi="Times" w:cs="Times" w:hint="eastAsia"/>
          <w:sz w:val="24"/>
          <w:szCs w:val="24"/>
        </w:rPr>
        <w:t>can evolve through one of the</w:t>
      </w:r>
      <w:r w:rsidR="00926F93">
        <w:rPr>
          <w:rFonts w:ascii="Times" w:hAnsi="Times" w:cs="Times"/>
          <w:sz w:val="24"/>
          <w:szCs w:val="24"/>
        </w:rPr>
        <w:t xml:space="preserve"> two </w:t>
      </w:r>
      <w:r w:rsidR="00277984">
        <w:rPr>
          <w:rFonts w:ascii="Times" w:hAnsi="Times" w:cs="Times" w:hint="eastAsia"/>
          <w:sz w:val="24"/>
          <w:szCs w:val="24"/>
        </w:rPr>
        <w:t xml:space="preserve">separate </w:t>
      </w:r>
      <w:r w:rsidR="00926F93">
        <w:rPr>
          <w:rFonts w:ascii="Times" w:hAnsi="Times" w:cs="Times"/>
          <w:sz w:val="24"/>
          <w:szCs w:val="24"/>
        </w:rPr>
        <w:t>pathways</w:t>
      </w:r>
      <w:r w:rsidR="008F531B" w:rsidRPr="008F531B">
        <w:rPr>
          <w:rFonts w:ascii="Times" w:hAnsi="Times" w:cs="Times"/>
          <w:sz w:val="24"/>
          <w:szCs w:val="24"/>
        </w:rPr>
        <w:t xml:space="preserve"> </w:t>
      </w:r>
      <w:r w:rsidR="00555205">
        <w:rPr>
          <w:rFonts w:ascii="Times" w:hAnsi="Times" w:cs="Times"/>
          <w:sz w:val="24"/>
          <w:szCs w:val="24"/>
        </w:rPr>
        <w:t>on the</w:t>
      </w:r>
      <w:r w:rsidR="008F531B">
        <w:rPr>
          <w:rFonts w:ascii="Times" w:hAnsi="Times" w:cs="Times"/>
          <w:sz w:val="24"/>
          <w:szCs w:val="24"/>
        </w:rPr>
        <w:t xml:space="preserve"> </w:t>
      </w:r>
      <w:r w:rsidR="008F531B">
        <w:rPr>
          <w:rFonts w:ascii="Times" w:hAnsi="Times" w:cs="Times"/>
          <w:sz w:val="24"/>
          <w:szCs w:val="24"/>
        </w:rPr>
        <w:lastRenderedPageBreak/>
        <w:t>sub-ps</w:t>
      </w:r>
      <w:r w:rsidR="00555205">
        <w:rPr>
          <w:rFonts w:ascii="Times" w:hAnsi="Times" w:cs="Times"/>
          <w:sz w:val="24"/>
          <w:szCs w:val="24"/>
        </w:rPr>
        <w:t xml:space="preserve"> </w:t>
      </w:r>
      <w:r w:rsidR="008F531B">
        <w:rPr>
          <w:rFonts w:ascii="Times" w:hAnsi="Times" w:cs="Times"/>
          <w:sz w:val="24"/>
          <w:szCs w:val="24"/>
        </w:rPr>
        <w:t>timescale</w:t>
      </w:r>
      <w:r w:rsidR="00926F93">
        <w:rPr>
          <w:rFonts w:ascii="Times" w:hAnsi="Times" w:cs="Times"/>
          <w:sz w:val="24"/>
          <w:szCs w:val="24"/>
        </w:rPr>
        <w:t>: (i) formation of localised</w:t>
      </w:r>
      <w:r w:rsidR="005C0D04">
        <w:rPr>
          <w:rFonts w:ascii="Times" w:hAnsi="Times" w:cs="Times"/>
          <w:sz w:val="24"/>
          <w:szCs w:val="24"/>
        </w:rPr>
        <w:t xml:space="preserve"> (</w:t>
      </w:r>
      <w:r w:rsidR="00750997">
        <w:rPr>
          <w:rFonts w:ascii="Times" w:hAnsi="Times" w:cs="Times"/>
          <w:sz w:val="24"/>
          <w:szCs w:val="24"/>
        </w:rPr>
        <w:t>bound</w:t>
      </w:r>
      <w:r w:rsidR="005C0D04">
        <w:rPr>
          <w:rFonts w:ascii="Times" w:hAnsi="Times" w:cs="Times"/>
          <w:sz w:val="24"/>
          <w:szCs w:val="24"/>
        </w:rPr>
        <w:t>)</w:t>
      </w:r>
      <w:r w:rsidR="00750997">
        <w:rPr>
          <w:rFonts w:ascii="Times" w:hAnsi="Times" w:cs="Times"/>
          <w:sz w:val="24"/>
          <w:szCs w:val="24"/>
        </w:rPr>
        <w:t xml:space="preserve"> CTSs</w:t>
      </w:r>
      <w:r w:rsidR="00926F93">
        <w:rPr>
          <w:rFonts w:ascii="Times" w:hAnsi="Times" w:cs="Times"/>
          <w:sz w:val="24"/>
          <w:szCs w:val="24"/>
        </w:rPr>
        <w:t xml:space="preserve"> followed </w:t>
      </w:r>
      <w:r w:rsidR="00277984">
        <w:rPr>
          <w:rFonts w:ascii="Times" w:hAnsi="Times" w:cs="Times" w:hint="eastAsia"/>
          <w:sz w:val="24"/>
          <w:szCs w:val="24"/>
        </w:rPr>
        <w:t>by</w:t>
      </w:r>
      <w:r w:rsidR="00926F93">
        <w:rPr>
          <w:rFonts w:ascii="Times" w:hAnsi="Times" w:cs="Times"/>
          <w:sz w:val="24"/>
          <w:szCs w:val="24"/>
        </w:rPr>
        <w:t xml:space="preserve"> efficient </w:t>
      </w:r>
      <w:r w:rsidR="00926F93" w:rsidRPr="006B00AD">
        <w:rPr>
          <w:rFonts w:ascii="Times" w:hAnsi="Times" w:cs="Times"/>
          <w:sz w:val="24"/>
          <w:szCs w:val="24"/>
        </w:rPr>
        <w:t>geminate recombination</w:t>
      </w:r>
      <w:r w:rsidR="009B2D43" w:rsidRPr="006B00AD">
        <w:rPr>
          <w:rFonts w:ascii="Times" w:hAnsi="Times" w:cs="Times"/>
          <w:sz w:val="24"/>
          <w:szCs w:val="24"/>
        </w:rPr>
        <w:t xml:space="preserve"> </w:t>
      </w:r>
      <w:r w:rsidR="00926F93" w:rsidRPr="006B00AD">
        <w:rPr>
          <w:rFonts w:ascii="Times" w:hAnsi="Times" w:cs="Times"/>
          <w:sz w:val="24"/>
          <w:szCs w:val="24"/>
        </w:rPr>
        <w:t>o</w:t>
      </w:r>
      <w:r w:rsidR="00926F93">
        <w:rPr>
          <w:rFonts w:ascii="Times" w:hAnsi="Times" w:cs="Times"/>
          <w:sz w:val="24"/>
          <w:szCs w:val="24"/>
        </w:rPr>
        <w:t>r (ii) formation of delocalised CTSs eventually dissociating into free charge carriers</w:t>
      </w:r>
      <w:r w:rsidR="009B2D43">
        <w:rPr>
          <w:rFonts w:ascii="Times" w:hAnsi="Times" w:cs="Times"/>
          <w:sz w:val="24"/>
          <w:szCs w:val="24"/>
        </w:rPr>
        <w:t>.</w:t>
      </w:r>
      <w:r w:rsidR="00750997">
        <w:rPr>
          <w:rFonts w:ascii="Times" w:hAnsi="Times" w:cs="Times"/>
          <w:sz w:val="24"/>
          <w:szCs w:val="24"/>
        </w:rPr>
        <w:t xml:space="preserve"> </w:t>
      </w:r>
      <w:r w:rsidR="00926F93">
        <w:rPr>
          <w:rFonts w:ascii="Times" w:hAnsi="Times" w:cs="Times"/>
          <w:sz w:val="24"/>
          <w:szCs w:val="24"/>
        </w:rPr>
        <w:t xml:space="preserve">We </w:t>
      </w:r>
      <w:r w:rsidR="00277984">
        <w:rPr>
          <w:rFonts w:ascii="Times" w:hAnsi="Times" w:cs="Times" w:hint="eastAsia"/>
          <w:sz w:val="24"/>
          <w:szCs w:val="24"/>
        </w:rPr>
        <w:t>did</w:t>
      </w:r>
      <w:r w:rsidR="00926F93">
        <w:rPr>
          <w:rFonts w:ascii="Times" w:hAnsi="Times" w:cs="Times"/>
          <w:sz w:val="24"/>
          <w:szCs w:val="24"/>
        </w:rPr>
        <w:t xml:space="preserve"> not observe major</w:t>
      </w:r>
      <w:r w:rsidR="00750997">
        <w:rPr>
          <w:rFonts w:ascii="Times" w:hAnsi="Times" w:cs="Times"/>
          <w:sz w:val="24"/>
          <w:szCs w:val="24"/>
        </w:rPr>
        <w:t xml:space="preserve"> difference</w:t>
      </w:r>
      <w:r w:rsidR="00926F93">
        <w:rPr>
          <w:rFonts w:ascii="Times" w:hAnsi="Times" w:cs="Times"/>
          <w:sz w:val="24"/>
          <w:szCs w:val="24"/>
        </w:rPr>
        <w:t>s</w:t>
      </w:r>
      <w:r w:rsidR="00750997">
        <w:rPr>
          <w:rFonts w:ascii="Times" w:hAnsi="Times" w:cs="Times"/>
          <w:sz w:val="24"/>
          <w:szCs w:val="24"/>
        </w:rPr>
        <w:t xml:space="preserve"> in the activation energy (90 ± 50 meV) across</w:t>
      </w:r>
      <w:r w:rsidR="00926F93">
        <w:rPr>
          <w:rFonts w:ascii="Times" w:hAnsi="Times" w:cs="Times"/>
          <w:sz w:val="24"/>
          <w:szCs w:val="24"/>
        </w:rPr>
        <w:t xml:space="preserve"> different material systems, despite </w:t>
      </w:r>
      <w:r w:rsidR="00555205">
        <w:rPr>
          <w:rFonts w:ascii="Times" w:hAnsi="Times" w:cs="Times"/>
          <w:sz w:val="24"/>
          <w:szCs w:val="24"/>
        </w:rPr>
        <w:t xml:space="preserve">varying </w:t>
      </w:r>
      <w:r w:rsidR="006D6CAC">
        <w:rPr>
          <w:rFonts w:ascii="Times" w:hAnsi="Times" w:cs="Times"/>
          <w:sz w:val="24"/>
          <w:szCs w:val="24"/>
        </w:rPr>
        <w:t>both the driving energy</w:t>
      </w:r>
      <w:r w:rsidR="00926F93">
        <w:rPr>
          <w:rFonts w:ascii="Times" w:hAnsi="Times" w:cs="Times"/>
          <w:sz w:val="24"/>
          <w:szCs w:val="24"/>
        </w:rPr>
        <w:t xml:space="preserve"> for charge separation</w:t>
      </w:r>
      <w:r w:rsidR="00750997">
        <w:rPr>
          <w:rFonts w:ascii="Times" w:hAnsi="Times" w:cs="Times"/>
          <w:sz w:val="24"/>
          <w:szCs w:val="24"/>
        </w:rPr>
        <w:t xml:space="preserve"> and </w:t>
      </w:r>
      <w:r w:rsidR="00277984">
        <w:rPr>
          <w:rFonts w:ascii="Times" w:hAnsi="Times" w:cs="Times" w:hint="eastAsia"/>
          <w:sz w:val="24"/>
          <w:szCs w:val="24"/>
        </w:rPr>
        <w:t xml:space="preserve">the </w:t>
      </w:r>
      <w:r w:rsidR="00750997">
        <w:rPr>
          <w:rFonts w:ascii="Times" w:hAnsi="Times" w:cs="Times"/>
          <w:sz w:val="24"/>
          <w:szCs w:val="24"/>
        </w:rPr>
        <w:t>D-A blend</w:t>
      </w:r>
      <w:r w:rsidR="00555205">
        <w:rPr>
          <w:rFonts w:ascii="Times" w:hAnsi="Times" w:cs="Times"/>
          <w:sz w:val="24"/>
          <w:szCs w:val="24"/>
        </w:rPr>
        <w:t xml:space="preserve"> ratio</w:t>
      </w:r>
      <w:r>
        <w:rPr>
          <w:rFonts w:ascii="Times" w:hAnsi="Times" w:cs="Times"/>
          <w:sz w:val="24"/>
          <w:szCs w:val="24"/>
        </w:rPr>
        <w:t xml:space="preserve">. </w:t>
      </w:r>
      <w:r w:rsidR="00277984">
        <w:rPr>
          <w:rFonts w:ascii="Times" w:hAnsi="Times" w:cs="Times" w:hint="eastAsia"/>
          <w:sz w:val="24"/>
          <w:szCs w:val="24"/>
        </w:rPr>
        <w:t>Based on</w:t>
      </w:r>
      <w:r w:rsidR="00750997">
        <w:rPr>
          <w:rFonts w:ascii="Times" w:hAnsi="Times" w:cs="Times"/>
          <w:sz w:val="24"/>
          <w:szCs w:val="24"/>
        </w:rPr>
        <w:t xml:space="preserve"> a simple electrostatic </w:t>
      </w:r>
      <w:r w:rsidR="00926F93">
        <w:rPr>
          <w:rFonts w:ascii="Times" w:hAnsi="Times" w:cs="Times"/>
          <w:sz w:val="24"/>
          <w:szCs w:val="24"/>
        </w:rPr>
        <w:t>model</w:t>
      </w:r>
      <w:r w:rsidR="00750997">
        <w:rPr>
          <w:rFonts w:ascii="Times" w:hAnsi="Times" w:cs="Times"/>
          <w:sz w:val="24"/>
          <w:szCs w:val="24"/>
        </w:rPr>
        <w:t xml:space="preserve">, </w:t>
      </w:r>
      <w:r w:rsidR="00555205">
        <w:rPr>
          <w:rFonts w:ascii="Times" w:hAnsi="Times" w:cs="Times"/>
          <w:sz w:val="24"/>
          <w:szCs w:val="24"/>
        </w:rPr>
        <w:t>a</w:t>
      </w:r>
      <w:r w:rsidR="00926F93">
        <w:rPr>
          <w:rFonts w:ascii="Times" w:hAnsi="Times" w:cs="Times"/>
          <w:sz w:val="24"/>
          <w:szCs w:val="24"/>
        </w:rPr>
        <w:t xml:space="preserve"> 90</w:t>
      </w:r>
      <w:r w:rsidR="00933A4A">
        <w:rPr>
          <w:rFonts w:ascii="Times" w:hAnsi="Times" w:cs="Times"/>
          <w:sz w:val="24"/>
          <w:szCs w:val="24"/>
        </w:rPr>
        <w:t>-</w:t>
      </w:r>
      <w:r w:rsidR="00926F93">
        <w:rPr>
          <w:rFonts w:ascii="Times" w:hAnsi="Times" w:cs="Times"/>
          <w:sz w:val="24"/>
          <w:szCs w:val="24"/>
        </w:rPr>
        <w:t>meV</w:t>
      </w:r>
      <w:r w:rsidR="0096240A">
        <w:rPr>
          <w:rFonts w:ascii="Times" w:hAnsi="Times" w:cs="Times"/>
          <w:sz w:val="24"/>
          <w:szCs w:val="24"/>
        </w:rPr>
        <w:t xml:space="preserve"> activation energy</w:t>
      </w:r>
      <w:r w:rsidR="00277984">
        <w:rPr>
          <w:rFonts w:ascii="Times" w:hAnsi="Times" w:cs="Times" w:hint="eastAsia"/>
          <w:sz w:val="24"/>
          <w:szCs w:val="24"/>
        </w:rPr>
        <w:t xml:space="preserve"> </w:t>
      </w:r>
      <w:r w:rsidR="0096240A">
        <w:rPr>
          <w:rFonts w:ascii="Times" w:hAnsi="Times" w:cs="Times"/>
          <w:sz w:val="24"/>
          <w:szCs w:val="24"/>
        </w:rPr>
        <w:t xml:space="preserve">corresponds to </w:t>
      </w:r>
      <w:r w:rsidR="00277984">
        <w:rPr>
          <w:rFonts w:ascii="Times" w:hAnsi="Times" w:cs="Times" w:hint="eastAsia"/>
          <w:sz w:val="24"/>
          <w:szCs w:val="24"/>
        </w:rPr>
        <w:t xml:space="preserve">a </w:t>
      </w:r>
      <w:r w:rsidR="0096240A">
        <w:rPr>
          <w:rFonts w:ascii="Times" w:hAnsi="Times" w:cs="Times"/>
          <w:sz w:val="24"/>
          <w:szCs w:val="24"/>
        </w:rPr>
        <w:t xml:space="preserve">~1 nm separation </w:t>
      </w:r>
      <w:r w:rsidR="00277984">
        <w:rPr>
          <w:rFonts w:ascii="Times" w:hAnsi="Times" w:cs="Times" w:hint="eastAsia"/>
          <w:sz w:val="24"/>
          <w:szCs w:val="24"/>
        </w:rPr>
        <w:t xml:space="preserve">between the </w:t>
      </w:r>
      <w:r w:rsidR="0096240A">
        <w:rPr>
          <w:rFonts w:ascii="Times" w:hAnsi="Times" w:cs="Times"/>
          <w:sz w:val="24"/>
          <w:szCs w:val="24"/>
        </w:rPr>
        <w:t xml:space="preserve">electron and </w:t>
      </w:r>
      <w:r w:rsidR="006D6CAC">
        <w:rPr>
          <w:rFonts w:ascii="Times" w:hAnsi="Times" w:cs="Times"/>
          <w:sz w:val="24"/>
          <w:szCs w:val="24"/>
        </w:rPr>
        <w:t xml:space="preserve">the </w:t>
      </w:r>
      <w:r w:rsidR="0096240A">
        <w:rPr>
          <w:rFonts w:ascii="Times" w:hAnsi="Times" w:cs="Times"/>
          <w:sz w:val="24"/>
          <w:szCs w:val="24"/>
        </w:rPr>
        <w:t xml:space="preserve">hole in </w:t>
      </w:r>
      <w:r w:rsidR="00926F93">
        <w:rPr>
          <w:rFonts w:ascii="Times" w:hAnsi="Times" w:cs="Times"/>
          <w:sz w:val="24"/>
          <w:szCs w:val="24"/>
        </w:rPr>
        <w:t>the</w:t>
      </w:r>
      <w:r w:rsidR="0096240A">
        <w:rPr>
          <w:rFonts w:ascii="Times" w:hAnsi="Times" w:cs="Times"/>
          <w:sz w:val="24"/>
          <w:szCs w:val="24"/>
        </w:rPr>
        <w:t xml:space="preserve"> CTS</w:t>
      </w:r>
      <w:r w:rsidR="00750997">
        <w:rPr>
          <w:rFonts w:ascii="Times" w:hAnsi="Times" w:cs="Times"/>
          <w:sz w:val="24"/>
          <w:szCs w:val="24"/>
        </w:rPr>
        <w:t xml:space="preserve">. </w:t>
      </w:r>
      <w:r w:rsidR="00926F93">
        <w:rPr>
          <w:rFonts w:ascii="Times" w:hAnsi="Times" w:cs="Times"/>
          <w:sz w:val="24"/>
          <w:szCs w:val="24"/>
        </w:rPr>
        <w:t xml:space="preserve">We believe </w:t>
      </w:r>
      <w:r w:rsidR="00277984">
        <w:rPr>
          <w:rFonts w:ascii="Times" w:hAnsi="Times" w:cs="Times" w:hint="eastAsia"/>
          <w:sz w:val="24"/>
          <w:szCs w:val="24"/>
        </w:rPr>
        <w:t>that</w:t>
      </w:r>
      <w:r w:rsidR="00555205">
        <w:rPr>
          <w:rFonts w:ascii="Times" w:hAnsi="Times" w:cs="Times"/>
          <w:sz w:val="24"/>
          <w:szCs w:val="24"/>
        </w:rPr>
        <w:t xml:space="preserve"> </w:t>
      </w:r>
      <w:r w:rsidR="00926F93">
        <w:rPr>
          <w:rFonts w:ascii="Times" w:hAnsi="Times" w:cs="Times"/>
          <w:sz w:val="24"/>
          <w:szCs w:val="24"/>
        </w:rPr>
        <w:t xml:space="preserve">this </w:t>
      </w:r>
      <w:r w:rsidR="00277984">
        <w:rPr>
          <w:rFonts w:ascii="Times" w:hAnsi="Times" w:cs="Times" w:hint="eastAsia"/>
          <w:sz w:val="24"/>
          <w:szCs w:val="24"/>
        </w:rPr>
        <w:t xml:space="preserve">represents </w:t>
      </w:r>
      <w:r w:rsidR="00926F93">
        <w:rPr>
          <w:rFonts w:ascii="Times" w:hAnsi="Times" w:cs="Times"/>
          <w:sz w:val="24"/>
          <w:szCs w:val="24"/>
        </w:rPr>
        <w:t>a typical value for most polymer</w:t>
      </w:r>
      <w:r w:rsidR="00555205">
        <w:rPr>
          <w:rFonts w:ascii="Times" w:hAnsi="Times" w:cs="Times"/>
          <w:sz w:val="24"/>
          <w:szCs w:val="24"/>
        </w:rPr>
        <w:t>-</w:t>
      </w:r>
      <w:r w:rsidR="00926F93">
        <w:rPr>
          <w:rFonts w:ascii="Times" w:hAnsi="Times" w:cs="Times"/>
          <w:sz w:val="24"/>
          <w:szCs w:val="24"/>
        </w:rPr>
        <w:t xml:space="preserve">fullerene systems. </w:t>
      </w:r>
      <w:r w:rsidR="00333025">
        <w:rPr>
          <w:rFonts w:ascii="Times" w:hAnsi="Times" w:cs="Times"/>
          <w:sz w:val="24"/>
          <w:szCs w:val="24"/>
        </w:rPr>
        <w:t>As</w:t>
      </w:r>
      <w:r w:rsidR="00277984">
        <w:rPr>
          <w:rFonts w:ascii="Times" w:hAnsi="Times" w:cs="Times" w:hint="eastAsia"/>
          <w:sz w:val="24"/>
          <w:szCs w:val="24"/>
        </w:rPr>
        <w:t xml:space="preserve"> the</w:t>
      </w:r>
      <w:r w:rsidR="00333025">
        <w:rPr>
          <w:rFonts w:ascii="Times" w:hAnsi="Times" w:cs="Times"/>
          <w:sz w:val="24"/>
          <w:szCs w:val="24"/>
        </w:rPr>
        <w:t xml:space="preserve"> binding energy of localised CTSs is well above the thermal energy under working conditions, we speculate that it is not the activation barrier for CTSs but the number of available localised states at the interface </w:t>
      </w:r>
      <w:r w:rsidR="002A4691">
        <w:rPr>
          <w:rFonts w:ascii="Times" w:hAnsi="Times" w:cs="Times" w:hint="eastAsia"/>
          <w:sz w:val="24"/>
          <w:szCs w:val="24"/>
        </w:rPr>
        <w:t>which is</w:t>
      </w:r>
      <w:r w:rsidR="00333025">
        <w:rPr>
          <w:rFonts w:ascii="Times" w:hAnsi="Times" w:cs="Times"/>
          <w:sz w:val="24"/>
          <w:szCs w:val="24"/>
        </w:rPr>
        <w:t xml:space="preserve"> important for the device performance. O</w:t>
      </w:r>
      <w:r w:rsidR="009B2D43">
        <w:rPr>
          <w:rFonts w:ascii="Times" w:hAnsi="Times" w:cs="Times"/>
          <w:sz w:val="24"/>
          <w:szCs w:val="24"/>
        </w:rPr>
        <w:t>ur results</w:t>
      </w:r>
      <w:r w:rsidR="00750997">
        <w:rPr>
          <w:rFonts w:ascii="Times" w:hAnsi="Times" w:cs="Times"/>
          <w:sz w:val="24"/>
          <w:szCs w:val="24"/>
        </w:rPr>
        <w:t xml:space="preserve"> </w:t>
      </w:r>
      <w:r w:rsidR="009B2D43">
        <w:rPr>
          <w:rFonts w:ascii="Times" w:hAnsi="Times" w:cs="Times"/>
          <w:sz w:val="24"/>
          <w:szCs w:val="24"/>
        </w:rPr>
        <w:t xml:space="preserve">support </w:t>
      </w:r>
      <w:r w:rsidR="004E3AF9">
        <w:rPr>
          <w:rFonts w:ascii="Times" w:hAnsi="Times" w:cs="Times"/>
          <w:sz w:val="24"/>
          <w:szCs w:val="24"/>
        </w:rPr>
        <w:t>the</w:t>
      </w:r>
      <w:r w:rsidR="00333025">
        <w:rPr>
          <w:rFonts w:ascii="Times" w:hAnsi="Times" w:cs="Times"/>
          <w:sz w:val="24"/>
          <w:szCs w:val="24"/>
        </w:rPr>
        <w:t xml:space="preserve"> current view </w:t>
      </w:r>
      <w:r w:rsidR="002A4691">
        <w:rPr>
          <w:rFonts w:ascii="Times" w:hAnsi="Times" w:cs="Times" w:hint="eastAsia"/>
          <w:sz w:val="24"/>
          <w:szCs w:val="24"/>
        </w:rPr>
        <w:t>about</w:t>
      </w:r>
      <w:r w:rsidR="00333025">
        <w:rPr>
          <w:rFonts w:ascii="Times" w:hAnsi="Times" w:cs="Times"/>
          <w:sz w:val="24"/>
          <w:szCs w:val="24"/>
        </w:rPr>
        <w:t xml:space="preserve"> the</w:t>
      </w:r>
      <w:r w:rsidR="00731BA1">
        <w:rPr>
          <w:rFonts w:ascii="Times" w:hAnsi="Times" w:cs="Times"/>
          <w:sz w:val="24"/>
          <w:szCs w:val="24"/>
        </w:rPr>
        <w:t xml:space="preserve"> </w:t>
      </w:r>
      <w:r w:rsidR="00750997">
        <w:rPr>
          <w:rFonts w:ascii="Times" w:hAnsi="Times" w:cs="Times"/>
          <w:sz w:val="24"/>
          <w:szCs w:val="24"/>
        </w:rPr>
        <w:t>design rule</w:t>
      </w:r>
      <w:r w:rsidR="004E3AF9">
        <w:rPr>
          <w:rFonts w:ascii="Times" w:hAnsi="Times" w:cs="Times"/>
          <w:sz w:val="24"/>
          <w:szCs w:val="24"/>
        </w:rPr>
        <w:t>s</w:t>
      </w:r>
      <w:r w:rsidR="00333025">
        <w:rPr>
          <w:rFonts w:ascii="Times" w:hAnsi="Times" w:cs="Times"/>
          <w:sz w:val="24"/>
          <w:szCs w:val="24"/>
        </w:rPr>
        <w:t xml:space="preserve"> for</w:t>
      </w:r>
      <w:r w:rsidR="002A4691">
        <w:rPr>
          <w:rFonts w:ascii="Times" w:hAnsi="Times" w:cs="Times" w:hint="eastAsia"/>
          <w:sz w:val="24"/>
          <w:szCs w:val="24"/>
        </w:rPr>
        <w:t xml:space="preserve"> the</w:t>
      </w:r>
      <w:r w:rsidR="00750997">
        <w:rPr>
          <w:rFonts w:ascii="Times" w:hAnsi="Times" w:cs="Times"/>
          <w:sz w:val="24"/>
          <w:szCs w:val="24"/>
        </w:rPr>
        <w:t xml:space="preserve"> next</w:t>
      </w:r>
      <w:r w:rsidR="002A4691">
        <w:rPr>
          <w:rFonts w:ascii="Times" w:hAnsi="Times" w:cs="Times" w:hint="eastAsia"/>
          <w:sz w:val="24"/>
          <w:szCs w:val="24"/>
        </w:rPr>
        <w:t>-</w:t>
      </w:r>
      <w:r w:rsidR="00750997">
        <w:rPr>
          <w:rFonts w:ascii="Times" w:hAnsi="Times" w:cs="Times"/>
          <w:sz w:val="24"/>
          <w:szCs w:val="24"/>
        </w:rPr>
        <w:t>generation solar cells</w:t>
      </w:r>
      <w:r w:rsidR="00333025">
        <w:rPr>
          <w:rFonts w:ascii="Times" w:hAnsi="Times" w:cs="Times"/>
          <w:sz w:val="24"/>
          <w:szCs w:val="24"/>
        </w:rPr>
        <w:t xml:space="preserve"> that</w:t>
      </w:r>
      <w:r w:rsidR="00750997">
        <w:rPr>
          <w:rFonts w:ascii="Times" w:hAnsi="Times" w:cs="Times"/>
          <w:sz w:val="24"/>
          <w:szCs w:val="24"/>
        </w:rPr>
        <w:t xml:space="preserve"> </w:t>
      </w:r>
      <w:r w:rsidR="00333025">
        <w:rPr>
          <w:rFonts w:ascii="Times" w:hAnsi="Times" w:cs="Times"/>
          <w:sz w:val="24"/>
          <w:szCs w:val="24"/>
        </w:rPr>
        <w:t xml:space="preserve">include </w:t>
      </w:r>
      <w:r w:rsidR="00750997">
        <w:rPr>
          <w:rFonts w:ascii="Times" w:hAnsi="Times" w:cs="Times"/>
          <w:sz w:val="24"/>
          <w:szCs w:val="24"/>
        </w:rPr>
        <w:t xml:space="preserve">a better </w:t>
      </w:r>
      <w:r w:rsidR="002A4691">
        <w:rPr>
          <w:rFonts w:ascii="Times" w:hAnsi="Times" w:cs="Times" w:hint="eastAsia"/>
          <w:sz w:val="24"/>
          <w:szCs w:val="24"/>
        </w:rPr>
        <w:t xml:space="preserve">donor-acceptor </w:t>
      </w:r>
      <w:r w:rsidR="00750997">
        <w:rPr>
          <w:rFonts w:ascii="Times" w:hAnsi="Times" w:cs="Times"/>
          <w:sz w:val="24"/>
          <w:szCs w:val="24"/>
        </w:rPr>
        <w:t>energetic ali</w:t>
      </w:r>
      <w:r w:rsidR="0096240A">
        <w:rPr>
          <w:rFonts w:ascii="Times" w:hAnsi="Times" w:cs="Times"/>
          <w:sz w:val="24"/>
          <w:szCs w:val="24"/>
        </w:rPr>
        <w:t>gnment</w:t>
      </w:r>
      <w:r w:rsidR="00333025">
        <w:rPr>
          <w:rFonts w:ascii="Times" w:hAnsi="Times" w:cs="Times"/>
          <w:sz w:val="24"/>
          <w:szCs w:val="24"/>
        </w:rPr>
        <w:t>,</w:t>
      </w:r>
      <w:r w:rsidR="0096240A">
        <w:rPr>
          <w:rFonts w:ascii="Times" w:hAnsi="Times" w:cs="Times"/>
          <w:sz w:val="24"/>
          <w:szCs w:val="24"/>
        </w:rPr>
        <w:t xml:space="preserve"> </w:t>
      </w:r>
      <w:r w:rsidR="002A4691">
        <w:rPr>
          <w:rFonts w:ascii="Times" w:hAnsi="Times" w:cs="Times" w:hint="eastAsia"/>
          <w:sz w:val="24"/>
          <w:szCs w:val="24"/>
        </w:rPr>
        <w:t xml:space="preserve">a </w:t>
      </w:r>
      <w:r w:rsidR="0096240A">
        <w:rPr>
          <w:rFonts w:ascii="Times" w:hAnsi="Times" w:cs="Times"/>
          <w:sz w:val="24"/>
          <w:szCs w:val="24"/>
        </w:rPr>
        <w:t>high</w:t>
      </w:r>
      <w:r w:rsidR="004E3AF9">
        <w:rPr>
          <w:rFonts w:ascii="Times" w:hAnsi="Times" w:cs="Times"/>
          <w:sz w:val="24"/>
          <w:szCs w:val="24"/>
        </w:rPr>
        <w:t>er</w:t>
      </w:r>
      <w:r w:rsidR="0096240A">
        <w:rPr>
          <w:rFonts w:ascii="Times" w:hAnsi="Times" w:cs="Times"/>
          <w:sz w:val="24"/>
          <w:szCs w:val="24"/>
        </w:rPr>
        <w:t xml:space="preserve"> </w:t>
      </w:r>
      <w:r w:rsidR="002A4691">
        <w:rPr>
          <w:rFonts w:ascii="Times" w:hAnsi="Times" w:cs="Times" w:hint="eastAsia"/>
          <w:sz w:val="24"/>
          <w:szCs w:val="24"/>
        </w:rPr>
        <w:t xml:space="preserve">degree of </w:t>
      </w:r>
      <w:r w:rsidR="0096240A">
        <w:rPr>
          <w:rFonts w:ascii="Times" w:hAnsi="Times" w:cs="Times"/>
          <w:sz w:val="24"/>
          <w:szCs w:val="24"/>
        </w:rPr>
        <w:t>charge</w:t>
      </w:r>
      <w:r w:rsidR="00333025">
        <w:rPr>
          <w:rFonts w:ascii="Times" w:hAnsi="Times" w:cs="Times"/>
          <w:sz w:val="24"/>
          <w:szCs w:val="24"/>
        </w:rPr>
        <w:t xml:space="preserve"> delocalisation, and </w:t>
      </w:r>
      <w:r w:rsidR="002A4691">
        <w:rPr>
          <w:rFonts w:ascii="Times" w:hAnsi="Times" w:cs="Times" w:hint="eastAsia"/>
          <w:sz w:val="24"/>
          <w:szCs w:val="24"/>
        </w:rPr>
        <w:t xml:space="preserve">a reduced density </w:t>
      </w:r>
      <w:r w:rsidR="007644CF">
        <w:rPr>
          <w:rFonts w:ascii="Times" w:hAnsi="Times" w:cs="Times" w:hint="eastAsia"/>
          <w:sz w:val="24"/>
          <w:szCs w:val="24"/>
        </w:rPr>
        <w:t>of</w:t>
      </w:r>
      <w:r w:rsidR="007644CF">
        <w:rPr>
          <w:rFonts w:ascii="Times" w:hAnsi="Times" w:cs="Times"/>
          <w:sz w:val="24"/>
          <w:szCs w:val="24"/>
        </w:rPr>
        <w:t xml:space="preserve"> </w:t>
      </w:r>
      <w:r w:rsidR="00333025">
        <w:rPr>
          <w:rFonts w:ascii="Times" w:hAnsi="Times" w:cs="Times"/>
          <w:sz w:val="24"/>
          <w:szCs w:val="24"/>
        </w:rPr>
        <w:t>low</w:t>
      </w:r>
      <w:r w:rsidR="002A4691">
        <w:rPr>
          <w:rFonts w:ascii="Times" w:hAnsi="Times" w:cs="Times" w:hint="eastAsia"/>
          <w:sz w:val="24"/>
          <w:szCs w:val="24"/>
        </w:rPr>
        <w:t>-</w:t>
      </w:r>
      <w:r w:rsidR="00333025">
        <w:rPr>
          <w:rFonts w:ascii="Times" w:hAnsi="Times" w:cs="Times"/>
          <w:sz w:val="24"/>
          <w:szCs w:val="24"/>
        </w:rPr>
        <w:t xml:space="preserve">energy recombination </w:t>
      </w:r>
      <w:r w:rsidR="002A4691">
        <w:rPr>
          <w:rFonts w:ascii="Times" w:hAnsi="Times" w:cs="Times" w:hint="eastAsia"/>
          <w:sz w:val="24"/>
          <w:szCs w:val="24"/>
        </w:rPr>
        <w:t>centres</w:t>
      </w:r>
      <w:r w:rsidR="0096240A">
        <w:rPr>
          <w:rFonts w:ascii="Times" w:hAnsi="Times" w:cs="Times"/>
          <w:sz w:val="24"/>
          <w:szCs w:val="24"/>
        </w:rPr>
        <w:t xml:space="preserve"> </w:t>
      </w:r>
      <w:r w:rsidR="00555205">
        <w:rPr>
          <w:rFonts w:ascii="Times" w:hAnsi="Times" w:cs="Times"/>
          <w:sz w:val="24"/>
          <w:szCs w:val="24"/>
        </w:rPr>
        <w:t xml:space="preserve">in order </w:t>
      </w:r>
      <w:r w:rsidR="0096240A">
        <w:rPr>
          <w:rFonts w:ascii="Times" w:hAnsi="Times" w:cs="Times"/>
          <w:sz w:val="24"/>
          <w:szCs w:val="24"/>
        </w:rPr>
        <w:t>to achieve</w:t>
      </w:r>
      <w:r w:rsidR="002A4691">
        <w:rPr>
          <w:rFonts w:ascii="Times" w:hAnsi="Times" w:cs="Times" w:hint="eastAsia"/>
          <w:sz w:val="24"/>
          <w:szCs w:val="24"/>
        </w:rPr>
        <w:t xml:space="preserve"> high performance OPVs with</w:t>
      </w:r>
      <w:r w:rsidR="0096240A">
        <w:rPr>
          <w:rFonts w:ascii="Times" w:hAnsi="Times" w:cs="Times"/>
          <w:sz w:val="24"/>
          <w:szCs w:val="24"/>
        </w:rPr>
        <w:t xml:space="preserve"> low voltage loss, high photocurrent and </w:t>
      </w:r>
      <w:r w:rsidR="002A4691">
        <w:rPr>
          <w:rFonts w:ascii="Times" w:hAnsi="Times" w:cs="Times" w:hint="eastAsia"/>
          <w:sz w:val="24"/>
          <w:szCs w:val="24"/>
        </w:rPr>
        <w:t xml:space="preserve">high </w:t>
      </w:r>
      <w:r w:rsidR="0096240A">
        <w:rPr>
          <w:rFonts w:ascii="Times" w:hAnsi="Times" w:cs="Times"/>
          <w:sz w:val="24"/>
          <w:szCs w:val="24"/>
        </w:rPr>
        <w:t>fill factor.</w:t>
      </w:r>
    </w:p>
    <w:p w14:paraId="108793CB" w14:textId="77777777" w:rsidR="00045D2E" w:rsidRDefault="00045D2E" w:rsidP="00B128D9">
      <w:pPr>
        <w:spacing w:line="360" w:lineRule="auto"/>
        <w:jc w:val="both"/>
        <w:rPr>
          <w:rFonts w:ascii="Times" w:hAnsi="Times" w:cs="Times"/>
          <w:sz w:val="24"/>
          <w:szCs w:val="24"/>
        </w:rPr>
      </w:pPr>
    </w:p>
    <w:p w14:paraId="3A274045" w14:textId="422DA667" w:rsidR="00B92F1C" w:rsidRDefault="00B92F1C" w:rsidP="0095025F">
      <w:pPr>
        <w:spacing w:line="360" w:lineRule="auto"/>
        <w:rPr>
          <w:rFonts w:ascii="Times" w:hAnsi="Times" w:cs="Times"/>
          <w:b/>
          <w:sz w:val="24"/>
          <w:szCs w:val="24"/>
        </w:rPr>
      </w:pPr>
      <w:r w:rsidRPr="0095025F">
        <w:rPr>
          <w:rFonts w:ascii="Times" w:hAnsi="Times" w:cs="Times"/>
          <w:b/>
          <w:sz w:val="24"/>
          <w:szCs w:val="24"/>
        </w:rPr>
        <w:t>Acknowledgement</w:t>
      </w:r>
      <w:r w:rsidR="00C83D57">
        <w:rPr>
          <w:rFonts w:ascii="Times" w:hAnsi="Times" w:cs="Times"/>
          <w:b/>
          <w:sz w:val="24"/>
          <w:szCs w:val="24"/>
        </w:rPr>
        <w:t>s</w:t>
      </w:r>
    </w:p>
    <w:p w14:paraId="3E351057" w14:textId="0279E3FD" w:rsidR="00B16BF3" w:rsidRDefault="00084A17" w:rsidP="00C83D57">
      <w:pPr>
        <w:spacing w:line="360" w:lineRule="auto"/>
        <w:jc w:val="both"/>
        <w:rPr>
          <w:rFonts w:ascii="Times" w:hAnsi="Times" w:cs="Times"/>
          <w:sz w:val="24"/>
          <w:szCs w:val="24"/>
        </w:rPr>
      </w:pPr>
      <w:r>
        <w:rPr>
          <w:rFonts w:ascii="Times" w:hAnsi="Times" w:cs="Times"/>
          <w:sz w:val="24"/>
          <w:szCs w:val="24"/>
        </w:rPr>
        <w:t>We thank Tom Hopper for proof</w:t>
      </w:r>
      <w:r w:rsidR="00DA4455">
        <w:rPr>
          <w:rFonts w:ascii="Times" w:hAnsi="Times" w:cs="Times"/>
          <w:sz w:val="24"/>
          <w:szCs w:val="24"/>
        </w:rPr>
        <w:t>reading</w:t>
      </w:r>
      <w:r w:rsidR="009646CC">
        <w:rPr>
          <w:rFonts w:ascii="Times" w:hAnsi="Times" w:cs="Times"/>
          <w:sz w:val="24"/>
          <w:szCs w:val="24"/>
        </w:rPr>
        <w:t xml:space="preserve"> and his comments on</w:t>
      </w:r>
      <w:r w:rsidR="00DA4455">
        <w:rPr>
          <w:rFonts w:ascii="Times" w:hAnsi="Times" w:cs="Times"/>
          <w:sz w:val="24"/>
          <w:szCs w:val="24"/>
        </w:rPr>
        <w:t xml:space="preserve"> the manuscript. </w:t>
      </w:r>
      <w:r w:rsidR="00B16BF3">
        <w:rPr>
          <w:rFonts w:ascii="Times" w:hAnsi="Times" w:cs="Times"/>
          <w:sz w:val="24"/>
          <w:szCs w:val="24"/>
        </w:rPr>
        <w:t xml:space="preserve">J. Z. thanks the China Scholarship Council for </w:t>
      </w:r>
      <w:r w:rsidR="00316B08">
        <w:rPr>
          <w:rFonts w:ascii="Times" w:hAnsi="Times" w:cs="Times" w:hint="eastAsia"/>
          <w:sz w:val="24"/>
          <w:szCs w:val="24"/>
        </w:rPr>
        <w:t xml:space="preserve">a </w:t>
      </w:r>
      <w:r w:rsidR="00B16BF3">
        <w:rPr>
          <w:rFonts w:ascii="Times" w:hAnsi="Times" w:cs="Times"/>
          <w:sz w:val="24"/>
          <w:szCs w:val="24"/>
        </w:rPr>
        <w:t xml:space="preserve">PhD </w:t>
      </w:r>
      <w:r w:rsidR="00316B08">
        <w:rPr>
          <w:rFonts w:ascii="Times" w:hAnsi="Times" w:cs="Times" w:hint="eastAsia"/>
          <w:sz w:val="24"/>
          <w:szCs w:val="24"/>
        </w:rPr>
        <w:t>scholarship</w:t>
      </w:r>
      <w:r w:rsidR="00B16BF3">
        <w:rPr>
          <w:rFonts w:ascii="Times" w:hAnsi="Times" w:cs="Times"/>
          <w:sz w:val="24"/>
          <w:szCs w:val="24"/>
        </w:rPr>
        <w:t>.</w:t>
      </w:r>
      <w:r w:rsidR="009646CC">
        <w:rPr>
          <w:rFonts w:ascii="Times" w:hAnsi="Times" w:cs="Times"/>
          <w:sz w:val="24"/>
          <w:szCs w:val="24"/>
        </w:rPr>
        <w:t xml:space="preserve"> </w:t>
      </w:r>
      <w:r w:rsidR="000C26DA" w:rsidRPr="000C26DA">
        <w:rPr>
          <w:rFonts w:ascii="Times" w:hAnsi="Times" w:cs="Times"/>
          <w:sz w:val="24"/>
          <w:szCs w:val="24"/>
        </w:rPr>
        <w:t>A.C.J. thanks the Winton Programme for the Physics of Sustainability, the Engineering and Physical Sciences Research Council, and the University of Cambridge (CHESS) for funding.</w:t>
      </w:r>
      <w:r w:rsidR="000C26DA">
        <w:rPr>
          <w:rFonts w:ascii="Times" w:hAnsi="Times" w:cs="Times"/>
          <w:sz w:val="24"/>
          <w:szCs w:val="24"/>
        </w:rPr>
        <w:t xml:space="preserve"> </w:t>
      </w:r>
      <w:r w:rsidR="009646CC">
        <w:rPr>
          <w:rFonts w:ascii="Times" w:hAnsi="Times" w:cs="Times"/>
          <w:sz w:val="24"/>
          <w:szCs w:val="24"/>
        </w:rPr>
        <w:t>A.A.B. is</w:t>
      </w:r>
      <w:r w:rsidR="00316B08">
        <w:rPr>
          <w:rFonts w:ascii="Times" w:hAnsi="Times" w:cs="Times" w:hint="eastAsia"/>
          <w:sz w:val="24"/>
          <w:szCs w:val="24"/>
        </w:rPr>
        <w:t xml:space="preserve"> a</w:t>
      </w:r>
      <w:r w:rsidR="009646CC">
        <w:rPr>
          <w:rFonts w:ascii="Times" w:hAnsi="Times" w:cs="Times"/>
          <w:sz w:val="24"/>
          <w:szCs w:val="24"/>
        </w:rPr>
        <w:t xml:space="preserve"> Royal Society University Research Fellow.</w:t>
      </w:r>
      <w:r w:rsidR="00316B08">
        <w:rPr>
          <w:rFonts w:ascii="Times" w:hAnsi="Times" w:cs="Times" w:hint="eastAsia"/>
          <w:sz w:val="24"/>
          <w:szCs w:val="24"/>
        </w:rPr>
        <w:t xml:space="preserve"> D.D. acknowledges St John</w:t>
      </w:r>
      <w:r w:rsidR="00316B08">
        <w:rPr>
          <w:rFonts w:ascii="Times" w:hAnsi="Times" w:cs="Times"/>
          <w:sz w:val="24"/>
          <w:szCs w:val="24"/>
        </w:rPr>
        <w:t>’</w:t>
      </w:r>
      <w:r w:rsidR="00CE03FD">
        <w:rPr>
          <w:rFonts w:ascii="Times" w:hAnsi="Times" w:cs="Times" w:hint="eastAsia"/>
          <w:sz w:val="24"/>
          <w:szCs w:val="24"/>
        </w:rPr>
        <w:t xml:space="preserve">s College, </w:t>
      </w:r>
      <w:r w:rsidR="00316B08">
        <w:rPr>
          <w:rFonts w:ascii="Times" w:hAnsi="Times" w:cs="Times" w:hint="eastAsia"/>
          <w:sz w:val="24"/>
          <w:szCs w:val="24"/>
        </w:rPr>
        <w:t>Cambridge for support.</w:t>
      </w:r>
    </w:p>
    <w:p w14:paraId="3CCC9BF3" w14:textId="77777777" w:rsidR="00045D2E" w:rsidRPr="00B128D9" w:rsidRDefault="00045D2E" w:rsidP="00C83D57">
      <w:pPr>
        <w:spacing w:line="360" w:lineRule="auto"/>
        <w:jc w:val="both"/>
        <w:rPr>
          <w:rFonts w:ascii="Times" w:hAnsi="Times" w:cs="Times"/>
          <w:sz w:val="24"/>
          <w:szCs w:val="24"/>
        </w:rPr>
      </w:pPr>
    </w:p>
    <w:p w14:paraId="7D0A9A26" w14:textId="3C3D9668" w:rsidR="00C83D57" w:rsidRDefault="00D4208C" w:rsidP="0095025F">
      <w:pPr>
        <w:spacing w:line="360" w:lineRule="auto"/>
        <w:rPr>
          <w:rFonts w:ascii="Times" w:hAnsi="Times" w:cs="Times"/>
          <w:b/>
          <w:sz w:val="24"/>
          <w:szCs w:val="24"/>
        </w:rPr>
      </w:pPr>
      <w:r w:rsidRPr="0095025F">
        <w:rPr>
          <w:rFonts w:ascii="Times" w:hAnsi="Times" w:cs="Times"/>
          <w:b/>
          <w:sz w:val="24"/>
          <w:szCs w:val="24"/>
        </w:rPr>
        <w:t>Table of Content Image</w:t>
      </w:r>
    </w:p>
    <w:p w14:paraId="30B3538E" w14:textId="04E4FFBC" w:rsidR="0038367A" w:rsidRDefault="0080378D" w:rsidP="0095025F">
      <w:pPr>
        <w:spacing w:line="360" w:lineRule="auto"/>
        <w:rPr>
          <w:rFonts w:ascii="Times" w:hAnsi="Times" w:cs="Times"/>
          <w:b/>
          <w:sz w:val="24"/>
          <w:szCs w:val="24"/>
        </w:rPr>
      </w:pPr>
      <w:r>
        <w:rPr>
          <w:rFonts w:ascii="Times" w:hAnsi="Times" w:cs="Times"/>
          <w:b/>
          <w:noProof/>
          <w:sz w:val="24"/>
          <w:szCs w:val="24"/>
          <w:lang w:eastAsia="en-GB"/>
        </w:rPr>
        <w:drawing>
          <wp:inline distT="0" distB="0" distL="0" distR="0" wp14:anchorId="6E58C611" wp14:editId="45816DD3">
            <wp:extent cx="3508133" cy="1757548"/>
            <wp:effectExtent l="0" t="0" r="0" b="0"/>
            <wp:docPr id="7" name="Picture 7" descr="C:\Jiangbin Zhang\Dropbox\Dropbox\PhD Projects of Jiangbin\PaperWriting\Paper_TempPP_2016\4. Figures\Manuscipt_v2\ToC\ToC_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Jiangbin Zhang\Dropbox\Dropbox\PhD Projects of Jiangbin\PaperWriting\Paper_TempPP_2016\4. Figures\Manuscipt_v2\ToC\ToC_v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08083" cy="1757523"/>
                    </a:xfrm>
                    <a:prstGeom prst="rect">
                      <a:avLst/>
                    </a:prstGeom>
                    <a:noFill/>
                    <a:ln>
                      <a:noFill/>
                    </a:ln>
                  </pic:spPr>
                </pic:pic>
              </a:graphicData>
            </a:graphic>
          </wp:inline>
        </w:drawing>
      </w:r>
    </w:p>
    <w:p w14:paraId="2B7FD1C7" w14:textId="1242DBF5" w:rsidR="003F5D7C" w:rsidRPr="0095025F" w:rsidRDefault="00B16BF3" w:rsidP="0038367A">
      <w:pPr>
        <w:pageBreakBefore/>
        <w:spacing w:line="360" w:lineRule="auto"/>
        <w:rPr>
          <w:rFonts w:ascii="Times" w:hAnsi="Times" w:cs="Times"/>
          <w:b/>
          <w:sz w:val="24"/>
          <w:szCs w:val="24"/>
        </w:rPr>
      </w:pPr>
      <w:r>
        <w:rPr>
          <w:rFonts w:ascii="Times" w:hAnsi="Times" w:cs="Times"/>
          <w:b/>
          <w:sz w:val="24"/>
          <w:szCs w:val="24"/>
        </w:rPr>
        <w:lastRenderedPageBreak/>
        <w:t>Reference</w:t>
      </w:r>
    </w:p>
    <w:p w14:paraId="2657354B" w14:textId="382BCA6F" w:rsidR="00DC6B5B" w:rsidRPr="00DC6B5B" w:rsidRDefault="00320CA5" w:rsidP="00DC6B5B">
      <w:pPr>
        <w:widowControl w:val="0"/>
        <w:autoSpaceDE w:val="0"/>
        <w:autoSpaceDN w:val="0"/>
        <w:adjustRightInd w:val="0"/>
        <w:spacing w:line="360" w:lineRule="auto"/>
        <w:ind w:left="640" w:hanging="640"/>
        <w:rPr>
          <w:rFonts w:ascii="Times" w:hAnsi="Times" w:cs="Times New Roman"/>
          <w:noProof/>
          <w:sz w:val="24"/>
          <w:szCs w:val="24"/>
        </w:rPr>
      </w:pPr>
      <w:r w:rsidRPr="0095025F">
        <w:rPr>
          <w:rFonts w:ascii="Times" w:hAnsi="Times" w:cs="Times"/>
          <w:b/>
          <w:sz w:val="24"/>
          <w:szCs w:val="24"/>
        </w:rPr>
        <w:fldChar w:fldCharType="begin" w:fldLock="1"/>
      </w:r>
      <w:r w:rsidR="004B1ED1" w:rsidRPr="0095025F">
        <w:rPr>
          <w:rFonts w:ascii="Times" w:hAnsi="Times" w:cs="Times"/>
          <w:b/>
          <w:sz w:val="24"/>
          <w:szCs w:val="24"/>
        </w:rPr>
        <w:instrText xml:space="preserve">ADDIN Mendeley Bibliography CSL_BIBLIOGRAPHY </w:instrText>
      </w:r>
      <w:r w:rsidRPr="0095025F">
        <w:rPr>
          <w:rFonts w:ascii="Times" w:hAnsi="Times" w:cs="Times"/>
          <w:b/>
          <w:sz w:val="24"/>
          <w:szCs w:val="24"/>
        </w:rPr>
        <w:fldChar w:fldCharType="separate"/>
      </w:r>
      <w:r w:rsidR="00DC6B5B" w:rsidRPr="00DC6B5B">
        <w:rPr>
          <w:rFonts w:ascii="Times" w:hAnsi="Times" w:cs="Times New Roman"/>
          <w:noProof/>
          <w:sz w:val="24"/>
          <w:szCs w:val="24"/>
        </w:rPr>
        <w:t>1</w:t>
      </w:r>
      <w:r w:rsidR="00DC6B5B" w:rsidRPr="00DC6B5B">
        <w:rPr>
          <w:rFonts w:ascii="Times" w:hAnsi="Times" w:cs="Times New Roman"/>
          <w:noProof/>
          <w:sz w:val="24"/>
          <w:szCs w:val="24"/>
        </w:rPr>
        <w:tab/>
        <w:t xml:space="preserve">G. Yu, J. Gao, J. C. Hummelen, F. Wudl and A. J. Heeger, </w:t>
      </w:r>
      <w:r w:rsidR="00DC6B5B" w:rsidRPr="00DC6B5B">
        <w:rPr>
          <w:rFonts w:ascii="Times" w:hAnsi="Times" w:cs="Times New Roman"/>
          <w:i/>
          <w:iCs/>
          <w:noProof/>
          <w:sz w:val="24"/>
          <w:szCs w:val="24"/>
        </w:rPr>
        <w:t>Science</w:t>
      </w:r>
      <w:r w:rsidR="00DC6B5B" w:rsidRPr="00DC6B5B">
        <w:rPr>
          <w:rFonts w:ascii="Times" w:hAnsi="Times" w:cs="Times New Roman"/>
          <w:noProof/>
          <w:sz w:val="24"/>
          <w:szCs w:val="24"/>
        </w:rPr>
        <w:t xml:space="preserve">, 1995, </w:t>
      </w:r>
      <w:r w:rsidR="00DC6B5B" w:rsidRPr="00DC6B5B">
        <w:rPr>
          <w:rFonts w:ascii="Times" w:hAnsi="Times" w:cs="Times New Roman"/>
          <w:b/>
          <w:bCs/>
          <w:noProof/>
          <w:sz w:val="24"/>
          <w:szCs w:val="24"/>
        </w:rPr>
        <w:t>270</w:t>
      </w:r>
      <w:r w:rsidR="00DC6B5B" w:rsidRPr="00DC6B5B">
        <w:rPr>
          <w:rFonts w:ascii="Times" w:hAnsi="Times" w:cs="Times New Roman"/>
          <w:noProof/>
          <w:sz w:val="24"/>
          <w:szCs w:val="24"/>
        </w:rPr>
        <w:t>, 1789–1791.</w:t>
      </w:r>
    </w:p>
    <w:p w14:paraId="7AA433BE"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w:t>
      </w:r>
      <w:r w:rsidRPr="00DC6B5B">
        <w:rPr>
          <w:rFonts w:ascii="Times" w:hAnsi="Times" w:cs="Times New Roman"/>
          <w:noProof/>
          <w:sz w:val="24"/>
          <w:szCs w:val="24"/>
        </w:rPr>
        <w:tab/>
        <w:t xml:space="preserve">J. J. M. Halls, C. A. Walsh, N. C. Greenham, E. A. Marseglia, R. H. Friend, S. C. Moratti and A. B. Holmes, </w:t>
      </w:r>
      <w:r w:rsidRPr="00DC6B5B">
        <w:rPr>
          <w:rFonts w:ascii="Times" w:hAnsi="Times" w:cs="Times New Roman"/>
          <w:i/>
          <w:iCs/>
          <w:noProof/>
          <w:sz w:val="24"/>
          <w:szCs w:val="24"/>
        </w:rPr>
        <w:t>Nature</w:t>
      </w:r>
      <w:r w:rsidRPr="00DC6B5B">
        <w:rPr>
          <w:rFonts w:ascii="Times" w:hAnsi="Times" w:cs="Times New Roman"/>
          <w:noProof/>
          <w:sz w:val="24"/>
          <w:szCs w:val="24"/>
        </w:rPr>
        <w:t xml:space="preserve">, 1995, </w:t>
      </w:r>
      <w:r w:rsidRPr="00DC6B5B">
        <w:rPr>
          <w:rFonts w:ascii="Times" w:hAnsi="Times" w:cs="Times New Roman"/>
          <w:b/>
          <w:bCs/>
          <w:noProof/>
          <w:sz w:val="24"/>
          <w:szCs w:val="24"/>
        </w:rPr>
        <w:t>376</w:t>
      </w:r>
      <w:r w:rsidRPr="00DC6B5B">
        <w:rPr>
          <w:rFonts w:ascii="Times" w:hAnsi="Times" w:cs="Times New Roman"/>
          <w:noProof/>
          <w:sz w:val="24"/>
          <w:szCs w:val="24"/>
        </w:rPr>
        <w:t>, 498–500.</w:t>
      </w:r>
    </w:p>
    <w:p w14:paraId="0861F464"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w:t>
      </w:r>
      <w:r w:rsidRPr="00DC6B5B">
        <w:rPr>
          <w:rFonts w:ascii="Times" w:hAnsi="Times" w:cs="Times New Roman"/>
          <w:noProof/>
          <w:sz w:val="24"/>
          <w:szCs w:val="24"/>
        </w:rPr>
        <w:tab/>
        <w:t xml:space="preserve">C. J. Brabec, G. Zerza, G. Cerullo, S. De Silvestri, S. Luzzati, J. C. Hummelen and S. Sariciftci, </w:t>
      </w:r>
      <w:r w:rsidRPr="00DC6B5B">
        <w:rPr>
          <w:rFonts w:ascii="Times" w:hAnsi="Times" w:cs="Times New Roman"/>
          <w:i/>
          <w:iCs/>
          <w:noProof/>
          <w:sz w:val="24"/>
          <w:szCs w:val="24"/>
        </w:rPr>
        <w:t>Chem. Phys. Lett.</w:t>
      </w:r>
      <w:r w:rsidRPr="00DC6B5B">
        <w:rPr>
          <w:rFonts w:ascii="Times" w:hAnsi="Times" w:cs="Times New Roman"/>
          <w:noProof/>
          <w:sz w:val="24"/>
          <w:szCs w:val="24"/>
        </w:rPr>
        <w:t xml:space="preserve">, 2001, </w:t>
      </w:r>
      <w:r w:rsidRPr="00DC6B5B">
        <w:rPr>
          <w:rFonts w:ascii="Times" w:hAnsi="Times" w:cs="Times New Roman"/>
          <w:b/>
          <w:bCs/>
          <w:noProof/>
          <w:sz w:val="24"/>
          <w:szCs w:val="24"/>
        </w:rPr>
        <w:t>340</w:t>
      </w:r>
      <w:r w:rsidRPr="00DC6B5B">
        <w:rPr>
          <w:rFonts w:ascii="Times" w:hAnsi="Times" w:cs="Times New Roman"/>
          <w:noProof/>
          <w:sz w:val="24"/>
          <w:szCs w:val="24"/>
        </w:rPr>
        <w:t>, 232–236.</w:t>
      </w:r>
    </w:p>
    <w:p w14:paraId="30E95740"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4</w:t>
      </w:r>
      <w:r w:rsidRPr="00DC6B5B">
        <w:rPr>
          <w:rFonts w:ascii="Times" w:hAnsi="Times" w:cs="Times New Roman"/>
          <w:noProof/>
          <w:sz w:val="24"/>
          <w:szCs w:val="24"/>
        </w:rPr>
        <w:tab/>
        <w:t xml:space="preserve">A. A. Bakulin, J. C. Hummelen, M. S. Pshenichnikov and P. H. M. van Loosdrecht, </w:t>
      </w:r>
      <w:r w:rsidRPr="00DC6B5B">
        <w:rPr>
          <w:rFonts w:ascii="Times" w:hAnsi="Times" w:cs="Times New Roman"/>
          <w:i/>
          <w:iCs/>
          <w:noProof/>
          <w:sz w:val="24"/>
          <w:szCs w:val="24"/>
        </w:rPr>
        <w:t>Adv. Funct. Mater.</w:t>
      </w:r>
      <w:r w:rsidRPr="00DC6B5B">
        <w:rPr>
          <w:rFonts w:ascii="Times" w:hAnsi="Times" w:cs="Times New Roman"/>
          <w:noProof/>
          <w:sz w:val="24"/>
          <w:szCs w:val="24"/>
        </w:rPr>
        <w:t xml:space="preserve">, 2010, </w:t>
      </w:r>
      <w:r w:rsidRPr="00DC6B5B">
        <w:rPr>
          <w:rFonts w:ascii="Times" w:hAnsi="Times" w:cs="Times New Roman"/>
          <w:b/>
          <w:bCs/>
          <w:noProof/>
          <w:sz w:val="24"/>
          <w:szCs w:val="24"/>
        </w:rPr>
        <w:t>20</w:t>
      </w:r>
      <w:r w:rsidRPr="00DC6B5B">
        <w:rPr>
          <w:rFonts w:ascii="Times" w:hAnsi="Times" w:cs="Times New Roman"/>
          <w:noProof/>
          <w:sz w:val="24"/>
          <w:szCs w:val="24"/>
        </w:rPr>
        <w:t>, 1653–1660.</w:t>
      </w:r>
    </w:p>
    <w:p w14:paraId="02C51190"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w:t>
      </w:r>
      <w:r w:rsidRPr="00DC6B5B">
        <w:rPr>
          <w:rFonts w:ascii="Times" w:hAnsi="Times" w:cs="Times New Roman"/>
          <w:noProof/>
          <w:sz w:val="24"/>
          <w:szCs w:val="24"/>
        </w:rPr>
        <w:tab/>
        <w:t xml:space="preserve">T. M. Clarke and J. R. Durrant, </w:t>
      </w:r>
      <w:r w:rsidRPr="00DC6B5B">
        <w:rPr>
          <w:rFonts w:ascii="Times" w:hAnsi="Times" w:cs="Times New Roman"/>
          <w:i/>
          <w:iCs/>
          <w:noProof/>
          <w:sz w:val="24"/>
          <w:szCs w:val="24"/>
        </w:rPr>
        <w:t>Chem. Rev.</w:t>
      </w:r>
      <w:r w:rsidRPr="00DC6B5B">
        <w:rPr>
          <w:rFonts w:ascii="Times" w:hAnsi="Times" w:cs="Times New Roman"/>
          <w:noProof/>
          <w:sz w:val="24"/>
          <w:szCs w:val="24"/>
        </w:rPr>
        <w:t xml:space="preserve">, 2010, </w:t>
      </w:r>
      <w:r w:rsidRPr="00DC6B5B">
        <w:rPr>
          <w:rFonts w:ascii="Times" w:hAnsi="Times" w:cs="Times New Roman"/>
          <w:b/>
          <w:bCs/>
          <w:noProof/>
          <w:sz w:val="24"/>
          <w:szCs w:val="24"/>
        </w:rPr>
        <w:t>110</w:t>
      </w:r>
      <w:r w:rsidRPr="00DC6B5B">
        <w:rPr>
          <w:rFonts w:ascii="Times" w:hAnsi="Times" w:cs="Times New Roman"/>
          <w:noProof/>
          <w:sz w:val="24"/>
          <w:szCs w:val="24"/>
        </w:rPr>
        <w:t>, 6736–6767.</w:t>
      </w:r>
    </w:p>
    <w:p w14:paraId="5D3F7696"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6</w:t>
      </w:r>
      <w:r w:rsidRPr="00DC6B5B">
        <w:rPr>
          <w:rFonts w:ascii="Times" w:hAnsi="Times" w:cs="Times New Roman"/>
          <w:noProof/>
          <w:sz w:val="24"/>
          <w:szCs w:val="24"/>
        </w:rPr>
        <w:tab/>
        <w:t xml:space="preserve">J. L. Brédas, J. E. Norton, J. Cornil and V. Coropceanu, </w:t>
      </w:r>
      <w:r w:rsidRPr="00DC6B5B">
        <w:rPr>
          <w:rFonts w:ascii="Times" w:hAnsi="Times" w:cs="Times New Roman"/>
          <w:i/>
          <w:iCs/>
          <w:noProof/>
          <w:sz w:val="24"/>
          <w:szCs w:val="24"/>
        </w:rPr>
        <w:t>Acc. Chem. Res.</w:t>
      </w:r>
      <w:r w:rsidRPr="00DC6B5B">
        <w:rPr>
          <w:rFonts w:ascii="Times" w:hAnsi="Times" w:cs="Times New Roman"/>
          <w:noProof/>
          <w:sz w:val="24"/>
          <w:szCs w:val="24"/>
        </w:rPr>
        <w:t xml:space="preserve">, 2009, </w:t>
      </w:r>
      <w:r w:rsidRPr="00DC6B5B">
        <w:rPr>
          <w:rFonts w:ascii="Times" w:hAnsi="Times" w:cs="Times New Roman"/>
          <w:b/>
          <w:bCs/>
          <w:noProof/>
          <w:sz w:val="24"/>
          <w:szCs w:val="24"/>
        </w:rPr>
        <w:t>42</w:t>
      </w:r>
      <w:r w:rsidRPr="00DC6B5B">
        <w:rPr>
          <w:rFonts w:ascii="Times" w:hAnsi="Times" w:cs="Times New Roman"/>
          <w:noProof/>
          <w:sz w:val="24"/>
          <w:szCs w:val="24"/>
        </w:rPr>
        <w:t>, 1691–1699.</w:t>
      </w:r>
    </w:p>
    <w:p w14:paraId="66B537F3"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w:t>
      </w:r>
      <w:r w:rsidRPr="00DC6B5B">
        <w:rPr>
          <w:rFonts w:ascii="Times" w:hAnsi="Times" w:cs="Times New Roman"/>
          <w:noProof/>
          <w:sz w:val="24"/>
          <w:szCs w:val="24"/>
        </w:rPr>
        <w:tab/>
        <w:t xml:space="preserve">F. Gao and O. Inganäs, </w:t>
      </w:r>
      <w:r w:rsidRPr="00DC6B5B">
        <w:rPr>
          <w:rFonts w:ascii="Times" w:hAnsi="Times" w:cs="Times New Roman"/>
          <w:i/>
          <w:iCs/>
          <w:noProof/>
          <w:sz w:val="24"/>
          <w:szCs w:val="24"/>
        </w:rPr>
        <w:t>Phys. Chem. Chem. Phys.</w:t>
      </w:r>
      <w:r w:rsidRPr="00DC6B5B">
        <w:rPr>
          <w:rFonts w:ascii="Times" w:hAnsi="Times" w:cs="Times New Roman"/>
          <w:noProof/>
          <w:sz w:val="24"/>
          <w:szCs w:val="24"/>
        </w:rPr>
        <w:t xml:space="preserve">, 2014, </w:t>
      </w:r>
      <w:r w:rsidRPr="00DC6B5B">
        <w:rPr>
          <w:rFonts w:ascii="Times" w:hAnsi="Times" w:cs="Times New Roman"/>
          <w:b/>
          <w:bCs/>
          <w:noProof/>
          <w:sz w:val="24"/>
          <w:szCs w:val="24"/>
        </w:rPr>
        <w:t>16</w:t>
      </w:r>
      <w:r w:rsidRPr="00DC6B5B">
        <w:rPr>
          <w:rFonts w:ascii="Times" w:hAnsi="Times" w:cs="Times New Roman"/>
          <w:noProof/>
          <w:sz w:val="24"/>
          <w:szCs w:val="24"/>
        </w:rPr>
        <w:t>, 20291–304.</w:t>
      </w:r>
    </w:p>
    <w:p w14:paraId="513065DB"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8</w:t>
      </w:r>
      <w:r w:rsidRPr="00DC6B5B">
        <w:rPr>
          <w:rFonts w:ascii="Times" w:hAnsi="Times" w:cs="Times New Roman"/>
          <w:noProof/>
          <w:sz w:val="24"/>
          <w:szCs w:val="24"/>
        </w:rPr>
        <w:tab/>
        <w:t xml:space="preserve">K. Vandewal, </w:t>
      </w:r>
      <w:r w:rsidRPr="00DC6B5B">
        <w:rPr>
          <w:rFonts w:ascii="Times" w:hAnsi="Times" w:cs="Times New Roman"/>
          <w:i/>
          <w:iCs/>
          <w:noProof/>
          <w:sz w:val="24"/>
          <w:szCs w:val="24"/>
        </w:rPr>
        <w:t>Annu. Rev. Phys. Chem.</w:t>
      </w:r>
      <w:r w:rsidRPr="00DC6B5B">
        <w:rPr>
          <w:rFonts w:ascii="Times" w:hAnsi="Times" w:cs="Times New Roman"/>
          <w:noProof/>
          <w:sz w:val="24"/>
          <w:szCs w:val="24"/>
        </w:rPr>
        <w:t xml:space="preserve">, 2016, </w:t>
      </w:r>
      <w:r w:rsidRPr="00DC6B5B">
        <w:rPr>
          <w:rFonts w:ascii="Times" w:hAnsi="Times" w:cs="Times New Roman"/>
          <w:b/>
          <w:bCs/>
          <w:noProof/>
          <w:sz w:val="24"/>
          <w:szCs w:val="24"/>
        </w:rPr>
        <w:t>67</w:t>
      </w:r>
      <w:r w:rsidRPr="00DC6B5B">
        <w:rPr>
          <w:rFonts w:ascii="Times" w:hAnsi="Times" w:cs="Times New Roman"/>
          <w:noProof/>
          <w:sz w:val="24"/>
          <w:szCs w:val="24"/>
        </w:rPr>
        <w:t>, 113–133.</w:t>
      </w:r>
    </w:p>
    <w:p w14:paraId="48C050B5"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9</w:t>
      </w:r>
      <w:r w:rsidRPr="00DC6B5B">
        <w:rPr>
          <w:rFonts w:ascii="Times" w:hAnsi="Times" w:cs="Times New Roman"/>
          <w:noProof/>
          <w:sz w:val="24"/>
          <w:szCs w:val="24"/>
        </w:rPr>
        <w:tab/>
        <w:t xml:space="preserve">H. Bässler and A. Köhler, </w:t>
      </w:r>
      <w:r w:rsidRPr="00DC6B5B">
        <w:rPr>
          <w:rFonts w:ascii="Times" w:hAnsi="Times" w:cs="Times New Roman"/>
          <w:i/>
          <w:iCs/>
          <w:noProof/>
          <w:sz w:val="24"/>
          <w:szCs w:val="24"/>
        </w:rPr>
        <w:t>Phys. Chem. Chem. Phys.</w:t>
      </w:r>
      <w:r w:rsidRPr="00DC6B5B">
        <w:rPr>
          <w:rFonts w:ascii="Times" w:hAnsi="Times" w:cs="Times New Roman"/>
          <w:noProof/>
          <w:sz w:val="24"/>
          <w:szCs w:val="24"/>
        </w:rPr>
        <w:t xml:space="preserve">, 2015, </w:t>
      </w:r>
      <w:r w:rsidRPr="00DC6B5B">
        <w:rPr>
          <w:rFonts w:ascii="Times" w:hAnsi="Times" w:cs="Times New Roman"/>
          <w:b/>
          <w:bCs/>
          <w:noProof/>
          <w:sz w:val="24"/>
          <w:szCs w:val="24"/>
        </w:rPr>
        <w:t>17</w:t>
      </w:r>
      <w:r w:rsidRPr="00DC6B5B">
        <w:rPr>
          <w:rFonts w:ascii="Times" w:hAnsi="Times" w:cs="Times New Roman"/>
          <w:noProof/>
          <w:sz w:val="24"/>
          <w:szCs w:val="24"/>
        </w:rPr>
        <w:t>, 28451–62.</w:t>
      </w:r>
    </w:p>
    <w:p w14:paraId="14E51AE8"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10</w:t>
      </w:r>
      <w:r w:rsidRPr="00DC6B5B">
        <w:rPr>
          <w:rFonts w:ascii="Times" w:hAnsi="Times" w:cs="Times New Roman"/>
          <w:noProof/>
          <w:sz w:val="24"/>
          <w:szCs w:val="24"/>
        </w:rPr>
        <w:tab/>
        <w:t xml:space="preserve">X. Zhu, N. R. Monahan, Z. Gong, H. Zhu, K. W. Williams and C. A. Nelson, </w:t>
      </w:r>
      <w:r w:rsidRPr="00DC6B5B">
        <w:rPr>
          <w:rFonts w:ascii="Times" w:hAnsi="Times" w:cs="Times New Roman"/>
          <w:i/>
          <w:iCs/>
          <w:noProof/>
          <w:sz w:val="24"/>
          <w:szCs w:val="24"/>
        </w:rPr>
        <w:t>J. Am. Chem. Soc.</w:t>
      </w:r>
      <w:r w:rsidRPr="00DC6B5B">
        <w:rPr>
          <w:rFonts w:ascii="Times" w:hAnsi="Times" w:cs="Times New Roman"/>
          <w:noProof/>
          <w:sz w:val="24"/>
          <w:szCs w:val="24"/>
        </w:rPr>
        <w:t xml:space="preserve">, 2015, </w:t>
      </w:r>
      <w:r w:rsidRPr="00DC6B5B">
        <w:rPr>
          <w:rFonts w:ascii="Times" w:hAnsi="Times" w:cs="Times New Roman"/>
          <w:b/>
          <w:bCs/>
          <w:noProof/>
          <w:sz w:val="24"/>
          <w:szCs w:val="24"/>
        </w:rPr>
        <w:t>137</w:t>
      </w:r>
      <w:r w:rsidRPr="00DC6B5B">
        <w:rPr>
          <w:rFonts w:ascii="Times" w:hAnsi="Times" w:cs="Times New Roman"/>
          <w:noProof/>
          <w:sz w:val="24"/>
          <w:szCs w:val="24"/>
        </w:rPr>
        <w:t>, 8313–20.</w:t>
      </w:r>
    </w:p>
    <w:p w14:paraId="3445E004"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11</w:t>
      </w:r>
      <w:r w:rsidRPr="00DC6B5B">
        <w:rPr>
          <w:rFonts w:ascii="Times" w:hAnsi="Times" w:cs="Times New Roman"/>
          <w:noProof/>
          <w:sz w:val="24"/>
          <w:szCs w:val="24"/>
        </w:rPr>
        <w:tab/>
        <w:t xml:space="preserve">G. J. Hedley, A. Ruseckas and I. D. W. Samuel, </w:t>
      </w:r>
      <w:r w:rsidRPr="00DC6B5B">
        <w:rPr>
          <w:rFonts w:ascii="Times" w:hAnsi="Times" w:cs="Times New Roman"/>
          <w:i/>
          <w:iCs/>
          <w:noProof/>
          <w:sz w:val="24"/>
          <w:szCs w:val="24"/>
        </w:rPr>
        <w:t>Chem. Rev.</w:t>
      </w:r>
      <w:r w:rsidRPr="00DC6B5B">
        <w:rPr>
          <w:rFonts w:ascii="Times" w:hAnsi="Times" w:cs="Times New Roman"/>
          <w:noProof/>
          <w:sz w:val="24"/>
          <w:szCs w:val="24"/>
        </w:rPr>
        <w:t xml:space="preserve">, 2017, </w:t>
      </w:r>
      <w:r w:rsidRPr="00DC6B5B">
        <w:rPr>
          <w:rFonts w:ascii="Times" w:hAnsi="Times" w:cs="Times New Roman"/>
          <w:b/>
          <w:bCs/>
          <w:noProof/>
          <w:sz w:val="24"/>
          <w:szCs w:val="24"/>
        </w:rPr>
        <w:t>117</w:t>
      </w:r>
      <w:r w:rsidRPr="00DC6B5B">
        <w:rPr>
          <w:rFonts w:ascii="Times" w:hAnsi="Times" w:cs="Times New Roman"/>
          <w:noProof/>
          <w:sz w:val="24"/>
          <w:szCs w:val="24"/>
        </w:rPr>
        <w:t>, 796–837.</w:t>
      </w:r>
    </w:p>
    <w:p w14:paraId="77AFD9F5"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12</w:t>
      </w:r>
      <w:r w:rsidRPr="00DC6B5B">
        <w:rPr>
          <w:rFonts w:ascii="Times" w:hAnsi="Times" w:cs="Times New Roman"/>
          <w:noProof/>
          <w:sz w:val="24"/>
          <w:szCs w:val="24"/>
        </w:rPr>
        <w:tab/>
        <w:t xml:space="preserve">F. Laquai, D. Andrienko, C. Deibel and D. Neher, in </w:t>
      </w:r>
      <w:r w:rsidRPr="00DC6B5B">
        <w:rPr>
          <w:rFonts w:ascii="Times" w:hAnsi="Times" w:cs="Times New Roman"/>
          <w:i/>
          <w:iCs/>
          <w:noProof/>
          <w:sz w:val="24"/>
          <w:szCs w:val="24"/>
        </w:rPr>
        <w:t>Elementary Processes in Organic Photovoltaics</w:t>
      </w:r>
      <w:r w:rsidRPr="00DC6B5B">
        <w:rPr>
          <w:rFonts w:ascii="Times" w:hAnsi="Times" w:cs="Times New Roman"/>
          <w:noProof/>
          <w:sz w:val="24"/>
          <w:szCs w:val="24"/>
        </w:rPr>
        <w:t>, ed. K. Leo, Springer International Publishing, Cham, 2017, pp. 267–291.</w:t>
      </w:r>
    </w:p>
    <w:p w14:paraId="30498A69"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13</w:t>
      </w:r>
      <w:r w:rsidRPr="00DC6B5B">
        <w:rPr>
          <w:rFonts w:ascii="Times" w:hAnsi="Times" w:cs="Times New Roman"/>
          <w:noProof/>
          <w:sz w:val="24"/>
          <w:szCs w:val="24"/>
        </w:rPr>
        <w:tab/>
        <w:t xml:space="preserve">M. Antonietta Loi and A. Troisi, </w:t>
      </w:r>
      <w:r w:rsidRPr="00DC6B5B">
        <w:rPr>
          <w:rFonts w:ascii="Times" w:hAnsi="Times" w:cs="Times New Roman"/>
          <w:i/>
          <w:iCs/>
          <w:noProof/>
          <w:sz w:val="24"/>
          <w:szCs w:val="24"/>
        </w:rPr>
        <w:t>Phys. Chem. Chem. Phys.</w:t>
      </w:r>
      <w:r w:rsidRPr="00DC6B5B">
        <w:rPr>
          <w:rFonts w:ascii="Times" w:hAnsi="Times" w:cs="Times New Roman"/>
          <w:noProof/>
          <w:sz w:val="24"/>
          <w:szCs w:val="24"/>
        </w:rPr>
        <w:t xml:space="preserve">, 2014, </w:t>
      </w:r>
      <w:r w:rsidRPr="00DC6B5B">
        <w:rPr>
          <w:rFonts w:ascii="Times" w:hAnsi="Times" w:cs="Times New Roman"/>
          <w:b/>
          <w:bCs/>
          <w:noProof/>
          <w:sz w:val="24"/>
          <w:szCs w:val="24"/>
        </w:rPr>
        <w:t>16</w:t>
      </w:r>
      <w:r w:rsidRPr="00DC6B5B">
        <w:rPr>
          <w:rFonts w:ascii="Times" w:hAnsi="Times" w:cs="Times New Roman"/>
          <w:noProof/>
          <w:sz w:val="24"/>
          <w:szCs w:val="24"/>
        </w:rPr>
        <w:t>, 20277–20278.</w:t>
      </w:r>
    </w:p>
    <w:p w14:paraId="104FA21C"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14</w:t>
      </w:r>
      <w:r w:rsidRPr="00DC6B5B">
        <w:rPr>
          <w:rFonts w:ascii="Times" w:hAnsi="Times" w:cs="Times New Roman"/>
          <w:noProof/>
          <w:sz w:val="24"/>
          <w:szCs w:val="24"/>
        </w:rPr>
        <w:tab/>
        <w:t xml:space="preserve">J. D. Servaites, M. A. Ratner and T. J. Marks, </w:t>
      </w:r>
      <w:r w:rsidRPr="00DC6B5B">
        <w:rPr>
          <w:rFonts w:ascii="Times" w:hAnsi="Times" w:cs="Times New Roman"/>
          <w:i/>
          <w:iCs/>
          <w:noProof/>
          <w:sz w:val="24"/>
          <w:szCs w:val="24"/>
        </w:rPr>
        <w:t>Energy Environ. Sci.</w:t>
      </w:r>
      <w:r w:rsidRPr="00DC6B5B">
        <w:rPr>
          <w:rFonts w:ascii="Times" w:hAnsi="Times" w:cs="Times New Roman"/>
          <w:noProof/>
          <w:sz w:val="24"/>
          <w:szCs w:val="24"/>
        </w:rPr>
        <w:t xml:space="preserve">, 2011, </w:t>
      </w:r>
      <w:r w:rsidRPr="00DC6B5B">
        <w:rPr>
          <w:rFonts w:ascii="Times" w:hAnsi="Times" w:cs="Times New Roman"/>
          <w:b/>
          <w:bCs/>
          <w:noProof/>
          <w:sz w:val="24"/>
          <w:szCs w:val="24"/>
        </w:rPr>
        <w:t>4</w:t>
      </w:r>
      <w:r w:rsidRPr="00DC6B5B">
        <w:rPr>
          <w:rFonts w:ascii="Times" w:hAnsi="Times" w:cs="Times New Roman"/>
          <w:noProof/>
          <w:sz w:val="24"/>
          <w:szCs w:val="24"/>
        </w:rPr>
        <w:t>, 4410–4422.</w:t>
      </w:r>
    </w:p>
    <w:p w14:paraId="5A0AB5FB"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15</w:t>
      </w:r>
      <w:r w:rsidRPr="00DC6B5B">
        <w:rPr>
          <w:rFonts w:ascii="Times" w:hAnsi="Times" w:cs="Times New Roman"/>
          <w:noProof/>
          <w:sz w:val="24"/>
          <w:szCs w:val="24"/>
        </w:rPr>
        <w:tab/>
        <w:t xml:space="preserve">B. M. Savoie, A. Rao, A. A. Bakulin, S. Gelinas, B. Movaghar, R. H. Friend, T. J. Marks and M. A. Ratner, </w:t>
      </w:r>
      <w:r w:rsidRPr="00DC6B5B">
        <w:rPr>
          <w:rFonts w:ascii="Times" w:hAnsi="Times" w:cs="Times New Roman"/>
          <w:i/>
          <w:iCs/>
          <w:noProof/>
          <w:sz w:val="24"/>
          <w:szCs w:val="24"/>
        </w:rPr>
        <w:t>J. Am. Chem. Soc.</w:t>
      </w:r>
      <w:r w:rsidRPr="00DC6B5B">
        <w:rPr>
          <w:rFonts w:ascii="Times" w:hAnsi="Times" w:cs="Times New Roman"/>
          <w:noProof/>
          <w:sz w:val="24"/>
          <w:szCs w:val="24"/>
        </w:rPr>
        <w:t xml:space="preserve">, 2014, </w:t>
      </w:r>
      <w:r w:rsidRPr="00DC6B5B">
        <w:rPr>
          <w:rFonts w:ascii="Times" w:hAnsi="Times" w:cs="Times New Roman"/>
          <w:b/>
          <w:bCs/>
          <w:noProof/>
          <w:sz w:val="24"/>
          <w:szCs w:val="24"/>
        </w:rPr>
        <w:t>136</w:t>
      </w:r>
      <w:r w:rsidRPr="00DC6B5B">
        <w:rPr>
          <w:rFonts w:ascii="Times" w:hAnsi="Times" w:cs="Times New Roman"/>
          <w:noProof/>
          <w:sz w:val="24"/>
          <w:szCs w:val="24"/>
        </w:rPr>
        <w:t>, 2876–84.</w:t>
      </w:r>
    </w:p>
    <w:p w14:paraId="67F445A8"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16</w:t>
      </w:r>
      <w:r w:rsidRPr="00DC6B5B">
        <w:rPr>
          <w:rFonts w:ascii="Times" w:hAnsi="Times" w:cs="Times New Roman"/>
          <w:noProof/>
          <w:sz w:val="24"/>
          <w:szCs w:val="24"/>
        </w:rPr>
        <w:tab/>
        <w:t xml:space="preserve">B. Bernardo, D. Cheyns, B. Verreet, R. D. Schaller, B. P. Rand and N. C. Giebink, </w:t>
      </w:r>
      <w:r w:rsidRPr="00DC6B5B">
        <w:rPr>
          <w:rFonts w:ascii="Times" w:hAnsi="Times" w:cs="Times New Roman"/>
          <w:i/>
          <w:iCs/>
          <w:noProof/>
          <w:sz w:val="24"/>
          <w:szCs w:val="24"/>
        </w:rPr>
        <w:lastRenderedPageBreak/>
        <w:t>Nat. Commun.</w:t>
      </w:r>
      <w:r w:rsidRPr="00DC6B5B">
        <w:rPr>
          <w:rFonts w:ascii="Times" w:hAnsi="Times" w:cs="Times New Roman"/>
          <w:noProof/>
          <w:sz w:val="24"/>
          <w:szCs w:val="24"/>
        </w:rPr>
        <w:t xml:space="preserve">, 2014, </w:t>
      </w:r>
      <w:r w:rsidRPr="00DC6B5B">
        <w:rPr>
          <w:rFonts w:ascii="Times" w:hAnsi="Times" w:cs="Times New Roman"/>
          <w:b/>
          <w:bCs/>
          <w:noProof/>
          <w:sz w:val="24"/>
          <w:szCs w:val="24"/>
        </w:rPr>
        <w:t>5</w:t>
      </w:r>
      <w:r w:rsidRPr="00DC6B5B">
        <w:rPr>
          <w:rFonts w:ascii="Times" w:hAnsi="Times" w:cs="Times New Roman"/>
          <w:noProof/>
          <w:sz w:val="24"/>
          <w:szCs w:val="24"/>
        </w:rPr>
        <w:t>, 3245.</w:t>
      </w:r>
    </w:p>
    <w:p w14:paraId="2121385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17</w:t>
      </w:r>
      <w:r w:rsidRPr="00DC6B5B">
        <w:rPr>
          <w:rFonts w:ascii="Times" w:hAnsi="Times" w:cs="Times New Roman"/>
          <w:noProof/>
          <w:sz w:val="24"/>
          <w:szCs w:val="24"/>
        </w:rPr>
        <w:tab/>
        <w:t xml:space="preserve">G. D’Avino, L. Muccioli, Y. Olivier and D. Beljonne, </w:t>
      </w:r>
      <w:r w:rsidRPr="00DC6B5B">
        <w:rPr>
          <w:rFonts w:ascii="Times" w:hAnsi="Times" w:cs="Times New Roman"/>
          <w:i/>
          <w:iCs/>
          <w:noProof/>
          <w:sz w:val="24"/>
          <w:szCs w:val="24"/>
        </w:rPr>
        <w:t>J. Phys. Chem. Lett.</w:t>
      </w:r>
      <w:r w:rsidRPr="00DC6B5B">
        <w:rPr>
          <w:rFonts w:ascii="Times" w:hAnsi="Times" w:cs="Times New Roman"/>
          <w:noProof/>
          <w:sz w:val="24"/>
          <w:szCs w:val="24"/>
        </w:rPr>
        <w:t xml:space="preserve">, 2016, </w:t>
      </w:r>
      <w:r w:rsidRPr="00DC6B5B">
        <w:rPr>
          <w:rFonts w:ascii="Times" w:hAnsi="Times" w:cs="Times New Roman"/>
          <w:b/>
          <w:bCs/>
          <w:noProof/>
          <w:sz w:val="24"/>
          <w:szCs w:val="24"/>
        </w:rPr>
        <w:t>7</w:t>
      </w:r>
      <w:r w:rsidRPr="00DC6B5B">
        <w:rPr>
          <w:rFonts w:ascii="Times" w:hAnsi="Times" w:cs="Times New Roman"/>
          <w:noProof/>
          <w:sz w:val="24"/>
          <w:szCs w:val="24"/>
        </w:rPr>
        <w:t>, 536–540.</w:t>
      </w:r>
    </w:p>
    <w:p w14:paraId="127A3FB0"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18</w:t>
      </w:r>
      <w:r w:rsidRPr="00DC6B5B">
        <w:rPr>
          <w:rFonts w:ascii="Times" w:hAnsi="Times" w:cs="Times New Roman"/>
          <w:noProof/>
          <w:sz w:val="24"/>
          <w:szCs w:val="24"/>
        </w:rPr>
        <w:tab/>
        <w:t xml:space="preserve">S. Gelinas, A. Rao, A. Kumar, S. L. Smith,  a. W. Chin, J. Clark, T. S. van der Poll, G. C. Bazan and R. H. Friend, </w:t>
      </w:r>
      <w:r w:rsidRPr="00DC6B5B">
        <w:rPr>
          <w:rFonts w:ascii="Times" w:hAnsi="Times" w:cs="Times New Roman"/>
          <w:i/>
          <w:iCs/>
          <w:noProof/>
          <w:sz w:val="24"/>
          <w:szCs w:val="24"/>
        </w:rPr>
        <w:t>Science</w:t>
      </w:r>
      <w:r w:rsidRPr="00DC6B5B">
        <w:rPr>
          <w:rFonts w:ascii="Times" w:hAnsi="Times" w:cs="Times New Roman"/>
          <w:noProof/>
          <w:sz w:val="24"/>
          <w:szCs w:val="24"/>
        </w:rPr>
        <w:t xml:space="preserve">, 2014, </w:t>
      </w:r>
      <w:r w:rsidRPr="00DC6B5B">
        <w:rPr>
          <w:rFonts w:ascii="Times" w:hAnsi="Times" w:cs="Times New Roman"/>
          <w:b/>
          <w:bCs/>
          <w:noProof/>
          <w:sz w:val="24"/>
          <w:szCs w:val="24"/>
        </w:rPr>
        <w:t>343</w:t>
      </w:r>
      <w:r w:rsidRPr="00DC6B5B">
        <w:rPr>
          <w:rFonts w:ascii="Times" w:hAnsi="Times" w:cs="Times New Roman"/>
          <w:noProof/>
          <w:sz w:val="24"/>
          <w:szCs w:val="24"/>
        </w:rPr>
        <w:t>, 512–516.</w:t>
      </w:r>
    </w:p>
    <w:p w14:paraId="76EA089E"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19</w:t>
      </w:r>
      <w:r w:rsidRPr="00DC6B5B">
        <w:rPr>
          <w:rFonts w:ascii="Times" w:hAnsi="Times" w:cs="Times New Roman"/>
          <w:noProof/>
          <w:sz w:val="24"/>
          <w:szCs w:val="24"/>
        </w:rPr>
        <w:tab/>
        <w:t xml:space="preserve">G. Nan, X. Zhang and G. Lu, </w:t>
      </w:r>
      <w:r w:rsidRPr="00DC6B5B">
        <w:rPr>
          <w:rFonts w:ascii="Times" w:hAnsi="Times" w:cs="Times New Roman"/>
          <w:i/>
          <w:iCs/>
          <w:noProof/>
          <w:sz w:val="24"/>
          <w:szCs w:val="24"/>
        </w:rPr>
        <w:t>J. Phys. Chem. C</w:t>
      </w:r>
      <w:r w:rsidRPr="00DC6B5B">
        <w:rPr>
          <w:rFonts w:ascii="Times" w:hAnsi="Times" w:cs="Times New Roman"/>
          <w:noProof/>
          <w:sz w:val="24"/>
          <w:szCs w:val="24"/>
        </w:rPr>
        <w:t xml:space="preserve">, 2015, </w:t>
      </w:r>
      <w:r w:rsidRPr="00DC6B5B">
        <w:rPr>
          <w:rFonts w:ascii="Times" w:hAnsi="Times" w:cs="Times New Roman"/>
          <w:b/>
          <w:bCs/>
          <w:noProof/>
          <w:sz w:val="24"/>
          <w:szCs w:val="24"/>
        </w:rPr>
        <w:t>119</w:t>
      </w:r>
      <w:r w:rsidRPr="00DC6B5B">
        <w:rPr>
          <w:rFonts w:ascii="Times" w:hAnsi="Times" w:cs="Times New Roman"/>
          <w:noProof/>
          <w:sz w:val="24"/>
          <w:szCs w:val="24"/>
        </w:rPr>
        <w:t>, 15028–15035.</w:t>
      </w:r>
    </w:p>
    <w:p w14:paraId="0B5992C2"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20</w:t>
      </w:r>
      <w:r w:rsidRPr="00DC6B5B">
        <w:rPr>
          <w:rFonts w:ascii="Times" w:hAnsi="Times" w:cs="Times New Roman"/>
          <w:noProof/>
          <w:sz w:val="24"/>
          <w:szCs w:val="24"/>
        </w:rPr>
        <w:tab/>
        <w:t xml:space="preserve">S. Shoaee, S. Subramaniyan, H. Xin, C. Keiderling, P. S. Tuladhar, F. Jamieson, S. A. Jenekhe and J. R. Durrant, </w:t>
      </w:r>
      <w:r w:rsidRPr="00DC6B5B">
        <w:rPr>
          <w:rFonts w:ascii="Times" w:hAnsi="Times" w:cs="Times New Roman"/>
          <w:i/>
          <w:iCs/>
          <w:noProof/>
          <w:sz w:val="24"/>
          <w:szCs w:val="24"/>
        </w:rPr>
        <w:t>Adv. Funct. Mater.</w:t>
      </w:r>
      <w:r w:rsidRPr="00DC6B5B">
        <w:rPr>
          <w:rFonts w:ascii="Times" w:hAnsi="Times" w:cs="Times New Roman"/>
          <w:noProof/>
          <w:sz w:val="24"/>
          <w:szCs w:val="24"/>
        </w:rPr>
        <w:t xml:space="preserve">, 2013, </w:t>
      </w:r>
      <w:r w:rsidRPr="00DC6B5B">
        <w:rPr>
          <w:rFonts w:ascii="Times" w:hAnsi="Times" w:cs="Times New Roman"/>
          <w:b/>
          <w:bCs/>
          <w:noProof/>
          <w:sz w:val="24"/>
          <w:szCs w:val="24"/>
        </w:rPr>
        <w:t>23</w:t>
      </w:r>
      <w:r w:rsidRPr="00DC6B5B">
        <w:rPr>
          <w:rFonts w:ascii="Times" w:hAnsi="Times" w:cs="Times New Roman"/>
          <w:noProof/>
          <w:sz w:val="24"/>
          <w:szCs w:val="24"/>
        </w:rPr>
        <w:t>, 3286–3298.</w:t>
      </w:r>
    </w:p>
    <w:p w14:paraId="065FCB9C"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21</w:t>
      </w:r>
      <w:r w:rsidRPr="00DC6B5B">
        <w:rPr>
          <w:rFonts w:ascii="Times" w:hAnsi="Times" w:cs="Times New Roman"/>
          <w:noProof/>
          <w:sz w:val="24"/>
          <w:szCs w:val="24"/>
        </w:rPr>
        <w:tab/>
        <w:t xml:space="preserve">A. A. Bakulin, A. Rao, V. G. Pavelyev, P. H. M. van Loosdrecht, M. S. Pshenichnikov, D. Niedzialek, J. Cornil, D. Beljonne and R. H. Friend, </w:t>
      </w:r>
      <w:r w:rsidRPr="00DC6B5B">
        <w:rPr>
          <w:rFonts w:ascii="Times" w:hAnsi="Times" w:cs="Times New Roman"/>
          <w:i/>
          <w:iCs/>
          <w:noProof/>
          <w:sz w:val="24"/>
          <w:szCs w:val="24"/>
        </w:rPr>
        <w:t>Science</w:t>
      </w:r>
      <w:r w:rsidRPr="00DC6B5B">
        <w:rPr>
          <w:rFonts w:ascii="Times" w:hAnsi="Times" w:cs="Times New Roman"/>
          <w:noProof/>
          <w:sz w:val="24"/>
          <w:szCs w:val="24"/>
        </w:rPr>
        <w:t xml:space="preserve">, 2012, </w:t>
      </w:r>
      <w:r w:rsidRPr="00DC6B5B">
        <w:rPr>
          <w:rFonts w:ascii="Times" w:hAnsi="Times" w:cs="Times New Roman"/>
          <w:b/>
          <w:bCs/>
          <w:noProof/>
          <w:sz w:val="24"/>
          <w:szCs w:val="24"/>
        </w:rPr>
        <w:t>335</w:t>
      </w:r>
      <w:r w:rsidRPr="00DC6B5B">
        <w:rPr>
          <w:rFonts w:ascii="Times" w:hAnsi="Times" w:cs="Times New Roman"/>
          <w:noProof/>
          <w:sz w:val="24"/>
          <w:szCs w:val="24"/>
        </w:rPr>
        <w:t>, 1340–1344.</w:t>
      </w:r>
    </w:p>
    <w:p w14:paraId="2412DCD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22</w:t>
      </w:r>
      <w:r w:rsidRPr="00DC6B5B">
        <w:rPr>
          <w:rFonts w:ascii="Times" w:hAnsi="Times" w:cs="Times New Roman"/>
          <w:noProof/>
          <w:sz w:val="24"/>
          <w:szCs w:val="24"/>
        </w:rPr>
        <w:tab/>
        <w:t xml:space="preserve">G. Grancini, M. Maiuri, D. Fazzi, A. Petrozza, H.-J. Egelhaaf, D. Brida, G. Cerullo and G. Lanzani, </w:t>
      </w:r>
      <w:r w:rsidRPr="00DC6B5B">
        <w:rPr>
          <w:rFonts w:ascii="Times" w:hAnsi="Times" w:cs="Times New Roman"/>
          <w:i/>
          <w:iCs/>
          <w:noProof/>
          <w:sz w:val="24"/>
          <w:szCs w:val="24"/>
        </w:rPr>
        <w:t>Nat. Mater.</w:t>
      </w:r>
      <w:r w:rsidRPr="00DC6B5B">
        <w:rPr>
          <w:rFonts w:ascii="Times" w:hAnsi="Times" w:cs="Times New Roman"/>
          <w:noProof/>
          <w:sz w:val="24"/>
          <w:szCs w:val="24"/>
        </w:rPr>
        <w:t xml:space="preserve">, 2013, </w:t>
      </w:r>
      <w:r w:rsidRPr="00DC6B5B">
        <w:rPr>
          <w:rFonts w:ascii="Times" w:hAnsi="Times" w:cs="Times New Roman"/>
          <w:b/>
          <w:bCs/>
          <w:noProof/>
          <w:sz w:val="24"/>
          <w:szCs w:val="24"/>
        </w:rPr>
        <w:t>12</w:t>
      </w:r>
      <w:r w:rsidRPr="00DC6B5B">
        <w:rPr>
          <w:rFonts w:ascii="Times" w:hAnsi="Times" w:cs="Times New Roman"/>
          <w:noProof/>
          <w:sz w:val="24"/>
          <w:szCs w:val="24"/>
        </w:rPr>
        <w:t>, 29–33.</w:t>
      </w:r>
    </w:p>
    <w:p w14:paraId="02ADF9CC"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23</w:t>
      </w:r>
      <w:r w:rsidRPr="00DC6B5B">
        <w:rPr>
          <w:rFonts w:ascii="Times" w:hAnsi="Times" w:cs="Times New Roman"/>
          <w:noProof/>
          <w:sz w:val="24"/>
          <w:szCs w:val="24"/>
        </w:rPr>
        <w:tab/>
        <w:t xml:space="preserve">A. C. Jakowetz, M. L. Bohm, A. Sadhanala, S. Huettner, A. Rao and R. H. Friend, </w:t>
      </w:r>
      <w:r w:rsidRPr="00DC6B5B">
        <w:rPr>
          <w:rFonts w:ascii="Times" w:hAnsi="Times" w:cs="Times New Roman"/>
          <w:i/>
          <w:iCs/>
          <w:noProof/>
          <w:sz w:val="24"/>
          <w:szCs w:val="24"/>
        </w:rPr>
        <w:t>Nat Mater</w:t>
      </w:r>
      <w:r w:rsidRPr="00DC6B5B">
        <w:rPr>
          <w:rFonts w:ascii="Times" w:hAnsi="Times" w:cs="Times New Roman"/>
          <w:noProof/>
          <w:sz w:val="24"/>
          <w:szCs w:val="24"/>
        </w:rPr>
        <w:t xml:space="preserve">, 2017, </w:t>
      </w:r>
      <w:r w:rsidRPr="00DC6B5B">
        <w:rPr>
          <w:rFonts w:ascii="Times" w:hAnsi="Times" w:cs="Times New Roman"/>
          <w:b/>
          <w:bCs/>
          <w:noProof/>
          <w:sz w:val="24"/>
          <w:szCs w:val="24"/>
        </w:rPr>
        <w:t>16</w:t>
      </w:r>
      <w:r w:rsidRPr="00DC6B5B">
        <w:rPr>
          <w:rFonts w:ascii="Times" w:hAnsi="Times" w:cs="Times New Roman"/>
          <w:noProof/>
          <w:sz w:val="24"/>
          <w:szCs w:val="24"/>
        </w:rPr>
        <w:t>, 551–557.</w:t>
      </w:r>
    </w:p>
    <w:p w14:paraId="6754BF9A"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24</w:t>
      </w:r>
      <w:r w:rsidRPr="00DC6B5B">
        <w:rPr>
          <w:rFonts w:ascii="Times" w:hAnsi="Times" w:cs="Times New Roman"/>
          <w:noProof/>
          <w:sz w:val="24"/>
          <w:szCs w:val="24"/>
        </w:rPr>
        <w:tab/>
        <w:t xml:space="preserve">P. E. Hartnett, C. M. Mauck, M. A. Harris, R. M. Young, Y.-L. Wu, T. J. Marks and M. R. Wasielewski, </w:t>
      </w:r>
      <w:r w:rsidRPr="00DC6B5B">
        <w:rPr>
          <w:rFonts w:ascii="Times" w:hAnsi="Times" w:cs="Times New Roman"/>
          <w:i/>
          <w:iCs/>
          <w:noProof/>
          <w:sz w:val="24"/>
          <w:szCs w:val="24"/>
        </w:rPr>
        <w:t>J. Am. Chem. Soc.</w:t>
      </w:r>
      <w:r w:rsidRPr="00DC6B5B">
        <w:rPr>
          <w:rFonts w:ascii="Times" w:hAnsi="Times" w:cs="Times New Roman"/>
          <w:noProof/>
          <w:sz w:val="24"/>
          <w:szCs w:val="24"/>
        </w:rPr>
        <w:t xml:space="preserve">, 2017, </w:t>
      </w:r>
      <w:r w:rsidRPr="00DC6B5B">
        <w:rPr>
          <w:rFonts w:ascii="Times" w:hAnsi="Times" w:cs="Times New Roman"/>
          <w:b/>
          <w:bCs/>
          <w:noProof/>
          <w:sz w:val="24"/>
          <w:szCs w:val="24"/>
        </w:rPr>
        <w:t>139</w:t>
      </w:r>
      <w:r w:rsidRPr="00DC6B5B">
        <w:rPr>
          <w:rFonts w:ascii="Times" w:hAnsi="Times" w:cs="Times New Roman"/>
          <w:noProof/>
          <w:sz w:val="24"/>
          <w:szCs w:val="24"/>
        </w:rPr>
        <w:t>, 749–756.</w:t>
      </w:r>
    </w:p>
    <w:p w14:paraId="3947758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25</w:t>
      </w:r>
      <w:r w:rsidRPr="00DC6B5B">
        <w:rPr>
          <w:rFonts w:ascii="Times" w:hAnsi="Times" w:cs="Times New Roman"/>
          <w:noProof/>
          <w:sz w:val="24"/>
          <w:szCs w:val="24"/>
        </w:rPr>
        <w:tab/>
        <w:t xml:space="preserve">F. Gao, W. Tress, J. Wang and O. Inganäs, </w:t>
      </w:r>
      <w:r w:rsidRPr="00DC6B5B">
        <w:rPr>
          <w:rFonts w:ascii="Times" w:hAnsi="Times" w:cs="Times New Roman"/>
          <w:i/>
          <w:iCs/>
          <w:noProof/>
          <w:sz w:val="24"/>
          <w:szCs w:val="24"/>
        </w:rPr>
        <w:t>Phys. Rev. Lett.</w:t>
      </w:r>
      <w:r w:rsidRPr="00DC6B5B">
        <w:rPr>
          <w:rFonts w:ascii="Times" w:hAnsi="Times" w:cs="Times New Roman"/>
          <w:noProof/>
          <w:sz w:val="24"/>
          <w:szCs w:val="24"/>
        </w:rPr>
        <w:t xml:space="preserve">, 2015, </w:t>
      </w:r>
      <w:r w:rsidRPr="00DC6B5B">
        <w:rPr>
          <w:rFonts w:ascii="Times" w:hAnsi="Times" w:cs="Times New Roman"/>
          <w:b/>
          <w:bCs/>
          <w:noProof/>
          <w:sz w:val="24"/>
          <w:szCs w:val="24"/>
        </w:rPr>
        <w:t>114</w:t>
      </w:r>
      <w:r w:rsidRPr="00DC6B5B">
        <w:rPr>
          <w:rFonts w:ascii="Times" w:hAnsi="Times" w:cs="Times New Roman"/>
          <w:noProof/>
          <w:sz w:val="24"/>
          <w:szCs w:val="24"/>
        </w:rPr>
        <w:t>, 128701.</w:t>
      </w:r>
    </w:p>
    <w:p w14:paraId="05739854"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26</w:t>
      </w:r>
      <w:r w:rsidRPr="00DC6B5B">
        <w:rPr>
          <w:rFonts w:ascii="Times" w:hAnsi="Times" w:cs="Times New Roman"/>
          <w:noProof/>
          <w:sz w:val="24"/>
          <w:szCs w:val="24"/>
        </w:rPr>
        <w:tab/>
        <w:t xml:space="preserve">B. A. Gregg, </w:t>
      </w:r>
      <w:r w:rsidRPr="00DC6B5B">
        <w:rPr>
          <w:rFonts w:ascii="Times" w:hAnsi="Times" w:cs="Times New Roman"/>
          <w:i/>
          <w:iCs/>
          <w:noProof/>
          <w:sz w:val="24"/>
          <w:szCs w:val="24"/>
        </w:rPr>
        <w:t>J. Phys. Chem. Lett.</w:t>
      </w:r>
      <w:r w:rsidRPr="00DC6B5B">
        <w:rPr>
          <w:rFonts w:ascii="Times" w:hAnsi="Times" w:cs="Times New Roman"/>
          <w:noProof/>
          <w:sz w:val="24"/>
          <w:szCs w:val="24"/>
        </w:rPr>
        <w:t xml:space="preserve">, 2011, </w:t>
      </w:r>
      <w:r w:rsidRPr="00DC6B5B">
        <w:rPr>
          <w:rFonts w:ascii="Times" w:hAnsi="Times" w:cs="Times New Roman"/>
          <w:b/>
          <w:bCs/>
          <w:noProof/>
          <w:sz w:val="24"/>
          <w:szCs w:val="24"/>
        </w:rPr>
        <w:t>2</w:t>
      </w:r>
      <w:r w:rsidRPr="00DC6B5B">
        <w:rPr>
          <w:rFonts w:ascii="Times" w:hAnsi="Times" w:cs="Times New Roman"/>
          <w:noProof/>
          <w:sz w:val="24"/>
          <w:szCs w:val="24"/>
        </w:rPr>
        <w:t>, 3013–3015.</w:t>
      </w:r>
    </w:p>
    <w:p w14:paraId="3EA7866A"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27</w:t>
      </w:r>
      <w:r w:rsidRPr="00DC6B5B">
        <w:rPr>
          <w:rFonts w:ascii="Times" w:hAnsi="Times" w:cs="Times New Roman"/>
          <w:noProof/>
          <w:sz w:val="24"/>
          <w:szCs w:val="24"/>
        </w:rPr>
        <w:tab/>
        <w:t xml:space="preserve">N. R. Monahan, K. W. Williams, B. Kumar, C. Nuckolls and X.-Y. Zhu, </w:t>
      </w:r>
      <w:r w:rsidRPr="00DC6B5B">
        <w:rPr>
          <w:rFonts w:ascii="Times" w:hAnsi="Times" w:cs="Times New Roman"/>
          <w:i/>
          <w:iCs/>
          <w:noProof/>
          <w:sz w:val="24"/>
          <w:szCs w:val="24"/>
        </w:rPr>
        <w:t>Phys. Rev. Lett.</w:t>
      </w:r>
      <w:r w:rsidRPr="00DC6B5B">
        <w:rPr>
          <w:rFonts w:ascii="Times" w:hAnsi="Times" w:cs="Times New Roman"/>
          <w:noProof/>
          <w:sz w:val="24"/>
          <w:szCs w:val="24"/>
        </w:rPr>
        <w:t xml:space="preserve">, 2015, </w:t>
      </w:r>
      <w:r w:rsidRPr="00DC6B5B">
        <w:rPr>
          <w:rFonts w:ascii="Times" w:hAnsi="Times" w:cs="Times New Roman"/>
          <w:b/>
          <w:bCs/>
          <w:noProof/>
          <w:sz w:val="24"/>
          <w:szCs w:val="24"/>
        </w:rPr>
        <w:t>114</w:t>
      </w:r>
      <w:r w:rsidRPr="00DC6B5B">
        <w:rPr>
          <w:rFonts w:ascii="Times" w:hAnsi="Times" w:cs="Times New Roman"/>
          <w:noProof/>
          <w:sz w:val="24"/>
          <w:szCs w:val="24"/>
        </w:rPr>
        <w:t>, 247003.</w:t>
      </w:r>
    </w:p>
    <w:p w14:paraId="3BDC575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28</w:t>
      </w:r>
      <w:r w:rsidRPr="00DC6B5B">
        <w:rPr>
          <w:rFonts w:ascii="Times" w:hAnsi="Times" w:cs="Times New Roman"/>
          <w:noProof/>
          <w:sz w:val="24"/>
          <w:szCs w:val="24"/>
        </w:rPr>
        <w:tab/>
        <w:t xml:space="preserve">D. Amarasinghe Vithanage, A. Devižis, V. Abramavičius, Y. Infahsaeng, D. Abramavičius, R. C. I. MacKenzie, P. E. Keivanidis, A. Yartsev, D. Hertel, J. Nelson, V. Sundström and V. Gulbinas, </w:t>
      </w:r>
      <w:r w:rsidRPr="00DC6B5B">
        <w:rPr>
          <w:rFonts w:ascii="Times" w:hAnsi="Times" w:cs="Times New Roman"/>
          <w:i/>
          <w:iCs/>
          <w:noProof/>
          <w:sz w:val="24"/>
          <w:szCs w:val="24"/>
        </w:rPr>
        <w:t>Nat. Commun.</w:t>
      </w:r>
      <w:r w:rsidRPr="00DC6B5B">
        <w:rPr>
          <w:rFonts w:ascii="Times" w:hAnsi="Times" w:cs="Times New Roman"/>
          <w:noProof/>
          <w:sz w:val="24"/>
          <w:szCs w:val="24"/>
        </w:rPr>
        <w:t xml:space="preserve">, 2013, </w:t>
      </w:r>
      <w:r w:rsidRPr="00DC6B5B">
        <w:rPr>
          <w:rFonts w:ascii="Times" w:hAnsi="Times" w:cs="Times New Roman"/>
          <w:b/>
          <w:bCs/>
          <w:noProof/>
          <w:sz w:val="24"/>
          <w:szCs w:val="24"/>
        </w:rPr>
        <w:t>4</w:t>
      </w:r>
      <w:r w:rsidRPr="00DC6B5B">
        <w:rPr>
          <w:rFonts w:ascii="Times" w:hAnsi="Times" w:cs="Times New Roman"/>
          <w:noProof/>
          <w:sz w:val="24"/>
          <w:szCs w:val="24"/>
        </w:rPr>
        <w:t>, 2334.</w:t>
      </w:r>
    </w:p>
    <w:p w14:paraId="0F0E8ADB"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29</w:t>
      </w:r>
      <w:r w:rsidRPr="00DC6B5B">
        <w:rPr>
          <w:rFonts w:ascii="Times" w:hAnsi="Times" w:cs="Times New Roman"/>
          <w:noProof/>
          <w:sz w:val="24"/>
          <w:szCs w:val="24"/>
        </w:rPr>
        <w:tab/>
        <w:t xml:space="preserve">S. N. Hood and I. Kassal, </w:t>
      </w:r>
      <w:r w:rsidRPr="00DC6B5B">
        <w:rPr>
          <w:rFonts w:ascii="Times" w:hAnsi="Times" w:cs="Times New Roman"/>
          <w:i/>
          <w:iCs/>
          <w:noProof/>
          <w:sz w:val="24"/>
          <w:szCs w:val="24"/>
        </w:rPr>
        <w:t>J. Phys. Chem. Lett.</w:t>
      </w:r>
      <w:r w:rsidRPr="00DC6B5B">
        <w:rPr>
          <w:rFonts w:ascii="Times" w:hAnsi="Times" w:cs="Times New Roman"/>
          <w:noProof/>
          <w:sz w:val="24"/>
          <w:szCs w:val="24"/>
        </w:rPr>
        <w:t xml:space="preserve">, 2016, </w:t>
      </w:r>
      <w:r w:rsidRPr="00DC6B5B">
        <w:rPr>
          <w:rFonts w:ascii="Times" w:hAnsi="Times" w:cs="Times New Roman"/>
          <w:b/>
          <w:bCs/>
          <w:noProof/>
          <w:sz w:val="24"/>
          <w:szCs w:val="24"/>
        </w:rPr>
        <w:t>7</w:t>
      </w:r>
      <w:r w:rsidRPr="00DC6B5B">
        <w:rPr>
          <w:rFonts w:ascii="Times" w:hAnsi="Times" w:cs="Times New Roman"/>
          <w:noProof/>
          <w:sz w:val="24"/>
          <w:szCs w:val="24"/>
        </w:rPr>
        <w:t>, 4495–4500.</w:t>
      </w:r>
    </w:p>
    <w:p w14:paraId="3BF1B186"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30</w:t>
      </w:r>
      <w:r w:rsidRPr="00DC6B5B">
        <w:rPr>
          <w:rFonts w:ascii="Times" w:hAnsi="Times" w:cs="Times New Roman"/>
          <w:noProof/>
          <w:sz w:val="24"/>
          <w:szCs w:val="24"/>
        </w:rPr>
        <w:tab/>
        <w:t xml:space="preserve">S. H. Park, A. Roy, S. Beaupré, S. Cho, N. Coates, J. S. Moon, D. Moses, M. Leclerc, K. Lee and A. J. Heeger, </w:t>
      </w:r>
      <w:r w:rsidRPr="00DC6B5B">
        <w:rPr>
          <w:rFonts w:ascii="Times" w:hAnsi="Times" w:cs="Times New Roman"/>
          <w:i/>
          <w:iCs/>
          <w:noProof/>
          <w:sz w:val="24"/>
          <w:szCs w:val="24"/>
        </w:rPr>
        <w:t>Nat. Photonics</w:t>
      </w:r>
      <w:r w:rsidRPr="00DC6B5B">
        <w:rPr>
          <w:rFonts w:ascii="Times" w:hAnsi="Times" w:cs="Times New Roman"/>
          <w:noProof/>
          <w:sz w:val="24"/>
          <w:szCs w:val="24"/>
        </w:rPr>
        <w:t xml:space="preserve">, 2009, </w:t>
      </w:r>
      <w:r w:rsidRPr="00DC6B5B">
        <w:rPr>
          <w:rFonts w:ascii="Times" w:hAnsi="Times" w:cs="Times New Roman"/>
          <w:b/>
          <w:bCs/>
          <w:noProof/>
          <w:sz w:val="24"/>
          <w:szCs w:val="24"/>
        </w:rPr>
        <w:t>3</w:t>
      </w:r>
      <w:r w:rsidRPr="00DC6B5B">
        <w:rPr>
          <w:rFonts w:ascii="Times" w:hAnsi="Times" w:cs="Times New Roman"/>
          <w:noProof/>
          <w:sz w:val="24"/>
          <w:szCs w:val="24"/>
        </w:rPr>
        <w:t>, 297–302.</w:t>
      </w:r>
    </w:p>
    <w:p w14:paraId="423443D6"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31</w:t>
      </w:r>
      <w:r w:rsidRPr="00DC6B5B">
        <w:rPr>
          <w:rFonts w:ascii="Times" w:hAnsi="Times" w:cs="Times New Roman"/>
          <w:noProof/>
          <w:sz w:val="24"/>
          <w:szCs w:val="24"/>
        </w:rPr>
        <w:tab/>
        <w:t xml:space="preserve">J. Lee, K. Vandewal, S. R. Yost, M. E. Bahlke, L. Goris, M. A. Baldo, J. V Manca and </w:t>
      </w:r>
      <w:r w:rsidRPr="00DC6B5B">
        <w:rPr>
          <w:rFonts w:ascii="Times" w:hAnsi="Times" w:cs="Times New Roman"/>
          <w:noProof/>
          <w:sz w:val="24"/>
          <w:szCs w:val="24"/>
        </w:rPr>
        <w:lastRenderedPageBreak/>
        <w:t xml:space="preserve">T. Van Voorhis, </w:t>
      </w:r>
      <w:r w:rsidRPr="00DC6B5B">
        <w:rPr>
          <w:rFonts w:ascii="Times" w:hAnsi="Times" w:cs="Times New Roman"/>
          <w:i/>
          <w:iCs/>
          <w:noProof/>
          <w:sz w:val="24"/>
          <w:szCs w:val="24"/>
        </w:rPr>
        <w:t>J. Am. Chem. Soc.</w:t>
      </w:r>
      <w:r w:rsidRPr="00DC6B5B">
        <w:rPr>
          <w:rFonts w:ascii="Times" w:hAnsi="Times" w:cs="Times New Roman"/>
          <w:noProof/>
          <w:sz w:val="24"/>
          <w:szCs w:val="24"/>
        </w:rPr>
        <w:t xml:space="preserve">, 2010, </w:t>
      </w:r>
      <w:r w:rsidRPr="00DC6B5B">
        <w:rPr>
          <w:rFonts w:ascii="Times" w:hAnsi="Times" w:cs="Times New Roman"/>
          <w:b/>
          <w:bCs/>
          <w:noProof/>
          <w:sz w:val="24"/>
          <w:szCs w:val="24"/>
        </w:rPr>
        <w:t>132</w:t>
      </w:r>
      <w:r w:rsidRPr="00DC6B5B">
        <w:rPr>
          <w:rFonts w:ascii="Times" w:hAnsi="Times" w:cs="Times New Roman"/>
          <w:noProof/>
          <w:sz w:val="24"/>
          <w:szCs w:val="24"/>
        </w:rPr>
        <w:t>, 11878–80.</w:t>
      </w:r>
    </w:p>
    <w:p w14:paraId="6A1B40A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32</w:t>
      </w:r>
      <w:r w:rsidRPr="00DC6B5B">
        <w:rPr>
          <w:rFonts w:ascii="Times" w:hAnsi="Times" w:cs="Times New Roman"/>
          <w:noProof/>
          <w:sz w:val="24"/>
          <w:szCs w:val="24"/>
        </w:rPr>
        <w:tab/>
        <w:t xml:space="preserve">K. Vandewal, S. Albrecht, E. T. Hoke, K. R. Graham, J. Widmer, J. D. Douglas, M. Schubert, W. R. Mateker, J. T. Bloking, G. F. Burkhard, A. Sellinger, J. M. Frechet, A. Amassian, M. K. Riede, M. D. McGehee, D. Neher and A. Salleo, </w:t>
      </w:r>
      <w:r w:rsidRPr="00DC6B5B">
        <w:rPr>
          <w:rFonts w:ascii="Times" w:hAnsi="Times" w:cs="Times New Roman"/>
          <w:i/>
          <w:iCs/>
          <w:noProof/>
          <w:sz w:val="24"/>
          <w:szCs w:val="24"/>
        </w:rPr>
        <w:t>Nat Mater</w:t>
      </w:r>
      <w:r w:rsidRPr="00DC6B5B">
        <w:rPr>
          <w:rFonts w:ascii="Times" w:hAnsi="Times" w:cs="Times New Roman"/>
          <w:noProof/>
          <w:sz w:val="24"/>
          <w:szCs w:val="24"/>
        </w:rPr>
        <w:t xml:space="preserve">, 2014, </w:t>
      </w:r>
      <w:r w:rsidRPr="00DC6B5B">
        <w:rPr>
          <w:rFonts w:ascii="Times" w:hAnsi="Times" w:cs="Times New Roman"/>
          <w:b/>
          <w:bCs/>
          <w:noProof/>
          <w:sz w:val="24"/>
          <w:szCs w:val="24"/>
        </w:rPr>
        <w:t>13</w:t>
      </w:r>
      <w:r w:rsidRPr="00DC6B5B">
        <w:rPr>
          <w:rFonts w:ascii="Times" w:hAnsi="Times" w:cs="Times New Roman"/>
          <w:noProof/>
          <w:sz w:val="24"/>
          <w:szCs w:val="24"/>
        </w:rPr>
        <w:t>, 63–68.</w:t>
      </w:r>
    </w:p>
    <w:p w14:paraId="328B632A"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33</w:t>
      </w:r>
      <w:r w:rsidRPr="00DC6B5B">
        <w:rPr>
          <w:rFonts w:ascii="Times" w:hAnsi="Times" w:cs="Times New Roman"/>
          <w:noProof/>
          <w:sz w:val="24"/>
          <w:szCs w:val="24"/>
        </w:rPr>
        <w:tab/>
        <w:t xml:space="preserve">P. A. Lane, P. D. Cunningham, J. S. Melinger, O. Esenturk and E. J. Heilweil, </w:t>
      </w:r>
      <w:r w:rsidRPr="00DC6B5B">
        <w:rPr>
          <w:rFonts w:ascii="Times" w:hAnsi="Times" w:cs="Times New Roman"/>
          <w:i/>
          <w:iCs/>
          <w:noProof/>
          <w:sz w:val="24"/>
          <w:szCs w:val="24"/>
        </w:rPr>
        <w:t>Nat. Commun.</w:t>
      </w:r>
      <w:r w:rsidRPr="00DC6B5B">
        <w:rPr>
          <w:rFonts w:ascii="Times" w:hAnsi="Times" w:cs="Times New Roman"/>
          <w:noProof/>
          <w:sz w:val="24"/>
          <w:szCs w:val="24"/>
        </w:rPr>
        <w:t xml:space="preserve">, 2015, </w:t>
      </w:r>
      <w:r w:rsidRPr="00DC6B5B">
        <w:rPr>
          <w:rFonts w:ascii="Times" w:hAnsi="Times" w:cs="Times New Roman"/>
          <w:b/>
          <w:bCs/>
          <w:noProof/>
          <w:sz w:val="24"/>
          <w:szCs w:val="24"/>
        </w:rPr>
        <w:t>6</w:t>
      </w:r>
      <w:r w:rsidRPr="00DC6B5B">
        <w:rPr>
          <w:rFonts w:ascii="Times" w:hAnsi="Times" w:cs="Times New Roman"/>
          <w:noProof/>
          <w:sz w:val="24"/>
          <w:szCs w:val="24"/>
        </w:rPr>
        <w:t>, 7558.</w:t>
      </w:r>
    </w:p>
    <w:p w14:paraId="286813B5"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34</w:t>
      </w:r>
      <w:r w:rsidRPr="00DC6B5B">
        <w:rPr>
          <w:rFonts w:ascii="Times" w:hAnsi="Times" w:cs="Times New Roman"/>
          <w:noProof/>
          <w:sz w:val="24"/>
          <w:szCs w:val="24"/>
        </w:rPr>
        <w:tab/>
        <w:t xml:space="preserve">K. Chen, A. J. Barker, M. E. Reish, K. C. Gordon and J. M. Hodgkiss, </w:t>
      </w:r>
      <w:r w:rsidRPr="00DC6B5B">
        <w:rPr>
          <w:rFonts w:ascii="Times" w:hAnsi="Times" w:cs="Times New Roman"/>
          <w:i/>
          <w:iCs/>
          <w:noProof/>
          <w:sz w:val="24"/>
          <w:szCs w:val="24"/>
        </w:rPr>
        <w:t>J. Am. Chem. Soc.</w:t>
      </w:r>
      <w:r w:rsidRPr="00DC6B5B">
        <w:rPr>
          <w:rFonts w:ascii="Times" w:hAnsi="Times" w:cs="Times New Roman"/>
          <w:noProof/>
          <w:sz w:val="24"/>
          <w:szCs w:val="24"/>
        </w:rPr>
        <w:t xml:space="preserve">, 2013, </w:t>
      </w:r>
      <w:r w:rsidRPr="00DC6B5B">
        <w:rPr>
          <w:rFonts w:ascii="Times" w:hAnsi="Times" w:cs="Times New Roman"/>
          <w:b/>
          <w:bCs/>
          <w:noProof/>
          <w:sz w:val="24"/>
          <w:szCs w:val="24"/>
        </w:rPr>
        <w:t>135</w:t>
      </w:r>
      <w:r w:rsidRPr="00DC6B5B">
        <w:rPr>
          <w:rFonts w:ascii="Times" w:hAnsi="Times" w:cs="Times New Roman"/>
          <w:noProof/>
          <w:sz w:val="24"/>
          <w:szCs w:val="24"/>
        </w:rPr>
        <w:t>, 18502–12.</w:t>
      </w:r>
    </w:p>
    <w:p w14:paraId="3BC8CB3D"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35</w:t>
      </w:r>
      <w:r w:rsidRPr="00DC6B5B">
        <w:rPr>
          <w:rFonts w:ascii="Times" w:hAnsi="Times" w:cs="Times New Roman"/>
          <w:noProof/>
          <w:sz w:val="24"/>
          <w:szCs w:val="24"/>
        </w:rPr>
        <w:tab/>
        <w:t xml:space="preserve">H. Hoppe, T. Glatzel, M. Niggemann, W. Schwinger, F. Schaeffler, A. Hinsch, M. C. Lux-Steiner and N. S. Sariciftci, </w:t>
      </w:r>
      <w:r w:rsidRPr="00DC6B5B">
        <w:rPr>
          <w:rFonts w:ascii="Times" w:hAnsi="Times" w:cs="Times New Roman"/>
          <w:i/>
          <w:iCs/>
          <w:noProof/>
          <w:sz w:val="24"/>
          <w:szCs w:val="24"/>
        </w:rPr>
        <w:t>Thin Solid Films</w:t>
      </w:r>
      <w:r w:rsidRPr="00DC6B5B">
        <w:rPr>
          <w:rFonts w:ascii="Times" w:hAnsi="Times" w:cs="Times New Roman"/>
          <w:noProof/>
          <w:sz w:val="24"/>
          <w:szCs w:val="24"/>
        </w:rPr>
        <w:t xml:space="preserve">, 2006, </w:t>
      </w:r>
      <w:r w:rsidRPr="00DC6B5B">
        <w:rPr>
          <w:rFonts w:ascii="Times" w:hAnsi="Times" w:cs="Times New Roman"/>
          <w:b/>
          <w:bCs/>
          <w:noProof/>
          <w:sz w:val="24"/>
          <w:szCs w:val="24"/>
        </w:rPr>
        <w:t>511</w:t>
      </w:r>
      <w:r w:rsidRPr="00DC6B5B">
        <w:rPr>
          <w:rFonts w:ascii="Times" w:hAnsi="Times" w:cs="Times New Roman"/>
          <w:noProof/>
          <w:sz w:val="24"/>
          <w:szCs w:val="24"/>
        </w:rPr>
        <w:t>–</w:t>
      </w:r>
      <w:r w:rsidRPr="00DC6B5B">
        <w:rPr>
          <w:rFonts w:ascii="Times" w:hAnsi="Times" w:cs="Times New Roman"/>
          <w:b/>
          <w:bCs/>
          <w:noProof/>
          <w:sz w:val="24"/>
          <w:szCs w:val="24"/>
        </w:rPr>
        <w:t>512</w:t>
      </w:r>
      <w:r w:rsidRPr="00DC6B5B">
        <w:rPr>
          <w:rFonts w:ascii="Times" w:hAnsi="Times" w:cs="Times New Roman"/>
          <w:noProof/>
          <w:sz w:val="24"/>
          <w:szCs w:val="24"/>
        </w:rPr>
        <w:t>, 587–592.</w:t>
      </w:r>
    </w:p>
    <w:p w14:paraId="2129BDC0"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36</w:t>
      </w:r>
      <w:r w:rsidRPr="00DC6B5B">
        <w:rPr>
          <w:rFonts w:ascii="Times" w:hAnsi="Times" w:cs="Times New Roman"/>
          <w:noProof/>
          <w:sz w:val="24"/>
          <w:szCs w:val="24"/>
        </w:rPr>
        <w:tab/>
        <w:t xml:space="preserve">T. L. Benanti and D. Venkataraman, </w:t>
      </w:r>
      <w:r w:rsidRPr="00DC6B5B">
        <w:rPr>
          <w:rFonts w:ascii="Times" w:hAnsi="Times" w:cs="Times New Roman"/>
          <w:i/>
          <w:iCs/>
          <w:noProof/>
          <w:sz w:val="24"/>
          <w:szCs w:val="24"/>
        </w:rPr>
        <w:t>Photosynth. Res.</w:t>
      </w:r>
      <w:r w:rsidRPr="00DC6B5B">
        <w:rPr>
          <w:rFonts w:ascii="Times" w:hAnsi="Times" w:cs="Times New Roman"/>
          <w:noProof/>
          <w:sz w:val="24"/>
          <w:szCs w:val="24"/>
        </w:rPr>
        <w:t xml:space="preserve">, 2006, </w:t>
      </w:r>
      <w:r w:rsidRPr="00DC6B5B">
        <w:rPr>
          <w:rFonts w:ascii="Times" w:hAnsi="Times" w:cs="Times New Roman"/>
          <w:b/>
          <w:bCs/>
          <w:noProof/>
          <w:sz w:val="24"/>
          <w:szCs w:val="24"/>
        </w:rPr>
        <w:t>87</w:t>
      </w:r>
      <w:r w:rsidRPr="00DC6B5B">
        <w:rPr>
          <w:rFonts w:ascii="Times" w:hAnsi="Times" w:cs="Times New Roman"/>
          <w:noProof/>
          <w:sz w:val="24"/>
          <w:szCs w:val="24"/>
        </w:rPr>
        <w:t>, 73–81.</w:t>
      </w:r>
    </w:p>
    <w:p w14:paraId="5961396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37</w:t>
      </w:r>
      <w:r w:rsidRPr="00DC6B5B">
        <w:rPr>
          <w:rFonts w:ascii="Times" w:hAnsi="Times" w:cs="Times New Roman"/>
          <w:noProof/>
          <w:sz w:val="24"/>
          <w:szCs w:val="24"/>
        </w:rPr>
        <w:tab/>
        <w:t xml:space="preserve">J. M. Frost, F. Cheynis, S. M. Tuladhar and J. Nelson, </w:t>
      </w:r>
      <w:r w:rsidRPr="00DC6B5B">
        <w:rPr>
          <w:rFonts w:ascii="Times" w:hAnsi="Times" w:cs="Times New Roman"/>
          <w:i/>
          <w:iCs/>
          <w:noProof/>
          <w:sz w:val="24"/>
          <w:szCs w:val="24"/>
        </w:rPr>
        <w:t>Nano Lett.</w:t>
      </w:r>
      <w:r w:rsidRPr="00DC6B5B">
        <w:rPr>
          <w:rFonts w:ascii="Times" w:hAnsi="Times" w:cs="Times New Roman"/>
          <w:noProof/>
          <w:sz w:val="24"/>
          <w:szCs w:val="24"/>
        </w:rPr>
        <w:t xml:space="preserve">, 2006, </w:t>
      </w:r>
      <w:r w:rsidRPr="00DC6B5B">
        <w:rPr>
          <w:rFonts w:ascii="Times" w:hAnsi="Times" w:cs="Times New Roman"/>
          <w:b/>
          <w:bCs/>
          <w:noProof/>
          <w:sz w:val="24"/>
          <w:szCs w:val="24"/>
        </w:rPr>
        <w:t>6</w:t>
      </w:r>
      <w:r w:rsidRPr="00DC6B5B">
        <w:rPr>
          <w:rFonts w:ascii="Times" w:hAnsi="Times" w:cs="Times New Roman"/>
          <w:noProof/>
          <w:sz w:val="24"/>
          <w:szCs w:val="24"/>
        </w:rPr>
        <w:t>, 1674–1681.</w:t>
      </w:r>
    </w:p>
    <w:p w14:paraId="01E314C9"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38</w:t>
      </w:r>
      <w:r w:rsidRPr="00DC6B5B">
        <w:rPr>
          <w:rFonts w:ascii="Times" w:hAnsi="Times" w:cs="Times New Roman"/>
          <w:noProof/>
          <w:sz w:val="24"/>
          <w:szCs w:val="24"/>
        </w:rPr>
        <w:tab/>
        <w:t xml:space="preserve">Q. Zhang, B. Kan, F. Liu, G. Long, X. Wan, X. Chen, Y. Zuo, W. Ni, H. Zhang, M. Li, Z. Hu, F. Huang, Y. Cao, Z. Liang, M. Zhang, T. P. Russell and Y. Chen, </w:t>
      </w:r>
      <w:r w:rsidRPr="00DC6B5B">
        <w:rPr>
          <w:rFonts w:ascii="Times" w:hAnsi="Times" w:cs="Times New Roman"/>
          <w:i/>
          <w:iCs/>
          <w:noProof/>
          <w:sz w:val="24"/>
          <w:szCs w:val="24"/>
        </w:rPr>
        <w:t>Nat. Photonics</w:t>
      </w:r>
      <w:r w:rsidRPr="00DC6B5B">
        <w:rPr>
          <w:rFonts w:ascii="Times" w:hAnsi="Times" w:cs="Times New Roman"/>
          <w:noProof/>
          <w:sz w:val="24"/>
          <w:szCs w:val="24"/>
        </w:rPr>
        <w:t xml:space="preserve">, 2014, </w:t>
      </w:r>
      <w:r w:rsidRPr="00DC6B5B">
        <w:rPr>
          <w:rFonts w:ascii="Times" w:hAnsi="Times" w:cs="Times New Roman"/>
          <w:b/>
          <w:bCs/>
          <w:noProof/>
          <w:sz w:val="24"/>
          <w:szCs w:val="24"/>
        </w:rPr>
        <w:t>9</w:t>
      </w:r>
      <w:r w:rsidRPr="00DC6B5B">
        <w:rPr>
          <w:rFonts w:ascii="Times" w:hAnsi="Times" w:cs="Times New Roman"/>
          <w:noProof/>
          <w:sz w:val="24"/>
          <w:szCs w:val="24"/>
        </w:rPr>
        <w:t>, 35–41.</w:t>
      </w:r>
    </w:p>
    <w:p w14:paraId="7FA10EA0"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39</w:t>
      </w:r>
      <w:r w:rsidRPr="00DC6B5B">
        <w:rPr>
          <w:rFonts w:ascii="Times" w:hAnsi="Times" w:cs="Times New Roman"/>
          <w:noProof/>
          <w:sz w:val="24"/>
          <w:szCs w:val="24"/>
        </w:rPr>
        <w:tab/>
        <w:t xml:space="preserve">S. Günes, H. Neugebauer and N. S. Sariciftci, </w:t>
      </w:r>
      <w:r w:rsidRPr="00DC6B5B">
        <w:rPr>
          <w:rFonts w:ascii="Times" w:hAnsi="Times" w:cs="Times New Roman"/>
          <w:i/>
          <w:iCs/>
          <w:noProof/>
          <w:sz w:val="24"/>
          <w:szCs w:val="24"/>
        </w:rPr>
        <w:t>Chem. Rev.</w:t>
      </w:r>
      <w:r w:rsidRPr="00DC6B5B">
        <w:rPr>
          <w:rFonts w:ascii="Times" w:hAnsi="Times" w:cs="Times New Roman"/>
          <w:noProof/>
          <w:sz w:val="24"/>
          <w:szCs w:val="24"/>
        </w:rPr>
        <w:t xml:space="preserve">, 2007, </w:t>
      </w:r>
      <w:r w:rsidRPr="00DC6B5B">
        <w:rPr>
          <w:rFonts w:ascii="Times" w:hAnsi="Times" w:cs="Times New Roman"/>
          <w:b/>
          <w:bCs/>
          <w:noProof/>
          <w:sz w:val="24"/>
          <w:szCs w:val="24"/>
        </w:rPr>
        <w:t>107</w:t>
      </w:r>
      <w:r w:rsidRPr="00DC6B5B">
        <w:rPr>
          <w:rFonts w:ascii="Times" w:hAnsi="Times" w:cs="Times New Roman"/>
          <w:noProof/>
          <w:sz w:val="24"/>
          <w:szCs w:val="24"/>
        </w:rPr>
        <w:t>, 1324–1338.</w:t>
      </w:r>
    </w:p>
    <w:p w14:paraId="60BB0563"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40</w:t>
      </w:r>
      <w:r w:rsidRPr="00DC6B5B">
        <w:rPr>
          <w:rFonts w:ascii="Times" w:hAnsi="Times" w:cs="Times New Roman"/>
          <w:noProof/>
          <w:sz w:val="24"/>
          <w:szCs w:val="24"/>
        </w:rPr>
        <w:tab/>
        <w:t xml:space="preserve">Y. Liu, J. Zhao, Z. Li, C. Mu, W. Ma, H. Hu, K. Jiang, H. Lin, H. Ade and H. Yan, </w:t>
      </w:r>
      <w:r w:rsidRPr="00DC6B5B">
        <w:rPr>
          <w:rFonts w:ascii="Times" w:hAnsi="Times" w:cs="Times New Roman"/>
          <w:i/>
          <w:iCs/>
          <w:noProof/>
          <w:sz w:val="24"/>
          <w:szCs w:val="24"/>
        </w:rPr>
        <w:t>Nat. Commun.</w:t>
      </w:r>
      <w:r w:rsidRPr="00DC6B5B">
        <w:rPr>
          <w:rFonts w:ascii="Times" w:hAnsi="Times" w:cs="Times New Roman"/>
          <w:noProof/>
          <w:sz w:val="24"/>
          <w:szCs w:val="24"/>
        </w:rPr>
        <w:t xml:space="preserve">, 2014, </w:t>
      </w:r>
      <w:r w:rsidRPr="00DC6B5B">
        <w:rPr>
          <w:rFonts w:ascii="Times" w:hAnsi="Times" w:cs="Times New Roman"/>
          <w:b/>
          <w:bCs/>
          <w:noProof/>
          <w:sz w:val="24"/>
          <w:szCs w:val="24"/>
        </w:rPr>
        <w:t>5</w:t>
      </w:r>
      <w:r w:rsidRPr="00DC6B5B">
        <w:rPr>
          <w:rFonts w:ascii="Times" w:hAnsi="Times" w:cs="Times New Roman"/>
          <w:noProof/>
          <w:sz w:val="24"/>
          <w:szCs w:val="24"/>
        </w:rPr>
        <w:t>, 5293.</w:t>
      </w:r>
    </w:p>
    <w:p w14:paraId="01CAA213"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41</w:t>
      </w:r>
      <w:r w:rsidRPr="00DC6B5B">
        <w:rPr>
          <w:rFonts w:ascii="Times" w:hAnsi="Times" w:cs="Times New Roman"/>
          <w:noProof/>
          <w:sz w:val="24"/>
          <w:szCs w:val="24"/>
        </w:rPr>
        <w:tab/>
        <w:t xml:space="preserve">D. Deng, Y. Zhang, J. Zhang, Z. Wang, L. Zhu, J. Fang, B. Xia, Z. Wang, K. Lu, W. Ma and Z. Wei, </w:t>
      </w:r>
      <w:r w:rsidRPr="00DC6B5B">
        <w:rPr>
          <w:rFonts w:ascii="Times" w:hAnsi="Times" w:cs="Times New Roman"/>
          <w:i/>
          <w:iCs/>
          <w:noProof/>
          <w:sz w:val="24"/>
          <w:szCs w:val="24"/>
        </w:rPr>
        <w:t>Nat. Commun.</w:t>
      </w:r>
      <w:r w:rsidRPr="00DC6B5B">
        <w:rPr>
          <w:rFonts w:ascii="Times" w:hAnsi="Times" w:cs="Times New Roman"/>
          <w:noProof/>
          <w:sz w:val="24"/>
          <w:szCs w:val="24"/>
        </w:rPr>
        <w:t xml:space="preserve">, 2016, </w:t>
      </w:r>
      <w:r w:rsidRPr="00DC6B5B">
        <w:rPr>
          <w:rFonts w:ascii="Times" w:hAnsi="Times" w:cs="Times New Roman"/>
          <w:b/>
          <w:bCs/>
          <w:noProof/>
          <w:sz w:val="24"/>
          <w:szCs w:val="24"/>
        </w:rPr>
        <w:t>7</w:t>
      </w:r>
      <w:r w:rsidRPr="00DC6B5B">
        <w:rPr>
          <w:rFonts w:ascii="Times" w:hAnsi="Times" w:cs="Times New Roman"/>
          <w:noProof/>
          <w:sz w:val="24"/>
          <w:szCs w:val="24"/>
        </w:rPr>
        <w:t>, 13740.</w:t>
      </w:r>
    </w:p>
    <w:p w14:paraId="55B87716"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42</w:t>
      </w:r>
      <w:r w:rsidRPr="00DC6B5B">
        <w:rPr>
          <w:rFonts w:ascii="Times" w:hAnsi="Times" w:cs="Times New Roman"/>
          <w:noProof/>
          <w:sz w:val="24"/>
          <w:szCs w:val="24"/>
        </w:rPr>
        <w:tab/>
        <w:t xml:space="preserve">Z. Guan, H.-W. Li, Y. Cheng, Q. Yang, M.-F. Lo, T.-W. Ng, S.-W. Tsang and C.-S. Lee, </w:t>
      </w:r>
      <w:r w:rsidRPr="00DC6B5B">
        <w:rPr>
          <w:rFonts w:ascii="Times" w:hAnsi="Times" w:cs="Times New Roman"/>
          <w:i/>
          <w:iCs/>
          <w:noProof/>
          <w:sz w:val="24"/>
          <w:szCs w:val="24"/>
        </w:rPr>
        <w:t>J. Phys. Chem. C</w:t>
      </w:r>
      <w:r w:rsidRPr="00DC6B5B">
        <w:rPr>
          <w:rFonts w:ascii="Times" w:hAnsi="Times" w:cs="Times New Roman"/>
          <w:noProof/>
          <w:sz w:val="24"/>
          <w:szCs w:val="24"/>
        </w:rPr>
        <w:t xml:space="preserve">, 2016, </w:t>
      </w:r>
      <w:r w:rsidRPr="00DC6B5B">
        <w:rPr>
          <w:rFonts w:ascii="Times" w:hAnsi="Times" w:cs="Times New Roman"/>
          <w:b/>
          <w:bCs/>
          <w:noProof/>
          <w:sz w:val="24"/>
          <w:szCs w:val="24"/>
        </w:rPr>
        <w:t>120</w:t>
      </w:r>
      <w:r w:rsidRPr="00DC6B5B">
        <w:rPr>
          <w:rFonts w:ascii="Times" w:hAnsi="Times" w:cs="Times New Roman"/>
          <w:noProof/>
          <w:sz w:val="24"/>
          <w:szCs w:val="24"/>
        </w:rPr>
        <w:t>, 14059–14068.</w:t>
      </w:r>
    </w:p>
    <w:p w14:paraId="20BD6C13"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43</w:t>
      </w:r>
      <w:r w:rsidRPr="00DC6B5B">
        <w:rPr>
          <w:rFonts w:ascii="Times" w:hAnsi="Times" w:cs="Times New Roman"/>
          <w:noProof/>
          <w:sz w:val="24"/>
          <w:szCs w:val="24"/>
        </w:rPr>
        <w:tab/>
        <w:t xml:space="preserve">C. Piliego and M. A. Loi, </w:t>
      </w:r>
      <w:r w:rsidRPr="00DC6B5B">
        <w:rPr>
          <w:rFonts w:ascii="Times" w:hAnsi="Times" w:cs="Times New Roman"/>
          <w:i/>
          <w:iCs/>
          <w:noProof/>
          <w:sz w:val="24"/>
          <w:szCs w:val="24"/>
        </w:rPr>
        <w:t>J. Mater. Chem.</w:t>
      </w:r>
      <w:r w:rsidRPr="00DC6B5B">
        <w:rPr>
          <w:rFonts w:ascii="Times" w:hAnsi="Times" w:cs="Times New Roman"/>
          <w:noProof/>
          <w:sz w:val="24"/>
          <w:szCs w:val="24"/>
        </w:rPr>
        <w:t xml:space="preserve">, 2012, </w:t>
      </w:r>
      <w:r w:rsidRPr="00DC6B5B">
        <w:rPr>
          <w:rFonts w:ascii="Times" w:hAnsi="Times" w:cs="Times New Roman"/>
          <w:b/>
          <w:bCs/>
          <w:noProof/>
          <w:sz w:val="24"/>
          <w:szCs w:val="24"/>
        </w:rPr>
        <w:t>22</w:t>
      </w:r>
      <w:r w:rsidRPr="00DC6B5B">
        <w:rPr>
          <w:rFonts w:ascii="Times" w:hAnsi="Times" w:cs="Times New Roman"/>
          <w:noProof/>
          <w:sz w:val="24"/>
          <w:szCs w:val="24"/>
        </w:rPr>
        <w:t>, 4141.</w:t>
      </w:r>
    </w:p>
    <w:p w14:paraId="1DE7E0A8"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44</w:t>
      </w:r>
      <w:r w:rsidRPr="00DC6B5B">
        <w:rPr>
          <w:rFonts w:ascii="Times" w:hAnsi="Times" w:cs="Times New Roman"/>
          <w:noProof/>
          <w:sz w:val="24"/>
          <w:szCs w:val="24"/>
        </w:rPr>
        <w:tab/>
        <w:t xml:space="preserve">K. Vandewal, K. Tvingstedt, A. Gadisa, O. Inganäs and J. V. Manca, </w:t>
      </w:r>
      <w:r w:rsidRPr="00DC6B5B">
        <w:rPr>
          <w:rFonts w:ascii="Times" w:hAnsi="Times" w:cs="Times New Roman"/>
          <w:i/>
          <w:iCs/>
          <w:noProof/>
          <w:sz w:val="24"/>
          <w:szCs w:val="24"/>
        </w:rPr>
        <w:t>Phys. Rev. B</w:t>
      </w:r>
      <w:r w:rsidRPr="00DC6B5B">
        <w:rPr>
          <w:rFonts w:ascii="Times" w:hAnsi="Times" w:cs="Times New Roman"/>
          <w:noProof/>
          <w:sz w:val="24"/>
          <w:szCs w:val="24"/>
        </w:rPr>
        <w:t xml:space="preserve">, 2010, </w:t>
      </w:r>
      <w:r w:rsidRPr="00DC6B5B">
        <w:rPr>
          <w:rFonts w:ascii="Times" w:hAnsi="Times" w:cs="Times New Roman"/>
          <w:b/>
          <w:bCs/>
          <w:noProof/>
          <w:sz w:val="24"/>
          <w:szCs w:val="24"/>
        </w:rPr>
        <w:t>81</w:t>
      </w:r>
      <w:r w:rsidRPr="00DC6B5B">
        <w:rPr>
          <w:rFonts w:ascii="Times" w:hAnsi="Times" w:cs="Times New Roman"/>
          <w:noProof/>
          <w:sz w:val="24"/>
          <w:szCs w:val="24"/>
        </w:rPr>
        <w:t>, 125204.</w:t>
      </w:r>
    </w:p>
    <w:p w14:paraId="63A25902"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45</w:t>
      </w:r>
      <w:r w:rsidRPr="00DC6B5B">
        <w:rPr>
          <w:rFonts w:ascii="Times" w:hAnsi="Times" w:cs="Times New Roman"/>
          <w:noProof/>
          <w:sz w:val="24"/>
          <w:szCs w:val="24"/>
        </w:rPr>
        <w:tab/>
        <w:t xml:space="preserve">G. Nan, X. Zhang and G. Lu, </w:t>
      </w:r>
      <w:r w:rsidRPr="00DC6B5B">
        <w:rPr>
          <w:rFonts w:ascii="Times" w:hAnsi="Times" w:cs="Times New Roman"/>
          <w:i/>
          <w:iCs/>
          <w:noProof/>
          <w:sz w:val="24"/>
          <w:szCs w:val="24"/>
        </w:rPr>
        <w:t>Phys. Chem. Chem. Phys.</w:t>
      </w:r>
      <w:r w:rsidRPr="00DC6B5B">
        <w:rPr>
          <w:rFonts w:ascii="Times" w:hAnsi="Times" w:cs="Times New Roman"/>
          <w:noProof/>
          <w:sz w:val="24"/>
          <w:szCs w:val="24"/>
        </w:rPr>
        <w:t xml:space="preserve">, 2016, </w:t>
      </w:r>
      <w:r w:rsidRPr="00DC6B5B">
        <w:rPr>
          <w:rFonts w:ascii="Times" w:hAnsi="Times" w:cs="Times New Roman"/>
          <w:b/>
          <w:bCs/>
          <w:noProof/>
          <w:sz w:val="24"/>
          <w:szCs w:val="24"/>
        </w:rPr>
        <w:t>18</w:t>
      </w:r>
      <w:r w:rsidRPr="00DC6B5B">
        <w:rPr>
          <w:rFonts w:ascii="Times" w:hAnsi="Times" w:cs="Times New Roman"/>
          <w:noProof/>
          <w:sz w:val="24"/>
          <w:szCs w:val="24"/>
        </w:rPr>
        <w:t>, 17546–17556.</w:t>
      </w:r>
    </w:p>
    <w:p w14:paraId="663D829B"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46</w:t>
      </w:r>
      <w:r w:rsidRPr="00DC6B5B">
        <w:rPr>
          <w:rFonts w:ascii="Times" w:hAnsi="Times" w:cs="Times New Roman"/>
          <w:noProof/>
          <w:sz w:val="24"/>
          <w:szCs w:val="24"/>
        </w:rPr>
        <w:tab/>
        <w:t xml:space="preserve">C. Deibel, T. Strobel and V. Dyakonov, </w:t>
      </w:r>
      <w:r w:rsidRPr="00DC6B5B">
        <w:rPr>
          <w:rFonts w:ascii="Times" w:hAnsi="Times" w:cs="Times New Roman"/>
          <w:i/>
          <w:iCs/>
          <w:noProof/>
          <w:sz w:val="24"/>
          <w:szCs w:val="24"/>
        </w:rPr>
        <w:t>Adv. Mater.</w:t>
      </w:r>
      <w:r w:rsidRPr="00DC6B5B">
        <w:rPr>
          <w:rFonts w:ascii="Times" w:hAnsi="Times" w:cs="Times New Roman"/>
          <w:noProof/>
          <w:sz w:val="24"/>
          <w:szCs w:val="24"/>
        </w:rPr>
        <w:t xml:space="preserve">, 2010, </w:t>
      </w:r>
      <w:r w:rsidRPr="00DC6B5B">
        <w:rPr>
          <w:rFonts w:ascii="Times" w:hAnsi="Times" w:cs="Times New Roman"/>
          <w:b/>
          <w:bCs/>
          <w:noProof/>
          <w:sz w:val="24"/>
          <w:szCs w:val="24"/>
        </w:rPr>
        <w:t>22</w:t>
      </w:r>
      <w:r w:rsidRPr="00DC6B5B">
        <w:rPr>
          <w:rFonts w:ascii="Times" w:hAnsi="Times" w:cs="Times New Roman"/>
          <w:noProof/>
          <w:sz w:val="24"/>
          <w:szCs w:val="24"/>
        </w:rPr>
        <w:t>, 4097–4111.</w:t>
      </w:r>
    </w:p>
    <w:p w14:paraId="60C86F30"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lastRenderedPageBreak/>
        <w:t>47</w:t>
      </w:r>
      <w:r w:rsidRPr="00DC6B5B">
        <w:rPr>
          <w:rFonts w:ascii="Times" w:hAnsi="Times" w:cs="Times New Roman"/>
          <w:noProof/>
          <w:sz w:val="24"/>
          <w:szCs w:val="24"/>
        </w:rPr>
        <w:tab/>
        <w:t xml:space="preserve">I. G. Scheblykin, A. Yartsev, T. Pullerits, V. Gulbinas and V. Sundström, </w:t>
      </w:r>
      <w:r w:rsidRPr="00DC6B5B">
        <w:rPr>
          <w:rFonts w:ascii="Times" w:hAnsi="Times" w:cs="Times New Roman"/>
          <w:i/>
          <w:iCs/>
          <w:noProof/>
          <w:sz w:val="24"/>
          <w:szCs w:val="24"/>
        </w:rPr>
        <w:t>J. Phys. Chem. B</w:t>
      </w:r>
      <w:r w:rsidRPr="00DC6B5B">
        <w:rPr>
          <w:rFonts w:ascii="Times" w:hAnsi="Times" w:cs="Times New Roman"/>
          <w:noProof/>
          <w:sz w:val="24"/>
          <w:szCs w:val="24"/>
        </w:rPr>
        <w:t xml:space="preserve">, 2007, </w:t>
      </w:r>
      <w:r w:rsidRPr="00DC6B5B">
        <w:rPr>
          <w:rFonts w:ascii="Times" w:hAnsi="Times" w:cs="Times New Roman"/>
          <w:b/>
          <w:bCs/>
          <w:noProof/>
          <w:sz w:val="24"/>
          <w:szCs w:val="24"/>
        </w:rPr>
        <w:t>111</w:t>
      </w:r>
      <w:r w:rsidRPr="00DC6B5B">
        <w:rPr>
          <w:rFonts w:ascii="Times" w:hAnsi="Times" w:cs="Times New Roman"/>
          <w:noProof/>
          <w:sz w:val="24"/>
          <w:szCs w:val="24"/>
        </w:rPr>
        <w:t>, 6303–6321.</w:t>
      </w:r>
    </w:p>
    <w:p w14:paraId="045E8073"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48</w:t>
      </w:r>
      <w:r w:rsidRPr="00DC6B5B">
        <w:rPr>
          <w:rFonts w:ascii="Times" w:hAnsi="Times" w:cs="Times New Roman"/>
          <w:noProof/>
          <w:sz w:val="24"/>
          <w:szCs w:val="24"/>
        </w:rPr>
        <w:tab/>
        <w:t xml:space="preserve">T. M. Clarke, J. Peet, C. Lungenschmied, N. Drolet, X. Lu, B. M. Ocko, A. J. Mozer and M. A. Loi, </w:t>
      </w:r>
      <w:r w:rsidRPr="00DC6B5B">
        <w:rPr>
          <w:rFonts w:ascii="Times" w:hAnsi="Times" w:cs="Times New Roman"/>
          <w:i/>
          <w:iCs/>
          <w:noProof/>
          <w:sz w:val="24"/>
          <w:szCs w:val="24"/>
        </w:rPr>
        <w:t>J. Mater. Chem. A</w:t>
      </w:r>
      <w:r w:rsidRPr="00DC6B5B">
        <w:rPr>
          <w:rFonts w:ascii="Times" w:hAnsi="Times" w:cs="Times New Roman"/>
          <w:noProof/>
          <w:sz w:val="24"/>
          <w:szCs w:val="24"/>
        </w:rPr>
        <w:t xml:space="preserve">, 2014, </w:t>
      </w:r>
      <w:r w:rsidRPr="00DC6B5B">
        <w:rPr>
          <w:rFonts w:ascii="Times" w:hAnsi="Times" w:cs="Times New Roman"/>
          <w:b/>
          <w:bCs/>
          <w:noProof/>
          <w:sz w:val="24"/>
          <w:szCs w:val="24"/>
        </w:rPr>
        <w:t>2</w:t>
      </w:r>
      <w:r w:rsidRPr="00DC6B5B">
        <w:rPr>
          <w:rFonts w:ascii="Times" w:hAnsi="Times" w:cs="Times New Roman"/>
          <w:noProof/>
          <w:sz w:val="24"/>
          <w:szCs w:val="24"/>
        </w:rPr>
        <w:t>, 12583.</w:t>
      </w:r>
    </w:p>
    <w:p w14:paraId="3872607E"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49</w:t>
      </w:r>
      <w:r w:rsidRPr="00DC6B5B">
        <w:rPr>
          <w:rFonts w:ascii="Times" w:hAnsi="Times" w:cs="Times New Roman"/>
          <w:noProof/>
          <w:sz w:val="24"/>
          <w:szCs w:val="24"/>
        </w:rPr>
        <w:tab/>
        <w:t xml:space="preserve">S. M. Menke, A. Sadhanala, M. Nikolka, N. A. Ran, M. K. Ravva, S. Abdel-Azeim, H. L. Stern, M. Wang, H. Sirringhaus, T.-Q. Nguyen, J.-L. Brédas, G. C. Bazan and R. H. Friend, </w:t>
      </w:r>
      <w:r w:rsidRPr="00DC6B5B">
        <w:rPr>
          <w:rFonts w:ascii="Times" w:hAnsi="Times" w:cs="Times New Roman"/>
          <w:i/>
          <w:iCs/>
          <w:noProof/>
          <w:sz w:val="24"/>
          <w:szCs w:val="24"/>
        </w:rPr>
        <w:t>ACS Nano</w:t>
      </w:r>
      <w:r w:rsidRPr="00DC6B5B">
        <w:rPr>
          <w:rFonts w:ascii="Times" w:hAnsi="Times" w:cs="Times New Roman"/>
          <w:noProof/>
          <w:sz w:val="24"/>
          <w:szCs w:val="24"/>
        </w:rPr>
        <w:t xml:space="preserve">, 2016, </w:t>
      </w:r>
      <w:r w:rsidRPr="00DC6B5B">
        <w:rPr>
          <w:rFonts w:ascii="Times" w:hAnsi="Times" w:cs="Times New Roman"/>
          <w:b/>
          <w:bCs/>
          <w:noProof/>
          <w:sz w:val="24"/>
          <w:szCs w:val="24"/>
        </w:rPr>
        <w:t>10</w:t>
      </w:r>
      <w:r w:rsidRPr="00DC6B5B">
        <w:rPr>
          <w:rFonts w:ascii="Times" w:hAnsi="Times" w:cs="Times New Roman"/>
          <w:noProof/>
          <w:sz w:val="24"/>
          <w:szCs w:val="24"/>
        </w:rPr>
        <w:t>, 10736–10744.</w:t>
      </w:r>
    </w:p>
    <w:p w14:paraId="16EC9BC4"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50</w:t>
      </w:r>
      <w:r w:rsidRPr="00DC6B5B">
        <w:rPr>
          <w:rFonts w:ascii="Times" w:hAnsi="Times" w:cs="Times New Roman"/>
          <w:noProof/>
          <w:sz w:val="24"/>
          <w:szCs w:val="24"/>
        </w:rPr>
        <w:tab/>
        <w:t xml:space="preserve">M. Manca, C. Piliego, E. Wang, M. R. Andersson, A. Mura and M. A. Loi, </w:t>
      </w:r>
      <w:r w:rsidRPr="00DC6B5B">
        <w:rPr>
          <w:rFonts w:ascii="Times" w:hAnsi="Times" w:cs="Times New Roman"/>
          <w:i/>
          <w:iCs/>
          <w:noProof/>
          <w:sz w:val="24"/>
          <w:szCs w:val="24"/>
        </w:rPr>
        <w:t>J. Mater. Chem. A</w:t>
      </w:r>
      <w:r w:rsidRPr="00DC6B5B">
        <w:rPr>
          <w:rFonts w:ascii="Times" w:hAnsi="Times" w:cs="Times New Roman"/>
          <w:noProof/>
          <w:sz w:val="24"/>
          <w:szCs w:val="24"/>
        </w:rPr>
        <w:t xml:space="preserve">, 2013, </w:t>
      </w:r>
      <w:r w:rsidRPr="00DC6B5B">
        <w:rPr>
          <w:rFonts w:ascii="Times" w:hAnsi="Times" w:cs="Times New Roman"/>
          <w:b/>
          <w:bCs/>
          <w:noProof/>
          <w:sz w:val="24"/>
          <w:szCs w:val="24"/>
        </w:rPr>
        <w:t>1</w:t>
      </w:r>
      <w:r w:rsidRPr="00DC6B5B">
        <w:rPr>
          <w:rFonts w:ascii="Times" w:hAnsi="Times" w:cs="Times New Roman"/>
          <w:noProof/>
          <w:sz w:val="24"/>
          <w:szCs w:val="24"/>
        </w:rPr>
        <w:t>, 7321.</w:t>
      </w:r>
    </w:p>
    <w:p w14:paraId="0E206774"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51</w:t>
      </w:r>
      <w:r w:rsidRPr="00DC6B5B">
        <w:rPr>
          <w:rFonts w:ascii="Times" w:hAnsi="Times" w:cs="Times New Roman"/>
          <w:noProof/>
          <w:sz w:val="24"/>
          <w:szCs w:val="24"/>
        </w:rPr>
        <w:tab/>
        <w:t xml:space="preserve">P. C. Y. Chow, S. Albert-Seifried, S. Gélinas and R. H. Friend, </w:t>
      </w:r>
      <w:r w:rsidRPr="00DC6B5B">
        <w:rPr>
          <w:rFonts w:ascii="Times" w:hAnsi="Times" w:cs="Times New Roman"/>
          <w:i/>
          <w:iCs/>
          <w:noProof/>
          <w:sz w:val="24"/>
          <w:szCs w:val="24"/>
        </w:rPr>
        <w:t>Adv. Mater.</w:t>
      </w:r>
      <w:r w:rsidRPr="00DC6B5B">
        <w:rPr>
          <w:rFonts w:ascii="Times" w:hAnsi="Times" w:cs="Times New Roman"/>
          <w:noProof/>
          <w:sz w:val="24"/>
          <w:szCs w:val="24"/>
        </w:rPr>
        <w:t xml:space="preserve">, 2014, </w:t>
      </w:r>
      <w:r w:rsidRPr="00DC6B5B">
        <w:rPr>
          <w:rFonts w:ascii="Times" w:hAnsi="Times" w:cs="Times New Roman"/>
          <w:b/>
          <w:bCs/>
          <w:noProof/>
          <w:sz w:val="24"/>
          <w:szCs w:val="24"/>
        </w:rPr>
        <w:t>26</w:t>
      </w:r>
      <w:r w:rsidRPr="00DC6B5B">
        <w:rPr>
          <w:rFonts w:ascii="Times" w:hAnsi="Times" w:cs="Times New Roman"/>
          <w:noProof/>
          <w:sz w:val="24"/>
          <w:szCs w:val="24"/>
        </w:rPr>
        <w:t>, 4851–4854.</w:t>
      </w:r>
    </w:p>
    <w:p w14:paraId="0C2D77EE"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52</w:t>
      </w:r>
      <w:r w:rsidRPr="00DC6B5B">
        <w:rPr>
          <w:rFonts w:ascii="Times" w:hAnsi="Times" w:cs="Times New Roman"/>
          <w:noProof/>
          <w:sz w:val="24"/>
          <w:szCs w:val="24"/>
        </w:rPr>
        <w:tab/>
        <w:t xml:space="preserve">Y. Zou and R. J. Holmes, </w:t>
      </w:r>
      <w:r w:rsidRPr="00DC6B5B">
        <w:rPr>
          <w:rFonts w:ascii="Times" w:hAnsi="Times" w:cs="Times New Roman"/>
          <w:i/>
          <w:iCs/>
          <w:noProof/>
          <w:sz w:val="24"/>
          <w:szCs w:val="24"/>
        </w:rPr>
        <w:t>ACS Appl. Mater. Interfaces</w:t>
      </w:r>
      <w:r w:rsidRPr="00DC6B5B">
        <w:rPr>
          <w:rFonts w:ascii="Times" w:hAnsi="Times" w:cs="Times New Roman"/>
          <w:noProof/>
          <w:sz w:val="24"/>
          <w:szCs w:val="24"/>
        </w:rPr>
        <w:t xml:space="preserve">, 2015, </w:t>
      </w:r>
      <w:r w:rsidRPr="00DC6B5B">
        <w:rPr>
          <w:rFonts w:ascii="Times" w:hAnsi="Times" w:cs="Times New Roman"/>
          <w:b/>
          <w:bCs/>
          <w:noProof/>
          <w:sz w:val="24"/>
          <w:szCs w:val="24"/>
        </w:rPr>
        <w:t>7</w:t>
      </w:r>
      <w:r w:rsidRPr="00DC6B5B">
        <w:rPr>
          <w:rFonts w:ascii="Times" w:hAnsi="Times" w:cs="Times New Roman"/>
          <w:noProof/>
          <w:sz w:val="24"/>
          <w:szCs w:val="24"/>
        </w:rPr>
        <w:t>, 18306–18311.</w:t>
      </w:r>
    </w:p>
    <w:p w14:paraId="475E8E12"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53</w:t>
      </w:r>
      <w:r w:rsidRPr="00DC6B5B">
        <w:rPr>
          <w:rFonts w:ascii="Times" w:hAnsi="Times" w:cs="Times New Roman"/>
          <w:noProof/>
          <w:sz w:val="24"/>
          <w:szCs w:val="24"/>
        </w:rPr>
        <w:tab/>
        <w:t xml:space="preserve">S. Leblebici, J. Lee, A. Weber-Bargioni and B. Ma, </w:t>
      </w:r>
      <w:r w:rsidRPr="00DC6B5B">
        <w:rPr>
          <w:rFonts w:ascii="Times" w:hAnsi="Times" w:cs="Times New Roman"/>
          <w:i/>
          <w:iCs/>
          <w:noProof/>
          <w:sz w:val="24"/>
          <w:szCs w:val="24"/>
        </w:rPr>
        <w:t>J. Phys. Chem. C</w:t>
      </w:r>
      <w:r w:rsidRPr="00DC6B5B">
        <w:rPr>
          <w:rFonts w:ascii="Times" w:hAnsi="Times" w:cs="Times New Roman"/>
          <w:noProof/>
          <w:sz w:val="24"/>
          <w:szCs w:val="24"/>
        </w:rPr>
        <w:t xml:space="preserve">, 2017, </w:t>
      </w:r>
      <w:r w:rsidRPr="00DC6B5B">
        <w:rPr>
          <w:rFonts w:ascii="Times" w:hAnsi="Times" w:cs="Times New Roman"/>
          <w:b/>
          <w:bCs/>
          <w:noProof/>
          <w:sz w:val="24"/>
          <w:szCs w:val="24"/>
        </w:rPr>
        <w:t>121</w:t>
      </w:r>
      <w:r w:rsidRPr="00DC6B5B">
        <w:rPr>
          <w:rFonts w:ascii="Times" w:hAnsi="Times" w:cs="Times New Roman"/>
          <w:noProof/>
          <w:sz w:val="24"/>
          <w:szCs w:val="24"/>
        </w:rPr>
        <w:t>, 3279–3285.</w:t>
      </w:r>
    </w:p>
    <w:p w14:paraId="117D339D"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54</w:t>
      </w:r>
      <w:r w:rsidRPr="00DC6B5B">
        <w:rPr>
          <w:rFonts w:ascii="Times" w:hAnsi="Times" w:cs="Times New Roman"/>
          <w:noProof/>
          <w:sz w:val="24"/>
          <w:szCs w:val="24"/>
        </w:rPr>
        <w:tab/>
        <w:t xml:space="preserve">J. Kern, S. Schwab, C. Deibel and V. Dyakonov, </w:t>
      </w:r>
      <w:r w:rsidRPr="00DC6B5B">
        <w:rPr>
          <w:rFonts w:ascii="Times" w:hAnsi="Times" w:cs="Times New Roman"/>
          <w:i/>
          <w:iCs/>
          <w:noProof/>
          <w:sz w:val="24"/>
          <w:szCs w:val="24"/>
        </w:rPr>
        <w:t>Phys. Status Solidi - Rapid Res. Lett.</w:t>
      </w:r>
      <w:r w:rsidRPr="00DC6B5B">
        <w:rPr>
          <w:rFonts w:ascii="Times" w:hAnsi="Times" w:cs="Times New Roman"/>
          <w:noProof/>
          <w:sz w:val="24"/>
          <w:szCs w:val="24"/>
        </w:rPr>
        <w:t xml:space="preserve">, 2011, </w:t>
      </w:r>
      <w:r w:rsidRPr="00DC6B5B">
        <w:rPr>
          <w:rFonts w:ascii="Times" w:hAnsi="Times" w:cs="Times New Roman"/>
          <w:b/>
          <w:bCs/>
          <w:noProof/>
          <w:sz w:val="24"/>
          <w:szCs w:val="24"/>
        </w:rPr>
        <w:t>5</w:t>
      </w:r>
      <w:r w:rsidRPr="00DC6B5B">
        <w:rPr>
          <w:rFonts w:ascii="Times" w:hAnsi="Times" w:cs="Times New Roman"/>
          <w:noProof/>
          <w:sz w:val="24"/>
          <w:szCs w:val="24"/>
        </w:rPr>
        <w:t>, 364–366.</w:t>
      </w:r>
    </w:p>
    <w:p w14:paraId="0B31D72B"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55</w:t>
      </w:r>
      <w:r w:rsidRPr="00DC6B5B">
        <w:rPr>
          <w:rFonts w:ascii="Times" w:hAnsi="Times" w:cs="Times New Roman"/>
          <w:noProof/>
          <w:sz w:val="24"/>
          <w:szCs w:val="24"/>
        </w:rPr>
        <w:tab/>
        <w:t xml:space="preserve">S. Gélinas, O. Paré-Labrosse, C.-N. Brosseau, S. Albert-Seifried, C. R. McNeill, K. R. Kirov, I. A. Howard, R. Leonelli, R. H. Friend and C. Silva, </w:t>
      </w:r>
      <w:r w:rsidRPr="00DC6B5B">
        <w:rPr>
          <w:rFonts w:ascii="Times" w:hAnsi="Times" w:cs="Times New Roman"/>
          <w:i/>
          <w:iCs/>
          <w:noProof/>
          <w:sz w:val="24"/>
          <w:szCs w:val="24"/>
        </w:rPr>
        <w:t>J. Phys. Chem. C</w:t>
      </w:r>
      <w:r w:rsidRPr="00DC6B5B">
        <w:rPr>
          <w:rFonts w:ascii="Times" w:hAnsi="Times" w:cs="Times New Roman"/>
          <w:noProof/>
          <w:sz w:val="24"/>
          <w:szCs w:val="24"/>
        </w:rPr>
        <w:t xml:space="preserve">, 2011, </w:t>
      </w:r>
      <w:r w:rsidRPr="00DC6B5B">
        <w:rPr>
          <w:rFonts w:ascii="Times" w:hAnsi="Times" w:cs="Times New Roman"/>
          <w:b/>
          <w:bCs/>
          <w:noProof/>
          <w:sz w:val="24"/>
          <w:szCs w:val="24"/>
        </w:rPr>
        <w:t>115</w:t>
      </w:r>
      <w:r w:rsidRPr="00DC6B5B">
        <w:rPr>
          <w:rFonts w:ascii="Times" w:hAnsi="Times" w:cs="Times New Roman"/>
          <w:noProof/>
          <w:sz w:val="24"/>
          <w:szCs w:val="24"/>
        </w:rPr>
        <w:t>, 7114–7119.</w:t>
      </w:r>
    </w:p>
    <w:p w14:paraId="12184AE4"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56</w:t>
      </w:r>
      <w:r w:rsidRPr="00DC6B5B">
        <w:rPr>
          <w:rFonts w:ascii="Times" w:hAnsi="Times" w:cs="Times New Roman"/>
          <w:noProof/>
          <w:sz w:val="24"/>
          <w:szCs w:val="24"/>
        </w:rPr>
        <w:tab/>
        <w:t xml:space="preserve">M. Muntwiler, Q. Yang, W. A. Tisdale and X. Y. Zhu, </w:t>
      </w:r>
      <w:r w:rsidRPr="00DC6B5B">
        <w:rPr>
          <w:rFonts w:ascii="Times" w:hAnsi="Times" w:cs="Times New Roman"/>
          <w:i/>
          <w:iCs/>
          <w:noProof/>
          <w:sz w:val="24"/>
          <w:szCs w:val="24"/>
        </w:rPr>
        <w:t>Phys. Rev. Lett.</w:t>
      </w:r>
      <w:r w:rsidRPr="00DC6B5B">
        <w:rPr>
          <w:rFonts w:ascii="Times" w:hAnsi="Times" w:cs="Times New Roman"/>
          <w:noProof/>
          <w:sz w:val="24"/>
          <w:szCs w:val="24"/>
        </w:rPr>
        <w:t xml:space="preserve">, 2008, </w:t>
      </w:r>
      <w:r w:rsidRPr="00DC6B5B">
        <w:rPr>
          <w:rFonts w:ascii="Times" w:hAnsi="Times" w:cs="Times New Roman"/>
          <w:b/>
          <w:bCs/>
          <w:noProof/>
          <w:sz w:val="24"/>
          <w:szCs w:val="24"/>
        </w:rPr>
        <w:t>101</w:t>
      </w:r>
      <w:r w:rsidRPr="00DC6B5B">
        <w:rPr>
          <w:rFonts w:ascii="Times" w:hAnsi="Times" w:cs="Times New Roman"/>
          <w:noProof/>
          <w:sz w:val="24"/>
          <w:szCs w:val="24"/>
        </w:rPr>
        <w:t>, 196403.</w:t>
      </w:r>
    </w:p>
    <w:p w14:paraId="48FDBE2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57</w:t>
      </w:r>
      <w:r w:rsidRPr="00DC6B5B">
        <w:rPr>
          <w:rFonts w:ascii="Times" w:hAnsi="Times" w:cs="Times New Roman"/>
          <w:noProof/>
          <w:sz w:val="24"/>
          <w:szCs w:val="24"/>
        </w:rPr>
        <w:tab/>
        <w:t xml:space="preserve">A. A. Bakulin, Y. Xia, H. J. Bakker, O. Inganäs and F. Gao, </w:t>
      </w:r>
      <w:r w:rsidRPr="00DC6B5B">
        <w:rPr>
          <w:rFonts w:ascii="Times" w:hAnsi="Times" w:cs="Times New Roman"/>
          <w:i/>
          <w:iCs/>
          <w:noProof/>
          <w:sz w:val="24"/>
          <w:szCs w:val="24"/>
        </w:rPr>
        <w:t>J. Phys. Chem. C</w:t>
      </w:r>
      <w:r w:rsidRPr="00DC6B5B">
        <w:rPr>
          <w:rFonts w:ascii="Times" w:hAnsi="Times" w:cs="Times New Roman"/>
          <w:noProof/>
          <w:sz w:val="24"/>
          <w:szCs w:val="24"/>
        </w:rPr>
        <w:t xml:space="preserve">, 2016, </w:t>
      </w:r>
      <w:r w:rsidRPr="00DC6B5B">
        <w:rPr>
          <w:rFonts w:ascii="Times" w:hAnsi="Times" w:cs="Times New Roman"/>
          <w:b/>
          <w:bCs/>
          <w:noProof/>
          <w:sz w:val="24"/>
          <w:szCs w:val="24"/>
        </w:rPr>
        <w:t>120</w:t>
      </w:r>
      <w:r w:rsidRPr="00DC6B5B">
        <w:rPr>
          <w:rFonts w:ascii="Times" w:hAnsi="Times" w:cs="Times New Roman"/>
          <w:noProof/>
          <w:sz w:val="24"/>
          <w:szCs w:val="24"/>
        </w:rPr>
        <w:t>, 4219–4226.</w:t>
      </w:r>
    </w:p>
    <w:p w14:paraId="4973E5C2"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58</w:t>
      </w:r>
      <w:r w:rsidRPr="00DC6B5B">
        <w:rPr>
          <w:rFonts w:ascii="Times" w:hAnsi="Times" w:cs="Times New Roman"/>
          <w:noProof/>
          <w:sz w:val="24"/>
          <w:szCs w:val="24"/>
        </w:rPr>
        <w:tab/>
        <w:t xml:space="preserve">M.-J. Sher, J. A. Bartelt, T. M. Burke, A. Salleo, M. D. McGehee and A. M. Lindenberg, </w:t>
      </w:r>
      <w:r w:rsidRPr="00DC6B5B">
        <w:rPr>
          <w:rFonts w:ascii="Times" w:hAnsi="Times" w:cs="Times New Roman"/>
          <w:i/>
          <w:iCs/>
          <w:noProof/>
          <w:sz w:val="24"/>
          <w:szCs w:val="24"/>
        </w:rPr>
        <w:t>Adv. Electron. Mater.</w:t>
      </w:r>
      <w:r w:rsidRPr="00DC6B5B">
        <w:rPr>
          <w:rFonts w:ascii="Times" w:hAnsi="Times" w:cs="Times New Roman"/>
          <w:noProof/>
          <w:sz w:val="24"/>
          <w:szCs w:val="24"/>
        </w:rPr>
        <w:t xml:space="preserve">, 2016, </w:t>
      </w:r>
      <w:r w:rsidRPr="00DC6B5B">
        <w:rPr>
          <w:rFonts w:ascii="Times" w:hAnsi="Times" w:cs="Times New Roman"/>
          <w:b/>
          <w:bCs/>
          <w:noProof/>
          <w:sz w:val="24"/>
          <w:szCs w:val="24"/>
        </w:rPr>
        <w:t>2</w:t>
      </w:r>
      <w:r w:rsidRPr="00DC6B5B">
        <w:rPr>
          <w:rFonts w:ascii="Times" w:hAnsi="Times" w:cs="Times New Roman"/>
          <w:noProof/>
          <w:sz w:val="24"/>
          <w:szCs w:val="24"/>
        </w:rPr>
        <w:t>, 1500351–na.</w:t>
      </w:r>
    </w:p>
    <w:p w14:paraId="7E422149"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59</w:t>
      </w:r>
      <w:r w:rsidRPr="00DC6B5B">
        <w:rPr>
          <w:rFonts w:ascii="Times" w:hAnsi="Times" w:cs="Times New Roman"/>
          <w:noProof/>
          <w:sz w:val="24"/>
          <w:szCs w:val="24"/>
        </w:rPr>
        <w:tab/>
        <w:t xml:space="preserve">M. Gerhard, A. P. Arndt, I. A. Howard, A. Rahimi-Iman, U. Lemmer and M. Koch, </w:t>
      </w:r>
      <w:r w:rsidRPr="00DC6B5B">
        <w:rPr>
          <w:rFonts w:ascii="Times" w:hAnsi="Times" w:cs="Times New Roman"/>
          <w:i/>
          <w:iCs/>
          <w:noProof/>
          <w:sz w:val="24"/>
          <w:szCs w:val="24"/>
        </w:rPr>
        <w:t>J. Phys. Chem. C</w:t>
      </w:r>
      <w:r w:rsidRPr="00DC6B5B">
        <w:rPr>
          <w:rFonts w:ascii="Times" w:hAnsi="Times" w:cs="Times New Roman"/>
          <w:noProof/>
          <w:sz w:val="24"/>
          <w:szCs w:val="24"/>
        </w:rPr>
        <w:t xml:space="preserve">, 2015, </w:t>
      </w:r>
      <w:r w:rsidRPr="00DC6B5B">
        <w:rPr>
          <w:rFonts w:ascii="Times" w:hAnsi="Times" w:cs="Times New Roman"/>
          <w:b/>
          <w:bCs/>
          <w:noProof/>
          <w:sz w:val="24"/>
          <w:szCs w:val="24"/>
        </w:rPr>
        <w:t>119</w:t>
      </w:r>
      <w:r w:rsidRPr="00DC6B5B">
        <w:rPr>
          <w:rFonts w:ascii="Times" w:hAnsi="Times" w:cs="Times New Roman"/>
          <w:noProof/>
          <w:sz w:val="24"/>
          <w:szCs w:val="24"/>
        </w:rPr>
        <w:t>, 28309–28318.</w:t>
      </w:r>
    </w:p>
    <w:p w14:paraId="4A03D73E"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60</w:t>
      </w:r>
      <w:r w:rsidRPr="00DC6B5B">
        <w:rPr>
          <w:rFonts w:ascii="Times" w:hAnsi="Times" w:cs="Times New Roman"/>
          <w:noProof/>
          <w:sz w:val="24"/>
          <w:szCs w:val="24"/>
        </w:rPr>
        <w:tab/>
        <w:t xml:space="preserve">A. P. Arndt, M. Gerhard, A. Quintilla, I. A. Howard, M. Koch and U. Lemmer, </w:t>
      </w:r>
      <w:r w:rsidRPr="00DC6B5B">
        <w:rPr>
          <w:rFonts w:ascii="Times" w:hAnsi="Times" w:cs="Times New Roman"/>
          <w:i/>
          <w:iCs/>
          <w:noProof/>
          <w:sz w:val="24"/>
          <w:szCs w:val="24"/>
        </w:rPr>
        <w:t>J. Phys. Chem. C</w:t>
      </w:r>
      <w:r w:rsidRPr="00DC6B5B">
        <w:rPr>
          <w:rFonts w:ascii="Times" w:hAnsi="Times" w:cs="Times New Roman"/>
          <w:noProof/>
          <w:sz w:val="24"/>
          <w:szCs w:val="24"/>
        </w:rPr>
        <w:t xml:space="preserve">, 2015, </w:t>
      </w:r>
      <w:r w:rsidRPr="00DC6B5B">
        <w:rPr>
          <w:rFonts w:ascii="Times" w:hAnsi="Times" w:cs="Times New Roman"/>
          <w:b/>
          <w:bCs/>
          <w:noProof/>
          <w:sz w:val="24"/>
          <w:szCs w:val="24"/>
        </w:rPr>
        <w:t>119</w:t>
      </w:r>
      <w:r w:rsidRPr="00DC6B5B">
        <w:rPr>
          <w:rFonts w:ascii="Times" w:hAnsi="Times" w:cs="Times New Roman"/>
          <w:noProof/>
          <w:sz w:val="24"/>
          <w:szCs w:val="24"/>
        </w:rPr>
        <w:t>, 13516–13523.</w:t>
      </w:r>
    </w:p>
    <w:p w14:paraId="10654AC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lastRenderedPageBreak/>
        <w:t>61</w:t>
      </w:r>
      <w:r w:rsidRPr="00DC6B5B">
        <w:rPr>
          <w:rFonts w:ascii="Times" w:hAnsi="Times" w:cs="Times New Roman"/>
          <w:noProof/>
          <w:sz w:val="24"/>
          <w:szCs w:val="24"/>
        </w:rPr>
        <w:tab/>
        <w:t xml:space="preserve">N. Christ, S. W. Kettlitz, S. Valouch, J. Mescher, M. Nintz and U. Lemmer, </w:t>
      </w:r>
      <w:r w:rsidRPr="00DC6B5B">
        <w:rPr>
          <w:rFonts w:ascii="Times" w:hAnsi="Times" w:cs="Times New Roman"/>
          <w:i/>
          <w:iCs/>
          <w:noProof/>
          <w:sz w:val="24"/>
          <w:szCs w:val="24"/>
        </w:rPr>
        <w:t>Org. Electron.</w:t>
      </w:r>
      <w:r w:rsidRPr="00DC6B5B">
        <w:rPr>
          <w:rFonts w:ascii="Times" w:hAnsi="Times" w:cs="Times New Roman"/>
          <w:noProof/>
          <w:sz w:val="24"/>
          <w:szCs w:val="24"/>
        </w:rPr>
        <w:t xml:space="preserve">, 2013, </w:t>
      </w:r>
      <w:r w:rsidRPr="00DC6B5B">
        <w:rPr>
          <w:rFonts w:ascii="Times" w:hAnsi="Times" w:cs="Times New Roman"/>
          <w:b/>
          <w:bCs/>
          <w:noProof/>
          <w:sz w:val="24"/>
          <w:szCs w:val="24"/>
        </w:rPr>
        <w:t>14</w:t>
      </w:r>
      <w:r w:rsidRPr="00DC6B5B">
        <w:rPr>
          <w:rFonts w:ascii="Times" w:hAnsi="Times" w:cs="Times New Roman"/>
          <w:noProof/>
          <w:sz w:val="24"/>
          <w:szCs w:val="24"/>
        </w:rPr>
        <w:t>, 973–978.</w:t>
      </w:r>
    </w:p>
    <w:p w14:paraId="18F190CD"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62</w:t>
      </w:r>
      <w:r w:rsidRPr="00DC6B5B">
        <w:rPr>
          <w:rFonts w:ascii="Times" w:hAnsi="Times" w:cs="Times New Roman"/>
          <w:noProof/>
          <w:sz w:val="24"/>
          <w:szCs w:val="24"/>
        </w:rPr>
        <w:tab/>
        <w:t xml:space="preserve">W. J. Grzegorczyk, T. J. Savenije, T. E. Dykstra, J. Piris, J. M. Schins and L. D. A. Siebbeles, </w:t>
      </w:r>
      <w:r w:rsidRPr="00DC6B5B">
        <w:rPr>
          <w:rFonts w:ascii="Times" w:hAnsi="Times" w:cs="Times New Roman"/>
          <w:i/>
          <w:iCs/>
          <w:noProof/>
          <w:sz w:val="24"/>
          <w:szCs w:val="24"/>
        </w:rPr>
        <w:t>J. Phys. Chem. C</w:t>
      </w:r>
      <w:r w:rsidRPr="00DC6B5B">
        <w:rPr>
          <w:rFonts w:ascii="Times" w:hAnsi="Times" w:cs="Times New Roman"/>
          <w:noProof/>
          <w:sz w:val="24"/>
          <w:szCs w:val="24"/>
        </w:rPr>
        <w:t xml:space="preserve">, 2010, </w:t>
      </w:r>
      <w:r w:rsidRPr="00DC6B5B">
        <w:rPr>
          <w:rFonts w:ascii="Times" w:hAnsi="Times" w:cs="Times New Roman"/>
          <w:b/>
          <w:bCs/>
          <w:noProof/>
          <w:sz w:val="24"/>
          <w:szCs w:val="24"/>
        </w:rPr>
        <w:t>114</w:t>
      </w:r>
      <w:r w:rsidRPr="00DC6B5B">
        <w:rPr>
          <w:rFonts w:ascii="Times" w:hAnsi="Times" w:cs="Times New Roman"/>
          <w:noProof/>
          <w:sz w:val="24"/>
          <w:szCs w:val="24"/>
        </w:rPr>
        <w:t>, 5182–5186.</w:t>
      </w:r>
    </w:p>
    <w:p w14:paraId="064CD547"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63</w:t>
      </w:r>
      <w:r w:rsidRPr="00DC6B5B">
        <w:rPr>
          <w:rFonts w:ascii="Times" w:hAnsi="Times" w:cs="Times New Roman"/>
          <w:noProof/>
          <w:sz w:val="24"/>
          <w:szCs w:val="24"/>
        </w:rPr>
        <w:tab/>
        <w:t xml:space="preserve">R. D. Pensack and J. B. Asbury, </w:t>
      </w:r>
      <w:r w:rsidRPr="00DC6B5B">
        <w:rPr>
          <w:rFonts w:ascii="Times" w:hAnsi="Times" w:cs="Times New Roman"/>
          <w:i/>
          <w:iCs/>
          <w:noProof/>
          <w:sz w:val="24"/>
          <w:szCs w:val="24"/>
        </w:rPr>
        <w:t>J. Am. Chem. Soc.</w:t>
      </w:r>
      <w:r w:rsidRPr="00DC6B5B">
        <w:rPr>
          <w:rFonts w:ascii="Times" w:hAnsi="Times" w:cs="Times New Roman"/>
          <w:noProof/>
          <w:sz w:val="24"/>
          <w:szCs w:val="24"/>
        </w:rPr>
        <w:t xml:space="preserve">, 2009, </w:t>
      </w:r>
      <w:r w:rsidRPr="00DC6B5B">
        <w:rPr>
          <w:rFonts w:ascii="Times" w:hAnsi="Times" w:cs="Times New Roman"/>
          <w:b/>
          <w:bCs/>
          <w:noProof/>
          <w:sz w:val="24"/>
          <w:szCs w:val="24"/>
        </w:rPr>
        <w:t>131</w:t>
      </w:r>
      <w:r w:rsidRPr="00DC6B5B">
        <w:rPr>
          <w:rFonts w:ascii="Times" w:hAnsi="Times" w:cs="Times New Roman"/>
          <w:noProof/>
          <w:sz w:val="24"/>
          <w:szCs w:val="24"/>
        </w:rPr>
        <w:t>, 15986–7.</w:t>
      </w:r>
    </w:p>
    <w:p w14:paraId="4C9EBF3D"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64</w:t>
      </w:r>
      <w:r w:rsidRPr="00DC6B5B">
        <w:rPr>
          <w:rFonts w:ascii="Times" w:hAnsi="Times" w:cs="Times New Roman"/>
          <w:noProof/>
          <w:sz w:val="24"/>
          <w:szCs w:val="24"/>
        </w:rPr>
        <w:tab/>
        <w:t xml:space="preserve">S. D. Dimitrov, A. A. Bakulin, C. B. Nielsen, B. C. Schroeder, J. Du, H. Bronstein, I. McCulloch, R. H. Friend and J. R. Durrant, </w:t>
      </w:r>
      <w:r w:rsidRPr="00DC6B5B">
        <w:rPr>
          <w:rFonts w:ascii="Times" w:hAnsi="Times" w:cs="Times New Roman"/>
          <w:i/>
          <w:iCs/>
          <w:noProof/>
          <w:sz w:val="24"/>
          <w:szCs w:val="24"/>
        </w:rPr>
        <w:t>J. Am. Chem. Soc.</w:t>
      </w:r>
      <w:r w:rsidRPr="00DC6B5B">
        <w:rPr>
          <w:rFonts w:ascii="Times" w:hAnsi="Times" w:cs="Times New Roman"/>
          <w:noProof/>
          <w:sz w:val="24"/>
          <w:szCs w:val="24"/>
        </w:rPr>
        <w:t xml:space="preserve">, 2012, </w:t>
      </w:r>
      <w:r w:rsidRPr="00DC6B5B">
        <w:rPr>
          <w:rFonts w:ascii="Times" w:hAnsi="Times" w:cs="Times New Roman"/>
          <w:b/>
          <w:bCs/>
          <w:noProof/>
          <w:sz w:val="24"/>
          <w:szCs w:val="24"/>
        </w:rPr>
        <w:t>134</w:t>
      </w:r>
      <w:r w:rsidRPr="00DC6B5B">
        <w:rPr>
          <w:rFonts w:ascii="Times" w:hAnsi="Times" w:cs="Times New Roman"/>
          <w:noProof/>
          <w:sz w:val="24"/>
          <w:szCs w:val="24"/>
        </w:rPr>
        <w:t>, 18189–92.</w:t>
      </w:r>
    </w:p>
    <w:p w14:paraId="011B54B7"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65</w:t>
      </w:r>
      <w:r w:rsidRPr="00DC6B5B">
        <w:rPr>
          <w:rFonts w:ascii="Times" w:hAnsi="Times" w:cs="Times New Roman"/>
          <w:noProof/>
          <w:sz w:val="24"/>
          <w:szCs w:val="24"/>
        </w:rPr>
        <w:tab/>
        <w:t xml:space="preserve">D. Jarzab, F. Cordella, J. Gao, M. Scharber, H.-J. Egelhaaf and M. A. Loi, </w:t>
      </w:r>
      <w:r w:rsidRPr="00DC6B5B">
        <w:rPr>
          <w:rFonts w:ascii="Times" w:hAnsi="Times" w:cs="Times New Roman"/>
          <w:i/>
          <w:iCs/>
          <w:noProof/>
          <w:sz w:val="24"/>
          <w:szCs w:val="24"/>
        </w:rPr>
        <w:t>Adv. Energy Mater.</w:t>
      </w:r>
      <w:r w:rsidRPr="00DC6B5B">
        <w:rPr>
          <w:rFonts w:ascii="Times" w:hAnsi="Times" w:cs="Times New Roman"/>
          <w:noProof/>
          <w:sz w:val="24"/>
          <w:szCs w:val="24"/>
        </w:rPr>
        <w:t xml:space="preserve">, 2011, </w:t>
      </w:r>
      <w:r w:rsidRPr="00DC6B5B">
        <w:rPr>
          <w:rFonts w:ascii="Times" w:hAnsi="Times" w:cs="Times New Roman"/>
          <w:b/>
          <w:bCs/>
          <w:noProof/>
          <w:sz w:val="24"/>
          <w:szCs w:val="24"/>
        </w:rPr>
        <w:t>1</w:t>
      </w:r>
      <w:r w:rsidRPr="00DC6B5B">
        <w:rPr>
          <w:rFonts w:ascii="Times" w:hAnsi="Times" w:cs="Times New Roman"/>
          <w:noProof/>
          <w:sz w:val="24"/>
          <w:szCs w:val="24"/>
        </w:rPr>
        <w:t>, 604–609.</w:t>
      </w:r>
    </w:p>
    <w:p w14:paraId="108DA3E2"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66</w:t>
      </w:r>
      <w:r w:rsidRPr="00DC6B5B">
        <w:rPr>
          <w:rFonts w:ascii="Times" w:hAnsi="Times" w:cs="Times New Roman"/>
          <w:noProof/>
          <w:sz w:val="24"/>
          <w:szCs w:val="24"/>
        </w:rPr>
        <w:tab/>
        <w:t xml:space="preserve">I. Riedel, J. Parisi, V. Dyakonov, L. Lutsen, D. Vanderzande and J. C. C. Hummelen, </w:t>
      </w:r>
      <w:r w:rsidRPr="00DC6B5B">
        <w:rPr>
          <w:rFonts w:ascii="Times" w:hAnsi="Times" w:cs="Times New Roman"/>
          <w:i/>
          <w:iCs/>
          <w:noProof/>
          <w:sz w:val="24"/>
          <w:szCs w:val="24"/>
        </w:rPr>
        <w:t>Adv. Funct. Mater.</w:t>
      </w:r>
      <w:r w:rsidRPr="00DC6B5B">
        <w:rPr>
          <w:rFonts w:ascii="Times" w:hAnsi="Times" w:cs="Times New Roman"/>
          <w:noProof/>
          <w:sz w:val="24"/>
          <w:szCs w:val="24"/>
        </w:rPr>
        <w:t xml:space="preserve">, 2004, </w:t>
      </w:r>
      <w:r w:rsidRPr="00DC6B5B">
        <w:rPr>
          <w:rFonts w:ascii="Times" w:hAnsi="Times" w:cs="Times New Roman"/>
          <w:b/>
          <w:bCs/>
          <w:noProof/>
          <w:sz w:val="24"/>
          <w:szCs w:val="24"/>
        </w:rPr>
        <w:t>14</w:t>
      </w:r>
      <w:r w:rsidRPr="00DC6B5B">
        <w:rPr>
          <w:rFonts w:ascii="Times" w:hAnsi="Times" w:cs="Times New Roman"/>
          <w:noProof/>
          <w:sz w:val="24"/>
          <w:szCs w:val="24"/>
        </w:rPr>
        <w:t>, 38–44.</w:t>
      </w:r>
    </w:p>
    <w:p w14:paraId="24D4DFCF"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67</w:t>
      </w:r>
      <w:r w:rsidRPr="00DC6B5B">
        <w:rPr>
          <w:rFonts w:ascii="Times" w:hAnsi="Times" w:cs="Times New Roman"/>
          <w:noProof/>
          <w:sz w:val="24"/>
          <w:szCs w:val="24"/>
        </w:rPr>
        <w:tab/>
        <w:t xml:space="preserve">A. Petersen, A. Ojala, T. Kirchartz, T. A. Wagner, F. Würthner and U. Rau, </w:t>
      </w:r>
      <w:r w:rsidRPr="00DC6B5B">
        <w:rPr>
          <w:rFonts w:ascii="Times" w:hAnsi="Times" w:cs="Times New Roman"/>
          <w:i/>
          <w:iCs/>
          <w:noProof/>
          <w:sz w:val="24"/>
          <w:szCs w:val="24"/>
        </w:rPr>
        <w:t>Phys. Rev. B</w:t>
      </w:r>
      <w:r w:rsidRPr="00DC6B5B">
        <w:rPr>
          <w:rFonts w:ascii="Times" w:hAnsi="Times" w:cs="Times New Roman"/>
          <w:noProof/>
          <w:sz w:val="24"/>
          <w:szCs w:val="24"/>
        </w:rPr>
        <w:t xml:space="preserve">, 2012, </w:t>
      </w:r>
      <w:r w:rsidRPr="00DC6B5B">
        <w:rPr>
          <w:rFonts w:ascii="Times" w:hAnsi="Times" w:cs="Times New Roman"/>
          <w:b/>
          <w:bCs/>
          <w:noProof/>
          <w:sz w:val="24"/>
          <w:szCs w:val="24"/>
        </w:rPr>
        <w:t>85</w:t>
      </w:r>
      <w:r w:rsidRPr="00DC6B5B">
        <w:rPr>
          <w:rFonts w:ascii="Times" w:hAnsi="Times" w:cs="Times New Roman"/>
          <w:noProof/>
          <w:sz w:val="24"/>
          <w:szCs w:val="24"/>
        </w:rPr>
        <w:t>, 245208.</w:t>
      </w:r>
    </w:p>
    <w:p w14:paraId="159ACADA"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68</w:t>
      </w:r>
      <w:r w:rsidRPr="00DC6B5B">
        <w:rPr>
          <w:rFonts w:ascii="Times" w:hAnsi="Times" w:cs="Times New Roman"/>
          <w:noProof/>
          <w:sz w:val="24"/>
          <w:szCs w:val="24"/>
        </w:rPr>
        <w:tab/>
        <w:t xml:space="preserve">E. A. Katz, D. Faiman, S. M. Tuladhar, J. M. Kroon, M. M. Wienk, T. Fromherz, F. Padinger, C. J. Brabec and N. S. Sariciftci, </w:t>
      </w:r>
      <w:r w:rsidRPr="00DC6B5B">
        <w:rPr>
          <w:rFonts w:ascii="Times" w:hAnsi="Times" w:cs="Times New Roman"/>
          <w:i/>
          <w:iCs/>
          <w:noProof/>
          <w:sz w:val="24"/>
          <w:szCs w:val="24"/>
        </w:rPr>
        <w:t>J. Appl. Phys.</w:t>
      </w:r>
      <w:r w:rsidRPr="00DC6B5B">
        <w:rPr>
          <w:rFonts w:ascii="Times" w:hAnsi="Times" w:cs="Times New Roman"/>
          <w:noProof/>
          <w:sz w:val="24"/>
          <w:szCs w:val="24"/>
        </w:rPr>
        <w:t xml:space="preserve">, 2001, </w:t>
      </w:r>
      <w:r w:rsidRPr="00DC6B5B">
        <w:rPr>
          <w:rFonts w:ascii="Times" w:hAnsi="Times" w:cs="Times New Roman"/>
          <w:b/>
          <w:bCs/>
          <w:noProof/>
          <w:sz w:val="24"/>
          <w:szCs w:val="24"/>
        </w:rPr>
        <w:t>90</w:t>
      </w:r>
      <w:r w:rsidRPr="00DC6B5B">
        <w:rPr>
          <w:rFonts w:ascii="Times" w:hAnsi="Times" w:cs="Times New Roman"/>
          <w:noProof/>
          <w:sz w:val="24"/>
          <w:szCs w:val="24"/>
        </w:rPr>
        <w:t>, 5343.</w:t>
      </w:r>
    </w:p>
    <w:p w14:paraId="6E64C354"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69</w:t>
      </w:r>
      <w:r w:rsidRPr="00DC6B5B">
        <w:rPr>
          <w:rFonts w:ascii="Times" w:hAnsi="Times" w:cs="Times New Roman"/>
          <w:noProof/>
          <w:sz w:val="24"/>
          <w:szCs w:val="24"/>
        </w:rPr>
        <w:tab/>
        <w:t xml:space="preserve">V. D. Mihailetchi, L. J. A. Koster, J. C. Hummelen and P. W. M. Blom, </w:t>
      </w:r>
      <w:r w:rsidRPr="00DC6B5B">
        <w:rPr>
          <w:rFonts w:ascii="Times" w:hAnsi="Times" w:cs="Times New Roman"/>
          <w:i/>
          <w:iCs/>
          <w:noProof/>
          <w:sz w:val="24"/>
          <w:szCs w:val="24"/>
        </w:rPr>
        <w:t>Phys. Rev. Lett.</w:t>
      </w:r>
      <w:r w:rsidRPr="00DC6B5B">
        <w:rPr>
          <w:rFonts w:ascii="Times" w:hAnsi="Times" w:cs="Times New Roman"/>
          <w:noProof/>
          <w:sz w:val="24"/>
          <w:szCs w:val="24"/>
        </w:rPr>
        <w:t xml:space="preserve">, 2004, </w:t>
      </w:r>
      <w:r w:rsidRPr="00DC6B5B">
        <w:rPr>
          <w:rFonts w:ascii="Times" w:hAnsi="Times" w:cs="Times New Roman"/>
          <w:b/>
          <w:bCs/>
          <w:noProof/>
          <w:sz w:val="24"/>
          <w:szCs w:val="24"/>
        </w:rPr>
        <w:t>93</w:t>
      </w:r>
      <w:r w:rsidRPr="00DC6B5B">
        <w:rPr>
          <w:rFonts w:ascii="Times" w:hAnsi="Times" w:cs="Times New Roman"/>
          <w:noProof/>
          <w:sz w:val="24"/>
          <w:szCs w:val="24"/>
        </w:rPr>
        <w:t>, 216601.</w:t>
      </w:r>
    </w:p>
    <w:p w14:paraId="2AA6639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70</w:t>
      </w:r>
      <w:r w:rsidRPr="00DC6B5B">
        <w:rPr>
          <w:rFonts w:ascii="Times" w:hAnsi="Times" w:cs="Times New Roman"/>
          <w:noProof/>
          <w:sz w:val="24"/>
          <w:szCs w:val="24"/>
        </w:rPr>
        <w:tab/>
        <w:t xml:space="preserve">K. Chen, J. K. Gallaher, A. J. Barker and J. M. Hodgkiss, </w:t>
      </w:r>
      <w:r w:rsidRPr="00DC6B5B">
        <w:rPr>
          <w:rFonts w:ascii="Times" w:hAnsi="Times" w:cs="Times New Roman"/>
          <w:i/>
          <w:iCs/>
          <w:noProof/>
          <w:sz w:val="24"/>
          <w:szCs w:val="24"/>
        </w:rPr>
        <w:t>J. Phys. Chem. Lett.</w:t>
      </w:r>
      <w:r w:rsidRPr="00DC6B5B">
        <w:rPr>
          <w:rFonts w:ascii="Times" w:hAnsi="Times" w:cs="Times New Roman"/>
          <w:noProof/>
          <w:sz w:val="24"/>
          <w:szCs w:val="24"/>
        </w:rPr>
        <w:t xml:space="preserve">, 2014, </w:t>
      </w:r>
      <w:r w:rsidRPr="00DC6B5B">
        <w:rPr>
          <w:rFonts w:ascii="Times" w:hAnsi="Times" w:cs="Times New Roman"/>
          <w:b/>
          <w:bCs/>
          <w:noProof/>
          <w:sz w:val="24"/>
          <w:szCs w:val="24"/>
        </w:rPr>
        <w:t>5</w:t>
      </w:r>
      <w:r w:rsidRPr="00DC6B5B">
        <w:rPr>
          <w:rFonts w:ascii="Times" w:hAnsi="Times" w:cs="Times New Roman"/>
          <w:noProof/>
          <w:sz w:val="24"/>
          <w:szCs w:val="24"/>
        </w:rPr>
        <w:t>, 1732–1737.</w:t>
      </w:r>
    </w:p>
    <w:p w14:paraId="4C467F14"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71</w:t>
      </w:r>
      <w:r w:rsidRPr="00DC6B5B">
        <w:rPr>
          <w:rFonts w:ascii="Times" w:hAnsi="Times" w:cs="Times New Roman"/>
          <w:noProof/>
          <w:sz w:val="24"/>
          <w:szCs w:val="24"/>
        </w:rPr>
        <w:tab/>
        <w:t xml:space="preserve">M. Gerhard, A. P. Arndt, M. Bilal, U. Lemmer, M. Koch and I. A. Howard, </w:t>
      </w:r>
      <w:r w:rsidRPr="00DC6B5B">
        <w:rPr>
          <w:rFonts w:ascii="Times" w:hAnsi="Times" w:cs="Times New Roman"/>
          <w:i/>
          <w:iCs/>
          <w:noProof/>
          <w:sz w:val="24"/>
          <w:szCs w:val="24"/>
        </w:rPr>
        <w:t>Phys. Rev. B</w:t>
      </w:r>
      <w:r w:rsidRPr="00DC6B5B">
        <w:rPr>
          <w:rFonts w:ascii="Times" w:hAnsi="Times" w:cs="Times New Roman"/>
          <w:noProof/>
          <w:sz w:val="24"/>
          <w:szCs w:val="24"/>
        </w:rPr>
        <w:t xml:space="preserve">, 2017, </w:t>
      </w:r>
      <w:r w:rsidRPr="00DC6B5B">
        <w:rPr>
          <w:rFonts w:ascii="Times" w:hAnsi="Times" w:cs="Times New Roman"/>
          <w:b/>
          <w:bCs/>
          <w:noProof/>
          <w:sz w:val="24"/>
          <w:szCs w:val="24"/>
        </w:rPr>
        <w:t>95</w:t>
      </w:r>
      <w:r w:rsidRPr="00DC6B5B">
        <w:rPr>
          <w:rFonts w:ascii="Times" w:hAnsi="Times" w:cs="Times New Roman"/>
          <w:noProof/>
          <w:sz w:val="24"/>
          <w:szCs w:val="24"/>
        </w:rPr>
        <w:t>, 195301.</w:t>
      </w:r>
    </w:p>
    <w:p w14:paraId="4785EE18"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72</w:t>
      </w:r>
      <w:r w:rsidRPr="00DC6B5B">
        <w:rPr>
          <w:rFonts w:ascii="Times" w:hAnsi="Times" w:cs="Times New Roman"/>
          <w:noProof/>
          <w:sz w:val="24"/>
          <w:szCs w:val="24"/>
        </w:rPr>
        <w:tab/>
        <w:t xml:space="preserve">A. J. Barker, K. Chen and J. M. Hodgkiss, </w:t>
      </w:r>
      <w:r w:rsidRPr="00DC6B5B">
        <w:rPr>
          <w:rFonts w:ascii="Times" w:hAnsi="Times" w:cs="Times New Roman"/>
          <w:i/>
          <w:iCs/>
          <w:noProof/>
          <w:sz w:val="24"/>
          <w:szCs w:val="24"/>
        </w:rPr>
        <w:t>J. Am. Chem. Soc.</w:t>
      </w:r>
      <w:r w:rsidRPr="00DC6B5B">
        <w:rPr>
          <w:rFonts w:ascii="Times" w:hAnsi="Times" w:cs="Times New Roman"/>
          <w:noProof/>
          <w:sz w:val="24"/>
          <w:szCs w:val="24"/>
        </w:rPr>
        <w:t xml:space="preserve">, 2014, </w:t>
      </w:r>
      <w:r w:rsidRPr="00DC6B5B">
        <w:rPr>
          <w:rFonts w:ascii="Times" w:hAnsi="Times" w:cs="Times New Roman"/>
          <w:b/>
          <w:bCs/>
          <w:noProof/>
          <w:sz w:val="24"/>
          <w:szCs w:val="24"/>
        </w:rPr>
        <w:t>136</w:t>
      </w:r>
      <w:r w:rsidRPr="00DC6B5B">
        <w:rPr>
          <w:rFonts w:ascii="Times" w:hAnsi="Times" w:cs="Times New Roman"/>
          <w:noProof/>
          <w:sz w:val="24"/>
          <w:szCs w:val="24"/>
        </w:rPr>
        <w:t>, 12018–26.</w:t>
      </w:r>
    </w:p>
    <w:p w14:paraId="780BE1A9"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73</w:t>
      </w:r>
      <w:r w:rsidRPr="00DC6B5B">
        <w:rPr>
          <w:rFonts w:ascii="Times" w:hAnsi="Times" w:cs="Times New Roman"/>
          <w:noProof/>
          <w:sz w:val="24"/>
          <w:szCs w:val="24"/>
        </w:rPr>
        <w:tab/>
        <w:t xml:space="preserve">S. Chen, S.-W. Tsang, T.-H. Lai, J. R. Reynolds and F. So, </w:t>
      </w:r>
      <w:r w:rsidRPr="00DC6B5B">
        <w:rPr>
          <w:rFonts w:ascii="Times" w:hAnsi="Times" w:cs="Times New Roman"/>
          <w:i/>
          <w:iCs/>
          <w:noProof/>
          <w:sz w:val="24"/>
          <w:szCs w:val="24"/>
        </w:rPr>
        <w:t>Adv. Mater.</w:t>
      </w:r>
      <w:r w:rsidRPr="00DC6B5B">
        <w:rPr>
          <w:rFonts w:ascii="Times" w:hAnsi="Times" w:cs="Times New Roman"/>
          <w:noProof/>
          <w:sz w:val="24"/>
          <w:szCs w:val="24"/>
        </w:rPr>
        <w:t xml:space="preserve">, 2014, </w:t>
      </w:r>
      <w:r w:rsidRPr="00DC6B5B">
        <w:rPr>
          <w:rFonts w:ascii="Times" w:hAnsi="Times" w:cs="Times New Roman"/>
          <w:b/>
          <w:bCs/>
          <w:noProof/>
          <w:sz w:val="24"/>
          <w:szCs w:val="24"/>
        </w:rPr>
        <w:t>26</w:t>
      </w:r>
      <w:r w:rsidRPr="00DC6B5B">
        <w:rPr>
          <w:rFonts w:ascii="Times" w:hAnsi="Times" w:cs="Times New Roman"/>
          <w:noProof/>
          <w:sz w:val="24"/>
          <w:szCs w:val="24"/>
        </w:rPr>
        <w:t>, 6125–6131.</w:t>
      </w:r>
    </w:p>
    <w:p w14:paraId="7ADD1384"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74</w:t>
      </w:r>
      <w:r w:rsidRPr="00DC6B5B">
        <w:rPr>
          <w:rFonts w:ascii="Times" w:hAnsi="Times" w:cs="Times New Roman"/>
          <w:noProof/>
          <w:sz w:val="24"/>
          <w:szCs w:val="24"/>
        </w:rPr>
        <w:tab/>
        <w:t xml:space="preserve">H. Hoppe, M. Niggemann, C. Winder, J. Kraut, R. Hiesgen, A. Hinsch, D. Meissner and N. S. Sariciftci, </w:t>
      </w:r>
      <w:r w:rsidRPr="00DC6B5B">
        <w:rPr>
          <w:rFonts w:ascii="Times" w:hAnsi="Times" w:cs="Times New Roman"/>
          <w:i/>
          <w:iCs/>
          <w:noProof/>
          <w:sz w:val="24"/>
          <w:szCs w:val="24"/>
        </w:rPr>
        <w:t>Adv. Funct. Mater.</w:t>
      </w:r>
      <w:r w:rsidRPr="00DC6B5B">
        <w:rPr>
          <w:rFonts w:ascii="Times" w:hAnsi="Times" w:cs="Times New Roman"/>
          <w:noProof/>
          <w:sz w:val="24"/>
          <w:szCs w:val="24"/>
        </w:rPr>
        <w:t xml:space="preserve">, 2004, </w:t>
      </w:r>
      <w:r w:rsidRPr="00DC6B5B">
        <w:rPr>
          <w:rFonts w:ascii="Times" w:hAnsi="Times" w:cs="Times New Roman"/>
          <w:b/>
          <w:bCs/>
          <w:noProof/>
          <w:sz w:val="24"/>
          <w:szCs w:val="24"/>
        </w:rPr>
        <w:t>14</w:t>
      </w:r>
      <w:r w:rsidRPr="00DC6B5B">
        <w:rPr>
          <w:rFonts w:ascii="Times" w:hAnsi="Times" w:cs="Times New Roman"/>
          <w:noProof/>
          <w:sz w:val="24"/>
          <w:szCs w:val="24"/>
        </w:rPr>
        <w:t>, 1005–1011.</w:t>
      </w:r>
    </w:p>
    <w:p w14:paraId="0E42AA37"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75</w:t>
      </w:r>
      <w:r w:rsidRPr="00DC6B5B">
        <w:rPr>
          <w:rFonts w:ascii="Times" w:hAnsi="Times" w:cs="Times New Roman"/>
          <w:noProof/>
          <w:sz w:val="24"/>
          <w:szCs w:val="24"/>
        </w:rPr>
        <w:tab/>
        <w:t xml:space="preserve">R. A. Marsh, J. M. Hodgkiss and R. H. Friend, </w:t>
      </w:r>
      <w:r w:rsidRPr="00DC6B5B">
        <w:rPr>
          <w:rFonts w:ascii="Times" w:hAnsi="Times" w:cs="Times New Roman"/>
          <w:i/>
          <w:iCs/>
          <w:noProof/>
          <w:sz w:val="24"/>
          <w:szCs w:val="24"/>
        </w:rPr>
        <w:t>Adv. Mater.</w:t>
      </w:r>
      <w:r w:rsidRPr="00DC6B5B">
        <w:rPr>
          <w:rFonts w:ascii="Times" w:hAnsi="Times" w:cs="Times New Roman"/>
          <w:noProof/>
          <w:sz w:val="24"/>
          <w:szCs w:val="24"/>
        </w:rPr>
        <w:t xml:space="preserve">, 2010, </w:t>
      </w:r>
      <w:r w:rsidRPr="00DC6B5B">
        <w:rPr>
          <w:rFonts w:ascii="Times" w:hAnsi="Times" w:cs="Times New Roman"/>
          <w:b/>
          <w:bCs/>
          <w:noProof/>
          <w:sz w:val="24"/>
          <w:szCs w:val="24"/>
        </w:rPr>
        <w:t>22</w:t>
      </w:r>
      <w:r w:rsidRPr="00DC6B5B">
        <w:rPr>
          <w:rFonts w:ascii="Times" w:hAnsi="Times" w:cs="Times New Roman"/>
          <w:noProof/>
          <w:sz w:val="24"/>
          <w:szCs w:val="24"/>
        </w:rPr>
        <w:t>, 3672–3676.</w:t>
      </w:r>
    </w:p>
    <w:p w14:paraId="2E88ABD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76</w:t>
      </w:r>
      <w:r w:rsidRPr="00DC6B5B">
        <w:rPr>
          <w:rFonts w:ascii="Times" w:hAnsi="Times" w:cs="Times New Roman"/>
          <w:noProof/>
          <w:sz w:val="24"/>
          <w:szCs w:val="24"/>
        </w:rPr>
        <w:tab/>
        <w:t xml:space="preserve">A. C. Jakowetz, M. L. Böhm, J. Zhang, A. Sadhanala, S. Huettner, A. A. Bakulin, A. </w:t>
      </w:r>
      <w:r w:rsidRPr="00DC6B5B">
        <w:rPr>
          <w:rFonts w:ascii="Times" w:hAnsi="Times" w:cs="Times New Roman"/>
          <w:noProof/>
          <w:sz w:val="24"/>
          <w:szCs w:val="24"/>
        </w:rPr>
        <w:lastRenderedPageBreak/>
        <w:t xml:space="preserve">Rao and R. H. Friend, </w:t>
      </w:r>
      <w:r w:rsidRPr="00DC6B5B">
        <w:rPr>
          <w:rFonts w:ascii="Times" w:hAnsi="Times" w:cs="Times New Roman"/>
          <w:i/>
          <w:iCs/>
          <w:noProof/>
          <w:sz w:val="24"/>
          <w:szCs w:val="24"/>
        </w:rPr>
        <w:t>J. Am. Chem. Soc.</w:t>
      </w:r>
      <w:r w:rsidRPr="00DC6B5B">
        <w:rPr>
          <w:rFonts w:ascii="Times" w:hAnsi="Times" w:cs="Times New Roman"/>
          <w:noProof/>
          <w:sz w:val="24"/>
          <w:szCs w:val="24"/>
        </w:rPr>
        <w:t xml:space="preserve">, 2016, </w:t>
      </w:r>
      <w:r w:rsidRPr="00DC6B5B">
        <w:rPr>
          <w:rFonts w:ascii="Times" w:hAnsi="Times" w:cs="Times New Roman"/>
          <w:b/>
          <w:bCs/>
          <w:noProof/>
          <w:sz w:val="24"/>
          <w:szCs w:val="24"/>
        </w:rPr>
        <w:t>138</w:t>
      </w:r>
      <w:r w:rsidRPr="00DC6B5B">
        <w:rPr>
          <w:rFonts w:ascii="Times" w:hAnsi="Times" w:cs="Times New Roman"/>
          <w:noProof/>
          <w:sz w:val="24"/>
          <w:szCs w:val="24"/>
        </w:rPr>
        <w:t>, 11672–11679.</w:t>
      </w:r>
    </w:p>
    <w:p w14:paraId="4C342E5E"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77</w:t>
      </w:r>
      <w:r w:rsidRPr="00DC6B5B">
        <w:rPr>
          <w:rFonts w:ascii="Times" w:hAnsi="Times" w:cs="Times New Roman"/>
          <w:noProof/>
          <w:sz w:val="24"/>
          <w:szCs w:val="24"/>
        </w:rPr>
        <w:tab/>
        <w:t xml:space="preserve">F. Provencher, N. Bérubé, A. W. Parker, G. M. Greetham, M. Towrie, C. Hellmann, M. Côté, N. Stingelin, C. Silva and S. C. Hayes, </w:t>
      </w:r>
      <w:r w:rsidRPr="00DC6B5B">
        <w:rPr>
          <w:rFonts w:ascii="Times" w:hAnsi="Times" w:cs="Times New Roman"/>
          <w:i/>
          <w:iCs/>
          <w:noProof/>
          <w:sz w:val="24"/>
          <w:szCs w:val="24"/>
        </w:rPr>
        <w:t>Nat. Commun.</w:t>
      </w:r>
      <w:r w:rsidRPr="00DC6B5B">
        <w:rPr>
          <w:rFonts w:ascii="Times" w:hAnsi="Times" w:cs="Times New Roman"/>
          <w:noProof/>
          <w:sz w:val="24"/>
          <w:szCs w:val="24"/>
        </w:rPr>
        <w:t xml:space="preserve">, 2014, </w:t>
      </w:r>
      <w:r w:rsidRPr="00DC6B5B">
        <w:rPr>
          <w:rFonts w:ascii="Times" w:hAnsi="Times" w:cs="Times New Roman"/>
          <w:b/>
          <w:bCs/>
          <w:noProof/>
          <w:sz w:val="24"/>
          <w:szCs w:val="24"/>
        </w:rPr>
        <w:t>5</w:t>
      </w:r>
      <w:r w:rsidRPr="00DC6B5B">
        <w:rPr>
          <w:rFonts w:ascii="Times" w:hAnsi="Times" w:cs="Times New Roman"/>
          <w:noProof/>
          <w:sz w:val="24"/>
          <w:szCs w:val="24"/>
        </w:rPr>
        <w:t>, 4288.</w:t>
      </w:r>
    </w:p>
    <w:p w14:paraId="08E3A3E5"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78</w:t>
      </w:r>
      <w:r w:rsidRPr="00DC6B5B">
        <w:rPr>
          <w:rFonts w:ascii="Times" w:hAnsi="Times" w:cs="Times New Roman"/>
          <w:noProof/>
          <w:sz w:val="24"/>
          <w:szCs w:val="24"/>
        </w:rPr>
        <w:tab/>
        <w:t xml:space="preserve">M. Causa’, J. De Jonghe-Risse, M. Scarongella, J. C. Brauer, E. Buchaca-Domingo, J.-E. Moser, N. Stingelin and N. Banerji, </w:t>
      </w:r>
      <w:r w:rsidRPr="00DC6B5B">
        <w:rPr>
          <w:rFonts w:ascii="Times" w:hAnsi="Times" w:cs="Times New Roman"/>
          <w:i/>
          <w:iCs/>
          <w:noProof/>
          <w:sz w:val="24"/>
          <w:szCs w:val="24"/>
        </w:rPr>
        <w:t>Nat. Commun.</w:t>
      </w:r>
      <w:r w:rsidRPr="00DC6B5B">
        <w:rPr>
          <w:rFonts w:ascii="Times" w:hAnsi="Times" w:cs="Times New Roman"/>
          <w:noProof/>
          <w:sz w:val="24"/>
          <w:szCs w:val="24"/>
        </w:rPr>
        <w:t xml:space="preserve">, 2016, </w:t>
      </w:r>
      <w:r w:rsidRPr="00DC6B5B">
        <w:rPr>
          <w:rFonts w:ascii="Times" w:hAnsi="Times" w:cs="Times New Roman"/>
          <w:b/>
          <w:bCs/>
          <w:noProof/>
          <w:sz w:val="24"/>
          <w:szCs w:val="24"/>
        </w:rPr>
        <w:t>7</w:t>
      </w:r>
      <w:r w:rsidRPr="00DC6B5B">
        <w:rPr>
          <w:rFonts w:ascii="Times" w:hAnsi="Times" w:cs="Times New Roman"/>
          <w:noProof/>
          <w:sz w:val="24"/>
          <w:szCs w:val="24"/>
        </w:rPr>
        <w:t>, 12556.</w:t>
      </w:r>
    </w:p>
    <w:p w14:paraId="20133035"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79</w:t>
      </w:r>
      <w:r w:rsidRPr="00DC6B5B">
        <w:rPr>
          <w:rFonts w:ascii="Times" w:hAnsi="Times" w:cs="Times New Roman"/>
          <w:noProof/>
          <w:sz w:val="24"/>
          <w:szCs w:val="24"/>
        </w:rPr>
        <w:tab/>
        <w:t xml:space="preserve">L. G. Kaake, C. Zhong, J. A. Love, I. Nagao, G. C. Bazan, T.-Q. Nguyen, F. Huang, Y. Cao, D. Moses and A. J. Heeger, </w:t>
      </w:r>
      <w:r w:rsidRPr="00DC6B5B">
        <w:rPr>
          <w:rFonts w:ascii="Times" w:hAnsi="Times" w:cs="Times New Roman"/>
          <w:i/>
          <w:iCs/>
          <w:noProof/>
          <w:sz w:val="24"/>
          <w:szCs w:val="24"/>
        </w:rPr>
        <w:t>J. Phys. Chem. Lett.</w:t>
      </w:r>
      <w:r w:rsidRPr="00DC6B5B">
        <w:rPr>
          <w:rFonts w:ascii="Times" w:hAnsi="Times" w:cs="Times New Roman"/>
          <w:noProof/>
          <w:sz w:val="24"/>
          <w:szCs w:val="24"/>
        </w:rPr>
        <w:t xml:space="preserve">, 2014, </w:t>
      </w:r>
      <w:r w:rsidRPr="00DC6B5B">
        <w:rPr>
          <w:rFonts w:ascii="Times" w:hAnsi="Times" w:cs="Times New Roman"/>
          <w:b/>
          <w:bCs/>
          <w:noProof/>
          <w:sz w:val="24"/>
          <w:szCs w:val="24"/>
        </w:rPr>
        <w:t>5</w:t>
      </w:r>
      <w:r w:rsidRPr="00DC6B5B">
        <w:rPr>
          <w:rFonts w:ascii="Times" w:hAnsi="Times" w:cs="Times New Roman"/>
          <w:noProof/>
          <w:sz w:val="24"/>
          <w:szCs w:val="24"/>
        </w:rPr>
        <w:t>, 2000–6.</w:t>
      </w:r>
    </w:p>
    <w:p w14:paraId="1B2D1495"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80</w:t>
      </w:r>
      <w:r w:rsidRPr="00DC6B5B">
        <w:rPr>
          <w:rFonts w:ascii="Times" w:hAnsi="Times" w:cs="Times New Roman"/>
          <w:noProof/>
          <w:sz w:val="24"/>
          <w:szCs w:val="24"/>
        </w:rPr>
        <w:tab/>
        <w:t xml:space="preserve">A. E. Jailaubekov, A. P. Willard, J. R. Tritsch, W.-L. Chan, N. Sai, R. Gearba, L. G. Kaake, K. J. Williams, K. Leung, P. J. Rossky and X.-Y. Zhu, </w:t>
      </w:r>
      <w:r w:rsidRPr="00DC6B5B">
        <w:rPr>
          <w:rFonts w:ascii="Times" w:hAnsi="Times" w:cs="Times New Roman"/>
          <w:i/>
          <w:iCs/>
          <w:noProof/>
          <w:sz w:val="24"/>
          <w:szCs w:val="24"/>
        </w:rPr>
        <w:t>Nat. Mater.</w:t>
      </w:r>
      <w:r w:rsidRPr="00DC6B5B">
        <w:rPr>
          <w:rFonts w:ascii="Times" w:hAnsi="Times" w:cs="Times New Roman"/>
          <w:noProof/>
          <w:sz w:val="24"/>
          <w:szCs w:val="24"/>
        </w:rPr>
        <w:t xml:space="preserve">, 2013, </w:t>
      </w:r>
      <w:r w:rsidRPr="00DC6B5B">
        <w:rPr>
          <w:rFonts w:ascii="Times" w:hAnsi="Times" w:cs="Times New Roman"/>
          <w:b/>
          <w:bCs/>
          <w:noProof/>
          <w:sz w:val="24"/>
          <w:szCs w:val="24"/>
        </w:rPr>
        <w:t>12</w:t>
      </w:r>
      <w:r w:rsidRPr="00DC6B5B">
        <w:rPr>
          <w:rFonts w:ascii="Times" w:hAnsi="Times" w:cs="Times New Roman"/>
          <w:noProof/>
          <w:sz w:val="24"/>
          <w:szCs w:val="24"/>
        </w:rPr>
        <w:t>, 66–73.</w:t>
      </w:r>
    </w:p>
    <w:p w14:paraId="2B7B5BDE"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81</w:t>
      </w:r>
      <w:r w:rsidRPr="00DC6B5B">
        <w:rPr>
          <w:rFonts w:ascii="Times" w:hAnsi="Times" w:cs="Times New Roman"/>
          <w:noProof/>
          <w:sz w:val="24"/>
          <w:szCs w:val="24"/>
        </w:rPr>
        <w:tab/>
        <w:t xml:space="preserve">A. A. Bakulin, S. D. Dimitrov, A. Rao, P. C. Y. Chow, C. B. Nielsen, B. C. Schroeder, I. McCulloch, H. J. Bakker, J. R. Durrant and R. H. Friend, </w:t>
      </w:r>
      <w:r w:rsidRPr="00DC6B5B">
        <w:rPr>
          <w:rFonts w:ascii="Times" w:hAnsi="Times" w:cs="Times New Roman"/>
          <w:i/>
          <w:iCs/>
          <w:noProof/>
          <w:sz w:val="24"/>
          <w:szCs w:val="24"/>
        </w:rPr>
        <w:t>J. Phys. Chem. Lett.</w:t>
      </w:r>
      <w:r w:rsidRPr="00DC6B5B">
        <w:rPr>
          <w:rFonts w:ascii="Times" w:hAnsi="Times" w:cs="Times New Roman"/>
          <w:noProof/>
          <w:sz w:val="24"/>
          <w:szCs w:val="24"/>
        </w:rPr>
        <w:t xml:space="preserve">, 2013, </w:t>
      </w:r>
      <w:r w:rsidRPr="00DC6B5B">
        <w:rPr>
          <w:rFonts w:ascii="Times" w:hAnsi="Times" w:cs="Times New Roman"/>
          <w:b/>
          <w:bCs/>
          <w:noProof/>
          <w:sz w:val="24"/>
          <w:szCs w:val="24"/>
        </w:rPr>
        <w:t>4</w:t>
      </w:r>
      <w:r w:rsidRPr="00DC6B5B">
        <w:rPr>
          <w:rFonts w:ascii="Times" w:hAnsi="Times" w:cs="Times New Roman"/>
          <w:noProof/>
          <w:sz w:val="24"/>
          <w:szCs w:val="24"/>
        </w:rPr>
        <w:t>, 209–215.</w:t>
      </w:r>
    </w:p>
    <w:p w14:paraId="36800EEB"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82</w:t>
      </w:r>
      <w:r w:rsidRPr="00DC6B5B">
        <w:rPr>
          <w:rFonts w:ascii="Times" w:hAnsi="Times" w:cs="Times New Roman"/>
          <w:noProof/>
          <w:sz w:val="24"/>
          <w:szCs w:val="24"/>
        </w:rPr>
        <w:tab/>
        <w:t xml:space="preserve">F. Fernández-Lázaro, N. Zink-Lorre and Á. Sastre-Santos, </w:t>
      </w:r>
      <w:r w:rsidRPr="00DC6B5B">
        <w:rPr>
          <w:rFonts w:ascii="Times" w:hAnsi="Times" w:cs="Times New Roman"/>
          <w:i/>
          <w:iCs/>
          <w:noProof/>
          <w:sz w:val="24"/>
          <w:szCs w:val="24"/>
        </w:rPr>
        <w:t>J. Mater. Chem. A</w:t>
      </w:r>
      <w:r w:rsidRPr="00DC6B5B">
        <w:rPr>
          <w:rFonts w:ascii="Times" w:hAnsi="Times" w:cs="Times New Roman"/>
          <w:noProof/>
          <w:sz w:val="24"/>
          <w:szCs w:val="24"/>
        </w:rPr>
        <w:t xml:space="preserve">, 2016, </w:t>
      </w:r>
      <w:r w:rsidRPr="00DC6B5B">
        <w:rPr>
          <w:rFonts w:ascii="Times" w:hAnsi="Times" w:cs="Times New Roman"/>
          <w:b/>
          <w:bCs/>
          <w:noProof/>
          <w:sz w:val="24"/>
          <w:szCs w:val="24"/>
        </w:rPr>
        <w:t>4</w:t>
      </w:r>
      <w:r w:rsidRPr="00DC6B5B">
        <w:rPr>
          <w:rFonts w:ascii="Times" w:hAnsi="Times" w:cs="Times New Roman"/>
          <w:noProof/>
          <w:sz w:val="24"/>
          <w:szCs w:val="24"/>
        </w:rPr>
        <w:t>, 9336–9346.</w:t>
      </w:r>
    </w:p>
    <w:p w14:paraId="69C91AD8"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83</w:t>
      </w:r>
      <w:r w:rsidRPr="00DC6B5B">
        <w:rPr>
          <w:rFonts w:ascii="Times" w:hAnsi="Times" w:cs="Times New Roman"/>
          <w:noProof/>
          <w:sz w:val="24"/>
          <w:szCs w:val="24"/>
        </w:rPr>
        <w:tab/>
        <w:t xml:space="preserve">C. B. Nielsen, S. Holliday, H.-Y. Chen, S. J. Cryer and I. McCulloch, </w:t>
      </w:r>
      <w:r w:rsidRPr="00DC6B5B">
        <w:rPr>
          <w:rFonts w:ascii="Times" w:hAnsi="Times" w:cs="Times New Roman"/>
          <w:i/>
          <w:iCs/>
          <w:noProof/>
          <w:sz w:val="24"/>
          <w:szCs w:val="24"/>
        </w:rPr>
        <w:t>Acc. Chem. Res.</w:t>
      </w:r>
      <w:r w:rsidRPr="00DC6B5B">
        <w:rPr>
          <w:rFonts w:ascii="Times" w:hAnsi="Times" w:cs="Times New Roman"/>
          <w:noProof/>
          <w:sz w:val="24"/>
          <w:szCs w:val="24"/>
        </w:rPr>
        <w:t xml:space="preserve">, 2015, </w:t>
      </w:r>
      <w:r w:rsidRPr="00DC6B5B">
        <w:rPr>
          <w:rFonts w:ascii="Times" w:hAnsi="Times" w:cs="Times New Roman"/>
          <w:b/>
          <w:bCs/>
          <w:noProof/>
          <w:sz w:val="24"/>
          <w:szCs w:val="24"/>
        </w:rPr>
        <w:t>48</w:t>
      </w:r>
      <w:r w:rsidRPr="00DC6B5B">
        <w:rPr>
          <w:rFonts w:ascii="Times" w:hAnsi="Times" w:cs="Times New Roman"/>
          <w:noProof/>
          <w:sz w:val="24"/>
          <w:szCs w:val="24"/>
        </w:rPr>
        <w:t>, 2803–12.</w:t>
      </w:r>
    </w:p>
    <w:p w14:paraId="6317C9A0"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84</w:t>
      </w:r>
      <w:r w:rsidRPr="00DC6B5B">
        <w:rPr>
          <w:rFonts w:ascii="Times" w:hAnsi="Times" w:cs="Times New Roman"/>
          <w:noProof/>
          <w:sz w:val="24"/>
          <w:szCs w:val="24"/>
        </w:rPr>
        <w:tab/>
        <w:t xml:space="preserve">W. Zhao, D. Qian, S. Zhang, S. Li, O. Inganäs, F. Gao and J. Hou, </w:t>
      </w:r>
      <w:r w:rsidRPr="00DC6B5B">
        <w:rPr>
          <w:rFonts w:ascii="Times" w:hAnsi="Times" w:cs="Times New Roman"/>
          <w:i/>
          <w:iCs/>
          <w:noProof/>
          <w:sz w:val="24"/>
          <w:szCs w:val="24"/>
        </w:rPr>
        <w:t>Adv. Mater.</w:t>
      </w:r>
      <w:r w:rsidRPr="00DC6B5B">
        <w:rPr>
          <w:rFonts w:ascii="Times" w:hAnsi="Times" w:cs="Times New Roman"/>
          <w:noProof/>
          <w:sz w:val="24"/>
          <w:szCs w:val="24"/>
        </w:rPr>
        <w:t xml:space="preserve">, 2016, </w:t>
      </w:r>
      <w:r w:rsidRPr="00DC6B5B">
        <w:rPr>
          <w:rFonts w:ascii="Times" w:hAnsi="Times" w:cs="Times New Roman"/>
          <w:b/>
          <w:bCs/>
          <w:noProof/>
          <w:sz w:val="24"/>
          <w:szCs w:val="24"/>
        </w:rPr>
        <w:t>28</w:t>
      </w:r>
      <w:r w:rsidRPr="00DC6B5B">
        <w:rPr>
          <w:rFonts w:ascii="Times" w:hAnsi="Times" w:cs="Times New Roman"/>
          <w:noProof/>
          <w:sz w:val="24"/>
          <w:szCs w:val="24"/>
        </w:rPr>
        <w:t>, 4734–4739.</w:t>
      </w:r>
    </w:p>
    <w:p w14:paraId="229EF451"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85</w:t>
      </w:r>
      <w:r w:rsidRPr="00DC6B5B">
        <w:rPr>
          <w:rFonts w:ascii="Times" w:hAnsi="Times" w:cs="Times New Roman"/>
          <w:noProof/>
          <w:sz w:val="24"/>
          <w:szCs w:val="24"/>
        </w:rPr>
        <w:tab/>
        <w:t xml:space="preserve">J. Liu, S. Chen, D. Qian, B. Gautam, G. Yang, J. Zhao, J. Bergqvist, F. Zhang, W. Ma, H. Ade, O. Inganäs, K. Gundogdu, F. Gao and H. Yan, </w:t>
      </w:r>
      <w:r w:rsidRPr="00DC6B5B">
        <w:rPr>
          <w:rFonts w:ascii="Times" w:hAnsi="Times" w:cs="Times New Roman"/>
          <w:i/>
          <w:iCs/>
          <w:noProof/>
          <w:sz w:val="24"/>
          <w:szCs w:val="24"/>
        </w:rPr>
        <w:t>Nat. Energy</w:t>
      </w:r>
      <w:r w:rsidRPr="00DC6B5B">
        <w:rPr>
          <w:rFonts w:ascii="Times" w:hAnsi="Times" w:cs="Times New Roman"/>
          <w:noProof/>
          <w:sz w:val="24"/>
          <w:szCs w:val="24"/>
        </w:rPr>
        <w:t xml:space="preserve">, 2016, </w:t>
      </w:r>
      <w:r w:rsidRPr="00DC6B5B">
        <w:rPr>
          <w:rFonts w:ascii="Times" w:hAnsi="Times" w:cs="Times New Roman"/>
          <w:b/>
          <w:bCs/>
          <w:noProof/>
          <w:sz w:val="24"/>
          <w:szCs w:val="24"/>
        </w:rPr>
        <w:t>1</w:t>
      </w:r>
      <w:r w:rsidRPr="00DC6B5B">
        <w:rPr>
          <w:rFonts w:ascii="Times" w:hAnsi="Times" w:cs="Times New Roman"/>
          <w:noProof/>
          <w:sz w:val="24"/>
          <w:szCs w:val="24"/>
        </w:rPr>
        <w:t>, 16089.</w:t>
      </w:r>
    </w:p>
    <w:p w14:paraId="470F7E33" w14:textId="77777777" w:rsidR="00DC6B5B" w:rsidRPr="00DC6B5B" w:rsidRDefault="00DC6B5B" w:rsidP="00DC6B5B">
      <w:pPr>
        <w:widowControl w:val="0"/>
        <w:autoSpaceDE w:val="0"/>
        <w:autoSpaceDN w:val="0"/>
        <w:adjustRightInd w:val="0"/>
        <w:spacing w:line="360" w:lineRule="auto"/>
        <w:ind w:left="640" w:hanging="640"/>
        <w:rPr>
          <w:rFonts w:ascii="Times" w:hAnsi="Times" w:cs="Times New Roman"/>
          <w:noProof/>
          <w:sz w:val="24"/>
          <w:szCs w:val="24"/>
        </w:rPr>
      </w:pPr>
      <w:r w:rsidRPr="00DC6B5B">
        <w:rPr>
          <w:rFonts w:ascii="Times" w:hAnsi="Times" w:cs="Times New Roman"/>
          <w:noProof/>
          <w:sz w:val="24"/>
          <w:szCs w:val="24"/>
        </w:rPr>
        <w:t>86</w:t>
      </w:r>
      <w:r w:rsidRPr="00DC6B5B">
        <w:rPr>
          <w:rFonts w:ascii="Times" w:hAnsi="Times" w:cs="Times New Roman"/>
          <w:noProof/>
          <w:sz w:val="24"/>
          <w:szCs w:val="24"/>
        </w:rPr>
        <w:tab/>
        <w:t xml:space="preserve">N. Liang, W. Jiang, J. Hou and Z. Wang, </w:t>
      </w:r>
      <w:r w:rsidRPr="00DC6B5B">
        <w:rPr>
          <w:rFonts w:ascii="Times" w:hAnsi="Times" w:cs="Times New Roman"/>
          <w:i/>
          <w:iCs/>
          <w:noProof/>
          <w:sz w:val="24"/>
          <w:szCs w:val="24"/>
        </w:rPr>
        <w:t>Mater. Chem. Front.</w:t>
      </w:r>
      <w:r w:rsidRPr="00DC6B5B">
        <w:rPr>
          <w:rFonts w:ascii="Times" w:hAnsi="Times" w:cs="Times New Roman"/>
          <w:noProof/>
          <w:sz w:val="24"/>
          <w:szCs w:val="24"/>
        </w:rPr>
        <w:t>, 2017.</w:t>
      </w:r>
    </w:p>
    <w:p w14:paraId="38693BE6" w14:textId="77777777" w:rsidR="00DC6B5B" w:rsidRPr="00DC6B5B" w:rsidRDefault="00DC6B5B" w:rsidP="00DC6B5B">
      <w:pPr>
        <w:widowControl w:val="0"/>
        <w:autoSpaceDE w:val="0"/>
        <w:autoSpaceDN w:val="0"/>
        <w:adjustRightInd w:val="0"/>
        <w:spacing w:line="360" w:lineRule="auto"/>
        <w:ind w:left="640" w:hanging="640"/>
        <w:rPr>
          <w:rFonts w:ascii="Times" w:hAnsi="Times"/>
          <w:noProof/>
          <w:sz w:val="24"/>
        </w:rPr>
      </w:pPr>
      <w:r w:rsidRPr="00DC6B5B">
        <w:rPr>
          <w:rFonts w:ascii="Times" w:hAnsi="Times" w:cs="Times New Roman"/>
          <w:noProof/>
          <w:sz w:val="24"/>
          <w:szCs w:val="24"/>
        </w:rPr>
        <w:t>87</w:t>
      </w:r>
      <w:r w:rsidRPr="00DC6B5B">
        <w:rPr>
          <w:rFonts w:ascii="Times" w:hAnsi="Times" w:cs="Times New Roman"/>
          <w:noProof/>
          <w:sz w:val="24"/>
          <w:szCs w:val="24"/>
        </w:rPr>
        <w:tab/>
        <w:t xml:space="preserve">B. Kan, H. Feng, X. Wan, F. Liu, X. Ke, Y. Wang, Y. Wang, H. Zhang, C. Li, J. Hou and Y. Chen, </w:t>
      </w:r>
      <w:r w:rsidRPr="00DC6B5B">
        <w:rPr>
          <w:rFonts w:ascii="Times" w:hAnsi="Times" w:cs="Times New Roman"/>
          <w:i/>
          <w:iCs/>
          <w:noProof/>
          <w:sz w:val="24"/>
          <w:szCs w:val="24"/>
        </w:rPr>
        <w:t>J. Am. Chem. Soc.</w:t>
      </w:r>
      <w:r w:rsidRPr="00DC6B5B">
        <w:rPr>
          <w:rFonts w:ascii="Times" w:hAnsi="Times" w:cs="Times New Roman"/>
          <w:noProof/>
          <w:sz w:val="24"/>
          <w:szCs w:val="24"/>
        </w:rPr>
        <w:t xml:space="preserve">, 2017, </w:t>
      </w:r>
      <w:r w:rsidRPr="00DC6B5B">
        <w:rPr>
          <w:rFonts w:ascii="Times" w:hAnsi="Times" w:cs="Times New Roman"/>
          <w:b/>
          <w:bCs/>
          <w:noProof/>
          <w:sz w:val="24"/>
          <w:szCs w:val="24"/>
        </w:rPr>
        <w:t>139</w:t>
      </w:r>
      <w:r w:rsidRPr="00DC6B5B">
        <w:rPr>
          <w:rFonts w:ascii="Times" w:hAnsi="Times" w:cs="Times New Roman"/>
          <w:noProof/>
          <w:sz w:val="24"/>
          <w:szCs w:val="24"/>
        </w:rPr>
        <w:t>, 4929–4934.</w:t>
      </w:r>
    </w:p>
    <w:p w14:paraId="0971F21B" w14:textId="1E700ACC" w:rsidR="00AE377D" w:rsidRPr="00663EEF" w:rsidRDefault="00320CA5" w:rsidP="00DC6B5B">
      <w:pPr>
        <w:widowControl w:val="0"/>
        <w:autoSpaceDE w:val="0"/>
        <w:autoSpaceDN w:val="0"/>
        <w:adjustRightInd w:val="0"/>
        <w:spacing w:line="360" w:lineRule="auto"/>
        <w:ind w:left="640" w:hanging="640"/>
        <w:rPr>
          <w:rFonts w:ascii="Times" w:hAnsi="Times" w:cs="Times"/>
          <w:b/>
          <w:sz w:val="24"/>
          <w:szCs w:val="24"/>
        </w:rPr>
      </w:pPr>
      <w:r w:rsidRPr="0095025F">
        <w:rPr>
          <w:rFonts w:ascii="Times" w:hAnsi="Times" w:cs="Times"/>
          <w:b/>
          <w:sz w:val="24"/>
          <w:szCs w:val="24"/>
        </w:rPr>
        <w:fldChar w:fldCharType="end"/>
      </w:r>
    </w:p>
    <w:sectPr w:rsidR="00AE377D" w:rsidRPr="00663EEF" w:rsidSect="004F690B">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2B81EF" w14:textId="77777777" w:rsidR="00CC228F" w:rsidRDefault="00CC228F" w:rsidP="00CE18D8">
      <w:pPr>
        <w:spacing w:after="0" w:line="240" w:lineRule="auto"/>
      </w:pPr>
      <w:r>
        <w:separator/>
      </w:r>
    </w:p>
  </w:endnote>
  <w:endnote w:type="continuationSeparator" w:id="0">
    <w:p w14:paraId="72A996A1" w14:textId="77777777" w:rsidR="00CC228F" w:rsidRDefault="00CC228F" w:rsidP="00CE1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64658"/>
      <w:docPartObj>
        <w:docPartGallery w:val="Page Numbers (Bottom of Page)"/>
        <w:docPartUnique/>
      </w:docPartObj>
    </w:sdtPr>
    <w:sdtEndPr>
      <w:rPr>
        <w:noProof/>
      </w:rPr>
    </w:sdtEndPr>
    <w:sdtContent>
      <w:p w14:paraId="7CCAE762" w14:textId="5A3ED88F" w:rsidR="006B0A1C" w:rsidRDefault="006B0A1C">
        <w:pPr>
          <w:pStyle w:val="Footer"/>
          <w:jc w:val="center"/>
        </w:pPr>
        <w:r>
          <w:fldChar w:fldCharType="begin"/>
        </w:r>
        <w:r>
          <w:instrText xml:space="preserve"> PAGE   \* MERGEFORMAT </w:instrText>
        </w:r>
        <w:r>
          <w:fldChar w:fldCharType="separate"/>
        </w:r>
        <w:r w:rsidR="009942AE">
          <w:rPr>
            <w:noProof/>
          </w:rPr>
          <w:t>15</w:t>
        </w:r>
        <w:r>
          <w:rPr>
            <w:noProof/>
          </w:rPr>
          <w:fldChar w:fldCharType="end"/>
        </w:r>
      </w:p>
    </w:sdtContent>
  </w:sdt>
  <w:p w14:paraId="550F8895" w14:textId="77777777" w:rsidR="006B0A1C" w:rsidRDefault="006B0A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FA6057" w14:textId="77777777" w:rsidR="00CC228F" w:rsidRDefault="00CC228F" w:rsidP="00CE18D8">
      <w:pPr>
        <w:spacing w:after="0" w:line="240" w:lineRule="auto"/>
      </w:pPr>
      <w:r>
        <w:separator/>
      </w:r>
    </w:p>
  </w:footnote>
  <w:footnote w:type="continuationSeparator" w:id="0">
    <w:p w14:paraId="35FBB6AD" w14:textId="77777777" w:rsidR="00CC228F" w:rsidRDefault="00CC228F" w:rsidP="00CE18D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04F10"/>
    <w:multiLevelType w:val="hybridMultilevel"/>
    <w:tmpl w:val="9D263B84"/>
    <w:lvl w:ilvl="0" w:tplc="8E9A0E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D2242A"/>
    <w:multiLevelType w:val="hybridMultilevel"/>
    <w:tmpl w:val="1070F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D95CB8"/>
    <w:multiLevelType w:val="hybridMultilevel"/>
    <w:tmpl w:val="B350B0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CD51D7"/>
    <w:multiLevelType w:val="hybridMultilevel"/>
    <w:tmpl w:val="B350B0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8D1DF5"/>
    <w:multiLevelType w:val="hybridMultilevel"/>
    <w:tmpl w:val="109EF0C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5" w15:restartNumberingAfterBreak="0">
    <w:nsid w:val="450E6601"/>
    <w:multiLevelType w:val="hybridMultilevel"/>
    <w:tmpl w:val="EF7289E4"/>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6" w15:restartNumberingAfterBreak="0">
    <w:nsid w:val="457F6F42"/>
    <w:multiLevelType w:val="hybridMultilevel"/>
    <w:tmpl w:val="B9D6CB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7CF589A"/>
    <w:multiLevelType w:val="hybridMultilevel"/>
    <w:tmpl w:val="D2B85248"/>
    <w:lvl w:ilvl="0" w:tplc="D2F47F3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C121AE7"/>
    <w:multiLevelType w:val="hybridMultilevel"/>
    <w:tmpl w:val="E91EBCEA"/>
    <w:lvl w:ilvl="0" w:tplc="2638A6EA">
      <w:start w:val="1"/>
      <w:numFmt w:val="lowerLetter"/>
      <w:lvlText w:val="%1)"/>
      <w:lvlJc w:val="left"/>
      <w:pPr>
        <w:ind w:left="615" w:hanging="360"/>
      </w:pPr>
      <w:rPr>
        <w:rFonts w:hint="default"/>
      </w:rPr>
    </w:lvl>
    <w:lvl w:ilvl="1" w:tplc="08090019" w:tentative="1">
      <w:start w:val="1"/>
      <w:numFmt w:val="lowerLetter"/>
      <w:lvlText w:val="%2."/>
      <w:lvlJc w:val="left"/>
      <w:pPr>
        <w:ind w:left="1335" w:hanging="360"/>
      </w:pPr>
    </w:lvl>
    <w:lvl w:ilvl="2" w:tplc="0809001B" w:tentative="1">
      <w:start w:val="1"/>
      <w:numFmt w:val="lowerRoman"/>
      <w:lvlText w:val="%3."/>
      <w:lvlJc w:val="right"/>
      <w:pPr>
        <w:ind w:left="2055" w:hanging="180"/>
      </w:pPr>
    </w:lvl>
    <w:lvl w:ilvl="3" w:tplc="0809000F" w:tentative="1">
      <w:start w:val="1"/>
      <w:numFmt w:val="decimal"/>
      <w:lvlText w:val="%4."/>
      <w:lvlJc w:val="left"/>
      <w:pPr>
        <w:ind w:left="2775" w:hanging="360"/>
      </w:pPr>
    </w:lvl>
    <w:lvl w:ilvl="4" w:tplc="08090019" w:tentative="1">
      <w:start w:val="1"/>
      <w:numFmt w:val="lowerLetter"/>
      <w:lvlText w:val="%5."/>
      <w:lvlJc w:val="left"/>
      <w:pPr>
        <w:ind w:left="3495" w:hanging="360"/>
      </w:pPr>
    </w:lvl>
    <w:lvl w:ilvl="5" w:tplc="0809001B" w:tentative="1">
      <w:start w:val="1"/>
      <w:numFmt w:val="lowerRoman"/>
      <w:lvlText w:val="%6."/>
      <w:lvlJc w:val="right"/>
      <w:pPr>
        <w:ind w:left="4215" w:hanging="180"/>
      </w:pPr>
    </w:lvl>
    <w:lvl w:ilvl="6" w:tplc="0809000F" w:tentative="1">
      <w:start w:val="1"/>
      <w:numFmt w:val="decimal"/>
      <w:lvlText w:val="%7."/>
      <w:lvlJc w:val="left"/>
      <w:pPr>
        <w:ind w:left="4935" w:hanging="360"/>
      </w:pPr>
    </w:lvl>
    <w:lvl w:ilvl="7" w:tplc="08090019" w:tentative="1">
      <w:start w:val="1"/>
      <w:numFmt w:val="lowerLetter"/>
      <w:lvlText w:val="%8."/>
      <w:lvlJc w:val="left"/>
      <w:pPr>
        <w:ind w:left="5655" w:hanging="360"/>
      </w:pPr>
    </w:lvl>
    <w:lvl w:ilvl="8" w:tplc="0809001B" w:tentative="1">
      <w:start w:val="1"/>
      <w:numFmt w:val="lowerRoman"/>
      <w:lvlText w:val="%9."/>
      <w:lvlJc w:val="right"/>
      <w:pPr>
        <w:ind w:left="6375" w:hanging="180"/>
      </w:pPr>
    </w:lvl>
  </w:abstractNum>
  <w:abstractNum w:abstractNumId="9" w15:restartNumberingAfterBreak="0">
    <w:nsid w:val="7F8C721A"/>
    <w:multiLevelType w:val="hybridMultilevel"/>
    <w:tmpl w:val="4C361A58"/>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num w:numId="1">
    <w:abstractNumId w:val="6"/>
  </w:num>
  <w:num w:numId="2">
    <w:abstractNumId w:val="8"/>
  </w:num>
  <w:num w:numId="3">
    <w:abstractNumId w:val="2"/>
  </w:num>
  <w:num w:numId="4">
    <w:abstractNumId w:val="3"/>
  </w:num>
  <w:num w:numId="5">
    <w:abstractNumId w:val="0"/>
  </w:num>
  <w:num w:numId="6">
    <w:abstractNumId w:val="9"/>
  </w:num>
  <w:num w:numId="7">
    <w:abstractNumId w:val="5"/>
  </w:num>
  <w:num w:numId="8">
    <w:abstractNumId w:val="4"/>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Materials Chemistry 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DD4D73"/>
    <w:rsid w:val="000009EE"/>
    <w:rsid w:val="00002B24"/>
    <w:rsid w:val="00002FB7"/>
    <w:rsid w:val="000060D9"/>
    <w:rsid w:val="000100FB"/>
    <w:rsid w:val="0001146E"/>
    <w:rsid w:val="0001168B"/>
    <w:rsid w:val="00012153"/>
    <w:rsid w:val="000136D8"/>
    <w:rsid w:val="00014285"/>
    <w:rsid w:val="00014451"/>
    <w:rsid w:val="00015B99"/>
    <w:rsid w:val="00017970"/>
    <w:rsid w:val="00021A0A"/>
    <w:rsid w:val="00022B10"/>
    <w:rsid w:val="00022F3E"/>
    <w:rsid w:val="00023CF3"/>
    <w:rsid w:val="00023D07"/>
    <w:rsid w:val="00025DD9"/>
    <w:rsid w:val="00025EB6"/>
    <w:rsid w:val="00026C0F"/>
    <w:rsid w:val="000276CB"/>
    <w:rsid w:val="000307DD"/>
    <w:rsid w:val="00032C17"/>
    <w:rsid w:val="00032C9E"/>
    <w:rsid w:val="000334A3"/>
    <w:rsid w:val="00033651"/>
    <w:rsid w:val="0003689C"/>
    <w:rsid w:val="000369FC"/>
    <w:rsid w:val="00041473"/>
    <w:rsid w:val="000416A6"/>
    <w:rsid w:val="0004385B"/>
    <w:rsid w:val="00043F66"/>
    <w:rsid w:val="000450AF"/>
    <w:rsid w:val="00045D2E"/>
    <w:rsid w:val="000466E8"/>
    <w:rsid w:val="00046B08"/>
    <w:rsid w:val="00046C92"/>
    <w:rsid w:val="00050833"/>
    <w:rsid w:val="00050864"/>
    <w:rsid w:val="00050ADE"/>
    <w:rsid w:val="00050D84"/>
    <w:rsid w:val="00053415"/>
    <w:rsid w:val="00054996"/>
    <w:rsid w:val="00055397"/>
    <w:rsid w:val="00057076"/>
    <w:rsid w:val="00057366"/>
    <w:rsid w:val="0005747C"/>
    <w:rsid w:val="00060F30"/>
    <w:rsid w:val="00063B6E"/>
    <w:rsid w:val="00065B27"/>
    <w:rsid w:val="000661F6"/>
    <w:rsid w:val="00066844"/>
    <w:rsid w:val="0006710F"/>
    <w:rsid w:val="00067545"/>
    <w:rsid w:val="000677EE"/>
    <w:rsid w:val="0007096C"/>
    <w:rsid w:val="00071828"/>
    <w:rsid w:val="00071C9D"/>
    <w:rsid w:val="00072A4D"/>
    <w:rsid w:val="00073CBF"/>
    <w:rsid w:val="0007400E"/>
    <w:rsid w:val="000742F2"/>
    <w:rsid w:val="00075380"/>
    <w:rsid w:val="00075BB2"/>
    <w:rsid w:val="00075CD0"/>
    <w:rsid w:val="00082E98"/>
    <w:rsid w:val="000840E0"/>
    <w:rsid w:val="00084632"/>
    <w:rsid w:val="000846AE"/>
    <w:rsid w:val="00084A17"/>
    <w:rsid w:val="00090B59"/>
    <w:rsid w:val="000937B5"/>
    <w:rsid w:val="00094130"/>
    <w:rsid w:val="00094C65"/>
    <w:rsid w:val="00094FB0"/>
    <w:rsid w:val="000953A6"/>
    <w:rsid w:val="00096273"/>
    <w:rsid w:val="0009632F"/>
    <w:rsid w:val="00097AB0"/>
    <w:rsid w:val="000A040B"/>
    <w:rsid w:val="000A1122"/>
    <w:rsid w:val="000A159C"/>
    <w:rsid w:val="000A1857"/>
    <w:rsid w:val="000A1DA3"/>
    <w:rsid w:val="000A420F"/>
    <w:rsid w:val="000A67FC"/>
    <w:rsid w:val="000B13BA"/>
    <w:rsid w:val="000B2BB4"/>
    <w:rsid w:val="000B3DEB"/>
    <w:rsid w:val="000B4B8B"/>
    <w:rsid w:val="000B5405"/>
    <w:rsid w:val="000B6077"/>
    <w:rsid w:val="000B6AB8"/>
    <w:rsid w:val="000B7EA0"/>
    <w:rsid w:val="000C0604"/>
    <w:rsid w:val="000C07EB"/>
    <w:rsid w:val="000C15AC"/>
    <w:rsid w:val="000C1A03"/>
    <w:rsid w:val="000C1F04"/>
    <w:rsid w:val="000C26DA"/>
    <w:rsid w:val="000C4CD1"/>
    <w:rsid w:val="000C5951"/>
    <w:rsid w:val="000D0682"/>
    <w:rsid w:val="000D1165"/>
    <w:rsid w:val="000D257C"/>
    <w:rsid w:val="000D31FC"/>
    <w:rsid w:val="000D3857"/>
    <w:rsid w:val="000D386E"/>
    <w:rsid w:val="000D430E"/>
    <w:rsid w:val="000D455F"/>
    <w:rsid w:val="000D65ED"/>
    <w:rsid w:val="000D685E"/>
    <w:rsid w:val="000E24A7"/>
    <w:rsid w:val="000E342E"/>
    <w:rsid w:val="000E3FB4"/>
    <w:rsid w:val="000E66FA"/>
    <w:rsid w:val="000E6C7D"/>
    <w:rsid w:val="000E7246"/>
    <w:rsid w:val="000E72B3"/>
    <w:rsid w:val="000F0D75"/>
    <w:rsid w:val="000F1592"/>
    <w:rsid w:val="000F5DF0"/>
    <w:rsid w:val="001008AF"/>
    <w:rsid w:val="00100FE7"/>
    <w:rsid w:val="00101A9D"/>
    <w:rsid w:val="0010249B"/>
    <w:rsid w:val="00105817"/>
    <w:rsid w:val="00105F86"/>
    <w:rsid w:val="00107A41"/>
    <w:rsid w:val="00107B0B"/>
    <w:rsid w:val="00107BD2"/>
    <w:rsid w:val="00110315"/>
    <w:rsid w:val="001118DA"/>
    <w:rsid w:val="001124B3"/>
    <w:rsid w:val="00113012"/>
    <w:rsid w:val="001137A9"/>
    <w:rsid w:val="00114909"/>
    <w:rsid w:val="00114A22"/>
    <w:rsid w:val="00115EC2"/>
    <w:rsid w:val="00117B09"/>
    <w:rsid w:val="00117EC7"/>
    <w:rsid w:val="00120BD5"/>
    <w:rsid w:val="00121548"/>
    <w:rsid w:val="001217CC"/>
    <w:rsid w:val="001251A9"/>
    <w:rsid w:val="001258B3"/>
    <w:rsid w:val="00127C73"/>
    <w:rsid w:val="00127DBC"/>
    <w:rsid w:val="00130354"/>
    <w:rsid w:val="00130E3D"/>
    <w:rsid w:val="00131734"/>
    <w:rsid w:val="00131AC2"/>
    <w:rsid w:val="00132226"/>
    <w:rsid w:val="00132843"/>
    <w:rsid w:val="00132F4D"/>
    <w:rsid w:val="00133C2C"/>
    <w:rsid w:val="00135088"/>
    <w:rsid w:val="0013651D"/>
    <w:rsid w:val="0013709A"/>
    <w:rsid w:val="00137CEA"/>
    <w:rsid w:val="001412D1"/>
    <w:rsid w:val="00142875"/>
    <w:rsid w:val="00143A35"/>
    <w:rsid w:val="00143E4B"/>
    <w:rsid w:val="001444A7"/>
    <w:rsid w:val="001466F1"/>
    <w:rsid w:val="00147267"/>
    <w:rsid w:val="00147920"/>
    <w:rsid w:val="001512D2"/>
    <w:rsid w:val="001515A0"/>
    <w:rsid w:val="001515A7"/>
    <w:rsid w:val="00152C8C"/>
    <w:rsid w:val="00154EF7"/>
    <w:rsid w:val="0015587C"/>
    <w:rsid w:val="0015742E"/>
    <w:rsid w:val="001610CF"/>
    <w:rsid w:val="001612DD"/>
    <w:rsid w:val="00161EF6"/>
    <w:rsid w:val="0016215B"/>
    <w:rsid w:val="00164B75"/>
    <w:rsid w:val="001655F1"/>
    <w:rsid w:val="001706C4"/>
    <w:rsid w:val="00170C44"/>
    <w:rsid w:val="0017428A"/>
    <w:rsid w:val="00175238"/>
    <w:rsid w:val="00176C06"/>
    <w:rsid w:val="001776B2"/>
    <w:rsid w:val="00181AE0"/>
    <w:rsid w:val="00182415"/>
    <w:rsid w:val="001845B4"/>
    <w:rsid w:val="001876D9"/>
    <w:rsid w:val="001879E3"/>
    <w:rsid w:val="00187EFD"/>
    <w:rsid w:val="001902D1"/>
    <w:rsid w:val="001916BF"/>
    <w:rsid w:val="00191748"/>
    <w:rsid w:val="00192965"/>
    <w:rsid w:val="00193473"/>
    <w:rsid w:val="00194793"/>
    <w:rsid w:val="00194EC4"/>
    <w:rsid w:val="0019561C"/>
    <w:rsid w:val="00196867"/>
    <w:rsid w:val="00196CFF"/>
    <w:rsid w:val="001973B5"/>
    <w:rsid w:val="001A2C31"/>
    <w:rsid w:val="001A32B7"/>
    <w:rsid w:val="001A37E6"/>
    <w:rsid w:val="001A388D"/>
    <w:rsid w:val="001A546E"/>
    <w:rsid w:val="001A71CF"/>
    <w:rsid w:val="001A737C"/>
    <w:rsid w:val="001A7473"/>
    <w:rsid w:val="001B06AE"/>
    <w:rsid w:val="001B1EBB"/>
    <w:rsid w:val="001B3405"/>
    <w:rsid w:val="001B3BB5"/>
    <w:rsid w:val="001B6A0E"/>
    <w:rsid w:val="001C01DD"/>
    <w:rsid w:val="001C0BF7"/>
    <w:rsid w:val="001C1640"/>
    <w:rsid w:val="001C1A01"/>
    <w:rsid w:val="001C1BD1"/>
    <w:rsid w:val="001C1E64"/>
    <w:rsid w:val="001C2B60"/>
    <w:rsid w:val="001C3CFA"/>
    <w:rsid w:val="001C3D2F"/>
    <w:rsid w:val="001C48A7"/>
    <w:rsid w:val="001C546F"/>
    <w:rsid w:val="001C715B"/>
    <w:rsid w:val="001C71D5"/>
    <w:rsid w:val="001C7480"/>
    <w:rsid w:val="001D1D57"/>
    <w:rsid w:val="001D33DF"/>
    <w:rsid w:val="001D3693"/>
    <w:rsid w:val="001D375C"/>
    <w:rsid w:val="001D4B01"/>
    <w:rsid w:val="001D4C6B"/>
    <w:rsid w:val="001D53ED"/>
    <w:rsid w:val="001D5625"/>
    <w:rsid w:val="001D67D9"/>
    <w:rsid w:val="001D6FAB"/>
    <w:rsid w:val="001D7B18"/>
    <w:rsid w:val="001E0208"/>
    <w:rsid w:val="001E25A3"/>
    <w:rsid w:val="001E2975"/>
    <w:rsid w:val="001E29CB"/>
    <w:rsid w:val="001E2CAC"/>
    <w:rsid w:val="001E34A7"/>
    <w:rsid w:val="001E3CDB"/>
    <w:rsid w:val="001E4D4B"/>
    <w:rsid w:val="001E4D72"/>
    <w:rsid w:val="001E79E3"/>
    <w:rsid w:val="001F1F32"/>
    <w:rsid w:val="001F25EA"/>
    <w:rsid w:val="001F4236"/>
    <w:rsid w:val="001F4237"/>
    <w:rsid w:val="001F5321"/>
    <w:rsid w:val="001F6459"/>
    <w:rsid w:val="001F660C"/>
    <w:rsid w:val="002015F5"/>
    <w:rsid w:val="00202BF5"/>
    <w:rsid w:val="00203978"/>
    <w:rsid w:val="00204715"/>
    <w:rsid w:val="0020604E"/>
    <w:rsid w:val="00206FE3"/>
    <w:rsid w:val="002106C5"/>
    <w:rsid w:val="00212C28"/>
    <w:rsid w:val="00212DDA"/>
    <w:rsid w:val="00215320"/>
    <w:rsid w:val="002176C7"/>
    <w:rsid w:val="0022225D"/>
    <w:rsid w:val="00222A5D"/>
    <w:rsid w:val="00222CF6"/>
    <w:rsid w:val="0022323D"/>
    <w:rsid w:val="002237FC"/>
    <w:rsid w:val="002301F4"/>
    <w:rsid w:val="00232859"/>
    <w:rsid w:val="002340F7"/>
    <w:rsid w:val="0023428A"/>
    <w:rsid w:val="0023490D"/>
    <w:rsid w:val="00234E1A"/>
    <w:rsid w:val="00235C08"/>
    <w:rsid w:val="00235F98"/>
    <w:rsid w:val="002370D3"/>
    <w:rsid w:val="0023734F"/>
    <w:rsid w:val="00237BA6"/>
    <w:rsid w:val="00237D98"/>
    <w:rsid w:val="002400FC"/>
    <w:rsid w:val="00242839"/>
    <w:rsid w:val="002432CB"/>
    <w:rsid w:val="002435DA"/>
    <w:rsid w:val="00244E2F"/>
    <w:rsid w:val="0024659E"/>
    <w:rsid w:val="00246AF8"/>
    <w:rsid w:val="00247235"/>
    <w:rsid w:val="00250A5D"/>
    <w:rsid w:val="00251569"/>
    <w:rsid w:val="002539B8"/>
    <w:rsid w:val="00253D30"/>
    <w:rsid w:val="002545EB"/>
    <w:rsid w:val="0025538F"/>
    <w:rsid w:val="00255990"/>
    <w:rsid w:val="00255F3E"/>
    <w:rsid w:val="00256378"/>
    <w:rsid w:val="002567A8"/>
    <w:rsid w:val="00257B66"/>
    <w:rsid w:val="002614FA"/>
    <w:rsid w:val="00262B7F"/>
    <w:rsid w:val="00263717"/>
    <w:rsid w:val="00263736"/>
    <w:rsid w:val="002639C7"/>
    <w:rsid w:val="00265145"/>
    <w:rsid w:val="00265439"/>
    <w:rsid w:val="00265926"/>
    <w:rsid w:val="00266FAD"/>
    <w:rsid w:val="002717C9"/>
    <w:rsid w:val="00271AD5"/>
    <w:rsid w:val="00272E73"/>
    <w:rsid w:val="00273711"/>
    <w:rsid w:val="002740FE"/>
    <w:rsid w:val="00275BF3"/>
    <w:rsid w:val="002772F2"/>
    <w:rsid w:val="002774AA"/>
    <w:rsid w:val="00277984"/>
    <w:rsid w:val="002820A3"/>
    <w:rsid w:val="002820EB"/>
    <w:rsid w:val="002824C1"/>
    <w:rsid w:val="0028299C"/>
    <w:rsid w:val="00284744"/>
    <w:rsid w:val="00284CB9"/>
    <w:rsid w:val="00285ABB"/>
    <w:rsid w:val="00285CC0"/>
    <w:rsid w:val="002866D1"/>
    <w:rsid w:val="0029126A"/>
    <w:rsid w:val="002930E0"/>
    <w:rsid w:val="0029497E"/>
    <w:rsid w:val="00297506"/>
    <w:rsid w:val="002A0046"/>
    <w:rsid w:val="002A0BBD"/>
    <w:rsid w:val="002A22E4"/>
    <w:rsid w:val="002A38BC"/>
    <w:rsid w:val="002A38F3"/>
    <w:rsid w:val="002A4691"/>
    <w:rsid w:val="002A5C92"/>
    <w:rsid w:val="002A79F5"/>
    <w:rsid w:val="002B04E8"/>
    <w:rsid w:val="002B0E94"/>
    <w:rsid w:val="002B1463"/>
    <w:rsid w:val="002B1AF8"/>
    <w:rsid w:val="002B2417"/>
    <w:rsid w:val="002B2D1A"/>
    <w:rsid w:val="002B3147"/>
    <w:rsid w:val="002B34D2"/>
    <w:rsid w:val="002B3FCE"/>
    <w:rsid w:val="002B4441"/>
    <w:rsid w:val="002B7FF4"/>
    <w:rsid w:val="002C1B34"/>
    <w:rsid w:val="002C24DC"/>
    <w:rsid w:val="002C28CD"/>
    <w:rsid w:val="002C3C5F"/>
    <w:rsid w:val="002C4383"/>
    <w:rsid w:val="002C47B9"/>
    <w:rsid w:val="002C4A9A"/>
    <w:rsid w:val="002C6560"/>
    <w:rsid w:val="002C689A"/>
    <w:rsid w:val="002C75E6"/>
    <w:rsid w:val="002C763B"/>
    <w:rsid w:val="002C7E08"/>
    <w:rsid w:val="002D0268"/>
    <w:rsid w:val="002D1062"/>
    <w:rsid w:val="002D2329"/>
    <w:rsid w:val="002D2421"/>
    <w:rsid w:val="002D47B9"/>
    <w:rsid w:val="002E03A0"/>
    <w:rsid w:val="002E1F17"/>
    <w:rsid w:val="002E27D7"/>
    <w:rsid w:val="002E3250"/>
    <w:rsid w:val="002E427D"/>
    <w:rsid w:val="002E44F3"/>
    <w:rsid w:val="002E6108"/>
    <w:rsid w:val="002F102A"/>
    <w:rsid w:val="002F37B0"/>
    <w:rsid w:val="002F4360"/>
    <w:rsid w:val="002F4DCB"/>
    <w:rsid w:val="002F598A"/>
    <w:rsid w:val="002F5B2A"/>
    <w:rsid w:val="002F6370"/>
    <w:rsid w:val="002F6ED2"/>
    <w:rsid w:val="0030009F"/>
    <w:rsid w:val="00300600"/>
    <w:rsid w:val="00301CF9"/>
    <w:rsid w:val="00301DDE"/>
    <w:rsid w:val="003035B6"/>
    <w:rsid w:val="003039D3"/>
    <w:rsid w:val="0030606C"/>
    <w:rsid w:val="003065E2"/>
    <w:rsid w:val="00307260"/>
    <w:rsid w:val="00307399"/>
    <w:rsid w:val="00307A01"/>
    <w:rsid w:val="0031018F"/>
    <w:rsid w:val="003106BA"/>
    <w:rsid w:val="00310C4E"/>
    <w:rsid w:val="00310FA3"/>
    <w:rsid w:val="00311F1A"/>
    <w:rsid w:val="003125BB"/>
    <w:rsid w:val="003131AA"/>
    <w:rsid w:val="00315A78"/>
    <w:rsid w:val="0031666D"/>
    <w:rsid w:val="00316B08"/>
    <w:rsid w:val="00316B3D"/>
    <w:rsid w:val="00316B9A"/>
    <w:rsid w:val="00316BD7"/>
    <w:rsid w:val="00317140"/>
    <w:rsid w:val="00317B7E"/>
    <w:rsid w:val="0032059D"/>
    <w:rsid w:val="00320CA5"/>
    <w:rsid w:val="00320DC5"/>
    <w:rsid w:val="0032195D"/>
    <w:rsid w:val="00321ADC"/>
    <w:rsid w:val="00321C56"/>
    <w:rsid w:val="0032710A"/>
    <w:rsid w:val="00333025"/>
    <w:rsid w:val="003338D0"/>
    <w:rsid w:val="00333FAB"/>
    <w:rsid w:val="00334756"/>
    <w:rsid w:val="00334D6E"/>
    <w:rsid w:val="00336357"/>
    <w:rsid w:val="003363A7"/>
    <w:rsid w:val="0033649B"/>
    <w:rsid w:val="003376F8"/>
    <w:rsid w:val="00337EB0"/>
    <w:rsid w:val="00340034"/>
    <w:rsid w:val="00342F4C"/>
    <w:rsid w:val="00343917"/>
    <w:rsid w:val="00343BF4"/>
    <w:rsid w:val="00344667"/>
    <w:rsid w:val="00344826"/>
    <w:rsid w:val="00344950"/>
    <w:rsid w:val="0034647C"/>
    <w:rsid w:val="0034773C"/>
    <w:rsid w:val="00347AAD"/>
    <w:rsid w:val="0035109F"/>
    <w:rsid w:val="00351EEE"/>
    <w:rsid w:val="003538E8"/>
    <w:rsid w:val="00354475"/>
    <w:rsid w:val="00354F0E"/>
    <w:rsid w:val="00355323"/>
    <w:rsid w:val="003555F7"/>
    <w:rsid w:val="00361669"/>
    <w:rsid w:val="00362499"/>
    <w:rsid w:val="0036287F"/>
    <w:rsid w:val="0036295E"/>
    <w:rsid w:val="00363E95"/>
    <w:rsid w:val="00363FE1"/>
    <w:rsid w:val="00364A91"/>
    <w:rsid w:val="0036650F"/>
    <w:rsid w:val="00366548"/>
    <w:rsid w:val="00366641"/>
    <w:rsid w:val="00366642"/>
    <w:rsid w:val="003704E5"/>
    <w:rsid w:val="0037090F"/>
    <w:rsid w:val="00370A18"/>
    <w:rsid w:val="00370AE2"/>
    <w:rsid w:val="0037150C"/>
    <w:rsid w:val="00374FBE"/>
    <w:rsid w:val="0037615F"/>
    <w:rsid w:val="00380177"/>
    <w:rsid w:val="00380F62"/>
    <w:rsid w:val="00381978"/>
    <w:rsid w:val="0038321E"/>
    <w:rsid w:val="0038367A"/>
    <w:rsid w:val="0038445A"/>
    <w:rsid w:val="003847EB"/>
    <w:rsid w:val="0038503F"/>
    <w:rsid w:val="003855E0"/>
    <w:rsid w:val="00385D9B"/>
    <w:rsid w:val="00387AD3"/>
    <w:rsid w:val="00391E25"/>
    <w:rsid w:val="0039345A"/>
    <w:rsid w:val="0039611E"/>
    <w:rsid w:val="00396950"/>
    <w:rsid w:val="00396D84"/>
    <w:rsid w:val="003A0240"/>
    <w:rsid w:val="003A08F8"/>
    <w:rsid w:val="003A1D7D"/>
    <w:rsid w:val="003A2326"/>
    <w:rsid w:val="003A2CC2"/>
    <w:rsid w:val="003A3A4A"/>
    <w:rsid w:val="003A3E22"/>
    <w:rsid w:val="003A7DA2"/>
    <w:rsid w:val="003B07A1"/>
    <w:rsid w:val="003B2BC7"/>
    <w:rsid w:val="003B3D7E"/>
    <w:rsid w:val="003B4461"/>
    <w:rsid w:val="003B4B68"/>
    <w:rsid w:val="003B4D63"/>
    <w:rsid w:val="003B7339"/>
    <w:rsid w:val="003B79D9"/>
    <w:rsid w:val="003C05E0"/>
    <w:rsid w:val="003C2257"/>
    <w:rsid w:val="003C2B8A"/>
    <w:rsid w:val="003C4003"/>
    <w:rsid w:val="003C5AEC"/>
    <w:rsid w:val="003C6F28"/>
    <w:rsid w:val="003C7ACD"/>
    <w:rsid w:val="003D0505"/>
    <w:rsid w:val="003D155E"/>
    <w:rsid w:val="003D1AB8"/>
    <w:rsid w:val="003D258C"/>
    <w:rsid w:val="003D30E5"/>
    <w:rsid w:val="003D3295"/>
    <w:rsid w:val="003D3545"/>
    <w:rsid w:val="003D3F3B"/>
    <w:rsid w:val="003E0B99"/>
    <w:rsid w:val="003E18A3"/>
    <w:rsid w:val="003E3B65"/>
    <w:rsid w:val="003E48D9"/>
    <w:rsid w:val="003E59D4"/>
    <w:rsid w:val="003E7795"/>
    <w:rsid w:val="003F02A3"/>
    <w:rsid w:val="003F0E3F"/>
    <w:rsid w:val="003F13EF"/>
    <w:rsid w:val="003F21F3"/>
    <w:rsid w:val="003F2A7F"/>
    <w:rsid w:val="003F371E"/>
    <w:rsid w:val="003F479A"/>
    <w:rsid w:val="003F4D24"/>
    <w:rsid w:val="003F5D7C"/>
    <w:rsid w:val="003F62C3"/>
    <w:rsid w:val="003F6CA0"/>
    <w:rsid w:val="00401D52"/>
    <w:rsid w:val="004028A6"/>
    <w:rsid w:val="00403EFD"/>
    <w:rsid w:val="00403F6E"/>
    <w:rsid w:val="00404E62"/>
    <w:rsid w:val="00406552"/>
    <w:rsid w:val="0040728D"/>
    <w:rsid w:val="00410103"/>
    <w:rsid w:val="00410E85"/>
    <w:rsid w:val="0041106F"/>
    <w:rsid w:val="0041546A"/>
    <w:rsid w:val="00415674"/>
    <w:rsid w:val="00415F72"/>
    <w:rsid w:val="00416E08"/>
    <w:rsid w:val="004222B4"/>
    <w:rsid w:val="00423BE8"/>
    <w:rsid w:val="004243C3"/>
    <w:rsid w:val="00424D68"/>
    <w:rsid w:val="00425C65"/>
    <w:rsid w:val="0042625A"/>
    <w:rsid w:val="004264D6"/>
    <w:rsid w:val="0043102C"/>
    <w:rsid w:val="00431947"/>
    <w:rsid w:val="004319A4"/>
    <w:rsid w:val="00433BF7"/>
    <w:rsid w:val="00435C5F"/>
    <w:rsid w:val="00437500"/>
    <w:rsid w:val="00437666"/>
    <w:rsid w:val="00437E5D"/>
    <w:rsid w:val="00440543"/>
    <w:rsid w:val="00441FB5"/>
    <w:rsid w:val="004422EB"/>
    <w:rsid w:val="00442BE6"/>
    <w:rsid w:val="00442DC1"/>
    <w:rsid w:val="0044360E"/>
    <w:rsid w:val="0044389E"/>
    <w:rsid w:val="00443C02"/>
    <w:rsid w:val="00445A64"/>
    <w:rsid w:val="004463D9"/>
    <w:rsid w:val="0044640D"/>
    <w:rsid w:val="0044755F"/>
    <w:rsid w:val="00447939"/>
    <w:rsid w:val="00447FDF"/>
    <w:rsid w:val="0045105B"/>
    <w:rsid w:val="004511BA"/>
    <w:rsid w:val="00451EFB"/>
    <w:rsid w:val="004523DE"/>
    <w:rsid w:val="0045410F"/>
    <w:rsid w:val="004542B5"/>
    <w:rsid w:val="0045455B"/>
    <w:rsid w:val="0045461F"/>
    <w:rsid w:val="00457138"/>
    <w:rsid w:val="00457479"/>
    <w:rsid w:val="004620A8"/>
    <w:rsid w:val="00462308"/>
    <w:rsid w:val="004626FA"/>
    <w:rsid w:val="0046298A"/>
    <w:rsid w:val="004632EF"/>
    <w:rsid w:val="00463C59"/>
    <w:rsid w:val="00464E16"/>
    <w:rsid w:val="00465911"/>
    <w:rsid w:val="00467741"/>
    <w:rsid w:val="004711E5"/>
    <w:rsid w:val="004729C8"/>
    <w:rsid w:val="00473D8D"/>
    <w:rsid w:val="00475662"/>
    <w:rsid w:val="004758AD"/>
    <w:rsid w:val="004771D1"/>
    <w:rsid w:val="00477816"/>
    <w:rsid w:val="004778A3"/>
    <w:rsid w:val="00480BCB"/>
    <w:rsid w:val="00481C34"/>
    <w:rsid w:val="00481ECD"/>
    <w:rsid w:val="0048298A"/>
    <w:rsid w:val="0048317F"/>
    <w:rsid w:val="004877E7"/>
    <w:rsid w:val="00487B4E"/>
    <w:rsid w:val="00490AB4"/>
    <w:rsid w:val="004918CE"/>
    <w:rsid w:val="004928FB"/>
    <w:rsid w:val="004929CC"/>
    <w:rsid w:val="004930C1"/>
    <w:rsid w:val="00493D79"/>
    <w:rsid w:val="004942A8"/>
    <w:rsid w:val="00494338"/>
    <w:rsid w:val="0049442F"/>
    <w:rsid w:val="004A18E6"/>
    <w:rsid w:val="004A1E92"/>
    <w:rsid w:val="004A2139"/>
    <w:rsid w:val="004A2543"/>
    <w:rsid w:val="004A2688"/>
    <w:rsid w:val="004A2853"/>
    <w:rsid w:val="004A3253"/>
    <w:rsid w:val="004A42F1"/>
    <w:rsid w:val="004A4594"/>
    <w:rsid w:val="004A6185"/>
    <w:rsid w:val="004A6537"/>
    <w:rsid w:val="004B0872"/>
    <w:rsid w:val="004B089C"/>
    <w:rsid w:val="004B08EB"/>
    <w:rsid w:val="004B194D"/>
    <w:rsid w:val="004B1ED1"/>
    <w:rsid w:val="004B2C2D"/>
    <w:rsid w:val="004B34A5"/>
    <w:rsid w:val="004B4EB8"/>
    <w:rsid w:val="004B4F48"/>
    <w:rsid w:val="004C1604"/>
    <w:rsid w:val="004C235A"/>
    <w:rsid w:val="004C2ABE"/>
    <w:rsid w:val="004C2E7E"/>
    <w:rsid w:val="004C35B9"/>
    <w:rsid w:val="004C3E72"/>
    <w:rsid w:val="004C43E0"/>
    <w:rsid w:val="004C623D"/>
    <w:rsid w:val="004C7C46"/>
    <w:rsid w:val="004D26E5"/>
    <w:rsid w:val="004D2CF2"/>
    <w:rsid w:val="004D3678"/>
    <w:rsid w:val="004D36B5"/>
    <w:rsid w:val="004D3DAB"/>
    <w:rsid w:val="004D47E6"/>
    <w:rsid w:val="004D6C00"/>
    <w:rsid w:val="004E3AF9"/>
    <w:rsid w:val="004E4B34"/>
    <w:rsid w:val="004E67A0"/>
    <w:rsid w:val="004F03B9"/>
    <w:rsid w:val="004F060B"/>
    <w:rsid w:val="004F1B51"/>
    <w:rsid w:val="004F690B"/>
    <w:rsid w:val="004F764D"/>
    <w:rsid w:val="005019C9"/>
    <w:rsid w:val="00501EFD"/>
    <w:rsid w:val="005020A8"/>
    <w:rsid w:val="00503B88"/>
    <w:rsid w:val="00503DB9"/>
    <w:rsid w:val="00504231"/>
    <w:rsid w:val="00505889"/>
    <w:rsid w:val="0050668D"/>
    <w:rsid w:val="00506B40"/>
    <w:rsid w:val="00507DEC"/>
    <w:rsid w:val="00510468"/>
    <w:rsid w:val="00511C81"/>
    <w:rsid w:val="0051263B"/>
    <w:rsid w:val="00513F47"/>
    <w:rsid w:val="00514A37"/>
    <w:rsid w:val="00516CD0"/>
    <w:rsid w:val="00517E43"/>
    <w:rsid w:val="005223AC"/>
    <w:rsid w:val="00523111"/>
    <w:rsid w:val="00525817"/>
    <w:rsid w:val="00526214"/>
    <w:rsid w:val="00530547"/>
    <w:rsid w:val="00531930"/>
    <w:rsid w:val="00531CF6"/>
    <w:rsid w:val="00536696"/>
    <w:rsid w:val="0053675A"/>
    <w:rsid w:val="00536B58"/>
    <w:rsid w:val="00536CB8"/>
    <w:rsid w:val="0053755D"/>
    <w:rsid w:val="00537845"/>
    <w:rsid w:val="00541CC2"/>
    <w:rsid w:val="00543F4F"/>
    <w:rsid w:val="00545840"/>
    <w:rsid w:val="005475D3"/>
    <w:rsid w:val="005476C5"/>
    <w:rsid w:val="00547896"/>
    <w:rsid w:val="005502F8"/>
    <w:rsid w:val="00550D0E"/>
    <w:rsid w:val="00550F0A"/>
    <w:rsid w:val="00552537"/>
    <w:rsid w:val="005525FD"/>
    <w:rsid w:val="00553DB9"/>
    <w:rsid w:val="00554782"/>
    <w:rsid w:val="00554C26"/>
    <w:rsid w:val="00555205"/>
    <w:rsid w:val="00555F52"/>
    <w:rsid w:val="00556BA1"/>
    <w:rsid w:val="00557AC7"/>
    <w:rsid w:val="0056300A"/>
    <w:rsid w:val="00563081"/>
    <w:rsid w:val="00564F30"/>
    <w:rsid w:val="00567446"/>
    <w:rsid w:val="00570FB7"/>
    <w:rsid w:val="0057124E"/>
    <w:rsid w:val="00571BB8"/>
    <w:rsid w:val="00572097"/>
    <w:rsid w:val="00573883"/>
    <w:rsid w:val="00573E1E"/>
    <w:rsid w:val="00575849"/>
    <w:rsid w:val="005803CD"/>
    <w:rsid w:val="005804CF"/>
    <w:rsid w:val="0058313E"/>
    <w:rsid w:val="00583559"/>
    <w:rsid w:val="00583578"/>
    <w:rsid w:val="005840A6"/>
    <w:rsid w:val="00585243"/>
    <w:rsid w:val="0058531D"/>
    <w:rsid w:val="005859A8"/>
    <w:rsid w:val="005868B5"/>
    <w:rsid w:val="00586B22"/>
    <w:rsid w:val="00587709"/>
    <w:rsid w:val="005905C2"/>
    <w:rsid w:val="00591458"/>
    <w:rsid w:val="005914DC"/>
    <w:rsid w:val="00593672"/>
    <w:rsid w:val="005943B8"/>
    <w:rsid w:val="005944DE"/>
    <w:rsid w:val="00594569"/>
    <w:rsid w:val="005950F4"/>
    <w:rsid w:val="00595298"/>
    <w:rsid w:val="00596078"/>
    <w:rsid w:val="005A0332"/>
    <w:rsid w:val="005A09CB"/>
    <w:rsid w:val="005A2DFB"/>
    <w:rsid w:val="005A570B"/>
    <w:rsid w:val="005B14A0"/>
    <w:rsid w:val="005B17E8"/>
    <w:rsid w:val="005B3AEA"/>
    <w:rsid w:val="005B519B"/>
    <w:rsid w:val="005B5D88"/>
    <w:rsid w:val="005B63C1"/>
    <w:rsid w:val="005B7551"/>
    <w:rsid w:val="005C06EA"/>
    <w:rsid w:val="005C0D04"/>
    <w:rsid w:val="005C10F4"/>
    <w:rsid w:val="005C36FD"/>
    <w:rsid w:val="005C3A6B"/>
    <w:rsid w:val="005C3BF5"/>
    <w:rsid w:val="005C427C"/>
    <w:rsid w:val="005C440E"/>
    <w:rsid w:val="005C4D4D"/>
    <w:rsid w:val="005C7B71"/>
    <w:rsid w:val="005C7CCF"/>
    <w:rsid w:val="005D0601"/>
    <w:rsid w:val="005D11D7"/>
    <w:rsid w:val="005D1494"/>
    <w:rsid w:val="005D1FF9"/>
    <w:rsid w:val="005D396C"/>
    <w:rsid w:val="005D414D"/>
    <w:rsid w:val="005D4A33"/>
    <w:rsid w:val="005D6CC1"/>
    <w:rsid w:val="005D76CA"/>
    <w:rsid w:val="005E0243"/>
    <w:rsid w:val="005E0650"/>
    <w:rsid w:val="005E2008"/>
    <w:rsid w:val="005E214A"/>
    <w:rsid w:val="005E222D"/>
    <w:rsid w:val="005E38E1"/>
    <w:rsid w:val="005E3F3A"/>
    <w:rsid w:val="005E6358"/>
    <w:rsid w:val="005E648A"/>
    <w:rsid w:val="005E67DA"/>
    <w:rsid w:val="005E6EFE"/>
    <w:rsid w:val="005E75F8"/>
    <w:rsid w:val="005F0C46"/>
    <w:rsid w:val="005F1701"/>
    <w:rsid w:val="005F3FFF"/>
    <w:rsid w:val="005F4271"/>
    <w:rsid w:val="005F4546"/>
    <w:rsid w:val="005F4DB4"/>
    <w:rsid w:val="005F5B92"/>
    <w:rsid w:val="005F60C5"/>
    <w:rsid w:val="005F68D0"/>
    <w:rsid w:val="005F6CEE"/>
    <w:rsid w:val="005F6DC9"/>
    <w:rsid w:val="005F7766"/>
    <w:rsid w:val="006006F7"/>
    <w:rsid w:val="00603A40"/>
    <w:rsid w:val="00604954"/>
    <w:rsid w:val="00605C06"/>
    <w:rsid w:val="0060670E"/>
    <w:rsid w:val="00606BC6"/>
    <w:rsid w:val="006078D5"/>
    <w:rsid w:val="006100F0"/>
    <w:rsid w:val="00614003"/>
    <w:rsid w:val="00614C77"/>
    <w:rsid w:val="0061579B"/>
    <w:rsid w:val="00616000"/>
    <w:rsid w:val="0061636E"/>
    <w:rsid w:val="00617004"/>
    <w:rsid w:val="00624342"/>
    <w:rsid w:val="00624917"/>
    <w:rsid w:val="0062503A"/>
    <w:rsid w:val="006253BC"/>
    <w:rsid w:val="006259EF"/>
    <w:rsid w:val="00626846"/>
    <w:rsid w:val="00627DD9"/>
    <w:rsid w:val="00631D66"/>
    <w:rsid w:val="00633049"/>
    <w:rsid w:val="006335A1"/>
    <w:rsid w:val="0063771A"/>
    <w:rsid w:val="00640483"/>
    <w:rsid w:val="00640513"/>
    <w:rsid w:val="00641F62"/>
    <w:rsid w:val="0064235D"/>
    <w:rsid w:val="006428A3"/>
    <w:rsid w:val="0064355A"/>
    <w:rsid w:val="00643ED3"/>
    <w:rsid w:val="00644719"/>
    <w:rsid w:val="00646D87"/>
    <w:rsid w:val="00647AC1"/>
    <w:rsid w:val="00647D46"/>
    <w:rsid w:val="00652FC7"/>
    <w:rsid w:val="0065361D"/>
    <w:rsid w:val="0065453E"/>
    <w:rsid w:val="0065641F"/>
    <w:rsid w:val="00656E7D"/>
    <w:rsid w:val="00661305"/>
    <w:rsid w:val="006633F4"/>
    <w:rsid w:val="00663E28"/>
    <w:rsid w:val="00663EEF"/>
    <w:rsid w:val="006649C9"/>
    <w:rsid w:val="0066580E"/>
    <w:rsid w:val="00665C6B"/>
    <w:rsid w:val="00666730"/>
    <w:rsid w:val="0067328B"/>
    <w:rsid w:val="00674BD6"/>
    <w:rsid w:val="0067506D"/>
    <w:rsid w:val="00675316"/>
    <w:rsid w:val="00675F59"/>
    <w:rsid w:val="00677D60"/>
    <w:rsid w:val="00682CCE"/>
    <w:rsid w:val="0068330C"/>
    <w:rsid w:val="00685199"/>
    <w:rsid w:val="00685696"/>
    <w:rsid w:val="00685769"/>
    <w:rsid w:val="00685FC4"/>
    <w:rsid w:val="0068605C"/>
    <w:rsid w:val="006876A9"/>
    <w:rsid w:val="00690BC0"/>
    <w:rsid w:val="00692A49"/>
    <w:rsid w:val="00692D10"/>
    <w:rsid w:val="00694179"/>
    <w:rsid w:val="006943E5"/>
    <w:rsid w:val="00694B16"/>
    <w:rsid w:val="006965B1"/>
    <w:rsid w:val="00697638"/>
    <w:rsid w:val="006A1356"/>
    <w:rsid w:val="006A1663"/>
    <w:rsid w:val="006A2C6B"/>
    <w:rsid w:val="006A304E"/>
    <w:rsid w:val="006A323B"/>
    <w:rsid w:val="006A3873"/>
    <w:rsid w:val="006A4B51"/>
    <w:rsid w:val="006A7799"/>
    <w:rsid w:val="006A7D6C"/>
    <w:rsid w:val="006A7F92"/>
    <w:rsid w:val="006B00AD"/>
    <w:rsid w:val="006B0A1C"/>
    <w:rsid w:val="006B0F3A"/>
    <w:rsid w:val="006B2691"/>
    <w:rsid w:val="006B2B48"/>
    <w:rsid w:val="006B3335"/>
    <w:rsid w:val="006B368D"/>
    <w:rsid w:val="006B438F"/>
    <w:rsid w:val="006B4F18"/>
    <w:rsid w:val="006B537E"/>
    <w:rsid w:val="006B6234"/>
    <w:rsid w:val="006B6252"/>
    <w:rsid w:val="006B6CE1"/>
    <w:rsid w:val="006B73A6"/>
    <w:rsid w:val="006C2A3C"/>
    <w:rsid w:val="006C34B1"/>
    <w:rsid w:val="006C477D"/>
    <w:rsid w:val="006C7B45"/>
    <w:rsid w:val="006D0723"/>
    <w:rsid w:val="006D156C"/>
    <w:rsid w:val="006D190C"/>
    <w:rsid w:val="006D2FB0"/>
    <w:rsid w:val="006D6CAC"/>
    <w:rsid w:val="006E2D07"/>
    <w:rsid w:val="006E3EE5"/>
    <w:rsid w:val="006E4848"/>
    <w:rsid w:val="006E4932"/>
    <w:rsid w:val="006E5C05"/>
    <w:rsid w:val="006E71B2"/>
    <w:rsid w:val="006F18B3"/>
    <w:rsid w:val="006F1FD3"/>
    <w:rsid w:val="006F23EA"/>
    <w:rsid w:val="006F23F0"/>
    <w:rsid w:val="006F5763"/>
    <w:rsid w:val="006F5C23"/>
    <w:rsid w:val="006F6672"/>
    <w:rsid w:val="006F7179"/>
    <w:rsid w:val="006F7ED2"/>
    <w:rsid w:val="00700739"/>
    <w:rsid w:val="00700745"/>
    <w:rsid w:val="0070173E"/>
    <w:rsid w:val="00701D38"/>
    <w:rsid w:val="007026EB"/>
    <w:rsid w:val="0070374B"/>
    <w:rsid w:val="007042DE"/>
    <w:rsid w:val="007058A0"/>
    <w:rsid w:val="00706AD1"/>
    <w:rsid w:val="00706F10"/>
    <w:rsid w:val="00710E12"/>
    <w:rsid w:val="0071120E"/>
    <w:rsid w:val="00713498"/>
    <w:rsid w:val="00713972"/>
    <w:rsid w:val="00713D67"/>
    <w:rsid w:val="0071432C"/>
    <w:rsid w:val="0071445F"/>
    <w:rsid w:val="00714835"/>
    <w:rsid w:val="0071580B"/>
    <w:rsid w:val="00716C43"/>
    <w:rsid w:val="00716CCF"/>
    <w:rsid w:val="00723F1E"/>
    <w:rsid w:val="00724781"/>
    <w:rsid w:val="00724989"/>
    <w:rsid w:val="007255C3"/>
    <w:rsid w:val="00725C95"/>
    <w:rsid w:val="00726B6E"/>
    <w:rsid w:val="0072724A"/>
    <w:rsid w:val="007278E3"/>
    <w:rsid w:val="007311FC"/>
    <w:rsid w:val="0073193D"/>
    <w:rsid w:val="00731BA1"/>
    <w:rsid w:val="007326FA"/>
    <w:rsid w:val="00732C05"/>
    <w:rsid w:val="0073470F"/>
    <w:rsid w:val="00734C7C"/>
    <w:rsid w:val="00736927"/>
    <w:rsid w:val="0073767E"/>
    <w:rsid w:val="00743185"/>
    <w:rsid w:val="0074480E"/>
    <w:rsid w:val="00750997"/>
    <w:rsid w:val="007529A8"/>
    <w:rsid w:val="00752EE4"/>
    <w:rsid w:val="007540F2"/>
    <w:rsid w:val="007547C4"/>
    <w:rsid w:val="00754DCF"/>
    <w:rsid w:val="00754F06"/>
    <w:rsid w:val="00754F0A"/>
    <w:rsid w:val="0075505E"/>
    <w:rsid w:val="007566AD"/>
    <w:rsid w:val="00757482"/>
    <w:rsid w:val="007579C8"/>
    <w:rsid w:val="00757CF0"/>
    <w:rsid w:val="00761AA9"/>
    <w:rsid w:val="007631DB"/>
    <w:rsid w:val="007644CF"/>
    <w:rsid w:val="00765643"/>
    <w:rsid w:val="0076632E"/>
    <w:rsid w:val="00767901"/>
    <w:rsid w:val="007701C7"/>
    <w:rsid w:val="0077168C"/>
    <w:rsid w:val="0077189B"/>
    <w:rsid w:val="007731AB"/>
    <w:rsid w:val="007755F5"/>
    <w:rsid w:val="007774CB"/>
    <w:rsid w:val="007774FD"/>
    <w:rsid w:val="00777CC8"/>
    <w:rsid w:val="007837AD"/>
    <w:rsid w:val="007852CC"/>
    <w:rsid w:val="0078771F"/>
    <w:rsid w:val="00790689"/>
    <w:rsid w:val="0079082C"/>
    <w:rsid w:val="0079173B"/>
    <w:rsid w:val="00791A4E"/>
    <w:rsid w:val="00791C64"/>
    <w:rsid w:val="00791CB7"/>
    <w:rsid w:val="00792796"/>
    <w:rsid w:val="00794E38"/>
    <w:rsid w:val="00795A8E"/>
    <w:rsid w:val="00795E11"/>
    <w:rsid w:val="00796124"/>
    <w:rsid w:val="0079629C"/>
    <w:rsid w:val="00797ED3"/>
    <w:rsid w:val="007A02D5"/>
    <w:rsid w:val="007A03AB"/>
    <w:rsid w:val="007A0C29"/>
    <w:rsid w:val="007A28D4"/>
    <w:rsid w:val="007A2905"/>
    <w:rsid w:val="007A41F4"/>
    <w:rsid w:val="007A43BC"/>
    <w:rsid w:val="007A5AF6"/>
    <w:rsid w:val="007A5E3D"/>
    <w:rsid w:val="007A5F65"/>
    <w:rsid w:val="007A7622"/>
    <w:rsid w:val="007B0350"/>
    <w:rsid w:val="007B08FA"/>
    <w:rsid w:val="007B0FCD"/>
    <w:rsid w:val="007B1EDE"/>
    <w:rsid w:val="007B3573"/>
    <w:rsid w:val="007B38F7"/>
    <w:rsid w:val="007B39F2"/>
    <w:rsid w:val="007B4946"/>
    <w:rsid w:val="007B6C00"/>
    <w:rsid w:val="007C2B3E"/>
    <w:rsid w:val="007C2CE0"/>
    <w:rsid w:val="007C2E0D"/>
    <w:rsid w:val="007C2FDB"/>
    <w:rsid w:val="007D2063"/>
    <w:rsid w:val="007D303D"/>
    <w:rsid w:val="007D67A3"/>
    <w:rsid w:val="007E0B89"/>
    <w:rsid w:val="007E1291"/>
    <w:rsid w:val="007E1984"/>
    <w:rsid w:val="007E3A86"/>
    <w:rsid w:val="007E4879"/>
    <w:rsid w:val="007E4B75"/>
    <w:rsid w:val="007E5A93"/>
    <w:rsid w:val="007E5B92"/>
    <w:rsid w:val="007E74FE"/>
    <w:rsid w:val="007F0781"/>
    <w:rsid w:val="007F0C4E"/>
    <w:rsid w:val="007F3F9E"/>
    <w:rsid w:val="007F4260"/>
    <w:rsid w:val="007F53CE"/>
    <w:rsid w:val="007F54A3"/>
    <w:rsid w:val="007F5CA3"/>
    <w:rsid w:val="007F5E76"/>
    <w:rsid w:val="007F607C"/>
    <w:rsid w:val="007F6A89"/>
    <w:rsid w:val="007F7077"/>
    <w:rsid w:val="007F7AFC"/>
    <w:rsid w:val="007F7BFE"/>
    <w:rsid w:val="00800B5C"/>
    <w:rsid w:val="008011D6"/>
    <w:rsid w:val="00801BFE"/>
    <w:rsid w:val="00802EE7"/>
    <w:rsid w:val="008036E5"/>
    <w:rsid w:val="0080378D"/>
    <w:rsid w:val="00804D2C"/>
    <w:rsid w:val="008064E9"/>
    <w:rsid w:val="00806CAE"/>
    <w:rsid w:val="00806E33"/>
    <w:rsid w:val="00811159"/>
    <w:rsid w:val="00811FC5"/>
    <w:rsid w:val="0081430D"/>
    <w:rsid w:val="00815939"/>
    <w:rsid w:val="008228E6"/>
    <w:rsid w:val="0082386E"/>
    <w:rsid w:val="00823DEA"/>
    <w:rsid w:val="00824085"/>
    <w:rsid w:val="00825372"/>
    <w:rsid w:val="008258C2"/>
    <w:rsid w:val="00826DDE"/>
    <w:rsid w:val="008305F1"/>
    <w:rsid w:val="00832566"/>
    <w:rsid w:val="0083349C"/>
    <w:rsid w:val="00833581"/>
    <w:rsid w:val="00833D24"/>
    <w:rsid w:val="00834A0B"/>
    <w:rsid w:val="00834A9F"/>
    <w:rsid w:val="00834B6E"/>
    <w:rsid w:val="00835BDD"/>
    <w:rsid w:val="00835ED5"/>
    <w:rsid w:val="0083677D"/>
    <w:rsid w:val="00836E76"/>
    <w:rsid w:val="0084099D"/>
    <w:rsid w:val="0084129B"/>
    <w:rsid w:val="008418D0"/>
    <w:rsid w:val="00842F01"/>
    <w:rsid w:val="0084301D"/>
    <w:rsid w:val="00843252"/>
    <w:rsid w:val="00844DCE"/>
    <w:rsid w:val="00845BAC"/>
    <w:rsid w:val="00845C98"/>
    <w:rsid w:val="00846E59"/>
    <w:rsid w:val="00847C41"/>
    <w:rsid w:val="00852BF9"/>
    <w:rsid w:val="0085394A"/>
    <w:rsid w:val="00853E22"/>
    <w:rsid w:val="008540EE"/>
    <w:rsid w:val="008562F9"/>
    <w:rsid w:val="00856732"/>
    <w:rsid w:val="00860FCF"/>
    <w:rsid w:val="0086102A"/>
    <w:rsid w:val="008610C9"/>
    <w:rsid w:val="00861880"/>
    <w:rsid w:val="00864F6C"/>
    <w:rsid w:val="00865967"/>
    <w:rsid w:val="0086744F"/>
    <w:rsid w:val="00867CF0"/>
    <w:rsid w:val="00870612"/>
    <w:rsid w:val="00870C51"/>
    <w:rsid w:val="00871DB2"/>
    <w:rsid w:val="008728B6"/>
    <w:rsid w:val="00872AB3"/>
    <w:rsid w:val="00872CAE"/>
    <w:rsid w:val="008737D6"/>
    <w:rsid w:val="00876E6A"/>
    <w:rsid w:val="00880434"/>
    <w:rsid w:val="008805D1"/>
    <w:rsid w:val="00882BAD"/>
    <w:rsid w:val="00884AAC"/>
    <w:rsid w:val="00885490"/>
    <w:rsid w:val="0088558B"/>
    <w:rsid w:val="008856A9"/>
    <w:rsid w:val="0088597A"/>
    <w:rsid w:val="00886D00"/>
    <w:rsid w:val="00886F5C"/>
    <w:rsid w:val="0089000D"/>
    <w:rsid w:val="00890704"/>
    <w:rsid w:val="00890BD4"/>
    <w:rsid w:val="008927A4"/>
    <w:rsid w:val="008928C2"/>
    <w:rsid w:val="008940E5"/>
    <w:rsid w:val="008945A5"/>
    <w:rsid w:val="00894F22"/>
    <w:rsid w:val="0089506E"/>
    <w:rsid w:val="008950FC"/>
    <w:rsid w:val="00895BB1"/>
    <w:rsid w:val="0089734F"/>
    <w:rsid w:val="00897954"/>
    <w:rsid w:val="008A0408"/>
    <w:rsid w:val="008A16C5"/>
    <w:rsid w:val="008A1F8F"/>
    <w:rsid w:val="008A33F6"/>
    <w:rsid w:val="008A4179"/>
    <w:rsid w:val="008A4798"/>
    <w:rsid w:val="008A53AE"/>
    <w:rsid w:val="008A59AA"/>
    <w:rsid w:val="008A728D"/>
    <w:rsid w:val="008A7794"/>
    <w:rsid w:val="008A7C39"/>
    <w:rsid w:val="008A7E8C"/>
    <w:rsid w:val="008B272D"/>
    <w:rsid w:val="008B363E"/>
    <w:rsid w:val="008B3D4B"/>
    <w:rsid w:val="008B5A15"/>
    <w:rsid w:val="008B5A25"/>
    <w:rsid w:val="008B6CBF"/>
    <w:rsid w:val="008C3597"/>
    <w:rsid w:val="008C428F"/>
    <w:rsid w:val="008C4E57"/>
    <w:rsid w:val="008C4F16"/>
    <w:rsid w:val="008C61C0"/>
    <w:rsid w:val="008D12CC"/>
    <w:rsid w:val="008D21F7"/>
    <w:rsid w:val="008D243B"/>
    <w:rsid w:val="008D3694"/>
    <w:rsid w:val="008D66D2"/>
    <w:rsid w:val="008D70E5"/>
    <w:rsid w:val="008D78BA"/>
    <w:rsid w:val="008D7B30"/>
    <w:rsid w:val="008E1589"/>
    <w:rsid w:val="008E39E4"/>
    <w:rsid w:val="008E4037"/>
    <w:rsid w:val="008E52DD"/>
    <w:rsid w:val="008E6D45"/>
    <w:rsid w:val="008E706B"/>
    <w:rsid w:val="008E7188"/>
    <w:rsid w:val="008E7FB6"/>
    <w:rsid w:val="008F232A"/>
    <w:rsid w:val="008F23BF"/>
    <w:rsid w:val="008F369F"/>
    <w:rsid w:val="008F4255"/>
    <w:rsid w:val="008F448A"/>
    <w:rsid w:val="008F49AB"/>
    <w:rsid w:val="008F531B"/>
    <w:rsid w:val="008F6C95"/>
    <w:rsid w:val="0090056A"/>
    <w:rsid w:val="0090069A"/>
    <w:rsid w:val="00900C6F"/>
    <w:rsid w:val="009029C7"/>
    <w:rsid w:val="00902EDA"/>
    <w:rsid w:val="00904096"/>
    <w:rsid w:val="00904954"/>
    <w:rsid w:val="00904B96"/>
    <w:rsid w:val="00904C0C"/>
    <w:rsid w:val="009052C6"/>
    <w:rsid w:val="0090568C"/>
    <w:rsid w:val="00905973"/>
    <w:rsid w:val="00905E65"/>
    <w:rsid w:val="0090762D"/>
    <w:rsid w:val="0091155E"/>
    <w:rsid w:val="009119ED"/>
    <w:rsid w:val="00912E25"/>
    <w:rsid w:val="00913118"/>
    <w:rsid w:val="009133A1"/>
    <w:rsid w:val="009139B4"/>
    <w:rsid w:val="00915260"/>
    <w:rsid w:val="00925468"/>
    <w:rsid w:val="009258F9"/>
    <w:rsid w:val="00925C10"/>
    <w:rsid w:val="00926885"/>
    <w:rsid w:val="00926908"/>
    <w:rsid w:val="00926D41"/>
    <w:rsid w:val="00926F93"/>
    <w:rsid w:val="009276D2"/>
    <w:rsid w:val="0093045A"/>
    <w:rsid w:val="00930691"/>
    <w:rsid w:val="0093093A"/>
    <w:rsid w:val="00931FE1"/>
    <w:rsid w:val="00933A4A"/>
    <w:rsid w:val="0093433C"/>
    <w:rsid w:val="009346D9"/>
    <w:rsid w:val="00934EF4"/>
    <w:rsid w:val="00935819"/>
    <w:rsid w:val="00935CD8"/>
    <w:rsid w:val="00935F04"/>
    <w:rsid w:val="00936B01"/>
    <w:rsid w:val="009377E5"/>
    <w:rsid w:val="00940481"/>
    <w:rsid w:val="0094072A"/>
    <w:rsid w:val="00941ACF"/>
    <w:rsid w:val="00942E49"/>
    <w:rsid w:val="00943F4A"/>
    <w:rsid w:val="00945251"/>
    <w:rsid w:val="00945E0B"/>
    <w:rsid w:val="00946870"/>
    <w:rsid w:val="0094769B"/>
    <w:rsid w:val="009477D7"/>
    <w:rsid w:val="0095025F"/>
    <w:rsid w:val="009507E4"/>
    <w:rsid w:val="00953E08"/>
    <w:rsid w:val="0095402C"/>
    <w:rsid w:val="00955B53"/>
    <w:rsid w:val="009563B9"/>
    <w:rsid w:val="00957184"/>
    <w:rsid w:val="0096240A"/>
    <w:rsid w:val="009646CC"/>
    <w:rsid w:val="00966358"/>
    <w:rsid w:val="0096667F"/>
    <w:rsid w:val="00967BB7"/>
    <w:rsid w:val="00967D04"/>
    <w:rsid w:val="0097488C"/>
    <w:rsid w:val="009751A8"/>
    <w:rsid w:val="00975938"/>
    <w:rsid w:val="00975B6D"/>
    <w:rsid w:val="00975DE6"/>
    <w:rsid w:val="00975E21"/>
    <w:rsid w:val="00976462"/>
    <w:rsid w:val="009862DB"/>
    <w:rsid w:val="00990365"/>
    <w:rsid w:val="009917F6"/>
    <w:rsid w:val="00992D5F"/>
    <w:rsid w:val="00993D7B"/>
    <w:rsid w:val="009942AE"/>
    <w:rsid w:val="00994F61"/>
    <w:rsid w:val="00996514"/>
    <w:rsid w:val="009A0AF1"/>
    <w:rsid w:val="009A1A7A"/>
    <w:rsid w:val="009A2656"/>
    <w:rsid w:val="009A45E4"/>
    <w:rsid w:val="009A5453"/>
    <w:rsid w:val="009A56B5"/>
    <w:rsid w:val="009A576C"/>
    <w:rsid w:val="009A58EA"/>
    <w:rsid w:val="009A5DC2"/>
    <w:rsid w:val="009A617B"/>
    <w:rsid w:val="009B1D0E"/>
    <w:rsid w:val="009B23C1"/>
    <w:rsid w:val="009B2D43"/>
    <w:rsid w:val="009B4529"/>
    <w:rsid w:val="009B775D"/>
    <w:rsid w:val="009C01C6"/>
    <w:rsid w:val="009C0BA4"/>
    <w:rsid w:val="009C11B3"/>
    <w:rsid w:val="009C26A4"/>
    <w:rsid w:val="009C2A1A"/>
    <w:rsid w:val="009C30BC"/>
    <w:rsid w:val="009C3251"/>
    <w:rsid w:val="009C4164"/>
    <w:rsid w:val="009C4436"/>
    <w:rsid w:val="009C50AA"/>
    <w:rsid w:val="009C65E7"/>
    <w:rsid w:val="009C7CDE"/>
    <w:rsid w:val="009C7E91"/>
    <w:rsid w:val="009D15A2"/>
    <w:rsid w:val="009D5335"/>
    <w:rsid w:val="009D62BA"/>
    <w:rsid w:val="009E000C"/>
    <w:rsid w:val="009E0655"/>
    <w:rsid w:val="009E103B"/>
    <w:rsid w:val="009E1597"/>
    <w:rsid w:val="009E40F3"/>
    <w:rsid w:val="009E4371"/>
    <w:rsid w:val="009E4D83"/>
    <w:rsid w:val="009E5141"/>
    <w:rsid w:val="009E584F"/>
    <w:rsid w:val="009E621B"/>
    <w:rsid w:val="009E6F00"/>
    <w:rsid w:val="009F242E"/>
    <w:rsid w:val="009F27C4"/>
    <w:rsid w:val="009F2F9F"/>
    <w:rsid w:val="009F36BE"/>
    <w:rsid w:val="009F3BC6"/>
    <w:rsid w:val="009F4292"/>
    <w:rsid w:val="009F4A38"/>
    <w:rsid w:val="009F52B9"/>
    <w:rsid w:val="009F6AA4"/>
    <w:rsid w:val="00A00BEF"/>
    <w:rsid w:val="00A028B5"/>
    <w:rsid w:val="00A05A61"/>
    <w:rsid w:val="00A067A8"/>
    <w:rsid w:val="00A068B7"/>
    <w:rsid w:val="00A10242"/>
    <w:rsid w:val="00A108FB"/>
    <w:rsid w:val="00A109B6"/>
    <w:rsid w:val="00A10AC6"/>
    <w:rsid w:val="00A10D3D"/>
    <w:rsid w:val="00A12342"/>
    <w:rsid w:val="00A124D7"/>
    <w:rsid w:val="00A12F6F"/>
    <w:rsid w:val="00A13272"/>
    <w:rsid w:val="00A13AD4"/>
    <w:rsid w:val="00A13EC5"/>
    <w:rsid w:val="00A16A81"/>
    <w:rsid w:val="00A20427"/>
    <w:rsid w:val="00A2092C"/>
    <w:rsid w:val="00A20CDC"/>
    <w:rsid w:val="00A21C96"/>
    <w:rsid w:val="00A222B7"/>
    <w:rsid w:val="00A22D23"/>
    <w:rsid w:val="00A24B77"/>
    <w:rsid w:val="00A2606A"/>
    <w:rsid w:val="00A27422"/>
    <w:rsid w:val="00A30C4B"/>
    <w:rsid w:val="00A315C1"/>
    <w:rsid w:val="00A322CC"/>
    <w:rsid w:val="00A32D53"/>
    <w:rsid w:val="00A33634"/>
    <w:rsid w:val="00A353CB"/>
    <w:rsid w:val="00A40870"/>
    <w:rsid w:val="00A40ED9"/>
    <w:rsid w:val="00A419B9"/>
    <w:rsid w:val="00A458E4"/>
    <w:rsid w:val="00A47548"/>
    <w:rsid w:val="00A47E4F"/>
    <w:rsid w:val="00A50428"/>
    <w:rsid w:val="00A510A8"/>
    <w:rsid w:val="00A519A5"/>
    <w:rsid w:val="00A5550A"/>
    <w:rsid w:val="00A559CE"/>
    <w:rsid w:val="00A5619F"/>
    <w:rsid w:val="00A5640D"/>
    <w:rsid w:val="00A56645"/>
    <w:rsid w:val="00A56A85"/>
    <w:rsid w:val="00A57D0B"/>
    <w:rsid w:val="00A60D89"/>
    <w:rsid w:val="00A6138C"/>
    <w:rsid w:val="00A62400"/>
    <w:rsid w:val="00A628CC"/>
    <w:rsid w:val="00A62C61"/>
    <w:rsid w:val="00A64052"/>
    <w:rsid w:val="00A647E3"/>
    <w:rsid w:val="00A6489C"/>
    <w:rsid w:val="00A700E5"/>
    <w:rsid w:val="00A7031A"/>
    <w:rsid w:val="00A714E6"/>
    <w:rsid w:val="00A71672"/>
    <w:rsid w:val="00A71D7C"/>
    <w:rsid w:val="00A727BF"/>
    <w:rsid w:val="00A73FD0"/>
    <w:rsid w:val="00A741DF"/>
    <w:rsid w:val="00A74248"/>
    <w:rsid w:val="00A74D5A"/>
    <w:rsid w:val="00A7507C"/>
    <w:rsid w:val="00A774CD"/>
    <w:rsid w:val="00A774ED"/>
    <w:rsid w:val="00A77C68"/>
    <w:rsid w:val="00A811C3"/>
    <w:rsid w:val="00A81B63"/>
    <w:rsid w:val="00A82455"/>
    <w:rsid w:val="00A82E47"/>
    <w:rsid w:val="00A845D3"/>
    <w:rsid w:val="00A84820"/>
    <w:rsid w:val="00A84B6B"/>
    <w:rsid w:val="00A84E11"/>
    <w:rsid w:val="00A8563F"/>
    <w:rsid w:val="00A8788C"/>
    <w:rsid w:val="00A87D8C"/>
    <w:rsid w:val="00A91048"/>
    <w:rsid w:val="00A91DA8"/>
    <w:rsid w:val="00A934BA"/>
    <w:rsid w:val="00A94828"/>
    <w:rsid w:val="00A965CE"/>
    <w:rsid w:val="00A96676"/>
    <w:rsid w:val="00AA03CB"/>
    <w:rsid w:val="00AA2F98"/>
    <w:rsid w:val="00AA3166"/>
    <w:rsid w:val="00AA60F9"/>
    <w:rsid w:val="00AB0250"/>
    <w:rsid w:val="00AB0487"/>
    <w:rsid w:val="00AB0A91"/>
    <w:rsid w:val="00AB3871"/>
    <w:rsid w:val="00AB3C46"/>
    <w:rsid w:val="00AB3F68"/>
    <w:rsid w:val="00AB50FD"/>
    <w:rsid w:val="00AB65F5"/>
    <w:rsid w:val="00AB6799"/>
    <w:rsid w:val="00AB71B3"/>
    <w:rsid w:val="00AC02D9"/>
    <w:rsid w:val="00AC0EEB"/>
    <w:rsid w:val="00AC17D1"/>
    <w:rsid w:val="00AC1E94"/>
    <w:rsid w:val="00AC4AC6"/>
    <w:rsid w:val="00AC5070"/>
    <w:rsid w:val="00AC50F1"/>
    <w:rsid w:val="00AC5252"/>
    <w:rsid w:val="00AC6AB9"/>
    <w:rsid w:val="00AC70D4"/>
    <w:rsid w:val="00AD15E2"/>
    <w:rsid w:val="00AD1F69"/>
    <w:rsid w:val="00AD37D3"/>
    <w:rsid w:val="00AD47C6"/>
    <w:rsid w:val="00AD47E9"/>
    <w:rsid w:val="00AD6346"/>
    <w:rsid w:val="00AD7131"/>
    <w:rsid w:val="00AE0816"/>
    <w:rsid w:val="00AE377D"/>
    <w:rsid w:val="00AE385E"/>
    <w:rsid w:val="00AE58CC"/>
    <w:rsid w:val="00AE6E7A"/>
    <w:rsid w:val="00AE6FC3"/>
    <w:rsid w:val="00AE719B"/>
    <w:rsid w:val="00AE7E41"/>
    <w:rsid w:val="00AF1E58"/>
    <w:rsid w:val="00AF20EF"/>
    <w:rsid w:val="00AF24C7"/>
    <w:rsid w:val="00AF32C6"/>
    <w:rsid w:val="00AF3939"/>
    <w:rsid w:val="00AF434E"/>
    <w:rsid w:val="00AF4426"/>
    <w:rsid w:val="00AF7443"/>
    <w:rsid w:val="00AF78EB"/>
    <w:rsid w:val="00B010C7"/>
    <w:rsid w:val="00B03229"/>
    <w:rsid w:val="00B067F2"/>
    <w:rsid w:val="00B06D89"/>
    <w:rsid w:val="00B074CF"/>
    <w:rsid w:val="00B076DF"/>
    <w:rsid w:val="00B07AD8"/>
    <w:rsid w:val="00B11C58"/>
    <w:rsid w:val="00B128D9"/>
    <w:rsid w:val="00B12D03"/>
    <w:rsid w:val="00B15CB6"/>
    <w:rsid w:val="00B16619"/>
    <w:rsid w:val="00B16BF3"/>
    <w:rsid w:val="00B174A3"/>
    <w:rsid w:val="00B20108"/>
    <w:rsid w:val="00B21199"/>
    <w:rsid w:val="00B21268"/>
    <w:rsid w:val="00B223EC"/>
    <w:rsid w:val="00B22F89"/>
    <w:rsid w:val="00B249D8"/>
    <w:rsid w:val="00B25E45"/>
    <w:rsid w:val="00B2641D"/>
    <w:rsid w:val="00B304CB"/>
    <w:rsid w:val="00B305BD"/>
    <w:rsid w:val="00B32DCE"/>
    <w:rsid w:val="00B33661"/>
    <w:rsid w:val="00B36EA3"/>
    <w:rsid w:val="00B377A9"/>
    <w:rsid w:val="00B37CDE"/>
    <w:rsid w:val="00B41C84"/>
    <w:rsid w:val="00B42380"/>
    <w:rsid w:val="00B4432C"/>
    <w:rsid w:val="00B450FB"/>
    <w:rsid w:val="00B452C0"/>
    <w:rsid w:val="00B4633A"/>
    <w:rsid w:val="00B47C41"/>
    <w:rsid w:val="00B5029E"/>
    <w:rsid w:val="00B50F6C"/>
    <w:rsid w:val="00B5117A"/>
    <w:rsid w:val="00B51AC9"/>
    <w:rsid w:val="00B51B49"/>
    <w:rsid w:val="00B52672"/>
    <w:rsid w:val="00B5354F"/>
    <w:rsid w:val="00B5394A"/>
    <w:rsid w:val="00B5416E"/>
    <w:rsid w:val="00B545D1"/>
    <w:rsid w:val="00B563C1"/>
    <w:rsid w:val="00B57262"/>
    <w:rsid w:val="00B622F0"/>
    <w:rsid w:val="00B622F2"/>
    <w:rsid w:val="00B63BC3"/>
    <w:rsid w:val="00B65CBD"/>
    <w:rsid w:val="00B666A8"/>
    <w:rsid w:val="00B66D8B"/>
    <w:rsid w:val="00B712F8"/>
    <w:rsid w:val="00B71975"/>
    <w:rsid w:val="00B71F0A"/>
    <w:rsid w:val="00B720F7"/>
    <w:rsid w:val="00B72F9A"/>
    <w:rsid w:val="00B73C73"/>
    <w:rsid w:val="00B75063"/>
    <w:rsid w:val="00B75833"/>
    <w:rsid w:val="00B77638"/>
    <w:rsid w:val="00B77DF1"/>
    <w:rsid w:val="00B80817"/>
    <w:rsid w:val="00B81E89"/>
    <w:rsid w:val="00B8202A"/>
    <w:rsid w:val="00B83B67"/>
    <w:rsid w:val="00B851B5"/>
    <w:rsid w:val="00B91F32"/>
    <w:rsid w:val="00B929D1"/>
    <w:rsid w:val="00B92AB4"/>
    <w:rsid w:val="00B92F1C"/>
    <w:rsid w:val="00B93314"/>
    <w:rsid w:val="00B93FE2"/>
    <w:rsid w:val="00B94FE1"/>
    <w:rsid w:val="00B95428"/>
    <w:rsid w:val="00B96170"/>
    <w:rsid w:val="00B962AE"/>
    <w:rsid w:val="00B96702"/>
    <w:rsid w:val="00B96CDB"/>
    <w:rsid w:val="00B97C63"/>
    <w:rsid w:val="00BA09D6"/>
    <w:rsid w:val="00BA11B2"/>
    <w:rsid w:val="00BA1A77"/>
    <w:rsid w:val="00BA2A30"/>
    <w:rsid w:val="00BA327E"/>
    <w:rsid w:val="00BA3526"/>
    <w:rsid w:val="00BA5F4E"/>
    <w:rsid w:val="00BA6576"/>
    <w:rsid w:val="00BB2E0D"/>
    <w:rsid w:val="00BB46F8"/>
    <w:rsid w:val="00BB47F3"/>
    <w:rsid w:val="00BB69C5"/>
    <w:rsid w:val="00BB79AF"/>
    <w:rsid w:val="00BC0D3A"/>
    <w:rsid w:val="00BC2344"/>
    <w:rsid w:val="00BC2699"/>
    <w:rsid w:val="00BC56ED"/>
    <w:rsid w:val="00BC5EEF"/>
    <w:rsid w:val="00BC6CFC"/>
    <w:rsid w:val="00BC71B3"/>
    <w:rsid w:val="00BD0A67"/>
    <w:rsid w:val="00BD1035"/>
    <w:rsid w:val="00BD164A"/>
    <w:rsid w:val="00BD1C3F"/>
    <w:rsid w:val="00BD1C5B"/>
    <w:rsid w:val="00BD1CD6"/>
    <w:rsid w:val="00BD375B"/>
    <w:rsid w:val="00BD402D"/>
    <w:rsid w:val="00BD71A9"/>
    <w:rsid w:val="00BD7F10"/>
    <w:rsid w:val="00BE0783"/>
    <w:rsid w:val="00BE1283"/>
    <w:rsid w:val="00BE13FB"/>
    <w:rsid w:val="00BE14E7"/>
    <w:rsid w:val="00BE19A3"/>
    <w:rsid w:val="00BE23A4"/>
    <w:rsid w:val="00BE361C"/>
    <w:rsid w:val="00BE3A2F"/>
    <w:rsid w:val="00BE4574"/>
    <w:rsid w:val="00BE4633"/>
    <w:rsid w:val="00BE4F80"/>
    <w:rsid w:val="00BE55EF"/>
    <w:rsid w:val="00BE751C"/>
    <w:rsid w:val="00BF0C27"/>
    <w:rsid w:val="00BF1A4B"/>
    <w:rsid w:val="00BF27BE"/>
    <w:rsid w:val="00BF29A6"/>
    <w:rsid w:val="00BF330F"/>
    <w:rsid w:val="00BF36E3"/>
    <w:rsid w:val="00BF3B81"/>
    <w:rsid w:val="00BF4049"/>
    <w:rsid w:val="00BF5689"/>
    <w:rsid w:val="00BF6573"/>
    <w:rsid w:val="00BF7AA4"/>
    <w:rsid w:val="00BF7C17"/>
    <w:rsid w:val="00C003BF"/>
    <w:rsid w:val="00C028BB"/>
    <w:rsid w:val="00C0326D"/>
    <w:rsid w:val="00C049C0"/>
    <w:rsid w:val="00C057F3"/>
    <w:rsid w:val="00C12ED4"/>
    <w:rsid w:val="00C14629"/>
    <w:rsid w:val="00C15634"/>
    <w:rsid w:val="00C15AF0"/>
    <w:rsid w:val="00C170D1"/>
    <w:rsid w:val="00C1781F"/>
    <w:rsid w:val="00C20F38"/>
    <w:rsid w:val="00C2206A"/>
    <w:rsid w:val="00C2246F"/>
    <w:rsid w:val="00C23F9B"/>
    <w:rsid w:val="00C248BE"/>
    <w:rsid w:val="00C25E48"/>
    <w:rsid w:val="00C25E6B"/>
    <w:rsid w:val="00C25EB9"/>
    <w:rsid w:val="00C265F5"/>
    <w:rsid w:val="00C30063"/>
    <w:rsid w:val="00C305F7"/>
    <w:rsid w:val="00C3142C"/>
    <w:rsid w:val="00C314A7"/>
    <w:rsid w:val="00C318A4"/>
    <w:rsid w:val="00C33B7A"/>
    <w:rsid w:val="00C35030"/>
    <w:rsid w:val="00C351B5"/>
    <w:rsid w:val="00C361EA"/>
    <w:rsid w:val="00C40CE1"/>
    <w:rsid w:val="00C410CC"/>
    <w:rsid w:val="00C45B8B"/>
    <w:rsid w:val="00C45DA6"/>
    <w:rsid w:val="00C46001"/>
    <w:rsid w:val="00C46074"/>
    <w:rsid w:val="00C46136"/>
    <w:rsid w:val="00C46496"/>
    <w:rsid w:val="00C4653D"/>
    <w:rsid w:val="00C47343"/>
    <w:rsid w:val="00C50089"/>
    <w:rsid w:val="00C50710"/>
    <w:rsid w:val="00C5096D"/>
    <w:rsid w:val="00C51EBE"/>
    <w:rsid w:val="00C521B2"/>
    <w:rsid w:val="00C52CA8"/>
    <w:rsid w:val="00C53D38"/>
    <w:rsid w:val="00C54799"/>
    <w:rsid w:val="00C558F2"/>
    <w:rsid w:val="00C56001"/>
    <w:rsid w:val="00C56CBE"/>
    <w:rsid w:val="00C5765E"/>
    <w:rsid w:val="00C57CE0"/>
    <w:rsid w:val="00C61C79"/>
    <w:rsid w:val="00C63380"/>
    <w:rsid w:val="00C64850"/>
    <w:rsid w:val="00C7208B"/>
    <w:rsid w:val="00C723C5"/>
    <w:rsid w:val="00C73F54"/>
    <w:rsid w:val="00C75543"/>
    <w:rsid w:val="00C75A89"/>
    <w:rsid w:val="00C75CE4"/>
    <w:rsid w:val="00C763EB"/>
    <w:rsid w:val="00C807C7"/>
    <w:rsid w:val="00C817E9"/>
    <w:rsid w:val="00C826C5"/>
    <w:rsid w:val="00C82CB9"/>
    <w:rsid w:val="00C82F97"/>
    <w:rsid w:val="00C83D57"/>
    <w:rsid w:val="00C83F34"/>
    <w:rsid w:val="00C843DF"/>
    <w:rsid w:val="00C84D7B"/>
    <w:rsid w:val="00C84F1F"/>
    <w:rsid w:val="00C8518F"/>
    <w:rsid w:val="00C905FE"/>
    <w:rsid w:val="00C92319"/>
    <w:rsid w:val="00C9236A"/>
    <w:rsid w:val="00C9379A"/>
    <w:rsid w:val="00C95FCA"/>
    <w:rsid w:val="00C96B46"/>
    <w:rsid w:val="00C97F6C"/>
    <w:rsid w:val="00CA1588"/>
    <w:rsid w:val="00CA1C6B"/>
    <w:rsid w:val="00CA271A"/>
    <w:rsid w:val="00CA7078"/>
    <w:rsid w:val="00CB02DA"/>
    <w:rsid w:val="00CB0792"/>
    <w:rsid w:val="00CB223C"/>
    <w:rsid w:val="00CB3448"/>
    <w:rsid w:val="00CB441C"/>
    <w:rsid w:val="00CB49A6"/>
    <w:rsid w:val="00CB4CD1"/>
    <w:rsid w:val="00CB5271"/>
    <w:rsid w:val="00CB72D4"/>
    <w:rsid w:val="00CB76F6"/>
    <w:rsid w:val="00CC0C7F"/>
    <w:rsid w:val="00CC0F23"/>
    <w:rsid w:val="00CC228F"/>
    <w:rsid w:val="00CC29BA"/>
    <w:rsid w:val="00CC5379"/>
    <w:rsid w:val="00CC74A8"/>
    <w:rsid w:val="00CD0089"/>
    <w:rsid w:val="00CD026E"/>
    <w:rsid w:val="00CD0ACF"/>
    <w:rsid w:val="00CD0F0C"/>
    <w:rsid w:val="00CD1154"/>
    <w:rsid w:val="00CD19C5"/>
    <w:rsid w:val="00CD2260"/>
    <w:rsid w:val="00CD28E6"/>
    <w:rsid w:val="00CD5AC7"/>
    <w:rsid w:val="00CD6361"/>
    <w:rsid w:val="00CD681B"/>
    <w:rsid w:val="00CD6AC5"/>
    <w:rsid w:val="00CD7CCA"/>
    <w:rsid w:val="00CE03FD"/>
    <w:rsid w:val="00CE06AE"/>
    <w:rsid w:val="00CE18D8"/>
    <w:rsid w:val="00CE25F9"/>
    <w:rsid w:val="00CE4EB6"/>
    <w:rsid w:val="00CE62DC"/>
    <w:rsid w:val="00CE66C4"/>
    <w:rsid w:val="00CF22D0"/>
    <w:rsid w:val="00CF31B5"/>
    <w:rsid w:val="00CF3683"/>
    <w:rsid w:val="00CF3A6C"/>
    <w:rsid w:val="00CF41A7"/>
    <w:rsid w:val="00CF55A3"/>
    <w:rsid w:val="00CF5B0F"/>
    <w:rsid w:val="00CF7609"/>
    <w:rsid w:val="00D00108"/>
    <w:rsid w:val="00D01262"/>
    <w:rsid w:val="00D014D0"/>
    <w:rsid w:val="00D02D70"/>
    <w:rsid w:val="00D034DD"/>
    <w:rsid w:val="00D0516D"/>
    <w:rsid w:val="00D0533B"/>
    <w:rsid w:val="00D05D58"/>
    <w:rsid w:val="00D0779C"/>
    <w:rsid w:val="00D1012E"/>
    <w:rsid w:val="00D1081C"/>
    <w:rsid w:val="00D10AB1"/>
    <w:rsid w:val="00D114B8"/>
    <w:rsid w:val="00D12373"/>
    <w:rsid w:val="00D13731"/>
    <w:rsid w:val="00D14D0A"/>
    <w:rsid w:val="00D14DDD"/>
    <w:rsid w:val="00D159AA"/>
    <w:rsid w:val="00D15BEA"/>
    <w:rsid w:val="00D15F45"/>
    <w:rsid w:val="00D164E2"/>
    <w:rsid w:val="00D16D60"/>
    <w:rsid w:val="00D17DDE"/>
    <w:rsid w:val="00D20F52"/>
    <w:rsid w:val="00D22759"/>
    <w:rsid w:val="00D22B5E"/>
    <w:rsid w:val="00D22CB3"/>
    <w:rsid w:val="00D23854"/>
    <w:rsid w:val="00D239A4"/>
    <w:rsid w:val="00D24F87"/>
    <w:rsid w:val="00D25C15"/>
    <w:rsid w:val="00D25CDA"/>
    <w:rsid w:val="00D27A59"/>
    <w:rsid w:val="00D31EC6"/>
    <w:rsid w:val="00D35E19"/>
    <w:rsid w:val="00D36107"/>
    <w:rsid w:val="00D361E0"/>
    <w:rsid w:val="00D371A3"/>
    <w:rsid w:val="00D40074"/>
    <w:rsid w:val="00D407D6"/>
    <w:rsid w:val="00D416DB"/>
    <w:rsid w:val="00D41DB9"/>
    <w:rsid w:val="00D4208C"/>
    <w:rsid w:val="00D42454"/>
    <w:rsid w:val="00D437E0"/>
    <w:rsid w:val="00D45C12"/>
    <w:rsid w:val="00D46679"/>
    <w:rsid w:val="00D47551"/>
    <w:rsid w:val="00D505FB"/>
    <w:rsid w:val="00D50957"/>
    <w:rsid w:val="00D50E61"/>
    <w:rsid w:val="00D5204E"/>
    <w:rsid w:val="00D53221"/>
    <w:rsid w:val="00D5400D"/>
    <w:rsid w:val="00D549D3"/>
    <w:rsid w:val="00D54B08"/>
    <w:rsid w:val="00D565F9"/>
    <w:rsid w:val="00D569A8"/>
    <w:rsid w:val="00D56B4A"/>
    <w:rsid w:val="00D57ECE"/>
    <w:rsid w:val="00D6161F"/>
    <w:rsid w:val="00D622DA"/>
    <w:rsid w:val="00D6259F"/>
    <w:rsid w:val="00D64EB6"/>
    <w:rsid w:val="00D65382"/>
    <w:rsid w:val="00D670AB"/>
    <w:rsid w:val="00D6763C"/>
    <w:rsid w:val="00D702E2"/>
    <w:rsid w:val="00D71E49"/>
    <w:rsid w:val="00D72793"/>
    <w:rsid w:val="00D730DD"/>
    <w:rsid w:val="00D7316B"/>
    <w:rsid w:val="00D74B55"/>
    <w:rsid w:val="00D765C8"/>
    <w:rsid w:val="00D773AE"/>
    <w:rsid w:val="00D80243"/>
    <w:rsid w:val="00D81865"/>
    <w:rsid w:val="00D82F7A"/>
    <w:rsid w:val="00D834AD"/>
    <w:rsid w:val="00D841E2"/>
    <w:rsid w:val="00D90A8A"/>
    <w:rsid w:val="00D91DD8"/>
    <w:rsid w:val="00D94596"/>
    <w:rsid w:val="00D97551"/>
    <w:rsid w:val="00DA0674"/>
    <w:rsid w:val="00DA3965"/>
    <w:rsid w:val="00DA3A3F"/>
    <w:rsid w:val="00DA4455"/>
    <w:rsid w:val="00DA4BD6"/>
    <w:rsid w:val="00DA51C8"/>
    <w:rsid w:val="00DA6789"/>
    <w:rsid w:val="00DA6E99"/>
    <w:rsid w:val="00DA7E3F"/>
    <w:rsid w:val="00DB02EE"/>
    <w:rsid w:val="00DB0A7D"/>
    <w:rsid w:val="00DB0FFA"/>
    <w:rsid w:val="00DB1431"/>
    <w:rsid w:val="00DB1D29"/>
    <w:rsid w:val="00DB3C25"/>
    <w:rsid w:val="00DB406B"/>
    <w:rsid w:val="00DB4E52"/>
    <w:rsid w:val="00DB53AD"/>
    <w:rsid w:val="00DB64CB"/>
    <w:rsid w:val="00DB78DC"/>
    <w:rsid w:val="00DC068E"/>
    <w:rsid w:val="00DC12E4"/>
    <w:rsid w:val="00DC1998"/>
    <w:rsid w:val="00DC19D0"/>
    <w:rsid w:val="00DC2E5E"/>
    <w:rsid w:val="00DC36C9"/>
    <w:rsid w:val="00DC3880"/>
    <w:rsid w:val="00DC4B75"/>
    <w:rsid w:val="00DC4C50"/>
    <w:rsid w:val="00DC4CBA"/>
    <w:rsid w:val="00DC4D16"/>
    <w:rsid w:val="00DC527D"/>
    <w:rsid w:val="00DC5FBC"/>
    <w:rsid w:val="00DC6B5B"/>
    <w:rsid w:val="00DC6F18"/>
    <w:rsid w:val="00DD020C"/>
    <w:rsid w:val="00DD2BC7"/>
    <w:rsid w:val="00DD3724"/>
    <w:rsid w:val="00DD3DEA"/>
    <w:rsid w:val="00DD46E0"/>
    <w:rsid w:val="00DD4D73"/>
    <w:rsid w:val="00DD58FE"/>
    <w:rsid w:val="00DD5CFB"/>
    <w:rsid w:val="00DD6DEA"/>
    <w:rsid w:val="00DD71F0"/>
    <w:rsid w:val="00DD7435"/>
    <w:rsid w:val="00DD7C2C"/>
    <w:rsid w:val="00DD7D58"/>
    <w:rsid w:val="00DE13EC"/>
    <w:rsid w:val="00DE1BD7"/>
    <w:rsid w:val="00DE2543"/>
    <w:rsid w:val="00DE30E6"/>
    <w:rsid w:val="00DE40B2"/>
    <w:rsid w:val="00DE4104"/>
    <w:rsid w:val="00DE4E60"/>
    <w:rsid w:val="00DE529D"/>
    <w:rsid w:val="00DE55BF"/>
    <w:rsid w:val="00DE7A25"/>
    <w:rsid w:val="00DF147D"/>
    <w:rsid w:val="00DF1890"/>
    <w:rsid w:val="00DF268E"/>
    <w:rsid w:val="00DF2E01"/>
    <w:rsid w:val="00DF68A7"/>
    <w:rsid w:val="00E01EFE"/>
    <w:rsid w:val="00E0303A"/>
    <w:rsid w:val="00E04238"/>
    <w:rsid w:val="00E047E9"/>
    <w:rsid w:val="00E11915"/>
    <w:rsid w:val="00E16534"/>
    <w:rsid w:val="00E16CC0"/>
    <w:rsid w:val="00E175CE"/>
    <w:rsid w:val="00E22725"/>
    <w:rsid w:val="00E23B94"/>
    <w:rsid w:val="00E23E09"/>
    <w:rsid w:val="00E241C0"/>
    <w:rsid w:val="00E246BD"/>
    <w:rsid w:val="00E25461"/>
    <w:rsid w:val="00E30B51"/>
    <w:rsid w:val="00E3128F"/>
    <w:rsid w:val="00E31DC2"/>
    <w:rsid w:val="00E327D1"/>
    <w:rsid w:val="00E327F2"/>
    <w:rsid w:val="00E34215"/>
    <w:rsid w:val="00E353BC"/>
    <w:rsid w:val="00E3577E"/>
    <w:rsid w:val="00E35C4A"/>
    <w:rsid w:val="00E36DEE"/>
    <w:rsid w:val="00E36FB3"/>
    <w:rsid w:val="00E37886"/>
    <w:rsid w:val="00E379C9"/>
    <w:rsid w:val="00E37BC3"/>
    <w:rsid w:val="00E40BB5"/>
    <w:rsid w:val="00E4139E"/>
    <w:rsid w:val="00E41C2D"/>
    <w:rsid w:val="00E43812"/>
    <w:rsid w:val="00E43B66"/>
    <w:rsid w:val="00E44989"/>
    <w:rsid w:val="00E45D9D"/>
    <w:rsid w:val="00E47421"/>
    <w:rsid w:val="00E529A2"/>
    <w:rsid w:val="00E534E8"/>
    <w:rsid w:val="00E6060B"/>
    <w:rsid w:val="00E606D1"/>
    <w:rsid w:val="00E61D0F"/>
    <w:rsid w:val="00E647C4"/>
    <w:rsid w:val="00E64AAF"/>
    <w:rsid w:val="00E66F53"/>
    <w:rsid w:val="00E66FFA"/>
    <w:rsid w:val="00E67960"/>
    <w:rsid w:val="00E70D1F"/>
    <w:rsid w:val="00E73601"/>
    <w:rsid w:val="00E74841"/>
    <w:rsid w:val="00E774D0"/>
    <w:rsid w:val="00E776BF"/>
    <w:rsid w:val="00E81C58"/>
    <w:rsid w:val="00E8234C"/>
    <w:rsid w:val="00E837A9"/>
    <w:rsid w:val="00E851D3"/>
    <w:rsid w:val="00E86A6E"/>
    <w:rsid w:val="00E906F2"/>
    <w:rsid w:val="00E90989"/>
    <w:rsid w:val="00E90C9D"/>
    <w:rsid w:val="00E9142F"/>
    <w:rsid w:val="00E915E1"/>
    <w:rsid w:val="00E917C9"/>
    <w:rsid w:val="00E92569"/>
    <w:rsid w:val="00E94114"/>
    <w:rsid w:val="00E95469"/>
    <w:rsid w:val="00E95FA3"/>
    <w:rsid w:val="00E96046"/>
    <w:rsid w:val="00E9730A"/>
    <w:rsid w:val="00EA010A"/>
    <w:rsid w:val="00EA231D"/>
    <w:rsid w:val="00EA24CE"/>
    <w:rsid w:val="00EA29F0"/>
    <w:rsid w:val="00EA66FE"/>
    <w:rsid w:val="00EA7178"/>
    <w:rsid w:val="00EB0F10"/>
    <w:rsid w:val="00EB1C45"/>
    <w:rsid w:val="00EB2639"/>
    <w:rsid w:val="00EB2B5D"/>
    <w:rsid w:val="00EB4651"/>
    <w:rsid w:val="00EB4BD5"/>
    <w:rsid w:val="00EB5B95"/>
    <w:rsid w:val="00EB6B80"/>
    <w:rsid w:val="00EB6E01"/>
    <w:rsid w:val="00EC0A5B"/>
    <w:rsid w:val="00EC0EE9"/>
    <w:rsid w:val="00EC1521"/>
    <w:rsid w:val="00EC1D84"/>
    <w:rsid w:val="00EC3A2C"/>
    <w:rsid w:val="00EC3E66"/>
    <w:rsid w:val="00EC556F"/>
    <w:rsid w:val="00EC67AB"/>
    <w:rsid w:val="00EC712D"/>
    <w:rsid w:val="00EC7D4D"/>
    <w:rsid w:val="00ED1107"/>
    <w:rsid w:val="00ED1222"/>
    <w:rsid w:val="00ED288D"/>
    <w:rsid w:val="00ED37A5"/>
    <w:rsid w:val="00ED5551"/>
    <w:rsid w:val="00ED5C29"/>
    <w:rsid w:val="00ED66F1"/>
    <w:rsid w:val="00EE0BAC"/>
    <w:rsid w:val="00EE154E"/>
    <w:rsid w:val="00EE1E90"/>
    <w:rsid w:val="00EE2125"/>
    <w:rsid w:val="00EE23B9"/>
    <w:rsid w:val="00EE2BE3"/>
    <w:rsid w:val="00EE2DA5"/>
    <w:rsid w:val="00EE305B"/>
    <w:rsid w:val="00EE4219"/>
    <w:rsid w:val="00EE5E0C"/>
    <w:rsid w:val="00EF4EDA"/>
    <w:rsid w:val="00EF5727"/>
    <w:rsid w:val="00EF6D9D"/>
    <w:rsid w:val="00EF715C"/>
    <w:rsid w:val="00EF77DA"/>
    <w:rsid w:val="00F02AAC"/>
    <w:rsid w:val="00F02AB9"/>
    <w:rsid w:val="00F049D2"/>
    <w:rsid w:val="00F06E60"/>
    <w:rsid w:val="00F07099"/>
    <w:rsid w:val="00F10945"/>
    <w:rsid w:val="00F11D31"/>
    <w:rsid w:val="00F11DB9"/>
    <w:rsid w:val="00F130AA"/>
    <w:rsid w:val="00F14B9F"/>
    <w:rsid w:val="00F14D0B"/>
    <w:rsid w:val="00F14FCA"/>
    <w:rsid w:val="00F16593"/>
    <w:rsid w:val="00F178AC"/>
    <w:rsid w:val="00F216D5"/>
    <w:rsid w:val="00F24593"/>
    <w:rsid w:val="00F245A7"/>
    <w:rsid w:val="00F25249"/>
    <w:rsid w:val="00F255A3"/>
    <w:rsid w:val="00F260D0"/>
    <w:rsid w:val="00F26F5C"/>
    <w:rsid w:val="00F306AB"/>
    <w:rsid w:val="00F31DD8"/>
    <w:rsid w:val="00F3428A"/>
    <w:rsid w:val="00F3593D"/>
    <w:rsid w:val="00F370CE"/>
    <w:rsid w:val="00F37374"/>
    <w:rsid w:val="00F37936"/>
    <w:rsid w:val="00F411AC"/>
    <w:rsid w:val="00F43053"/>
    <w:rsid w:val="00F435EC"/>
    <w:rsid w:val="00F448B8"/>
    <w:rsid w:val="00F44C4D"/>
    <w:rsid w:val="00F44D9A"/>
    <w:rsid w:val="00F45749"/>
    <w:rsid w:val="00F461B3"/>
    <w:rsid w:val="00F46719"/>
    <w:rsid w:val="00F4672C"/>
    <w:rsid w:val="00F472F8"/>
    <w:rsid w:val="00F47E00"/>
    <w:rsid w:val="00F50284"/>
    <w:rsid w:val="00F50ED2"/>
    <w:rsid w:val="00F51E26"/>
    <w:rsid w:val="00F520E6"/>
    <w:rsid w:val="00F52F0F"/>
    <w:rsid w:val="00F549CE"/>
    <w:rsid w:val="00F54B73"/>
    <w:rsid w:val="00F551A4"/>
    <w:rsid w:val="00F56989"/>
    <w:rsid w:val="00F56BFE"/>
    <w:rsid w:val="00F61066"/>
    <w:rsid w:val="00F611F9"/>
    <w:rsid w:val="00F62214"/>
    <w:rsid w:val="00F623C8"/>
    <w:rsid w:val="00F63AB9"/>
    <w:rsid w:val="00F63C6E"/>
    <w:rsid w:val="00F6610B"/>
    <w:rsid w:val="00F66F87"/>
    <w:rsid w:val="00F67289"/>
    <w:rsid w:val="00F679E6"/>
    <w:rsid w:val="00F706B4"/>
    <w:rsid w:val="00F72FAE"/>
    <w:rsid w:val="00F73437"/>
    <w:rsid w:val="00F73BE6"/>
    <w:rsid w:val="00F764E3"/>
    <w:rsid w:val="00F77772"/>
    <w:rsid w:val="00F777CE"/>
    <w:rsid w:val="00F7787B"/>
    <w:rsid w:val="00F82F4B"/>
    <w:rsid w:val="00F83E43"/>
    <w:rsid w:val="00F85730"/>
    <w:rsid w:val="00F867A9"/>
    <w:rsid w:val="00F90294"/>
    <w:rsid w:val="00F903C8"/>
    <w:rsid w:val="00F91B6F"/>
    <w:rsid w:val="00F92DEE"/>
    <w:rsid w:val="00F93D69"/>
    <w:rsid w:val="00F965C2"/>
    <w:rsid w:val="00F968BC"/>
    <w:rsid w:val="00F97F32"/>
    <w:rsid w:val="00FA056D"/>
    <w:rsid w:val="00FA0F5B"/>
    <w:rsid w:val="00FA2973"/>
    <w:rsid w:val="00FA2B0C"/>
    <w:rsid w:val="00FA4C08"/>
    <w:rsid w:val="00FA6145"/>
    <w:rsid w:val="00FB0985"/>
    <w:rsid w:val="00FB1D28"/>
    <w:rsid w:val="00FB388E"/>
    <w:rsid w:val="00FB6C0E"/>
    <w:rsid w:val="00FC0F51"/>
    <w:rsid w:val="00FC1F0C"/>
    <w:rsid w:val="00FC2FD8"/>
    <w:rsid w:val="00FC32E8"/>
    <w:rsid w:val="00FC3745"/>
    <w:rsid w:val="00FC50A6"/>
    <w:rsid w:val="00FD0D2D"/>
    <w:rsid w:val="00FD1E9E"/>
    <w:rsid w:val="00FD26B7"/>
    <w:rsid w:val="00FD3A56"/>
    <w:rsid w:val="00FD3DFD"/>
    <w:rsid w:val="00FD4B67"/>
    <w:rsid w:val="00FD500F"/>
    <w:rsid w:val="00FD6118"/>
    <w:rsid w:val="00FD6FC1"/>
    <w:rsid w:val="00FD70D7"/>
    <w:rsid w:val="00FD7286"/>
    <w:rsid w:val="00FD7E8A"/>
    <w:rsid w:val="00FE0C70"/>
    <w:rsid w:val="00FE3B2C"/>
    <w:rsid w:val="00FE4EF8"/>
    <w:rsid w:val="00FE6003"/>
    <w:rsid w:val="00FF0D7B"/>
    <w:rsid w:val="00FF1552"/>
    <w:rsid w:val="00FF161D"/>
    <w:rsid w:val="00FF16A1"/>
    <w:rsid w:val="00FF1A50"/>
    <w:rsid w:val="00FF3372"/>
    <w:rsid w:val="00FF37CA"/>
    <w:rsid w:val="00FF4D44"/>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71B52"/>
  <w15:docId w15:val="{A293C606-41EC-40A0-8668-D3E8AF595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7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42F2"/>
    <w:pPr>
      <w:ind w:left="720"/>
      <w:contextualSpacing/>
    </w:pPr>
  </w:style>
  <w:style w:type="paragraph" w:styleId="BalloonText">
    <w:name w:val="Balloon Text"/>
    <w:basedOn w:val="Normal"/>
    <w:link w:val="BalloonTextChar"/>
    <w:uiPriority w:val="99"/>
    <w:semiHidden/>
    <w:unhideWhenUsed/>
    <w:rsid w:val="00F47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2F8"/>
    <w:rPr>
      <w:rFonts w:ascii="Tahoma" w:hAnsi="Tahoma" w:cs="Tahoma"/>
      <w:sz w:val="16"/>
      <w:szCs w:val="16"/>
    </w:rPr>
  </w:style>
  <w:style w:type="table" w:styleId="TableGrid">
    <w:name w:val="Table Grid"/>
    <w:basedOn w:val="TableNormal"/>
    <w:uiPriority w:val="39"/>
    <w:rsid w:val="00F56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E18D8"/>
    <w:pPr>
      <w:spacing w:after="200" w:line="240" w:lineRule="auto"/>
    </w:pPr>
    <w:rPr>
      <w:rFonts w:ascii="Helvetica" w:hAnsi="Helvetica"/>
      <w:b/>
      <w:iCs/>
      <w:color w:val="44546A" w:themeColor="text2"/>
      <w:sz w:val="18"/>
      <w:szCs w:val="18"/>
    </w:rPr>
  </w:style>
  <w:style w:type="paragraph" w:styleId="FootnoteText">
    <w:name w:val="footnote text"/>
    <w:basedOn w:val="Normal"/>
    <w:link w:val="FootnoteTextChar"/>
    <w:uiPriority w:val="99"/>
    <w:semiHidden/>
    <w:unhideWhenUsed/>
    <w:rsid w:val="00CE18D8"/>
    <w:pPr>
      <w:spacing w:after="0" w:line="240" w:lineRule="auto"/>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CE18D8"/>
    <w:rPr>
      <w:rFonts w:ascii="Times New Roman" w:hAnsi="Times New Roman"/>
      <w:sz w:val="20"/>
      <w:szCs w:val="20"/>
    </w:rPr>
  </w:style>
  <w:style w:type="character" w:styleId="FootnoteReference">
    <w:name w:val="footnote reference"/>
    <w:basedOn w:val="DefaultParagraphFont"/>
    <w:uiPriority w:val="99"/>
    <w:semiHidden/>
    <w:unhideWhenUsed/>
    <w:rsid w:val="00CE18D8"/>
    <w:rPr>
      <w:vertAlign w:val="superscript"/>
    </w:rPr>
  </w:style>
  <w:style w:type="table" w:customStyle="1" w:styleId="PlainTable51">
    <w:name w:val="Plain Table 51"/>
    <w:basedOn w:val="TableNormal"/>
    <w:uiPriority w:val="45"/>
    <w:rsid w:val="00CE18D8"/>
    <w:pPr>
      <w:spacing w:after="0" w:line="240" w:lineRule="auto"/>
    </w:pPr>
    <w:tblPr>
      <w:tblStyleRowBandSize w:val="1"/>
      <w:tblStyleColBandSize w:val="1"/>
    </w:tblPr>
    <w:tblStylePr w:type="firstRow">
      <w:rPr>
        <w:rFonts w:ascii="Calibri Light" w:eastAsia="SimSun" w:hAnsi="Calibri Light" w:cs="Times New Roman"/>
        <w:i/>
        <w:iCs/>
        <w:sz w:val="26"/>
      </w:rPr>
      <w:tblPr/>
      <w:tcPr>
        <w:tcBorders>
          <w:bottom w:val="single" w:sz="4" w:space="0" w:color="7F7F7F"/>
        </w:tcBorders>
        <w:shd w:val="clear" w:color="auto" w:fill="FFFFFF"/>
      </w:tcPr>
    </w:tblStylePr>
    <w:tblStylePr w:type="lastRow">
      <w:rPr>
        <w:rFonts w:ascii="Calibri Light" w:eastAsia="SimSu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SimSun" w:hAnsi="Calibri Light" w:cs="Times New Roman"/>
        <w:i/>
        <w:iCs/>
        <w:sz w:val="26"/>
      </w:rPr>
      <w:tblPr/>
      <w:tcPr>
        <w:tcBorders>
          <w:right w:val="single" w:sz="4" w:space="0" w:color="7F7F7F"/>
        </w:tcBorders>
        <w:shd w:val="clear" w:color="auto" w:fill="FFFFFF"/>
      </w:tcPr>
    </w:tblStylePr>
    <w:tblStylePr w:type="lastCol">
      <w:rPr>
        <w:rFonts w:ascii="Calibri Light" w:eastAsia="SimSu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unhideWhenUsed/>
    <w:rsid w:val="00CE18D8"/>
    <w:rPr>
      <w:sz w:val="16"/>
      <w:szCs w:val="16"/>
    </w:rPr>
  </w:style>
  <w:style w:type="paragraph" w:styleId="CommentText">
    <w:name w:val="annotation text"/>
    <w:basedOn w:val="Normal"/>
    <w:link w:val="CommentTextChar"/>
    <w:uiPriority w:val="99"/>
    <w:unhideWhenUsed/>
    <w:rsid w:val="00CE18D8"/>
    <w:pPr>
      <w:spacing w:after="200" w:line="240" w:lineRule="auto"/>
      <w:jc w:val="both"/>
    </w:pPr>
    <w:rPr>
      <w:rFonts w:ascii="Times New Roman" w:hAnsi="Times New Roman"/>
      <w:sz w:val="20"/>
      <w:szCs w:val="20"/>
    </w:rPr>
  </w:style>
  <w:style w:type="character" w:customStyle="1" w:styleId="CommentTextChar">
    <w:name w:val="Comment Text Char"/>
    <w:basedOn w:val="DefaultParagraphFont"/>
    <w:link w:val="CommentText"/>
    <w:uiPriority w:val="99"/>
    <w:rsid w:val="00CE18D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94FE1"/>
    <w:pPr>
      <w:spacing w:after="160"/>
      <w:jc w:val="left"/>
    </w:pPr>
    <w:rPr>
      <w:rFonts w:asciiTheme="minorHAnsi" w:hAnsiTheme="minorHAnsi"/>
      <w:b/>
      <w:bCs/>
    </w:rPr>
  </w:style>
  <w:style w:type="character" w:customStyle="1" w:styleId="CommentSubjectChar">
    <w:name w:val="Comment Subject Char"/>
    <w:basedOn w:val="CommentTextChar"/>
    <w:link w:val="CommentSubject"/>
    <w:uiPriority w:val="99"/>
    <w:semiHidden/>
    <w:rsid w:val="00B94FE1"/>
    <w:rPr>
      <w:rFonts w:ascii="Times New Roman" w:hAnsi="Times New Roman"/>
      <w:b/>
      <w:bCs/>
      <w:sz w:val="20"/>
      <w:szCs w:val="20"/>
    </w:rPr>
  </w:style>
  <w:style w:type="paragraph" w:styleId="Header">
    <w:name w:val="header"/>
    <w:basedOn w:val="Normal"/>
    <w:link w:val="HeaderChar"/>
    <w:uiPriority w:val="99"/>
    <w:unhideWhenUsed/>
    <w:rsid w:val="002039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3978"/>
  </w:style>
  <w:style w:type="paragraph" w:styleId="Footer">
    <w:name w:val="footer"/>
    <w:basedOn w:val="Normal"/>
    <w:link w:val="FooterChar"/>
    <w:uiPriority w:val="99"/>
    <w:unhideWhenUsed/>
    <w:rsid w:val="002039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3978"/>
  </w:style>
  <w:style w:type="paragraph" w:styleId="Revision">
    <w:name w:val="Revision"/>
    <w:hidden/>
    <w:uiPriority w:val="99"/>
    <w:semiHidden/>
    <w:rsid w:val="000B4B8B"/>
    <w:pPr>
      <w:spacing w:after="0" w:line="240" w:lineRule="auto"/>
    </w:pPr>
  </w:style>
  <w:style w:type="paragraph" w:customStyle="1" w:styleId="EndNoteBibliographyTitle">
    <w:name w:val="EndNote Bibliography Title"/>
    <w:basedOn w:val="Normal"/>
    <w:link w:val="EndNoteBibliographyTitleChar"/>
    <w:rsid w:val="0079279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792796"/>
    <w:rPr>
      <w:rFonts w:ascii="Calibri" w:hAnsi="Calibri" w:cs="Calibri"/>
      <w:noProof/>
    </w:rPr>
  </w:style>
  <w:style w:type="paragraph" w:customStyle="1" w:styleId="EndNoteBibliography">
    <w:name w:val="EndNote Bibliography"/>
    <w:basedOn w:val="Normal"/>
    <w:link w:val="EndNoteBibliographyChar"/>
    <w:rsid w:val="0079279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792796"/>
    <w:rPr>
      <w:rFonts w:ascii="Calibri" w:hAnsi="Calibri" w:cs="Calibri"/>
      <w:noProof/>
    </w:rPr>
  </w:style>
  <w:style w:type="character" w:styleId="PlaceholderText">
    <w:name w:val="Placeholder Text"/>
    <w:basedOn w:val="DefaultParagraphFont"/>
    <w:uiPriority w:val="99"/>
    <w:semiHidden/>
    <w:rsid w:val="00AD634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akulin\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AAEAAAD/////AQAAAAAAAAAMAgAAAEVDaGVtNFdvcmQuQ29yZSwgVmVyc2lvbj0xLjYuMC4wLCBDdWx0dXJlPW5ldXRyYWwsIFB1YmxpY0tleVRva2VuPW51bGwHAQAAAAABAAAAAAAAAAQgQ2hlbTRXb3JkLkNvcmUuQ29udHJvbFByb3BlcnRpZXMCAAAACw==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1EB2E-E44A-431B-BB79-2375A016DEC7}">
  <ds:schemaRefs>
    <ds:schemaRef ds:uri="urn:schemas-microsoft-com.VSTO2008Demos.ControlsStorage"/>
  </ds:schemaRefs>
</ds:datastoreItem>
</file>

<file path=customXml/itemProps2.xml><?xml version="1.0" encoding="utf-8"?>
<ds:datastoreItem xmlns:ds="http://schemas.openxmlformats.org/officeDocument/2006/customXml" ds:itemID="{9F52AF48-745C-446A-961A-326CCACCC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28</TotalTime>
  <Pages>25</Pages>
  <Words>59713</Words>
  <Characters>340370</Characters>
  <Application>Microsoft Office Word</Application>
  <DocSecurity>0</DocSecurity>
  <Lines>2836</Lines>
  <Paragraphs>798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Jiangbin Zhang</dc:creator>
  <cp:keywords/>
  <dc:description/>
  <cp:lastModifiedBy>Bakulin, Artem</cp:lastModifiedBy>
  <cp:revision>5</cp:revision>
  <cp:lastPrinted>2017-03-08T10:55:00Z</cp:lastPrinted>
  <dcterms:created xsi:type="dcterms:W3CDTF">2017-05-30T09:10:00Z</dcterms:created>
  <dcterms:modified xsi:type="dcterms:W3CDTF">2017-05-30T09:52:00Z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http://www.zotero.org/styles/journal-of-materials-chemistry-a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http://www.zotero.org/styles/chicago-fullnote-bibliography</vt:lpwstr>
  </property>
  <property fmtid="{D5CDD505-2E9C-101B-9397-08002B2CF9AE}" pid="13" name="Mendeley Recent Style Name 4_1">
    <vt:lpwstr>Chicago Manual of Style 16th edition (full note)</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(author-date)</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http://www.zotero.org/styles/journal-of-materials-chemistry-a</vt:lpwstr>
  </property>
  <property fmtid="{D5CDD505-2E9C-101B-9397-08002B2CF9AE}" pid="19" name="Mendeley Recent Style Name 7_1">
    <vt:lpwstr>Journal of Materials Chemistry A</vt:lpwstr>
  </property>
  <property fmtid="{D5CDD505-2E9C-101B-9397-08002B2CF9AE}" pid="20" name="Mendeley Recent Style Id 8_1">
    <vt:lpwstr>http://www.zotero.org/styles/nature</vt:lpwstr>
  </property>
  <property fmtid="{D5CDD505-2E9C-101B-9397-08002B2CF9AE}" pid="21" name="Mendeley Recent Style Name 8_1">
    <vt:lpwstr>Nature</vt:lpwstr>
  </property>
  <property fmtid="{D5CDD505-2E9C-101B-9397-08002B2CF9AE}" pid="22" name="Mendeley Recent Style Id 9_1">
    <vt:lpwstr>http://www.zotero.org/styles/science</vt:lpwstr>
  </property>
  <property fmtid="{D5CDD505-2E9C-101B-9397-08002B2CF9AE}" pid="23" name="Mendeley Recent Style Name 9_1">
    <vt:lpwstr>Science</vt:lpwstr>
  </property>
  <property fmtid="{D5CDD505-2E9C-101B-9397-08002B2CF9AE}" pid="24" name="Mendeley Unique User Id_1">
    <vt:lpwstr>e9a8ebbc-85df-3d92-9890-80727d040014</vt:lpwstr>
  </property>
</Properties>
</file>