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CEC1C8" w14:textId="77777777" w:rsidR="00500946" w:rsidRPr="00500946" w:rsidRDefault="00500946" w:rsidP="00500946">
      <w:pPr>
        <w:autoSpaceDE w:val="0"/>
        <w:autoSpaceDN w:val="0"/>
        <w:adjustRightInd w:val="0"/>
        <w:spacing w:line="480" w:lineRule="auto"/>
        <w:rPr>
          <w:b/>
          <w:lang w:val="en-GB"/>
        </w:rPr>
      </w:pPr>
      <w:bookmarkStart w:id="0" w:name="_GoBack"/>
      <w:bookmarkEnd w:id="0"/>
      <w:r w:rsidRPr="00500946">
        <w:rPr>
          <w:b/>
          <w:lang w:val="en-GB"/>
        </w:rPr>
        <w:t>Abstract</w:t>
      </w:r>
    </w:p>
    <w:p w14:paraId="587BC909" w14:textId="262E47BB" w:rsidR="00527A63" w:rsidRDefault="00263C2C" w:rsidP="00500946">
      <w:pPr>
        <w:autoSpaceDE w:val="0"/>
        <w:autoSpaceDN w:val="0"/>
        <w:adjustRightInd w:val="0"/>
        <w:spacing w:line="480" w:lineRule="auto"/>
        <w:rPr>
          <w:lang w:val="en-GB"/>
        </w:rPr>
      </w:pPr>
      <w:r w:rsidRPr="00263C2C">
        <w:rPr>
          <w:lang w:val="en-GB"/>
        </w:rPr>
        <w:t>Medical simulation has historically been studied in terms of the delivery of learning outcomes, or the social construction of knowledge.</w:t>
      </w:r>
      <w:r>
        <w:rPr>
          <w:lang w:val="en-GB"/>
        </w:rPr>
        <w:t xml:space="preserve"> </w:t>
      </w:r>
      <w:r w:rsidRPr="00263C2C">
        <w:rPr>
          <w:lang w:val="en-GB"/>
        </w:rPr>
        <w:t xml:space="preserve">Consequently, simulation-based medical education has been researched primarily in terms of the transfer of skills, or the reproduction of professional communities of practice. </w:t>
      </w:r>
      <w:r>
        <w:rPr>
          <w:lang w:val="en-GB"/>
        </w:rPr>
        <w:t>We make</w:t>
      </w:r>
      <w:r w:rsidRPr="00263C2C">
        <w:rPr>
          <w:lang w:val="en-GB"/>
        </w:rPr>
        <w:t xml:space="preserve"> a case for studying simulation-based medical education as a cultural practice, </w:t>
      </w:r>
      <w:r w:rsidR="002A567D">
        <w:rPr>
          <w:lang w:val="en-GB"/>
        </w:rPr>
        <w:t>situating it</w:t>
      </w:r>
      <w:r w:rsidRPr="00263C2C">
        <w:rPr>
          <w:lang w:val="en-GB"/>
        </w:rPr>
        <w:t xml:space="preserve"> within a </w:t>
      </w:r>
      <w:r w:rsidR="002A567D">
        <w:rPr>
          <w:lang w:val="en-GB"/>
        </w:rPr>
        <w:t>history</w:t>
      </w:r>
      <w:r w:rsidRPr="00263C2C">
        <w:rPr>
          <w:lang w:val="en-GB"/>
        </w:rPr>
        <w:t xml:space="preserve"> of gaming and simulation, and which, by virtue of distinctive aesthetics, does not simply teach skills or reproduce professional practices but rather transforms how medicine can be made sense of. Three concepts from the field of game studies – play, narrative and simulation – are deployed to interpret an ethnographic study of hospital-based simulation centres and describe under-reported phenomena, including the cooperative work involved in maintaining a fictional world, the narrative conventions by which medical intervention are portrayed, and the political consequences of simulating the division of labour.</w:t>
      </w:r>
    </w:p>
    <w:p w14:paraId="383DEC01" w14:textId="77777777" w:rsidR="00263C2C" w:rsidRDefault="00263C2C" w:rsidP="00500946">
      <w:pPr>
        <w:autoSpaceDE w:val="0"/>
        <w:autoSpaceDN w:val="0"/>
        <w:adjustRightInd w:val="0"/>
        <w:spacing w:line="480" w:lineRule="auto"/>
        <w:rPr>
          <w:lang w:val="en-GB"/>
        </w:rPr>
      </w:pPr>
    </w:p>
    <w:p w14:paraId="070F2B7F" w14:textId="6CEF3BE5" w:rsidR="00636C35" w:rsidRDefault="00527A63" w:rsidP="00500946">
      <w:pPr>
        <w:autoSpaceDE w:val="0"/>
        <w:autoSpaceDN w:val="0"/>
        <w:adjustRightInd w:val="0"/>
        <w:spacing w:line="480" w:lineRule="auto"/>
        <w:rPr>
          <w:lang w:val="en-GB"/>
        </w:rPr>
      </w:pPr>
      <w:r>
        <w:rPr>
          <w:lang w:val="en-GB"/>
        </w:rPr>
        <w:t>Keywords:  play, narrative, simulation, aesthetics, education, serious games</w:t>
      </w:r>
    </w:p>
    <w:p w14:paraId="4BC3AC31" w14:textId="77777777" w:rsidR="00636C35" w:rsidRDefault="00636C35" w:rsidP="00500946">
      <w:pPr>
        <w:autoSpaceDE w:val="0"/>
        <w:autoSpaceDN w:val="0"/>
        <w:adjustRightInd w:val="0"/>
        <w:spacing w:line="480" w:lineRule="auto"/>
        <w:rPr>
          <w:lang w:val="en-GB"/>
        </w:rPr>
      </w:pPr>
    </w:p>
    <w:p w14:paraId="2CB1A4F3" w14:textId="77777777" w:rsidR="00636C35" w:rsidRDefault="00636C35" w:rsidP="00500946">
      <w:pPr>
        <w:autoSpaceDE w:val="0"/>
        <w:autoSpaceDN w:val="0"/>
        <w:adjustRightInd w:val="0"/>
        <w:spacing w:line="480" w:lineRule="auto"/>
        <w:rPr>
          <w:lang w:val="en-GB"/>
        </w:rPr>
      </w:pPr>
    </w:p>
    <w:p w14:paraId="57A047C7" w14:textId="77777777" w:rsidR="00527A63" w:rsidRDefault="00527A63" w:rsidP="00500946">
      <w:pPr>
        <w:spacing w:line="480" w:lineRule="auto"/>
        <w:rPr>
          <w:lang w:val="en-GB"/>
        </w:rPr>
      </w:pPr>
      <w:r>
        <w:rPr>
          <w:lang w:val="en-GB"/>
        </w:rPr>
        <w:br w:type="page"/>
      </w:r>
    </w:p>
    <w:p w14:paraId="07B6CDD6" w14:textId="55E5454C" w:rsidR="0044273B" w:rsidRDefault="00D26F57" w:rsidP="00500946">
      <w:pPr>
        <w:autoSpaceDE w:val="0"/>
        <w:autoSpaceDN w:val="0"/>
        <w:adjustRightInd w:val="0"/>
        <w:spacing w:line="480" w:lineRule="auto"/>
        <w:rPr>
          <w:lang w:val="en-GB"/>
        </w:rPr>
      </w:pPr>
      <w:r>
        <w:rPr>
          <w:lang w:val="en-GB"/>
        </w:rPr>
        <w:lastRenderedPageBreak/>
        <w:t xml:space="preserve">Games and simulations are widely used in </w:t>
      </w:r>
      <w:r w:rsidR="005D634A">
        <w:rPr>
          <w:lang w:val="en-GB"/>
        </w:rPr>
        <w:t>healthcare</w:t>
      </w:r>
      <w:r>
        <w:rPr>
          <w:lang w:val="en-GB"/>
        </w:rPr>
        <w:t xml:space="preserve"> education. In teaching hospitals, trainees are commonly involved in role-play to rehearse conversations with patients and colleagues</w:t>
      </w:r>
      <w:r w:rsidR="00D45F2E">
        <w:rPr>
          <w:lang w:val="en-GB"/>
        </w:rPr>
        <w:t>, and in simulations to practise clinical skills</w:t>
      </w:r>
      <w:r w:rsidR="00060E9D">
        <w:rPr>
          <w:lang w:val="en-GB"/>
        </w:rPr>
        <w:t>, such as laparoscopy</w:t>
      </w:r>
      <w:r w:rsidR="000F00E0">
        <w:rPr>
          <w:lang w:val="en-GB"/>
        </w:rPr>
        <w:t xml:space="preserve"> (Bradley, 2006)</w:t>
      </w:r>
      <w:r>
        <w:rPr>
          <w:lang w:val="en-GB"/>
        </w:rPr>
        <w:t>. In healthcare provision, patients are p</w:t>
      </w:r>
      <w:r w:rsidR="00093422">
        <w:rPr>
          <w:lang w:val="en-GB"/>
        </w:rPr>
        <w:t xml:space="preserve">rovided with ‘games for health’, </w:t>
      </w:r>
      <w:r w:rsidR="00060E9D">
        <w:rPr>
          <w:lang w:val="en-GB"/>
        </w:rPr>
        <w:t xml:space="preserve">‘exergames’ </w:t>
      </w:r>
      <w:r w:rsidR="00093422">
        <w:rPr>
          <w:lang w:val="en-GB"/>
        </w:rPr>
        <w:t xml:space="preserve">and instances of ‘gamification’ </w:t>
      </w:r>
      <w:r>
        <w:rPr>
          <w:lang w:val="en-GB"/>
        </w:rPr>
        <w:t xml:space="preserve">to </w:t>
      </w:r>
      <w:r w:rsidR="00D45F2E">
        <w:rPr>
          <w:lang w:val="en-GB"/>
        </w:rPr>
        <w:t>manage medical conditions</w:t>
      </w:r>
      <w:r w:rsidR="00060E9D">
        <w:rPr>
          <w:lang w:val="en-GB"/>
        </w:rPr>
        <w:t xml:space="preserve">, </w:t>
      </w:r>
      <w:r w:rsidR="005D634A">
        <w:rPr>
          <w:lang w:val="en-GB"/>
        </w:rPr>
        <w:t>from</w:t>
      </w:r>
      <w:r w:rsidR="00060E9D">
        <w:rPr>
          <w:lang w:val="en-GB"/>
        </w:rPr>
        <w:t xml:space="preserve"> obesity</w:t>
      </w:r>
      <w:r w:rsidR="005D634A">
        <w:rPr>
          <w:lang w:val="en-GB"/>
        </w:rPr>
        <w:t xml:space="preserve"> to diabetes. </w:t>
      </w:r>
      <w:r w:rsidR="005C1B4D">
        <w:rPr>
          <w:lang w:val="en-GB"/>
        </w:rPr>
        <w:t xml:space="preserve">The study of </w:t>
      </w:r>
      <w:r w:rsidR="00562CF9">
        <w:rPr>
          <w:lang w:val="en-GB"/>
        </w:rPr>
        <w:t xml:space="preserve">these practices </w:t>
      </w:r>
      <w:r w:rsidR="008064F8">
        <w:rPr>
          <w:lang w:val="en-GB"/>
        </w:rPr>
        <w:t>has treat</w:t>
      </w:r>
      <w:r w:rsidR="00562CF9">
        <w:rPr>
          <w:lang w:val="en-GB"/>
        </w:rPr>
        <w:t>ed</w:t>
      </w:r>
      <w:r w:rsidR="007C6BDF">
        <w:rPr>
          <w:lang w:val="en-GB"/>
        </w:rPr>
        <w:t xml:space="preserve"> </w:t>
      </w:r>
      <w:r w:rsidR="00562CF9">
        <w:rPr>
          <w:lang w:val="en-GB"/>
        </w:rPr>
        <w:t xml:space="preserve">games and simulations </w:t>
      </w:r>
      <w:r w:rsidR="007C6BDF">
        <w:rPr>
          <w:lang w:val="en-GB"/>
        </w:rPr>
        <w:t>instrumentally, as means to end</w:t>
      </w:r>
      <w:r w:rsidR="00BA5450">
        <w:rPr>
          <w:lang w:val="en-GB"/>
        </w:rPr>
        <w:t>s</w:t>
      </w:r>
      <w:r w:rsidR="00562CF9">
        <w:rPr>
          <w:lang w:val="en-GB"/>
        </w:rPr>
        <w:t xml:space="preserve"> – as in the phrase ‘games </w:t>
      </w:r>
      <w:r w:rsidR="00562CF9" w:rsidRPr="00562CF9">
        <w:rPr>
          <w:i/>
          <w:lang w:val="en-GB"/>
        </w:rPr>
        <w:t>for</w:t>
      </w:r>
      <w:r w:rsidR="00562CF9">
        <w:rPr>
          <w:lang w:val="en-GB"/>
        </w:rPr>
        <w:t xml:space="preserve"> health’</w:t>
      </w:r>
      <w:r w:rsidR="007C6BDF">
        <w:rPr>
          <w:lang w:val="en-GB"/>
        </w:rPr>
        <w:t xml:space="preserve"> (Ferrara, 2013; Bogost, 2007).</w:t>
      </w:r>
      <w:r w:rsidR="00BA5450">
        <w:rPr>
          <w:lang w:val="en-GB"/>
        </w:rPr>
        <w:t xml:space="preserve"> T</w:t>
      </w:r>
      <w:r w:rsidR="007C6BDF">
        <w:rPr>
          <w:lang w:val="en-GB"/>
        </w:rPr>
        <w:t xml:space="preserve">his </w:t>
      </w:r>
      <w:r w:rsidR="00BA5450">
        <w:rPr>
          <w:lang w:val="en-GB"/>
        </w:rPr>
        <w:t>has led</w:t>
      </w:r>
      <w:r w:rsidR="007C6BDF">
        <w:rPr>
          <w:lang w:val="en-GB"/>
        </w:rPr>
        <w:t xml:space="preserve"> to a </w:t>
      </w:r>
      <w:r w:rsidR="00BA5450">
        <w:rPr>
          <w:lang w:val="en-GB"/>
        </w:rPr>
        <w:t xml:space="preserve">methodological </w:t>
      </w:r>
      <w:r w:rsidR="007C6BDF">
        <w:rPr>
          <w:lang w:val="en-GB"/>
        </w:rPr>
        <w:t xml:space="preserve">concern with </w:t>
      </w:r>
      <w:r w:rsidR="00BA5450">
        <w:rPr>
          <w:lang w:val="en-GB"/>
        </w:rPr>
        <w:t xml:space="preserve">measuring </w:t>
      </w:r>
      <w:r w:rsidR="007C6BDF">
        <w:rPr>
          <w:lang w:val="en-GB"/>
        </w:rPr>
        <w:t>outcomes, such as changes in skill levels or attitudes</w:t>
      </w:r>
      <w:r w:rsidR="00B17E52">
        <w:rPr>
          <w:lang w:val="en-GB"/>
        </w:rPr>
        <w:t xml:space="preserve"> (Dieckmann et al, 2009)</w:t>
      </w:r>
      <w:r w:rsidR="007C6BDF">
        <w:rPr>
          <w:lang w:val="en-GB"/>
        </w:rPr>
        <w:t xml:space="preserve">. It </w:t>
      </w:r>
      <w:r w:rsidR="00BA5450">
        <w:rPr>
          <w:lang w:val="en-GB"/>
        </w:rPr>
        <w:t xml:space="preserve">has also lead to treating </w:t>
      </w:r>
      <w:r w:rsidR="007C6BDF">
        <w:rPr>
          <w:lang w:val="en-GB"/>
        </w:rPr>
        <w:t xml:space="preserve">games and simulations as </w:t>
      </w:r>
      <w:r w:rsidR="00902912">
        <w:rPr>
          <w:lang w:val="en-GB"/>
        </w:rPr>
        <w:t>transparent interfaces</w:t>
      </w:r>
      <w:r w:rsidR="00B26107">
        <w:rPr>
          <w:lang w:val="en-GB"/>
        </w:rPr>
        <w:t xml:space="preserve"> w</w:t>
      </w:r>
      <w:r w:rsidR="00902912">
        <w:rPr>
          <w:lang w:val="en-GB"/>
        </w:rPr>
        <w:t xml:space="preserve">hat </w:t>
      </w:r>
      <w:r w:rsidR="00BA5450">
        <w:rPr>
          <w:lang w:val="en-GB"/>
        </w:rPr>
        <w:t>provide</w:t>
      </w:r>
      <w:r w:rsidR="00902912">
        <w:rPr>
          <w:lang w:val="en-GB"/>
        </w:rPr>
        <w:t xml:space="preserve"> access to content and cognition</w:t>
      </w:r>
      <w:r w:rsidR="00562CF9">
        <w:rPr>
          <w:lang w:val="en-GB"/>
        </w:rPr>
        <w:t xml:space="preserve"> (Pelletier, 200</w:t>
      </w:r>
      <w:r w:rsidR="0096494D">
        <w:rPr>
          <w:lang w:val="en-GB"/>
        </w:rPr>
        <w:t>6</w:t>
      </w:r>
      <w:r w:rsidR="00562CF9">
        <w:rPr>
          <w:lang w:val="en-GB"/>
        </w:rPr>
        <w:t xml:space="preserve">). </w:t>
      </w:r>
      <w:r w:rsidR="00F163C9">
        <w:rPr>
          <w:lang w:val="en-GB"/>
        </w:rPr>
        <w:t xml:space="preserve">This methodological </w:t>
      </w:r>
      <w:r w:rsidR="008C271A">
        <w:rPr>
          <w:lang w:val="en-GB"/>
        </w:rPr>
        <w:t>stance</w:t>
      </w:r>
      <w:r w:rsidR="00F163C9">
        <w:rPr>
          <w:lang w:val="en-GB"/>
        </w:rPr>
        <w:t xml:space="preserve"> </w:t>
      </w:r>
      <w:r w:rsidR="00BA5450">
        <w:rPr>
          <w:lang w:val="en-GB"/>
        </w:rPr>
        <w:t>neglects</w:t>
      </w:r>
      <w:r w:rsidR="00F163C9">
        <w:rPr>
          <w:lang w:val="en-GB"/>
        </w:rPr>
        <w:t xml:space="preserve"> the significance of games and simulations as </w:t>
      </w:r>
      <w:r w:rsidR="00816E65">
        <w:rPr>
          <w:lang w:val="en-GB"/>
        </w:rPr>
        <w:t xml:space="preserve">forms of expression that shape </w:t>
      </w:r>
      <w:r w:rsidR="00816E65" w:rsidRPr="00C9798A">
        <w:rPr>
          <w:i/>
          <w:lang w:val="en-GB"/>
        </w:rPr>
        <w:t>what</w:t>
      </w:r>
      <w:r w:rsidR="00816E65">
        <w:rPr>
          <w:lang w:val="en-GB"/>
        </w:rPr>
        <w:t xml:space="preserve"> is learned by virtue of </w:t>
      </w:r>
      <w:r w:rsidR="00816E65" w:rsidRPr="00C9798A">
        <w:rPr>
          <w:i/>
          <w:lang w:val="en-GB"/>
        </w:rPr>
        <w:t>how</w:t>
      </w:r>
      <w:r w:rsidR="00816E65">
        <w:rPr>
          <w:lang w:val="en-GB"/>
        </w:rPr>
        <w:t xml:space="preserve"> it is learned</w:t>
      </w:r>
      <w:r w:rsidR="00F71AAB">
        <w:rPr>
          <w:lang w:val="en-GB"/>
        </w:rPr>
        <w:t xml:space="preserve"> (Bligh </w:t>
      </w:r>
      <w:r w:rsidR="0096494D">
        <w:rPr>
          <w:lang w:val="en-GB"/>
        </w:rPr>
        <w:t>&amp;</w:t>
      </w:r>
      <w:r w:rsidR="00F71AAB">
        <w:rPr>
          <w:lang w:val="en-GB"/>
        </w:rPr>
        <w:t xml:space="preserve"> Bleakley, 200</w:t>
      </w:r>
      <w:r w:rsidR="0096494D">
        <w:rPr>
          <w:lang w:val="en-GB"/>
        </w:rPr>
        <w:t>6</w:t>
      </w:r>
      <w:r w:rsidR="00F71AAB">
        <w:rPr>
          <w:lang w:val="en-GB"/>
        </w:rPr>
        <w:t>)</w:t>
      </w:r>
      <w:r w:rsidR="00BA5450">
        <w:rPr>
          <w:lang w:val="en-GB"/>
        </w:rPr>
        <w:t xml:space="preserve">. </w:t>
      </w:r>
      <w:r w:rsidR="00C9798A">
        <w:rPr>
          <w:lang w:val="en-GB"/>
        </w:rPr>
        <w:t xml:space="preserve">For example, measuring changes in performance before and after usage of a laparoscopic simulator </w:t>
      </w:r>
      <w:r w:rsidR="00BA5450">
        <w:rPr>
          <w:lang w:val="en-GB"/>
        </w:rPr>
        <w:t>reveals</w:t>
      </w:r>
      <w:r w:rsidR="00C9798A">
        <w:rPr>
          <w:lang w:val="en-GB"/>
        </w:rPr>
        <w:t xml:space="preserve"> something about how the simulator </w:t>
      </w:r>
      <w:r w:rsidR="007773F7">
        <w:rPr>
          <w:lang w:val="en-GB"/>
        </w:rPr>
        <w:t>could</w:t>
      </w:r>
      <w:r w:rsidR="00C9798A">
        <w:rPr>
          <w:lang w:val="en-GB"/>
        </w:rPr>
        <w:t xml:space="preserve"> </w:t>
      </w:r>
      <w:r w:rsidR="00F71AAB">
        <w:rPr>
          <w:lang w:val="en-GB"/>
        </w:rPr>
        <w:t>be used to develop surgical skills</w:t>
      </w:r>
      <w:r w:rsidR="0097464C">
        <w:rPr>
          <w:lang w:val="en-GB"/>
        </w:rPr>
        <w:t xml:space="preserve"> (Larsen et al, </w:t>
      </w:r>
      <w:r w:rsidR="008110C1">
        <w:rPr>
          <w:lang w:val="en-GB"/>
        </w:rPr>
        <w:t>2009</w:t>
      </w:r>
      <w:r w:rsidR="0097464C">
        <w:rPr>
          <w:lang w:val="en-GB"/>
        </w:rPr>
        <w:t>)</w:t>
      </w:r>
      <w:r w:rsidR="00F71AAB">
        <w:rPr>
          <w:lang w:val="en-GB"/>
        </w:rPr>
        <w:t xml:space="preserve">, but it doesn’t </w:t>
      </w:r>
      <w:r w:rsidR="008110C1">
        <w:rPr>
          <w:lang w:val="en-GB"/>
        </w:rPr>
        <w:t>identify</w:t>
      </w:r>
      <w:r w:rsidR="00F71AAB">
        <w:rPr>
          <w:lang w:val="en-GB"/>
        </w:rPr>
        <w:t xml:space="preserve"> the conditions under which the body</w:t>
      </w:r>
      <w:r w:rsidR="001735AB">
        <w:rPr>
          <w:lang w:val="en-GB"/>
        </w:rPr>
        <w:t xml:space="preserve"> </w:t>
      </w:r>
      <w:r w:rsidR="00B26107">
        <w:rPr>
          <w:lang w:val="en-GB"/>
        </w:rPr>
        <w:t>is</w:t>
      </w:r>
      <w:r w:rsidR="00F71AAB">
        <w:rPr>
          <w:lang w:val="en-GB"/>
        </w:rPr>
        <w:t xml:space="preserve"> perceptible as </w:t>
      </w:r>
      <w:r w:rsidR="001735AB">
        <w:rPr>
          <w:lang w:val="en-GB"/>
        </w:rPr>
        <w:t>‘simulatable’</w:t>
      </w:r>
      <w:r w:rsidR="0097464C">
        <w:rPr>
          <w:lang w:val="en-GB"/>
        </w:rPr>
        <w:t xml:space="preserve">, how </w:t>
      </w:r>
      <w:r w:rsidR="00D57530">
        <w:rPr>
          <w:lang w:val="en-GB"/>
        </w:rPr>
        <w:t xml:space="preserve">representational </w:t>
      </w:r>
      <w:r w:rsidR="0097464C">
        <w:rPr>
          <w:lang w:val="en-GB"/>
        </w:rPr>
        <w:t xml:space="preserve">conventions </w:t>
      </w:r>
      <w:r w:rsidR="00DF7C6E">
        <w:rPr>
          <w:lang w:val="en-GB"/>
        </w:rPr>
        <w:t xml:space="preserve">and programming capacity in </w:t>
      </w:r>
      <w:r w:rsidR="0097464C">
        <w:rPr>
          <w:lang w:val="en-GB"/>
        </w:rPr>
        <w:t xml:space="preserve">3D animation </w:t>
      </w:r>
      <w:r w:rsidR="00295C44">
        <w:rPr>
          <w:lang w:val="en-GB"/>
        </w:rPr>
        <w:t>determine</w:t>
      </w:r>
      <w:r w:rsidR="0097464C">
        <w:rPr>
          <w:lang w:val="en-GB"/>
        </w:rPr>
        <w:t xml:space="preserve"> </w:t>
      </w:r>
      <w:r w:rsidR="00D57530">
        <w:rPr>
          <w:lang w:val="en-GB"/>
        </w:rPr>
        <w:t>what</w:t>
      </w:r>
      <w:r w:rsidR="0097464C">
        <w:rPr>
          <w:lang w:val="en-GB"/>
        </w:rPr>
        <w:t xml:space="preserve"> </w:t>
      </w:r>
      <w:r w:rsidR="00D57530">
        <w:rPr>
          <w:lang w:val="en-GB"/>
        </w:rPr>
        <w:t>surgery</w:t>
      </w:r>
      <w:r w:rsidR="0097464C">
        <w:rPr>
          <w:lang w:val="en-GB"/>
        </w:rPr>
        <w:t xml:space="preserve"> </w:t>
      </w:r>
      <w:r w:rsidR="00D57530">
        <w:rPr>
          <w:lang w:val="en-GB"/>
        </w:rPr>
        <w:t>is</w:t>
      </w:r>
      <w:r w:rsidR="0097464C">
        <w:rPr>
          <w:lang w:val="en-GB"/>
        </w:rPr>
        <w:t xml:space="preserve"> </w:t>
      </w:r>
      <w:r w:rsidR="00D57530">
        <w:rPr>
          <w:lang w:val="en-GB"/>
        </w:rPr>
        <w:t>shown to consist of</w:t>
      </w:r>
      <w:r w:rsidR="0097464C">
        <w:rPr>
          <w:lang w:val="en-GB"/>
        </w:rPr>
        <w:t xml:space="preserve">, or whose version of reality is invoked (and whose is marginalised) when </w:t>
      </w:r>
      <w:r w:rsidR="00D57530">
        <w:rPr>
          <w:lang w:val="en-GB"/>
        </w:rPr>
        <w:t>the</w:t>
      </w:r>
      <w:r w:rsidR="0097464C">
        <w:rPr>
          <w:lang w:val="en-GB"/>
        </w:rPr>
        <w:t xml:space="preserve"> simulator is </w:t>
      </w:r>
      <w:r w:rsidR="00295C44">
        <w:rPr>
          <w:lang w:val="en-GB"/>
        </w:rPr>
        <w:t>called</w:t>
      </w:r>
      <w:r w:rsidR="0097464C">
        <w:rPr>
          <w:lang w:val="en-GB"/>
        </w:rPr>
        <w:t xml:space="preserve"> ‘high-fidelity’ (Johnson, 2008; Prentice, 2005</w:t>
      </w:r>
      <w:r w:rsidR="007773F7">
        <w:rPr>
          <w:lang w:val="en-GB"/>
        </w:rPr>
        <w:t>; Waldby, 1997</w:t>
      </w:r>
      <w:r w:rsidR="0097464C">
        <w:rPr>
          <w:lang w:val="en-GB"/>
        </w:rPr>
        <w:t>).</w:t>
      </w:r>
    </w:p>
    <w:p w14:paraId="0AA9941D" w14:textId="77777777" w:rsidR="0097464C" w:rsidRDefault="0097464C" w:rsidP="00500946">
      <w:pPr>
        <w:autoSpaceDE w:val="0"/>
        <w:autoSpaceDN w:val="0"/>
        <w:adjustRightInd w:val="0"/>
        <w:spacing w:line="480" w:lineRule="auto"/>
        <w:rPr>
          <w:lang w:val="en-GB"/>
        </w:rPr>
      </w:pPr>
    </w:p>
    <w:p w14:paraId="3E57BDB1" w14:textId="73797530" w:rsidR="0097464C" w:rsidRDefault="00075247" w:rsidP="00500946">
      <w:pPr>
        <w:autoSpaceDE w:val="0"/>
        <w:autoSpaceDN w:val="0"/>
        <w:adjustRightInd w:val="0"/>
        <w:spacing w:line="480" w:lineRule="auto"/>
        <w:rPr>
          <w:lang w:val="en-GB"/>
        </w:rPr>
      </w:pPr>
      <w:r>
        <w:rPr>
          <w:lang w:val="en-GB"/>
        </w:rPr>
        <w:t xml:space="preserve">These aesthetic and ethical </w:t>
      </w:r>
      <w:r w:rsidR="00B26107">
        <w:rPr>
          <w:lang w:val="en-GB"/>
        </w:rPr>
        <w:t>considerations characterise</w:t>
      </w:r>
      <w:r>
        <w:rPr>
          <w:lang w:val="en-GB"/>
        </w:rPr>
        <w:t xml:space="preserve"> the study of games and sim</w:t>
      </w:r>
      <w:r w:rsidR="00DF56B2">
        <w:rPr>
          <w:lang w:val="en-GB"/>
        </w:rPr>
        <w:t xml:space="preserve">ulations as cultural practices. </w:t>
      </w:r>
      <w:r w:rsidR="00D13EE9">
        <w:rPr>
          <w:lang w:val="en-GB"/>
        </w:rPr>
        <w:t>Broadly</w:t>
      </w:r>
      <w:r w:rsidR="00DF56B2">
        <w:rPr>
          <w:lang w:val="en-GB"/>
        </w:rPr>
        <w:t xml:space="preserve"> speaking, one might identify </w:t>
      </w:r>
      <w:r w:rsidR="00295C44">
        <w:rPr>
          <w:lang w:val="en-GB"/>
        </w:rPr>
        <w:t>research that</w:t>
      </w:r>
      <w:r w:rsidR="00DF56B2">
        <w:rPr>
          <w:lang w:val="en-GB"/>
        </w:rPr>
        <w:t xml:space="preserve"> examines games and simulations as cultural </w:t>
      </w:r>
      <w:r w:rsidR="00D13EE9">
        <w:rPr>
          <w:lang w:val="en-GB"/>
        </w:rPr>
        <w:t>practices</w:t>
      </w:r>
      <w:r w:rsidR="00DF56B2">
        <w:rPr>
          <w:lang w:val="en-GB"/>
        </w:rPr>
        <w:t xml:space="preserve"> in terms of </w:t>
      </w:r>
      <w:r w:rsidR="00D13EE9">
        <w:rPr>
          <w:lang w:val="en-GB"/>
        </w:rPr>
        <w:t>its</w:t>
      </w:r>
      <w:r w:rsidR="00DF56B2">
        <w:rPr>
          <w:lang w:val="en-GB"/>
        </w:rPr>
        <w:t xml:space="preserve"> concern with representational conventions</w:t>
      </w:r>
      <w:r w:rsidR="00AD34D9">
        <w:rPr>
          <w:lang w:val="en-GB"/>
        </w:rPr>
        <w:t xml:space="preserve"> and semiotic operations</w:t>
      </w:r>
      <w:r w:rsidR="00DF56B2">
        <w:rPr>
          <w:lang w:val="en-GB"/>
        </w:rPr>
        <w:t xml:space="preserve">, </w:t>
      </w:r>
      <w:r w:rsidR="00AD34D9">
        <w:rPr>
          <w:lang w:val="en-GB"/>
        </w:rPr>
        <w:t>game players/users</w:t>
      </w:r>
      <w:r w:rsidR="00D13EE9">
        <w:rPr>
          <w:lang w:val="en-GB"/>
        </w:rPr>
        <w:t>’ actions and interactions</w:t>
      </w:r>
      <w:r w:rsidR="00AD34D9">
        <w:rPr>
          <w:lang w:val="en-GB"/>
        </w:rPr>
        <w:t xml:space="preserve">, and </w:t>
      </w:r>
      <w:r w:rsidR="0097659B">
        <w:rPr>
          <w:lang w:val="en-GB"/>
        </w:rPr>
        <w:t>design/production</w:t>
      </w:r>
      <w:r w:rsidR="00AD34D9">
        <w:rPr>
          <w:lang w:val="en-GB"/>
        </w:rPr>
        <w:t xml:space="preserve"> as socio-economic activities (</w:t>
      </w:r>
      <w:r w:rsidR="00B26107">
        <w:rPr>
          <w:lang w:val="en-GB"/>
        </w:rPr>
        <w:t xml:space="preserve">we draw here on the distinction, in media studies, between the study of </w:t>
      </w:r>
      <w:r w:rsidR="00AD34D9">
        <w:rPr>
          <w:lang w:val="en-GB"/>
        </w:rPr>
        <w:t>text</w:t>
      </w:r>
      <w:r w:rsidR="0097659B">
        <w:rPr>
          <w:lang w:val="en-GB"/>
        </w:rPr>
        <w:t>s</w:t>
      </w:r>
      <w:r w:rsidR="00AD34D9">
        <w:rPr>
          <w:lang w:val="en-GB"/>
        </w:rPr>
        <w:t xml:space="preserve">, audiences </w:t>
      </w:r>
      <w:r w:rsidR="00295C44">
        <w:rPr>
          <w:lang w:val="en-GB"/>
        </w:rPr>
        <w:t>or</w:t>
      </w:r>
      <w:r w:rsidR="00AD34D9">
        <w:rPr>
          <w:lang w:val="en-GB"/>
        </w:rPr>
        <w:t xml:space="preserve"> </w:t>
      </w:r>
      <w:r w:rsidR="0097659B">
        <w:rPr>
          <w:lang w:val="en-GB"/>
        </w:rPr>
        <w:t>institutions</w:t>
      </w:r>
      <w:r w:rsidR="00AD34D9">
        <w:rPr>
          <w:lang w:val="en-GB"/>
        </w:rPr>
        <w:t xml:space="preserve"> </w:t>
      </w:r>
      <w:r w:rsidR="0097659B">
        <w:rPr>
          <w:lang w:val="en-GB"/>
        </w:rPr>
        <w:t xml:space="preserve">– </w:t>
      </w:r>
      <w:r w:rsidR="00D13EE9">
        <w:rPr>
          <w:lang w:val="en-GB"/>
        </w:rPr>
        <w:t>Tudor, 1999</w:t>
      </w:r>
      <w:r w:rsidR="00AD34D9">
        <w:rPr>
          <w:lang w:val="en-GB"/>
        </w:rPr>
        <w:t>)</w:t>
      </w:r>
      <w:r w:rsidR="00D13EE9">
        <w:rPr>
          <w:lang w:val="en-GB"/>
        </w:rPr>
        <w:t>. This varied body of research</w:t>
      </w:r>
      <w:r w:rsidR="00C22326">
        <w:rPr>
          <w:lang w:val="en-GB"/>
        </w:rPr>
        <w:t>, which focuses on the significance of games and simulations as expressive forms,</w:t>
      </w:r>
      <w:r w:rsidR="00D13EE9">
        <w:rPr>
          <w:lang w:val="en-GB"/>
        </w:rPr>
        <w:t xml:space="preserve"> has had relatively </w:t>
      </w:r>
      <w:r w:rsidR="00B27E79">
        <w:rPr>
          <w:lang w:val="en-GB"/>
        </w:rPr>
        <w:t>little impact in healthcare, as demonstrated by</w:t>
      </w:r>
      <w:r w:rsidR="00D13EE9">
        <w:rPr>
          <w:lang w:val="en-GB"/>
        </w:rPr>
        <w:t xml:space="preserve"> journals such as </w:t>
      </w:r>
      <w:r w:rsidR="00D13EE9" w:rsidRPr="00D13EE9">
        <w:rPr>
          <w:i/>
          <w:lang w:val="en-GB"/>
        </w:rPr>
        <w:t>Simulation in Healthcare</w:t>
      </w:r>
      <w:r w:rsidR="00D13EE9">
        <w:rPr>
          <w:lang w:val="en-GB"/>
        </w:rPr>
        <w:t xml:space="preserve">, </w:t>
      </w:r>
      <w:r w:rsidR="00D13EE9" w:rsidRPr="00D13EE9">
        <w:rPr>
          <w:i/>
          <w:lang w:val="en-GB"/>
        </w:rPr>
        <w:t>Games for Health Journal</w:t>
      </w:r>
      <w:r w:rsidR="00D13EE9">
        <w:rPr>
          <w:lang w:val="en-GB"/>
        </w:rPr>
        <w:t xml:space="preserve">, and </w:t>
      </w:r>
      <w:r w:rsidR="00D13EE9" w:rsidRPr="00D13EE9">
        <w:rPr>
          <w:i/>
          <w:lang w:val="en-GB"/>
        </w:rPr>
        <w:t>Simulation and Gaming</w:t>
      </w:r>
      <w:r w:rsidR="00B27E79">
        <w:rPr>
          <w:i/>
          <w:lang w:val="en-GB"/>
        </w:rPr>
        <w:t xml:space="preserve">, </w:t>
      </w:r>
      <w:r w:rsidR="00B27E79">
        <w:rPr>
          <w:lang w:val="en-GB"/>
        </w:rPr>
        <w:t xml:space="preserve">in which articles reference publications </w:t>
      </w:r>
      <w:r w:rsidR="00B17E52">
        <w:rPr>
          <w:lang w:val="en-GB"/>
        </w:rPr>
        <w:t>primarily in the rela</w:t>
      </w:r>
      <w:r w:rsidR="005F4C62">
        <w:rPr>
          <w:lang w:val="en-GB"/>
        </w:rPr>
        <w:t>t</w:t>
      </w:r>
      <w:r w:rsidR="00B17E52">
        <w:rPr>
          <w:lang w:val="en-GB"/>
        </w:rPr>
        <w:t>ed</w:t>
      </w:r>
      <w:r w:rsidR="00B27E79">
        <w:rPr>
          <w:lang w:val="en-GB"/>
        </w:rPr>
        <w:t xml:space="preserve"> professional domain rather than in that of game</w:t>
      </w:r>
      <w:r w:rsidR="00DD255F">
        <w:rPr>
          <w:lang w:val="en-GB"/>
        </w:rPr>
        <w:t xml:space="preserve">, </w:t>
      </w:r>
      <w:r w:rsidR="00FD5E79">
        <w:rPr>
          <w:lang w:val="en-GB"/>
        </w:rPr>
        <w:t xml:space="preserve">play </w:t>
      </w:r>
      <w:r w:rsidR="00DD255F">
        <w:rPr>
          <w:lang w:val="en-GB"/>
        </w:rPr>
        <w:t xml:space="preserve">or cultural </w:t>
      </w:r>
      <w:r w:rsidR="00B27E79">
        <w:rPr>
          <w:lang w:val="en-GB"/>
        </w:rPr>
        <w:t>studies</w:t>
      </w:r>
      <w:r w:rsidR="00C22326">
        <w:rPr>
          <w:lang w:val="en-GB"/>
        </w:rPr>
        <w:t>.</w:t>
      </w:r>
      <w:r w:rsidR="00B27E79">
        <w:rPr>
          <w:lang w:val="en-GB"/>
        </w:rPr>
        <w:t xml:space="preserve"> </w:t>
      </w:r>
      <w:r w:rsidR="00FD5E79">
        <w:rPr>
          <w:lang w:val="en-GB"/>
        </w:rPr>
        <w:t xml:space="preserve">Our aim in this article is to demonstrate the benefit for the study and practice of medical simulation of paying greater attention to the medium, and not only the message: in other words, </w:t>
      </w:r>
      <w:r w:rsidR="006B3B60">
        <w:rPr>
          <w:lang w:val="en-GB"/>
        </w:rPr>
        <w:t xml:space="preserve">we aim to show what can be seen and done with medical simulation when it is treated as </w:t>
      </w:r>
      <w:r w:rsidR="0097012F">
        <w:rPr>
          <w:lang w:val="en-GB"/>
        </w:rPr>
        <w:t>a</w:t>
      </w:r>
      <w:r w:rsidR="006B3B60">
        <w:rPr>
          <w:lang w:val="en-GB"/>
        </w:rPr>
        <w:t xml:space="preserve"> cultural practice, and not </w:t>
      </w:r>
      <w:r w:rsidR="00A41781">
        <w:rPr>
          <w:lang w:val="en-GB"/>
        </w:rPr>
        <w:t>simply</w:t>
      </w:r>
      <w:r w:rsidR="006B3B60">
        <w:rPr>
          <w:lang w:val="en-GB"/>
        </w:rPr>
        <w:t xml:space="preserve"> a means of content</w:t>
      </w:r>
      <w:r w:rsidR="00B17E52">
        <w:rPr>
          <w:lang w:val="en-GB"/>
        </w:rPr>
        <w:t xml:space="preserve"> or </w:t>
      </w:r>
      <w:r w:rsidR="006B3B60">
        <w:rPr>
          <w:lang w:val="en-GB"/>
        </w:rPr>
        <w:t xml:space="preserve">skill delivery. </w:t>
      </w:r>
    </w:p>
    <w:p w14:paraId="74EB68C6" w14:textId="77777777" w:rsidR="006B3B60" w:rsidRDefault="006B3B60" w:rsidP="00500946">
      <w:pPr>
        <w:autoSpaceDE w:val="0"/>
        <w:autoSpaceDN w:val="0"/>
        <w:adjustRightInd w:val="0"/>
        <w:spacing w:line="480" w:lineRule="auto"/>
        <w:rPr>
          <w:lang w:val="en-GB"/>
        </w:rPr>
      </w:pPr>
    </w:p>
    <w:p w14:paraId="061F757C" w14:textId="208D289F" w:rsidR="006B3B60" w:rsidRDefault="0097012F" w:rsidP="00500946">
      <w:pPr>
        <w:widowControl w:val="0"/>
        <w:autoSpaceDE w:val="0"/>
        <w:autoSpaceDN w:val="0"/>
        <w:adjustRightInd w:val="0"/>
        <w:spacing w:after="240" w:line="480" w:lineRule="auto"/>
      </w:pPr>
      <w:r>
        <w:rPr>
          <w:lang w:val="en-GB"/>
        </w:rPr>
        <w:t xml:space="preserve">This </w:t>
      </w:r>
      <w:r w:rsidR="00135900">
        <w:rPr>
          <w:lang w:val="en-GB"/>
        </w:rPr>
        <w:t>work treads close to an area of work referred to</w:t>
      </w:r>
      <w:r w:rsidR="00DD255F">
        <w:rPr>
          <w:lang w:val="en-GB"/>
        </w:rPr>
        <w:t xml:space="preserve"> </w:t>
      </w:r>
      <w:r w:rsidR="00135900">
        <w:rPr>
          <w:lang w:val="en-GB"/>
        </w:rPr>
        <w:t>as ‘serious games</w:t>
      </w:r>
      <w:r w:rsidR="00045291">
        <w:rPr>
          <w:lang w:val="en-GB"/>
        </w:rPr>
        <w:t xml:space="preserve">’. As Charsky (2010) and Ferrara (2013) define </w:t>
      </w:r>
      <w:r w:rsidR="00AD6482">
        <w:rPr>
          <w:lang w:val="en-GB"/>
        </w:rPr>
        <w:t>them</w:t>
      </w:r>
      <w:r w:rsidR="00045291">
        <w:rPr>
          <w:lang w:val="en-GB"/>
        </w:rPr>
        <w:t xml:space="preserve"> in this journal, ‘serious games’ </w:t>
      </w:r>
      <w:r w:rsidR="00AD6482">
        <w:rPr>
          <w:lang w:val="en-GB"/>
        </w:rPr>
        <w:t>solve</w:t>
      </w:r>
      <w:r w:rsidR="00045291">
        <w:rPr>
          <w:lang w:val="en-GB"/>
        </w:rPr>
        <w:t xml:space="preserve"> the </w:t>
      </w:r>
      <w:r w:rsidR="00AC3016">
        <w:rPr>
          <w:lang w:val="en-GB"/>
        </w:rPr>
        <w:t xml:space="preserve">pedagogic </w:t>
      </w:r>
      <w:r w:rsidR="00045291">
        <w:rPr>
          <w:lang w:val="en-GB"/>
        </w:rPr>
        <w:t xml:space="preserve">problems </w:t>
      </w:r>
      <w:r w:rsidR="001D3131">
        <w:rPr>
          <w:lang w:val="en-GB"/>
        </w:rPr>
        <w:t xml:space="preserve">caused by simply </w:t>
      </w:r>
      <w:r w:rsidR="00AC3016">
        <w:rPr>
          <w:lang w:val="en-GB"/>
        </w:rPr>
        <w:t>disguising</w:t>
      </w:r>
      <w:r w:rsidR="00045291">
        <w:rPr>
          <w:lang w:val="en-GB"/>
        </w:rPr>
        <w:t xml:space="preserve"> </w:t>
      </w:r>
      <w:r w:rsidR="00AC3016">
        <w:rPr>
          <w:lang w:val="en-GB"/>
        </w:rPr>
        <w:t>unappetising educational content in the sweet wrapping of simulation technologies by focusing on the experience of the player/user and the quality of the design</w:t>
      </w:r>
      <w:r w:rsidR="00DD255F">
        <w:rPr>
          <w:lang w:val="en-GB"/>
        </w:rPr>
        <w:t xml:space="preserve">; </w:t>
      </w:r>
      <w:r w:rsidR="00C11DD4">
        <w:rPr>
          <w:lang w:val="en-GB"/>
        </w:rPr>
        <w:t xml:space="preserve">an approach which builds on, rather than </w:t>
      </w:r>
      <w:r w:rsidR="00AD6482">
        <w:rPr>
          <w:lang w:val="en-GB"/>
        </w:rPr>
        <w:t>neglects</w:t>
      </w:r>
      <w:r w:rsidR="00C11DD4">
        <w:rPr>
          <w:lang w:val="en-GB"/>
        </w:rPr>
        <w:t xml:space="preserve">, an analysis of games and simulations as aesthetic experiences. </w:t>
      </w:r>
      <w:r w:rsidR="001D3131">
        <w:rPr>
          <w:lang w:val="en-GB"/>
        </w:rPr>
        <w:t>Whilst highlighting the significance of the medium, ‘serious games’ research</w:t>
      </w:r>
      <w:r w:rsidR="00672121">
        <w:rPr>
          <w:lang w:val="en-GB"/>
        </w:rPr>
        <w:t xml:space="preserve"> </w:t>
      </w:r>
      <w:r w:rsidR="001D3131">
        <w:rPr>
          <w:lang w:val="en-GB"/>
        </w:rPr>
        <w:t xml:space="preserve">has concerned itself </w:t>
      </w:r>
      <w:r w:rsidR="00B26107">
        <w:rPr>
          <w:lang w:val="en-GB"/>
        </w:rPr>
        <w:t>primarily</w:t>
      </w:r>
      <w:r w:rsidR="001D3131">
        <w:rPr>
          <w:lang w:val="en-GB"/>
        </w:rPr>
        <w:t xml:space="preserve"> with i</w:t>
      </w:r>
      <w:r w:rsidR="00672121">
        <w:rPr>
          <w:lang w:val="en-GB"/>
        </w:rPr>
        <w:t xml:space="preserve">dentifying good design principles, </w:t>
      </w:r>
      <w:r w:rsidR="001D3131">
        <w:rPr>
          <w:lang w:val="en-GB"/>
        </w:rPr>
        <w:t xml:space="preserve">notably </w:t>
      </w:r>
      <w:r w:rsidR="00DD255F">
        <w:rPr>
          <w:lang w:val="en-GB"/>
        </w:rPr>
        <w:t>by</w:t>
      </w:r>
      <w:r w:rsidR="00672121">
        <w:rPr>
          <w:lang w:val="en-GB"/>
        </w:rPr>
        <w:t xml:space="preserve"> developing and testing prototypes. </w:t>
      </w:r>
      <w:r w:rsidR="00B26107">
        <w:rPr>
          <w:lang w:val="en-GB"/>
        </w:rPr>
        <w:t>One implication is that a</w:t>
      </w:r>
      <w:r w:rsidR="00ED736C">
        <w:t xml:space="preserve"> ‘serious game’ </w:t>
      </w:r>
      <w:r w:rsidR="0059108D">
        <w:t>is identified in terms of its</w:t>
      </w:r>
      <w:r w:rsidR="00ED736C">
        <w:t xml:space="preserve"> </w:t>
      </w:r>
      <w:r w:rsidR="0059108D">
        <w:t>intended outcomes</w:t>
      </w:r>
      <w:r w:rsidR="00FA62A8">
        <w:t xml:space="preserve">, </w:t>
      </w:r>
      <w:r w:rsidR="001D3131">
        <w:t>with</w:t>
      </w:r>
      <w:r w:rsidR="00FA62A8">
        <w:t xml:space="preserve"> seriousness </w:t>
      </w:r>
      <w:r w:rsidR="00DD255F">
        <w:t xml:space="preserve">then </w:t>
      </w:r>
      <w:r w:rsidR="00FA62A8">
        <w:t xml:space="preserve">referring to what designers </w:t>
      </w:r>
      <w:r w:rsidR="00DD255F">
        <w:t>want to achieve.</w:t>
      </w:r>
      <w:r w:rsidR="000F4401">
        <w:t xml:space="preserve"> Medical simulation can, in this light, b</w:t>
      </w:r>
      <w:r w:rsidR="00B26107">
        <w:t>e categorized as a serious game:</w:t>
      </w:r>
      <w:r w:rsidR="000F4401">
        <w:t xml:space="preserve"> its intention is to train, </w:t>
      </w:r>
      <w:r w:rsidR="00DF00FC">
        <w:t>according to a pedagogic model imported from aviation</w:t>
      </w:r>
      <w:r w:rsidR="000F4401">
        <w:t xml:space="preserve"> (CMO, 20</w:t>
      </w:r>
      <w:r w:rsidR="000065C9">
        <w:t>08</w:t>
      </w:r>
      <w:r w:rsidR="000F4401">
        <w:t>; Gab</w:t>
      </w:r>
      <w:r w:rsidR="00CA1768">
        <w:t xml:space="preserve">a, 2004). Issenberg et al (2005, p.23), for example, conclude their systematic review of medical simulation by defining it as an </w:t>
      </w:r>
      <w:r w:rsidR="00CA1768" w:rsidRPr="00A13BE2">
        <w:t>“opportunity for learners to engage in</w:t>
      </w:r>
      <w:r w:rsidR="00CA1768">
        <w:t xml:space="preserve"> </w:t>
      </w:r>
      <w:r w:rsidR="00CA1768" w:rsidRPr="00A13BE2">
        <w:t>focused, repetitive practice where the intent is skill</w:t>
      </w:r>
      <w:r w:rsidR="00CA1768">
        <w:t xml:space="preserve"> </w:t>
      </w:r>
      <w:r w:rsidR="00CA1768" w:rsidRPr="00A13BE2">
        <w:t xml:space="preserve">improvement, </w:t>
      </w:r>
      <w:r w:rsidR="00CA1768" w:rsidRPr="00941D5B">
        <w:rPr>
          <w:i/>
        </w:rPr>
        <w:t>not idle play</w:t>
      </w:r>
      <w:r w:rsidR="00CA1768">
        <w:t xml:space="preserve">” [our italics]. </w:t>
      </w:r>
    </w:p>
    <w:p w14:paraId="7E201F15" w14:textId="7F77396F" w:rsidR="00CA1768" w:rsidRDefault="005432CE" w:rsidP="00500946">
      <w:pPr>
        <w:autoSpaceDE w:val="0"/>
        <w:autoSpaceDN w:val="0"/>
        <w:adjustRightInd w:val="0"/>
        <w:spacing w:line="480" w:lineRule="auto"/>
      </w:pPr>
      <w:r>
        <w:t>A problem with focusing on intents and their realization is that the unintended is overlooked as insignificant. So</w:t>
      </w:r>
      <w:r w:rsidR="00325951">
        <w:t xml:space="preserve">, although the serious games movement pays attention to the medium, it identifies this </w:t>
      </w:r>
      <w:r w:rsidR="007805C3">
        <w:t xml:space="preserve">in terms of the manifestation of intentions, a </w:t>
      </w:r>
      <w:r w:rsidR="00DB6272">
        <w:t>move that neglects examining how a game is signified in context, in relation to the activities</w:t>
      </w:r>
      <w:r>
        <w:t xml:space="preserve"> and practices of which it is a part. The methodological point here is that a concern with intentions and their measurement obscures perception of the ways in </w:t>
      </w:r>
      <w:r w:rsidR="00DB6272">
        <w:t>which a</w:t>
      </w:r>
      <w:r>
        <w:t xml:space="preserve"> simulation </w:t>
      </w:r>
      <w:r w:rsidR="007805C3">
        <w:t>assumes its form within</w:t>
      </w:r>
      <w:r>
        <w:t xml:space="preserve"> an ‘assemblage’ of historical and cultural practices constitutive of the setting in which it is played or used</w:t>
      </w:r>
      <w:r w:rsidR="00DE2A15">
        <w:t>, and within which it assumes meaning, ‘serious’ or not</w:t>
      </w:r>
      <w:r>
        <w:t xml:space="preserve"> (Taylor, 2009).</w:t>
      </w:r>
      <w:r w:rsidR="00DE2A15">
        <w:t xml:space="preserve"> This is one way of understanding why the serious games literature has focused so much on outcomes measures, and so little on </w:t>
      </w:r>
      <w:r w:rsidR="0086533D">
        <w:t xml:space="preserve">textual analysis, </w:t>
      </w:r>
      <w:r w:rsidR="00DE2A15">
        <w:t>ethnographies, or non-controlled/experimental settings</w:t>
      </w:r>
      <w:r w:rsidR="007805C3">
        <w:t>, which might undo the specificity of its object of study</w:t>
      </w:r>
      <w:r w:rsidR="00DE2A15">
        <w:t xml:space="preserve">. The </w:t>
      </w:r>
      <w:r w:rsidR="00492607">
        <w:t xml:space="preserve">related </w:t>
      </w:r>
      <w:r w:rsidR="00DE2A15">
        <w:t xml:space="preserve">pedagogical point is that the identifier ‘serious’, and the distinction between it and other forms of gaming/simulation, </w:t>
      </w:r>
      <w:r w:rsidR="00DB6272">
        <w:t>hides how</w:t>
      </w:r>
      <w:r w:rsidR="00DE2A15">
        <w:t xml:space="preserve"> a simulation </w:t>
      </w:r>
      <w:r w:rsidR="00DE2A15" w:rsidRPr="00DE2A15">
        <w:rPr>
          <w:i/>
        </w:rPr>
        <w:t>is</w:t>
      </w:r>
      <w:r w:rsidR="00DE2A15">
        <w:t xml:space="preserve"> played, idly or not: for example, the way</w:t>
      </w:r>
      <w:r w:rsidR="00492607">
        <w:t xml:space="preserve"> simulation-based </w:t>
      </w:r>
      <w:r w:rsidR="00DB6272">
        <w:t>education</w:t>
      </w:r>
      <w:r w:rsidR="00492607">
        <w:t xml:space="preserve"> </w:t>
      </w:r>
      <w:r w:rsidR="00DB6272">
        <w:t>requires</w:t>
      </w:r>
      <w:r w:rsidR="00492607">
        <w:t xml:space="preserve"> </w:t>
      </w:r>
      <w:r w:rsidR="006652E7">
        <w:t>the participative estab</w:t>
      </w:r>
      <w:r w:rsidR="00DB6272">
        <w:t>lishment of a fictional reality</w:t>
      </w:r>
      <w:r w:rsidR="006652E7">
        <w:t xml:space="preserve">. </w:t>
      </w:r>
      <w:r w:rsidR="00DB6272">
        <w:t>A</w:t>
      </w:r>
      <w:r w:rsidR="00492607">
        <w:t xml:space="preserve">cknowledging </w:t>
      </w:r>
      <w:r w:rsidR="00DB6272">
        <w:t>this</w:t>
      </w:r>
      <w:r w:rsidR="00492607">
        <w:t xml:space="preserve">, rather than rendering </w:t>
      </w:r>
      <w:r w:rsidR="00DB6272">
        <w:t>it</w:t>
      </w:r>
      <w:r w:rsidR="00492607">
        <w:t xml:space="preserve"> invisible</w:t>
      </w:r>
      <w:r w:rsidR="003975DA">
        <w:t>, opens</w:t>
      </w:r>
      <w:r w:rsidR="00492607">
        <w:t xml:space="preserve"> up scope to </w:t>
      </w:r>
      <w:r w:rsidR="003975DA">
        <w:t xml:space="preserve">explore how </w:t>
      </w:r>
      <w:r w:rsidR="00390627">
        <w:t>fictionalization</w:t>
      </w:r>
      <w:r w:rsidR="00DB6272">
        <w:t xml:space="preserve"> and other </w:t>
      </w:r>
      <w:r w:rsidR="00390627">
        <w:t>play-related</w:t>
      </w:r>
      <w:r w:rsidR="00DB6272">
        <w:t xml:space="preserve"> activities</w:t>
      </w:r>
      <w:r w:rsidR="003975DA">
        <w:t xml:space="preserve"> make </w:t>
      </w:r>
      <w:r w:rsidR="006652E7">
        <w:t>educational practices possible, and</w:t>
      </w:r>
      <w:r w:rsidR="00DB6272">
        <w:t>, significantly,</w:t>
      </w:r>
      <w:r w:rsidR="006652E7">
        <w:t xml:space="preserve"> how they determine </w:t>
      </w:r>
      <w:r w:rsidR="006652E7" w:rsidRPr="006652E7">
        <w:rPr>
          <w:i/>
        </w:rPr>
        <w:t>what</w:t>
      </w:r>
      <w:r w:rsidR="006652E7">
        <w:t xml:space="preserve"> is learned</w:t>
      </w:r>
      <w:r w:rsidR="003975DA">
        <w:t xml:space="preserve">. </w:t>
      </w:r>
    </w:p>
    <w:p w14:paraId="4B4ECEFF" w14:textId="77777777" w:rsidR="006652E7" w:rsidRDefault="006652E7" w:rsidP="00500946">
      <w:pPr>
        <w:autoSpaceDE w:val="0"/>
        <w:autoSpaceDN w:val="0"/>
        <w:adjustRightInd w:val="0"/>
        <w:spacing w:line="480" w:lineRule="auto"/>
      </w:pPr>
    </w:p>
    <w:p w14:paraId="111B66E1" w14:textId="4243E1C9" w:rsidR="008C130F" w:rsidRDefault="002D4420" w:rsidP="00500946">
      <w:pPr>
        <w:autoSpaceDE w:val="0"/>
        <w:autoSpaceDN w:val="0"/>
        <w:adjustRightInd w:val="0"/>
        <w:spacing w:line="480" w:lineRule="auto"/>
      </w:pPr>
      <w:r>
        <w:t>For example, i</w:t>
      </w:r>
      <w:r w:rsidR="006652E7">
        <w:t xml:space="preserve">n the cultural study of medicine and medical technology, </w:t>
      </w:r>
      <w:r w:rsidR="00B8362C">
        <w:t xml:space="preserve">a body of literature has </w:t>
      </w:r>
      <w:r w:rsidR="003A78CB">
        <w:t>examined</w:t>
      </w:r>
      <w:r w:rsidR="00B8362C">
        <w:t xml:space="preserve"> ‘serious games’ and simulations </w:t>
      </w:r>
      <w:r w:rsidR="008269A9">
        <w:t>as reifications of practices for acting on the body (e.g. McNaughton, 2012;</w:t>
      </w:r>
      <w:r w:rsidR="008269A9" w:rsidRPr="00E86702">
        <w:t xml:space="preserve"> </w:t>
      </w:r>
      <w:r w:rsidR="008269A9">
        <w:t xml:space="preserve">Taylor, 2011; </w:t>
      </w:r>
      <w:r>
        <w:t xml:space="preserve">Lizama, 2009; </w:t>
      </w:r>
      <w:r w:rsidR="008269A9">
        <w:t xml:space="preserve">Johnson 2008; Prentice, 2005; </w:t>
      </w:r>
      <w:r w:rsidR="000E7E09">
        <w:t xml:space="preserve">Thacker, 2001; </w:t>
      </w:r>
      <w:r w:rsidR="00153EF3">
        <w:t xml:space="preserve">Hayles, 1999; </w:t>
      </w:r>
      <w:r w:rsidR="008269A9">
        <w:t>Waldby 1997).</w:t>
      </w:r>
      <w:r>
        <w:t xml:space="preserve"> These studies identify the conventions</w:t>
      </w:r>
      <w:r w:rsidR="00390627">
        <w:t xml:space="preserve"> </w:t>
      </w:r>
      <w:r w:rsidR="008269A9">
        <w:t xml:space="preserve">according to which </w:t>
      </w:r>
      <w:r w:rsidR="001735AB">
        <w:t xml:space="preserve">‘the body’ or </w:t>
      </w:r>
      <w:r w:rsidR="008269A9">
        <w:t xml:space="preserve">‘the patient’ is established, maintained </w:t>
      </w:r>
      <w:r>
        <w:t>and</w:t>
      </w:r>
      <w:r w:rsidR="008269A9">
        <w:t xml:space="preserve"> de-stabilised as a realistic</w:t>
      </w:r>
      <w:r w:rsidR="001735AB">
        <w:t xml:space="preserve"> </w:t>
      </w:r>
      <w:r w:rsidR="008269A9">
        <w:t>entity, in software or in face-to-face role play</w:t>
      </w:r>
      <w:r>
        <w:t>. T</w:t>
      </w:r>
      <w:r w:rsidR="0086533D">
        <w:t xml:space="preserve">eaching and learning with </w:t>
      </w:r>
      <w:r w:rsidR="008269A9">
        <w:t>simulations</w:t>
      </w:r>
      <w:r>
        <w:t xml:space="preserve"> appear, in this literature, to</w:t>
      </w:r>
      <w:r w:rsidR="008269A9">
        <w:t xml:space="preserve"> involve more than the realizatio</w:t>
      </w:r>
      <w:r>
        <w:t>n of intended learning outcomes</w:t>
      </w:r>
      <w:r w:rsidR="008269A9">
        <w:t>. McNaughton (2012, p246) highlights the loss of control over the delivery of formalized professional competences in medical simulation, with the simulation of patients suffering from mental disorders leading to what she describes as “</w:t>
      </w:r>
      <w:r w:rsidR="008269A9" w:rsidRPr="008D2269">
        <w:t xml:space="preserve">learning envisioned as a process of becoming </w:t>
      </w:r>
      <w:r w:rsidR="008269A9">
        <w:t>[…],</w:t>
      </w:r>
      <w:r w:rsidR="008269A9" w:rsidRPr="008D2269">
        <w:t xml:space="preserve"> a liminal experience that involves mourning the loss of certainty and </w:t>
      </w:r>
      <w:r w:rsidR="008269A9">
        <w:t>[…]</w:t>
      </w:r>
      <w:r w:rsidR="008269A9" w:rsidRPr="008D2269">
        <w:t xml:space="preserve"> an </w:t>
      </w:r>
      <w:r w:rsidR="008269A9">
        <w:t>a</w:t>
      </w:r>
      <w:r w:rsidR="008269A9" w:rsidRPr="008D2269">
        <w:t>ffective and emotional undertaking</w:t>
      </w:r>
      <w:r w:rsidR="008269A9">
        <w:t xml:space="preserve">”. </w:t>
      </w:r>
      <w:r w:rsidR="008C130F">
        <w:t xml:space="preserve">Lizama (2009, </w:t>
      </w:r>
      <w:r w:rsidR="008C130F" w:rsidRPr="008C130F">
        <w:t>p134-135</w:t>
      </w:r>
      <w:r w:rsidR="008C130F">
        <w:t xml:space="preserve">) </w:t>
      </w:r>
      <w:r w:rsidR="00CA3BBC">
        <w:t xml:space="preserve">also </w:t>
      </w:r>
      <w:r w:rsidR="008C130F">
        <w:t>notes the tropes of horror and nostalgia that haunt anatomical simulations, including “</w:t>
      </w:r>
      <w:r w:rsidR="008C130F" w:rsidRPr="008C130F">
        <w:t xml:space="preserve">the affect elicited by the </w:t>
      </w:r>
      <w:r w:rsidR="008C130F">
        <w:t>complete decimation of the body’</w:t>
      </w:r>
      <w:r w:rsidR="008C130F" w:rsidRPr="008C130F">
        <w:t>s organic form and the re-ordering of its physicality in terms of geometric rather than organic principles</w:t>
      </w:r>
      <w:r w:rsidR="008C130F">
        <w:t>”, a form of visualization which removes the body’s excessive, visceral fluidity</w:t>
      </w:r>
      <w:r w:rsidR="008C130F" w:rsidRPr="008C130F">
        <w:t>.</w:t>
      </w:r>
      <w:r w:rsidR="008C130F">
        <w:t xml:space="preserve"> Lizama</w:t>
      </w:r>
      <w:r w:rsidR="0086533D">
        <w:t xml:space="preserve"> suggests </w:t>
      </w:r>
      <w:r w:rsidR="008C130F">
        <w:t xml:space="preserve">that </w:t>
      </w:r>
      <w:r w:rsidR="00CA3BBC">
        <w:t xml:space="preserve">such simulations make the body knowable as information, rather than substance, a move which reiterates the desire to control bodily aberrance and disintegration. </w:t>
      </w:r>
    </w:p>
    <w:p w14:paraId="1CF3D827" w14:textId="77777777" w:rsidR="00CA3BBC" w:rsidRDefault="00CA3BBC" w:rsidP="00500946">
      <w:pPr>
        <w:autoSpaceDE w:val="0"/>
        <w:autoSpaceDN w:val="0"/>
        <w:adjustRightInd w:val="0"/>
        <w:spacing w:line="480" w:lineRule="auto"/>
      </w:pPr>
    </w:p>
    <w:p w14:paraId="046B697A" w14:textId="6602158F" w:rsidR="00E86450" w:rsidRDefault="00CA3BBC" w:rsidP="00500946">
      <w:pPr>
        <w:autoSpaceDE w:val="0"/>
        <w:autoSpaceDN w:val="0"/>
        <w:adjustRightInd w:val="0"/>
        <w:spacing w:line="480" w:lineRule="auto"/>
      </w:pPr>
      <w:r>
        <w:t xml:space="preserve">Although </w:t>
      </w:r>
      <w:r w:rsidR="00E70346">
        <w:t xml:space="preserve">cultural studies of medical technologies analyse simulations in terms of textual </w:t>
      </w:r>
      <w:r w:rsidR="00E86450">
        <w:t>practices</w:t>
      </w:r>
      <w:r w:rsidR="0086533D">
        <w:t>, approaches that</w:t>
      </w:r>
      <w:r w:rsidR="00E70346">
        <w:t xml:space="preserve"> escape attribut</w:t>
      </w:r>
      <w:r w:rsidR="00E86450">
        <w:t>ion to any author’s intentions</w:t>
      </w:r>
      <w:r w:rsidR="0086533D">
        <w:t>, such research pays</w:t>
      </w:r>
      <w:r w:rsidR="00E86450">
        <w:t xml:space="preserve"> </w:t>
      </w:r>
      <w:r w:rsidR="0086533D">
        <w:t>limited</w:t>
      </w:r>
      <w:r w:rsidR="00E86450">
        <w:t xml:space="preserve"> attention to gaming and simulation </w:t>
      </w:r>
      <w:r w:rsidR="00E86450" w:rsidRPr="00E86450">
        <w:rPr>
          <w:i/>
        </w:rPr>
        <w:t>per se</w:t>
      </w:r>
      <w:r w:rsidR="00E86450">
        <w:t xml:space="preserve">, as genres of activity. The relevant </w:t>
      </w:r>
      <w:r w:rsidR="003A78CB">
        <w:t>field</w:t>
      </w:r>
      <w:r w:rsidR="00E86450">
        <w:t xml:space="preserve"> within which simulation is seen to emerge is identified in terms of medical technologies and medical knowledge; </w:t>
      </w:r>
      <w:r w:rsidR="00FB309B">
        <w:t xml:space="preserve">limited </w:t>
      </w:r>
      <w:r w:rsidR="0086533D">
        <w:t>attempt</w:t>
      </w:r>
      <w:r w:rsidR="00E86450">
        <w:t xml:space="preserve"> </w:t>
      </w:r>
      <w:r w:rsidR="0086533D">
        <w:t xml:space="preserve">is made to </w:t>
      </w:r>
      <w:r w:rsidR="002A567D">
        <w:t>contextualise</w:t>
      </w:r>
      <w:r w:rsidR="00E86450">
        <w:t xml:space="preserve"> medical simulation </w:t>
      </w:r>
      <w:r w:rsidR="002A567D">
        <w:t xml:space="preserve">within </w:t>
      </w:r>
      <w:r w:rsidR="00E86450">
        <w:t xml:space="preserve">a </w:t>
      </w:r>
      <w:r w:rsidR="002A567D">
        <w:t>history</w:t>
      </w:r>
      <w:r w:rsidR="00E86450">
        <w:t xml:space="preserve"> of gaming and simulation, for example, by discussing it in terms of an aesthetics of simulation, histories of play-acting, fictional forms, or participative dramatisation, or indeed debates about serious games. This has </w:t>
      </w:r>
      <w:r w:rsidR="00390627">
        <w:t xml:space="preserve">several </w:t>
      </w:r>
      <w:r w:rsidR="00E86450">
        <w:t xml:space="preserve">implications. Treating simulation-based medical education as a cultural practice within medicine, rather than within gaming and simulation, leads methodologically to a concern with the social construction of reality, at the expense of seeing it as a practice of play-acting, pretending, and story-telling. It leads </w:t>
      </w:r>
      <w:r w:rsidR="00EC0B26">
        <w:t xml:space="preserve">also </w:t>
      </w:r>
      <w:r w:rsidR="00E86450">
        <w:t xml:space="preserve">to an interest in how novices participate in communities of </w:t>
      </w:r>
      <w:r w:rsidR="00FB309B">
        <w:t>experts</w:t>
      </w:r>
      <w:r w:rsidR="00E86450">
        <w:t xml:space="preserve">, rather than in communities of players, modellers, and actors. </w:t>
      </w:r>
      <w:r w:rsidR="00EC0B26">
        <w:t xml:space="preserve">Such perspectives </w:t>
      </w:r>
      <w:r w:rsidR="003A78CB">
        <w:t>determine</w:t>
      </w:r>
      <w:r w:rsidR="00E86450">
        <w:t xml:space="preserve"> how medical simulation is </w:t>
      </w:r>
      <w:r w:rsidR="00EC0B26">
        <w:t>judged</w:t>
      </w:r>
      <w:r w:rsidR="00E86450">
        <w:t>.</w:t>
      </w:r>
      <w:r w:rsidR="000E7E09">
        <w:t xml:space="preserve"> For instance, in </w:t>
      </w:r>
      <w:r w:rsidR="00153EF3">
        <w:t xml:space="preserve">some of </w:t>
      </w:r>
      <w:r w:rsidR="000E7E09">
        <w:t>the studies cited above (e.g. Waldby, 1997; Thacker, 2001</w:t>
      </w:r>
      <w:r w:rsidR="00153EF3">
        <w:t>; Hayles, 1999</w:t>
      </w:r>
      <w:r w:rsidR="000E7E09">
        <w:t xml:space="preserve">), there is a tendency to treat medical simulation as an </w:t>
      </w:r>
      <w:r w:rsidR="004C78D5">
        <w:t xml:space="preserve">inherently </w:t>
      </w:r>
      <w:r w:rsidR="000E7E09">
        <w:t>impoverished version of authentic practice</w:t>
      </w:r>
      <w:r w:rsidR="000D0CE6">
        <w:t xml:space="preserve"> (Grace, 2003). </w:t>
      </w:r>
    </w:p>
    <w:p w14:paraId="0D604F58" w14:textId="77777777" w:rsidR="000E7E09" w:rsidRDefault="000E7E09" w:rsidP="00500946">
      <w:pPr>
        <w:autoSpaceDE w:val="0"/>
        <w:autoSpaceDN w:val="0"/>
        <w:adjustRightInd w:val="0"/>
        <w:spacing w:line="480" w:lineRule="auto"/>
      </w:pPr>
    </w:p>
    <w:p w14:paraId="42D09E50" w14:textId="1E746AEA" w:rsidR="000E7E09" w:rsidRDefault="00336359" w:rsidP="00500946">
      <w:pPr>
        <w:autoSpaceDE w:val="0"/>
        <w:autoSpaceDN w:val="0"/>
        <w:adjustRightInd w:val="0"/>
        <w:spacing w:line="480" w:lineRule="auto"/>
      </w:pPr>
      <w:r>
        <w:t>M</w:t>
      </w:r>
      <w:r w:rsidR="00153EF3">
        <w:t xml:space="preserve">aintaining a dichotomy between the real/the embodied and the virtual/the disembodied, </w:t>
      </w:r>
      <w:r w:rsidR="000D0CE6">
        <w:t xml:space="preserve">overlooks </w:t>
      </w:r>
      <w:r>
        <w:t>simulation’s</w:t>
      </w:r>
      <w:r w:rsidR="000D0CE6">
        <w:t xml:space="preserve"> productivity: the way in which </w:t>
      </w:r>
      <w:r w:rsidR="00153EF3">
        <w:t xml:space="preserve">it </w:t>
      </w:r>
      <w:r w:rsidR="003A78CB">
        <w:t>brings new realities into being</w:t>
      </w:r>
      <w:r w:rsidR="00153EF3">
        <w:t>. This is a primary concern, we would argue, in cultural studies of games and play, which focus on them as genres in their own right, rather than in relation to a presum</w:t>
      </w:r>
      <w:r w:rsidR="00BB6C90">
        <w:t>ed authenticity</w:t>
      </w:r>
      <w:r w:rsidR="00F23C2B">
        <w:t xml:space="preserve"> (Dormans, 2008; Bogost 2007)</w:t>
      </w:r>
      <w:r w:rsidR="00BB6C90">
        <w:t xml:space="preserve">. </w:t>
      </w:r>
      <w:r>
        <w:t>For this reason, g</w:t>
      </w:r>
      <w:r w:rsidR="0045300A">
        <w:t>ames and play studies can make a</w:t>
      </w:r>
      <w:r w:rsidR="004C78D5">
        <w:t xml:space="preserve"> valuable</w:t>
      </w:r>
      <w:r w:rsidR="0045300A">
        <w:t xml:space="preserve"> contribution to simulation-based medical education.</w:t>
      </w:r>
    </w:p>
    <w:p w14:paraId="5D8FB8BB" w14:textId="77777777" w:rsidR="0045300A" w:rsidRDefault="0045300A" w:rsidP="00500946">
      <w:pPr>
        <w:autoSpaceDE w:val="0"/>
        <w:autoSpaceDN w:val="0"/>
        <w:adjustRightInd w:val="0"/>
        <w:spacing w:line="480" w:lineRule="auto"/>
      </w:pPr>
    </w:p>
    <w:p w14:paraId="57DAEE05" w14:textId="09132CEB" w:rsidR="001735AB" w:rsidRDefault="0045300A" w:rsidP="00500946">
      <w:pPr>
        <w:autoSpaceDE w:val="0"/>
        <w:autoSpaceDN w:val="0"/>
        <w:adjustRightInd w:val="0"/>
        <w:spacing w:line="480" w:lineRule="auto"/>
      </w:pPr>
      <w:r>
        <w:t xml:space="preserve">We endeavor to demonstrate this in two ways. First, by presenting an account of simulation-based medical education organized around concepts </w:t>
      </w:r>
      <w:r w:rsidR="008A0271">
        <w:t xml:space="preserve">developed in relation to games as cultural practices. And second, by highlighting the sensibilities made possible by </w:t>
      </w:r>
      <w:r w:rsidR="004B04E1">
        <w:t>such concepts in contrast to methodological perspectives tracing intentions and their realizations. In other words, we illustrate what can be seen about medical simulation when it is treated as a representational and dramatic practice, and how this differs from how simulation is normally perceived in the clinical</w:t>
      </w:r>
      <w:r w:rsidR="00F24209">
        <w:t xml:space="preserve"> and ‘serious games’ literature. In identifying </w:t>
      </w:r>
      <w:r w:rsidR="00AE20CB">
        <w:t>the expressive possibilities of simulation, we also show how it is implicated in making medicine meaningful, rather than leading inevitably to its impoverishment in relation to an authentic form.</w:t>
      </w:r>
      <w:r w:rsidR="004B04E1">
        <w:t xml:space="preserve"> </w:t>
      </w:r>
    </w:p>
    <w:p w14:paraId="22B7EE16" w14:textId="77777777" w:rsidR="001735AB" w:rsidRDefault="001735AB" w:rsidP="00500946">
      <w:pPr>
        <w:autoSpaceDE w:val="0"/>
        <w:autoSpaceDN w:val="0"/>
        <w:adjustRightInd w:val="0"/>
        <w:spacing w:line="480" w:lineRule="auto"/>
      </w:pPr>
    </w:p>
    <w:p w14:paraId="1F40DD9B" w14:textId="5C5F745B" w:rsidR="004B04E1" w:rsidRDefault="004B04E1" w:rsidP="00500946">
      <w:pPr>
        <w:autoSpaceDE w:val="0"/>
        <w:autoSpaceDN w:val="0"/>
        <w:adjustRightInd w:val="0"/>
        <w:spacing w:line="480" w:lineRule="auto"/>
      </w:pPr>
      <w:r>
        <w:t xml:space="preserve">The concepts have been chosen for their scope in describing simulation as a </w:t>
      </w:r>
      <w:r w:rsidR="00061B56">
        <w:t xml:space="preserve">genre rather than a technology. </w:t>
      </w:r>
      <w:r>
        <w:t xml:space="preserve">They are: play, narrative, and simulation, as defined by Brian Sutton-Smith, Janet Murray and Gonzalo Frasca respectively, whose </w:t>
      </w:r>
      <w:r w:rsidR="00336359">
        <w:t>work is</w:t>
      </w:r>
      <w:r>
        <w:t xml:space="preserve"> central to video game studies but whose analyses extend to other media</w:t>
      </w:r>
      <w:r w:rsidR="00061B56">
        <w:t xml:space="preserve">; this is important for us, since the kind of simulation-based medical education we have researched is not primarily software-based. </w:t>
      </w:r>
      <w:r>
        <w:t xml:space="preserve"> </w:t>
      </w:r>
      <w:r w:rsidR="00061B56">
        <w:t xml:space="preserve">Before we move on to the analysis, we will briefly describe our study, including what we mean by </w:t>
      </w:r>
      <w:r>
        <w:t>‘high-fidelity’</w:t>
      </w:r>
      <w:r w:rsidR="00A23D55">
        <w:t xml:space="preserve"> and</w:t>
      </w:r>
      <w:r>
        <w:t xml:space="preserve"> ‘immersive’ simulation. </w:t>
      </w:r>
    </w:p>
    <w:p w14:paraId="772ECEF3" w14:textId="77777777" w:rsidR="00E27957" w:rsidRDefault="00E27957"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14:paraId="59C646EC" w14:textId="2B595907" w:rsidR="00E27957" w:rsidRDefault="00183274"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rPr>
      </w:pPr>
      <w:r>
        <w:rPr>
          <w:b/>
        </w:rPr>
        <w:t>High-fidelity, immersive medical simulation</w:t>
      </w:r>
    </w:p>
    <w:p w14:paraId="3FF36765" w14:textId="77777777" w:rsidR="00183274" w:rsidRPr="00146120" w:rsidRDefault="00183274"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rPr>
          <w:b/>
        </w:rPr>
      </w:pPr>
    </w:p>
    <w:p w14:paraId="58AD581B" w14:textId="1F64694A" w:rsidR="00183274" w:rsidRDefault="00183274"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rsidRPr="001C30CE">
        <w:t xml:space="preserve">Although simulation has always featured in medical education to teach specific tasks – for example, chicken meat has long been used to simulate human flesh in teaching suturing – </w:t>
      </w:r>
      <w:r>
        <w:t xml:space="preserve">it has more recently been conceived as </w:t>
      </w:r>
      <w:r w:rsidR="006A1803">
        <w:t>a</w:t>
      </w:r>
      <w:r>
        <w:t xml:space="preserve"> way of </w:t>
      </w:r>
      <w:r w:rsidR="00814143">
        <w:t>addressing</w:t>
      </w:r>
      <w:r>
        <w:t xml:space="preserve"> the limitations of work-based learning, </w:t>
      </w:r>
      <w:r w:rsidR="006A1803">
        <w:t>including</w:t>
      </w:r>
      <w:r>
        <w:t xml:space="preserve"> reduced working hours, shorter in-patient stays in hospitals, </w:t>
      </w:r>
      <w:r w:rsidR="00F23C2B">
        <w:t xml:space="preserve">and </w:t>
      </w:r>
      <w:r w:rsidR="0061311C">
        <w:t>increased</w:t>
      </w:r>
      <w:r>
        <w:t xml:space="preserve"> fears about </w:t>
      </w:r>
      <w:r w:rsidR="00F23C2B">
        <w:t>patient safety (</w:t>
      </w:r>
      <w:r w:rsidR="0096494D">
        <w:t>DoH, 2010</w:t>
      </w:r>
      <w:r w:rsidR="00F23C2B">
        <w:t xml:space="preserve">; Ziv et al, 2003). This concern has </w:t>
      </w:r>
      <w:r w:rsidR="00F23C2B" w:rsidRPr="001C30CE">
        <w:t xml:space="preserve">prompted efforts to simulate the complexity of the clinical setting, including </w:t>
      </w:r>
      <w:r w:rsidR="0061311C">
        <w:t>its</w:t>
      </w:r>
      <w:r w:rsidR="00F23C2B" w:rsidRPr="001C30CE">
        <w:t xml:space="preserve"> social and em</w:t>
      </w:r>
      <w:r w:rsidR="00F23C2B">
        <w:t>otional dimensions, rather than isolated tasks</w:t>
      </w:r>
      <w:r w:rsidR="00814143">
        <w:t xml:space="preserve"> or </w:t>
      </w:r>
      <w:r w:rsidR="0061311C">
        <w:t xml:space="preserve">body </w:t>
      </w:r>
      <w:r w:rsidR="00814143">
        <w:t xml:space="preserve">parts </w:t>
      </w:r>
      <w:r w:rsidR="006849A9">
        <w:t>(</w:t>
      </w:r>
      <w:r w:rsidR="00F23C2B" w:rsidRPr="001C30CE">
        <w:t>Curran</w:t>
      </w:r>
      <w:r w:rsidR="00F23C2B">
        <w:t>,</w:t>
      </w:r>
      <w:r w:rsidR="00F23C2B" w:rsidRPr="001C30CE">
        <w:t xml:space="preserve"> 2010</w:t>
      </w:r>
      <w:r w:rsidR="00F23C2B">
        <w:t>;</w:t>
      </w:r>
      <w:r w:rsidR="00F23C2B" w:rsidRPr="001C30CE">
        <w:t xml:space="preserve"> Kneebone</w:t>
      </w:r>
      <w:r w:rsidR="00F23C2B">
        <w:t>,</w:t>
      </w:r>
      <w:r w:rsidR="00F23C2B" w:rsidRPr="001C30CE">
        <w:t xml:space="preserve"> 2005).</w:t>
      </w:r>
      <w:r w:rsidR="006849A9">
        <w:t xml:space="preserve"> </w:t>
      </w:r>
      <w:r w:rsidR="00814143">
        <w:t>Simulation that</w:t>
      </w:r>
      <w:r w:rsidR="006849A9">
        <w:t xml:space="preserve"> renders the setting, rather than the task, is </w:t>
      </w:r>
      <w:r w:rsidR="001735AB">
        <w:t>often</w:t>
      </w:r>
      <w:r w:rsidR="006849A9">
        <w:t xml:space="preserve"> referred to as ‘high-fidelity’ or ‘immersive’ (</w:t>
      </w:r>
      <w:r w:rsidR="00F36AB9">
        <w:t>CMO</w:t>
      </w:r>
      <w:r w:rsidR="00336359">
        <w:t>,</w:t>
      </w:r>
      <w:r w:rsidR="00F36AB9">
        <w:t xml:space="preserve"> 20</w:t>
      </w:r>
      <w:r w:rsidR="00472FB7">
        <w:t>08</w:t>
      </w:r>
      <w:r w:rsidR="00F36AB9">
        <w:t xml:space="preserve">; </w:t>
      </w:r>
      <w:r w:rsidR="00814143">
        <w:t>Issenberg et al, 2005</w:t>
      </w:r>
      <w:r w:rsidR="006849A9">
        <w:t xml:space="preserve">). </w:t>
      </w:r>
      <w:r w:rsidR="00814143">
        <w:t>It is most commonly practised in dedicated simulation centres</w:t>
      </w:r>
      <w:r w:rsidR="00F36AB9">
        <w:t xml:space="preserve"> within hospitals, which are constituted by simulated wards and operating theatres, </w:t>
      </w:r>
      <w:r w:rsidR="0061311C">
        <w:t xml:space="preserve">and </w:t>
      </w:r>
      <w:r w:rsidR="00A23D55">
        <w:t>manikins</w:t>
      </w:r>
      <w:r w:rsidR="00DB6FD5">
        <w:t xml:space="preserve"> (see image 1)</w:t>
      </w:r>
      <w:r w:rsidR="00F36AB9">
        <w:t xml:space="preserve">. </w:t>
      </w:r>
    </w:p>
    <w:p w14:paraId="075495C3" w14:textId="77777777" w:rsidR="00F36AB9" w:rsidRDefault="00F36AB9"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14:paraId="53021B54" w14:textId="1444DD8B" w:rsidR="00F36AB9" w:rsidRDefault="00F36AB9"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r>
        <w:t>[insert image</w:t>
      </w:r>
      <w:r w:rsidR="002751EB">
        <w:t xml:space="preserve"> 1: a simulated ward, with a one way mirror, behind which educators observe trainees and control the manikin’s physiological outputs</w:t>
      </w:r>
      <w:r>
        <w:t>]</w:t>
      </w:r>
    </w:p>
    <w:p w14:paraId="12DF35EB" w14:textId="77777777" w:rsidR="00F36AB9" w:rsidRDefault="00F36AB9" w:rsidP="005009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480" w:lineRule="auto"/>
      </w:pPr>
    </w:p>
    <w:p w14:paraId="38CAA480" w14:textId="40F3496E" w:rsidR="00F36AB9" w:rsidRDefault="0061311C" w:rsidP="00500946">
      <w:pPr>
        <w:autoSpaceDE w:val="0"/>
        <w:autoSpaceDN w:val="0"/>
        <w:adjustRightInd w:val="0"/>
        <w:spacing w:line="480" w:lineRule="auto"/>
        <w:rPr>
          <w:lang w:val="en-GB"/>
        </w:rPr>
      </w:pPr>
      <w:r>
        <w:rPr>
          <w:lang w:val="en-GB"/>
        </w:rPr>
        <w:t xml:space="preserve">One of the authors of this paper, </w:t>
      </w:r>
      <w:r w:rsidR="00392B6A">
        <w:rPr>
          <w:lang w:val="en-GB"/>
        </w:rPr>
        <w:t>Roger Kneebone</w:t>
      </w:r>
      <w:r>
        <w:rPr>
          <w:lang w:val="en-GB"/>
        </w:rPr>
        <w:t xml:space="preserve"> </w:t>
      </w:r>
      <w:r w:rsidR="009B0048">
        <w:rPr>
          <w:lang w:val="en-GB"/>
        </w:rPr>
        <w:t>(2010)</w:t>
      </w:r>
      <w:r>
        <w:rPr>
          <w:lang w:val="en-GB"/>
        </w:rPr>
        <w:t>,</w:t>
      </w:r>
      <w:r w:rsidR="009B0048">
        <w:rPr>
          <w:lang w:val="en-GB"/>
        </w:rPr>
        <w:t xml:space="preserve"> </w:t>
      </w:r>
      <w:r w:rsidR="00F36AB9">
        <w:rPr>
          <w:lang w:val="en-GB"/>
        </w:rPr>
        <w:t xml:space="preserve">has challenged </w:t>
      </w:r>
      <w:r>
        <w:rPr>
          <w:lang w:val="en-GB"/>
        </w:rPr>
        <w:t>many</w:t>
      </w:r>
      <w:r w:rsidR="006C7225">
        <w:rPr>
          <w:lang w:val="en-GB"/>
        </w:rPr>
        <w:t xml:space="preserve"> </w:t>
      </w:r>
      <w:r w:rsidR="00F36AB9">
        <w:rPr>
          <w:lang w:val="en-GB"/>
        </w:rPr>
        <w:t xml:space="preserve">assumptions underpinning immersive simulation, </w:t>
      </w:r>
      <w:r>
        <w:rPr>
          <w:lang w:val="en-GB"/>
        </w:rPr>
        <w:t xml:space="preserve">for instance by showing that realism is </w:t>
      </w:r>
      <w:r w:rsidR="00F36AB9">
        <w:rPr>
          <w:lang w:val="en-GB"/>
        </w:rPr>
        <w:t xml:space="preserve">a </w:t>
      </w:r>
      <w:r w:rsidR="00B00DD3">
        <w:rPr>
          <w:lang w:val="en-GB"/>
        </w:rPr>
        <w:t>function of</w:t>
      </w:r>
      <w:r w:rsidR="00F36AB9">
        <w:rPr>
          <w:lang w:val="en-GB"/>
        </w:rPr>
        <w:t xml:space="preserve"> a practitioner’s concern, rather than </w:t>
      </w:r>
      <w:r>
        <w:rPr>
          <w:lang w:val="en-GB"/>
        </w:rPr>
        <w:t xml:space="preserve">the </w:t>
      </w:r>
      <w:r w:rsidR="006C7225">
        <w:rPr>
          <w:lang w:val="en-GB"/>
        </w:rPr>
        <w:t xml:space="preserve">detailed </w:t>
      </w:r>
      <w:r w:rsidR="00F36AB9">
        <w:rPr>
          <w:lang w:val="en-GB"/>
        </w:rPr>
        <w:t>reproduction</w:t>
      </w:r>
      <w:r w:rsidR="009B0048">
        <w:rPr>
          <w:lang w:val="en-GB"/>
        </w:rPr>
        <w:t xml:space="preserve"> of a setting</w:t>
      </w:r>
      <w:r w:rsidR="00B00DD3">
        <w:rPr>
          <w:lang w:val="en-GB"/>
        </w:rPr>
        <w:t>. In 2012, he dedicated part of a research programme funded by the London Deanery</w:t>
      </w:r>
      <w:r w:rsidR="002B58A8">
        <w:rPr>
          <w:rStyle w:val="EndnoteReference"/>
          <w:lang w:val="en-GB"/>
        </w:rPr>
        <w:endnoteReference w:id="1"/>
      </w:r>
      <w:r w:rsidR="00B00DD3">
        <w:rPr>
          <w:lang w:val="en-GB"/>
        </w:rPr>
        <w:t xml:space="preserve"> to exploring how immersive simulation is practised routinely, in London’s teaching hospitals, including how realism is achieved in everyday teaching practice. This is the work that </w:t>
      </w:r>
      <w:r w:rsidR="00392B6A">
        <w:rPr>
          <w:lang w:val="en-GB"/>
        </w:rPr>
        <w:t>Caroline Pelletier</w:t>
      </w:r>
      <w:r w:rsidR="00B00DD3">
        <w:rPr>
          <w:lang w:val="en-GB"/>
        </w:rPr>
        <w:t xml:space="preserve"> </w:t>
      </w:r>
      <w:r>
        <w:rPr>
          <w:lang w:val="en-GB"/>
        </w:rPr>
        <w:t xml:space="preserve">– the other author of this paper - </w:t>
      </w:r>
      <w:r w:rsidR="00B00DD3">
        <w:rPr>
          <w:lang w:val="en-GB"/>
        </w:rPr>
        <w:t>undertook, by means of an observational study of four simulation centres in London</w:t>
      </w:r>
      <w:r w:rsidR="002B58A8">
        <w:rPr>
          <w:lang w:val="en-GB"/>
        </w:rPr>
        <w:t xml:space="preserve"> (UK)</w:t>
      </w:r>
      <w:r w:rsidR="00B00DD3">
        <w:rPr>
          <w:lang w:val="en-GB"/>
        </w:rPr>
        <w:t xml:space="preserve">. </w:t>
      </w:r>
    </w:p>
    <w:p w14:paraId="6D37D8D5" w14:textId="77777777" w:rsidR="00EA5E05" w:rsidRDefault="00EA5E05" w:rsidP="00500946">
      <w:pPr>
        <w:autoSpaceDE w:val="0"/>
        <w:autoSpaceDN w:val="0"/>
        <w:adjustRightInd w:val="0"/>
        <w:spacing w:line="480" w:lineRule="auto"/>
      </w:pPr>
    </w:p>
    <w:p w14:paraId="2FAB492D" w14:textId="5F2A60DF" w:rsidR="00EA5E05" w:rsidRPr="00F92FB0" w:rsidRDefault="00EA5E05" w:rsidP="00500946">
      <w:pPr>
        <w:autoSpaceDE w:val="0"/>
        <w:autoSpaceDN w:val="0"/>
        <w:adjustRightInd w:val="0"/>
        <w:spacing w:line="480" w:lineRule="auto"/>
        <w:rPr>
          <w:lang w:val="en-GB"/>
        </w:rPr>
      </w:pPr>
      <w:r w:rsidRPr="00CA1A00">
        <w:rPr>
          <w:lang w:val="en-GB"/>
        </w:rPr>
        <w:t xml:space="preserve">Over a 10-month period (Jan-Oct 2012), </w:t>
      </w:r>
      <w:r w:rsidR="00392B6A">
        <w:rPr>
          <w:lang w:val="en-GB"/>
        </w:rPr>
        <w:t>Caroline</w:t>
      </w:r>
      <w:r w:rsidR="006A0FFC">
        <w:rPr>
          <w:lang w:val="en-GB"/>
        </w:rPr>
        <w:t xml:space="preserve"> </w:t>
      </w:r>
      <w:r w:rsidR="006A0FFC" w:rsidRPr="00CA1A00">
        <w:rPr>
          <w:lang w:val="en-GB"/>
        </w:rPr>
        <w:t>sat</w:t>
      </w:r>
      <w:r w:rsidRPr="00CA1A00">
        <w:rPr>
          <w:lang w:val="en-GB"/>
        </w:rPr>
        <w:t xml:space="preserve"> in on 30 half or whole day </w:t>
      </w:r>
      <w:r w:rsidR="00B00DD3">
        <w:rPr>
          <w:lang w:val="en-GB"/>
        </w:rPr>
        <w:t xml:space="preserve">high-fidelity, immersive simulation </w:t>
      </w:r>
      <w:r w:rsidRPr="00CA1A00">
        <w:rPr>
          <w:lang w:val="en-GB"/>
        </w:rPr>
        <w:t>courses. The clinicians doing such courses were trainee doctors (from Foundation to Registrar level</w:t>
      </w:r>
      <w:r w:rsidRPr="00CA1A00">
        <w:rPr>
          <w:vertAlign w:val="superscript"/>
          <w:lang w:val="en-GB"/>
        </w:rPr>
        <w:endnoteReference w:id="2"/>
      </w:r>
      <w:r w:rsidRPr="00CA1A00">
        <w:rPr>
          <w:lang w:val="en-GB"/>
        </w:rPr>
        <w:t xml:space="preserve">), sometimes also </w:t>
      </w:r>
      <w:r>
        <w:rPr>
          <w:lang w:val="en-GB"/>
        </w:rPr>
        <w:t xml:space="preserve">with </w:t>
      </w:r>
      <w:r w:rsidRPr="00CA1A00">
        <w:rPr>
          <w:lang w:val="en-GB"/>
        </w:rPr>
        <w:t xml:space="preserve">nurses and other health professionals. The courses were usually attended by 6-12 trainees, and taught by 4-6 </w:t>
      </w:r>
      <w:r>
        <w:rPr>
          <w:lang w:val="en-GB"/>
        </w:rPr>
        <w:t>educators</w:t>
      </w:r>
      <w:r w:rsidRPr="00CA1A00">
        <w:rPr>
          <w:lang w:val="en-GB"/>
        </w:rPr>
        <w:t xml:space="preserve">, consisting of senior nurses and doctors. </w:t>
      </w:r>
      <w:r>
        <w:rPr>
          <w:lang w:val="en-GB"/>
        </w:rPr>
        <w:t>Observations</w:t>
      </w:r>
      <w:r w:rsidRPr="00CA1A00">
        <w:rPr>
          <w:lang w:val="en-GB"/>
        </w:rPr>
        <w:t xml:space="preserve"> focused on courses about human factors, since t</w:t>
      </w:r>
      <w:r w:rsidR="00B84D4F">
        <w:rPr>
          <w:lang w:val="en-GB"/>
        </w:rPr>
        <w:t xml:space="preserve">his is how the contribution of </w:t>
      </w:r>
      <w:r w:rsidRPr="00CA1A00">
        <w:rPr>
          <w:lang w:val="en-GB"/>
        </w:rPr>
        <w:t xml:space="preserve">high-fidelity simulation was described by </w:t>
      </w:r>
      <w:r>
        <w:rPr>
          <w:lang w:val="en-GB"/>
        </w:rPr>
        <w:t>educators</w:t>
      </w:r>
      <w:r w:rsidRPr="00CA1A00">
        <w:rPr>
          <w:lang w:val="en-GB"/>
        </w:rPr>
        <w:t xml:space="preserve">; it was also the topic of most courses taught in the centres. </w:t>
      </w:r>
      <w:r w:rsidRPr="00AF1C3A">
        <w:rPr>
          <w:lang w:val="en-GB"/>
        </w:rPr>
        <w:t xml:space="preserve">Ethical </w:t>
      </w:r>
      <w:r>
        <w:rPr>
          <w:lang w:val="en-GB"/>
        </w:rPr>
        <w:t>approval</w:t>
      </w:r>
      <w:r w:rsidRPr="00AF1C3A">
        <w:rPr>
          <w:lang w:val="en-GB"/>
        </w:rPr>
        <w:t xml:space="preserve"> was provided by Imperial College, London. </w:t>
      </w:r>
    </w:p>
    <w:p w14:paraId="32A419A4" w14:textId="77777777" w:rsidR="00EA5E05" w:rsidRDefault="00EA5E05" w:rsidP="00500946">
      <w:pPr>
        <w:autoSpaceDE w:val="0"/>
        <w:autoSpaceDN w:val="0"/>
        <w:adjustRightInd w:val="0"/>
        <w:spacing w:line="480" w:lineRule="auto"/>
        <w:rPr>
          <w:lang w:val="en-GB"/>
        </w:rPr>
      </w:pPr>
    </w:p>
    <w:p w14:paraId="4967ECB1" w14:textId="7361AA58" w:rsidR="00644C6D" w:rsidRDefault="00644C6D" w:rsidP="00500946">
      <w:pPr>
        <w:autoSpaceDE w:val="0"/>
        <w:autoSpaceDN w:val="0"/>
        <w:adjustRightInd w:val="0"/>
        <w:spacing w:line="480" w:lineRule="auto"/>
        <w:rPr>
          <w:lang w:val="en-GB"/>
        </w:rPr>
      </w:pPr>
      <w:r w:rsidRPr="00CA1A00">
        <w:rPr>
          <w:lang w:val="en-GB"/>
        </w:rPr>
        <w:t xml:space="preserve">Courses </w:t>
      </w:r>
      <w:r w:rsidR="0061311C">
        <w:rPr>
          <w:lang w:val="en-GB"/>
        </w:rPr>
        <w:t>had three parts</w:t>
      </w:r>
      <w:r w:rsidRPr="00CA1A00">
        <w:rPr>
          <w:lang w:val="en-GB"/>
        </w:rPr>
        <w:t xml:space="preserve">. First, lectures </w:t>
      </w:r>
      <w:r>
        <w:rPr>
          <w:lang w:val="en-GB"/>
        </w:rPr>
        <w:t>about a course’s purpose</w:t>
      </w:r>
      <w:r w:rsidRPr="00CA1A00">
        <w:rPr>
          <w:lang w:val="en-GB"/>
        </w:rPr>
        <w:t>. Second, a sequence of scenarios (between 2 and 6), lasting approximately 15 minutes, an</w:t>
      </w:r>
      <w:r>
        <w:rPr>
          <w:lang w:val="en-GB"/>
        </w:rPr>
        <w:t xml:space="preserve">d in which 1-2 trainees acted out </w:t>
      </w:r>
      <w:r w:rsidRPr="00CA1A00">
        <w:rPr>
          <w:lang w:val="en-GB"/>
        </w:rPr>
        <w:t xml:space="preserve">a situation. For example, a trainee might be told ‘Mrs Smith has been brought into A&amp;E by her sister. She is complaining of stomach pain, and you are the first doctor to examine her’, and then sent into the simulation room to respond to the various prompts </w:t>
      </w:r>
      <w:r>
        <w:rPr>
          <w:lang w:val="en-GB"/>
        </w:rPr>
        <w:t>given</w:t>
      </w:r>
      <w:r w:rsidRPr="00CA1A00">
        <w:rPr>
          <w:lang w:val="en-GB"/>
        </w:rPr>
        <w:t xml:space="preserve"> by </w:t>
      </w:r>
      <w:r>
        <w:rPr>
          <w:lang w:val="en-GB"/>
        </w:rPr>
        <w:t>educators</w:t>
      </w:r>
      <w:r w:rsidRPr="00CA1A00">
        <w:rPr>
          <w:lang w:val="en-GB"/>
        </w:rPr>
        <w:t xml:space="preserve"> from the control room and by ‘plants’ playing the role of nurse, consultant or relative. Third, and following each scenario, a </w:t>
      </w:r>
      <w:r w:rsidR="00295534">
        <w:rPr>
          <w:lang w:val="en-GB"/>
        </w:rPr>
        <w:t>‘</w:t>
      </w:r>
      <w:r w:rsidRPr="00CA1A00">
        <w:rPr>
          <w:lang w:val="en-GB"/>
        </w:rPr>
        <w:t>de-briefing</w:t>
      </w:r>
      <w:r w:rsidR="00295534">
        <w:rPr>
          <w:lang w:val="en-GB"/>
        </w:rPr>
        <w:t>’</w:t>
      </w:r>
      <w:r w:rsidRPr="00CA1A00">
        <w:rPr>
          <w:lang w:val="en-GB"/>
        </w:rPr>
        <w:t xml:space="preserve">, lasting between 20 and 45 minutes, and in which </w:t>
      </w:r>
      <w:r>
        <w:rPr>
          <w:lang w:val="en-GB"/>
        </w:rPr>
        <w:t>educators</w:t>
      </w:r>
      <w:r w:rsidRPr="00CA1A00">
        <w:rPr>
          <w:lang w:val="en-GB"/>
        </w:rPr>
        <w:t xml:space="preserve"> and all the trainees discussed the scenario. Scenarios were observed by trainees in the de-briefing room via an audio-visual feed consisting of multiple camera angles. </w:t>
      </w:r>
      <w:r w:rsidR="00392B6A">
        <w:rPr>
          <w:lang w:val="en-GB"/>
        </w:rPr>
        <w:t xml:space="preserve">Caroline </w:t>
      </w:r>
      <w:r w:rsidRPr="00CA1A00">
        <w:rPr>
          <w:lang w:val="en-GB"/>
        </w:rPr>
        <w:t xml:space="preserve">was </w:t>
      </w:r>
      <w:r w:rsidR="00A7317F">
        <w:rPr>
          <w:lang w:val="en-GB"/>
        </w:rPr>
        <w:t xml:space="preserve">often </w:t>
      </w:r>
      <w:r w:rsidRPr="00CA1A00">
        <w:rPr>
          <w:lang w:val="en-GB"/>
        </w:rPr>
        <w:t xml:space="preserve">given this feed and </w:t>
      </w:r>
      <w:r w:rsidR="00295534">
        <w:rPr>
          <w:lang w:val="en-GB"/>
        </w:rPr>
        <w:t>the</w:t>
      </w:r>
      <w:r w:rsidRPr="00CA1A00">
        <w:rPr>
          <w:lang w:val="en-GB"/>
        </w:rPr>
        <w:t xml:space="preserve"> analys</w:t>
      </w:r>
      <w:r>
        <w:rPr>
          <w:lang w:val="en-GB"/>
        </w:rPr>
        <w:t>i</w:t>
      </w:r>
      <w:r w:rsidRPr="00CA1A00">
        <w:rPr>
          <w:lang w:val="en-GB"/>
        </w:rPr>
        <w:t xml:space="preserve">s below </w:t>
      </w:r>
      <w:r>
        <w:rPr>
          <w:lang w:val="en-GB"/>
        </w:rPr>
        <w:t>is</w:t>
      </w:r>
      <w:r w:rsidRPr="00CA1A00">
        <w:rPr>
          <w:lang w:val="en-GB"/>
        </w:rPr>
        <w:t xml:space="preserve"> based on this, as well as field notes.</w:t>
      </w:r>
      <w:r>
        <w:rPr>
          <w:lang w:val="en-GB"/>
        </w:rPr>
        <w:t xml:space="preserve"> </w:t>
      </w:r>
    </w:p>
    <w:p w14:paraId="32F019F8" w14:textId="77777777" w:rsidR="00644C6D" w:rsidRDefault="00644C6D" w:rsidP="00500946">
      <w:pPr>
        <w:autoSpaceDE w:val="0"/>
        <w:autoSpaceDN w:val="0"/>
        <w:adjustRightInd w:val="0"/>
        <w:spacing w:line="480" w:lineRule="auto"/>
        <w:rPr>
          <w:lang w:val="en-GB"/>
        </w:rPr>
      </w:pPr>
    </w:p>
    <w:p w14:paraId="0FD69E20" w14:textId="2C4F0142" w:rsidR="00B84D4F" w:rsidRDefault="00295534" w:rsidP="00500946">
      <w:pPr>
        <w:spacing w:line="480" w:lineRule="auto"/>
        <w:rPr>
          <w:lang w:val="en-GB"/>
        </w:rPr>
      </w:pPr>
      <w:r>
        <w:rPr>
          <w:lang w:val="en-GB"/>
        </w:rPr>
        <w:t xml:space="preserve">It was during field note coding that we considered the analytic benefits of organising a write-up of this study using concepts associated with the field of game studies, since </w:t>
      </w:r>
      <w:r w:rsidR="00F026FD">
        <w:rPr>
          <w:lang w:val="en-GB"/>
        </w:rPr>
        <w:t>they</w:t>
      </w:r>
      <w:r>
        <w:rPr>
          <w:lang w:val="en-GB"/>
        </w:rPr>
        <w:t xml:space="preserve"> allowed us to account for </w:t>
      </w:r>
      <w:r w:rsidR="00F026FD">
        <w:rPr>
          <w:lang w:val="en-GB"/>
        </w:rPr>
        <w:t xml:space="preserve">under-reported </w:t>
      </w:r>
      <w:r>
        <w:rPr>
          <w:lang w:val="en-GB"/>
        </w:rPr>
        <w:t>phenomena in the clinical and sociological</w:t>
      </w:r>
      <w:r w:rsidR="00F026FD">
        <w:rPr>
          <w:lang w:val="en-GB"/>
        </w:rPr>
        <w:t xml:space="preserve"> literature. </w:t>
      </w:r>
      <w:r w:rsidR="00B84D4F">
        <w:rPr>
          <w:lang w:val="en-GB"/>
        </w:rPr>
        <w:t xml:space="preserve">These included </w:t>
      </w:r>
      <w:r w:rsidR="00CD690F">
        <w:t>the narrative conventions by which scenarios unfold, the emotions consequent upon dramatising clinical practice, and the cooperative work involved in maintaining a pretense - active and ideological work which goes far beyond the passive ‘suspension of disbelief’ called for in accounts of simulation</w:t>
      </w:r>
      <w:r w:rsidR="009939EC">
        <w:t>-based teaching</w:t>
      </w:r>
      <w:r w:rsidR="00CD690F">
        <w:t xml:space="preserve"> (e.g. Gaba et al, 2001).</w:t>
      </w:r>
      <w:r w:rsidR="00CD690F" w:rsidRPr="00CD690F">
        <w:t xml:space="preserve"> </w:t>
      </w:r>
      <w:r w:rsidR="00CD690F">
        <w:t xml:space="preserve">The game studies literature offers resources for studying </w:t>
      </w:r>
      <w:r w:rsidR="00505296">
        <w:t>these aspects.</w:t>
      </w:r>
      <w:r w:rsidR="00CD690F">
        <w:t xml:space="preserve"> </w:t>
      </w:r>
      <w:r w:rsidR="002B149A">
        <w:t>I</w:t>
      </w:r>
      <w:r w:rsidR="00CD690F">
        <w:t xml:space="preserve">n this respect, </w:t>
      </w:r>
      <w:r w:rsidR="002B149A">
        <w:t xml:space="preserve">treating medical simulation as a game does not mean equating it with mere idleness, but rather allows it to be framed </w:t>
      </w:r>
      <w:r w:rsidR="00CD690F">
        <w:t xml:space="preserve">as an activity implicated in symbolising the world and, consequently, in experimenting with </w:t>
      </w:r>
      <w:r w:rsidR="00CC03A3">
        <w:t>how it can be made sense of.</w:t>
      </w:r>
    </w:p>
    <w:p w14:paraId="50E62028" w14:textId="77777777" w:rsidR="00B84D4F" w:rsidRDefault="00B84D4F" w:rsidP="00500946">
      <w:pPr>
        <w:spacing w:line="480" w:lineRule="auto"/>
        <w:rPr>
          <w:lang w:val="en-GB"/>
        </w:rPr>
      </w:pPr>
    </w:p>
    <w:p w14:paraId="4EF027D8" w14:textId="77777777" w:rsidR="00B46DF7" w:rsidRDefault="00B46DF7" w:rsidP="00500946">
      <w:pPr>
        <w:spacing w:line="480" w:lineRule="auto"/>
        <w:rPr>
          <w:b/>
        </w:rPr>
      </w:pPr>
      <w:r w:rsidRPr="00A61A59">
        <w:rPr>
          <w:b/>
        </w:rPr>
        <w:t xml:space="preserve">Play – </w:t>
      </w:r>
      <w:r>
        <w:rPr>
          <w:b/>
        </w:rPr>
        <w:t xml:space="preserve">or </w:t>
      </w:r>
      <w:r w:rsidRPr="00A61A59">
        <w:rPr>
          <w:b/>
        </w:rPr>
        <w:t>the phantasmagoria</w:t>
      </w:r>
      <w:r>
        <w:rPr>
          <w:b/>
        </w:rPr>
        <w:t xml:space="preserve"> of </w:t>
      </w:r>
      <w:r w:rsidR="00C06C7D">
        <w:rPr>
          <w:b/>
        </w:rPr>
        <w:t xml:space="preserve">medical </w:t>
      </w:r>
      <w:r>
        <w:rPr>
          <w:b/>
        </w:rPr>
        <w:t>simulation</w:t>
      </w:r>
    </w:p>
    <w:p w14:paraId="6E357537" w14:textId="77777777" w:rsidR="00B46DF7" w:rsidRDefault="00B46DF7" w:rsidP="00500946">
      <w:pPr>
        <w:spacing w:line="480" w:lineRule="auto"/>
        <w:rPr>
          <w:b/>
        </w:rPr>
      </w:pPr>
    </w:p>
    <w:p w14:paraId="13DEA077" w14:textId="1EC83496" w:rsidR="00B46DF7" w:rsidRDefault="00B46DF7" w:rsidP="00500946">
      <w:pPr>
        <w:spacing w:line="480" w:lineRule="auto"/>
      </w:pPr>
      <w:r>
        <w:t xml:space="preserve">Sutton-Smith’s (1997) </w:t>
      </w:r>
      <w:r w:rsidR="00E43CF1">
        <w:t xml:space="preserve">review of the </w:t>
      </w:r>
      <w:r w:rsidR="00AE21A8">
        <w:t xml:space="preserve">play </w:t>
      </w:r>
      <w:r w:rsidR="00E43CF1">
        <w:t xml:space="preserve">literature </w:t>
      </w:r>
      <w:r>
        <w:t xml:space="preserve">starts from the argument that the word is used to describe a </w:t>
      </w:r>
      <w:r w:rsidR="00E43CF1">
        <w:t>vast</w:t>
      </w:r>
      <w:r>
        <w:t xml:space="preserve"> range of phenomena. He </w:t>
      </w:r>
      <w:r w:rsidR="00E43CF1">
        <w:t xml:space="preserve">imposes order </w:t>
      </w:r>
      <w:r>
        <w:t xml:space="preserve">by describing seven </w:t>
      </w:r>
      <w:r w:rsidR="002B58A8">
        <w:t>rhetorics that</w:t>
      </w:r>
      <w:r>
        <w:t xml:space="preserve"> sustain </w:t>
      </w:r>
      <w:r w:rsidR="00510D94">
        <w:t>the</w:t>
      </w:r>
      <w:r w:rsidR="00CD62B9">
        <w:t xml:space="preserve"> identification of play</w:t>
      </w:r>
      <w:r>
        <w:t xml:space="preserve">. </w:t>
      </w:r>
      <w:r w:rsidR="00510D94">
        <w:t>These r</w:t>
      </w:r>
      <w:r w:rsidR="00E43CF1">
        <w:t>hetoric</w:t>
      </w:r>
      <w:r w:rsidR="00AB7F0E">
        <w:t>s</w:t>
      </w:r>
      <w:r w:rsidR="00E43CF1">
        <w:t xml:space="preserve"> </w:t>
      </w:r>
      <w:r w:rsidR="00AB7F0E">
        <w:t>are</w:t>
      </w:r>
      <w:r w:rsidR="00E43CF1">
        <w:t xml:space="preserve"> “cultural ‘ways of thought’” (p8), drawn upo</w:t>
      </w:r>
      <w:r w:rsidR="00D90566">
        <w:t xml:space="preserve">n by researchers </w:t>
      </w:r>
      <w:r>
        <w:t>“to persuade us in innumerable ways that their choice and their direction of research or study is sound”</w:t>
      </w:r>
      <w:r w:rsidR="001177E7">
        <w:rPr>
          <w:rStyle w:val="EndnoteReference"/>
        </w:rPr>
        <w:endnoteReference w:id="3"/>
      </w:r>
      <w:r>
        <w:t xml:space="preserve"> (p.8)</w:t>
      </w:r>
      <w:r w:rsidR="00CD62B9">
        <w:t xml:space="preserve">; they function therefore as </w:t>
      </w:r>
      <w:r>
        <w:t xml:space="preserve">“ideological values” (p.8), which sustain the claim to knowing the difference between play and its other. In </w:t>
      </w:r>
      <w:r w:rsidR="00020F6B">
        <w:t>education</w:t>
      </w:r>
      <w:r>
        <w:t>, the most prominent rhetoric</w:t>
      </w:r>
      <w:r w:rsidR="00CD62B9">
        <w:t>, according to Sutton-Smith,</w:t>
      </w:r>
      <w:r>
        <w:t xml:space="preserve"> is that of </w:t>
      </w:r>
      <w:r w:rsidR="00D90566">
        <w:t>‘</w:t>
      </w:r>
      <w:r>
        <w:t>play as progress</w:t>
      </w:r>
      <w:r w:rsidR="00D90566">
        <w:t>’</w:t>
      </w:r>
      <w:r>
        <w:t>, in which play is understood in terms of mor</w:t>
      </w:r>
      <w:r w:rsidR="000B2ADA">
        <w:t>al, social and cognitive growth</w:t>
      </w:r>
      <w:r w:rsidR="00CD62B9">
        <w:t>. Play is valued and studied to the extent</w:t>
      </w:r>
      <w:r w:rsidR="002B58A8">
        <w:t xml:space="preserve"> that it will eventually be not-</w:t>
      </w:r>
      <w:r w:rsidR="00CD62B9">
        <w:t xml:space="preserve">play </w:t>
      </w:r>
      <w:r>
        <w:t>(Mandiberg</w:t>
      </w:r>
      <w:r w:rsidR="00AA0BCA">
        <w:t>,</w:t>
      </w:r>
      <w:r>
        <w:t xml:space="preserve"> 2011): dolls become babies, practice fighting becomes real fighting, playmates become co-workers. </w:t>
      </w:r>
    </w:p>
    <w:p w14:paraId="5EBEB4D8" w14:textId="77777777" w:rsidR="00B46DF7" w:rsidRDefault="00B46DF7" w:rsidP="00500946">
      <w:pPr>
        <w:spacing w:line="480" w:lineRule="auto"/>
      </w:pPr>
    </w:p>
    <w:p w14:paraId="552CA479" w14:textId="150C2D7A" w:rsidR="00D90566" w:rsidRDefault="00BF19A8" w:rsidP="00500946">
      <w:pPr>
        <w:spacing w:line="480" w:lineRule="auto"/>
      </w:pPr>
      <w:r>
        <w:t>This</w:t>
      </w:r>
      <w:r w:rsidR="00D90566">
        <w:t xml:space="preserve"> rhetoric is recognizable in claims about the educational benefits of simulation</w:t>
      </w:r>
      <w:r>
        <w:t xml:space="preserve"> (Pelletier</w:t>
      </w:r>
      <w:r w:rsidR="00AA0BCA">
        <w:t>,</w:t>
      </w:r>
      <w:r>
        <w:t xml:space="preserve"> 2009)</w:t>
      </w:r>
      <w:r w:rsidR="00D90566">
        <w:t xml:space="preserve">, </w:t>
      </w:r>
      <w:r>
        <w:t>including medical</w:t>
      </w:r>
      <w:r w:rsidR="00D90566">
        <w:t xml:space="preserve"> simulation. </w:t>
      </w:r>
      <w:r w:rsidR="00E90482">
        <w:t>For example, Alinier (201</w:t>
      </w:r>
      <w:r w:rsidR="002751EB">
        <w:t>0</w:t>
      </w:r>
      <w:r w:rsidR="00E90482">
        <w:t xml:space="preserve">, 2008) refers to the props (glasses, hearing aids, etc.) and costumes (torn trousers, patient gowns, etc.) involved in simulation-based </w:t>
      </w:r>
      <w:r w:rsidR="00895A0A">
        <w:t xml:space="preserve">medical </w:t>
      </w:r>
      <w:r w:rsidR="00E90482">
        <w:t xml:space="preserve">education, accounting for these in terms of the realization of </w:t>
      </w:r>
      <w:r w:rsidR="00104988">
        <w:t>learning</w:t>
      </w:r>
      <w:r w:rsidR="00D93672">
        <w:t xml:space="preserve"> outcomes</w:t>
      </w:r>
      <w:r w:rsidR="00E53A4F">
        <w:t xml:space="preserve">. Since these </w:t>
      </w:r>
      <w:r w:rsidR="00D93672">
        <w:t>outcomes</w:t>
      </w:r>
      <w:r w:rsidR="00E53A4F">
        <w:t xml:space="preserve"> pertain to skills relevant to the workplace, such props are treated as resources for the establishment of realism. </w:t>
      </w:r>
    </w:p>
    <w:p w14:paraId="2CAEA647" w14:textId="77777777" w:rsidR="00E53A4F" w:rsidRDefault="00E53A4F" w:rsidP="00500946">
      <w:pPr>
        <w:spacing w:line="480" w:lineRule="auto"/>
      </w:pPr>
    </w:p>
    <w:p w14:paraId="432DAFFC" w14:textId="2F6A1B52" w:rsidR="00B46DF7" w:rsidRDefault="00E53A4F" w:rsidP="00500946">
      <w:pPr>
        <w:autoSpaceDE w:val="0"/>
        <w:autoSpaceDN w:val="0"/>
        <w:adjustRightInd w:val="0"/>
        <w:spacing w:line="480" w:lineRule="auto"/>
      </w:pPr>
      <w:r>
        <w:t xml:space="preserve">The significance of this point, and the rhetoric within which it </w:t>
      </w:r>
      <w:r w:rsidR="00447AE3">
        <w:t>is embedded, emerges</w:t>
      </w:r>
      <w:r>
        <w:t xml:space="preserve"> by contrasting it with other rhetorical alternatives described by Sutton-Smith</w:t>
      </w:r>
      <w:r w:rsidR="001177E7">
        <w:t>, and which do not align easily with a narrative about skill development</w:t>
      </w:r>
      <w:r>
        <w:t xml:space="preserve">. </w:t>
      </w:r>
      <w:r w:rsidR="002B58A8">
        <w:t>We</w:t>
      </w:r>
      <w:r>
        <w:t xml:space="preserve"> will focus here on </w:t>
      </w:r>
      <w:r w:rsidR="002B58A8">
        <w:t>Sutton-Smith’s</w:t>
      </w:r>
      <w:r>
        <w:t xml:space="preserve"> characterization of the rheto</w:t>
      </w:r>
      <w:r w:rsidR="001177E7">
        <w:t xml:space="preserve">ric of the imaginary, drawn on to describe a range of practices relating to </w:t>
      </w:r>
      <w:r w:rsidR="00B46DF7">
        <w:t xml:space="preserve">mythology, deconstruction, pretense and </w:t>
      </w:r>
      <w:r w:rsidR="00767052">
        <w:t>enjoyment</w:t>
      </w:r>
      <w:r w:rsidR="00B46DF7">
        <w:t xml:space="preserve">. </w:t>
      </w:r>
      <w:r w:rsidR="001177E7">
        <w:t xml:space="preserve">Sutton-Smith </w:t>
      </w:r>
      <w:r w:rsidR="00447AE3">
        <w:t>describes</w:t>
      </w:r>
      <w:r w:rsidR="001177E7">
        <w:t xml:space="preserve"> th</w:t>
      </w:r>
      <w:r w:rsidR="000B2601">
        <w:t>e</w:t>
      </w:r>
      <w:r w:rsidR="001177E7">
        <w:t xml:space="preserve"> </w:t>
      </w:r>
      <w:r w:rsidR="000B2601">
        <w:t xml:space="preserve">main claim of this </w:t>
      </w:r>
      <w:r w:rsidR="001177E7">
        <w:t xml:space="preserve">rhetoric as follows: </w:t>
      </w:r>
    </w:p>
    <w:p w14:paraId="4AC5273F" w14:textId="77777777" w:rsidR="001177E7" w:rsidRDefault="001177E7" w:rsidP="00500946">
      <w:pPr>
        <w:autoSpaceDE w:val="0"/>
        <w:autoSpaceDN w:val="0"/>
        <w:adjustRightInd w:val="0"/>
        <w:spacing w:line="480" w:lineRule="auto"/>
      </w:pPr>
    </w:p>
    <w:p w14:paraId="087F676B" w14:textId="22CFDAE0" w:rsidR="00B46DF7" w:rsidRPr="0049797B" w:rsidRDefault="00B46DF7" w:rsidP="00500946">
      <w:pPr>
        <w:pStyle w:val="Quoteindented"/>
        <w:spacing w:line="480" w:lineRule="auto"/>
        <w:rPr>
          <w:szCs w:val="18"/>
        </w:rPr>
      </w:pPr>
      <w:r w:rsidRPr="00ED6968">
        <w:rPr>
          <w:i w:val="0"/>
        </w:rPr>
        <w:t xml:space="preserve">We are eternally making over the world in our minds, and much of it is fantasy. The difference is that while children have toys, adults usually have images, words, music and daydreams, which perform the same function as toys. </w:t>
      </w:r>
      <w:r w:rsidRPr="00ED6968">
        <w:t>Our fantasies are the microworlds of inner life that all of us manipulate in our own way to come to terms with feelings, conflicts, realities, and aspirations as they enter into our lives.</w:t>
      </w:r>
      <w:r w:rsidRPr="00ED6968">
        <w:rPr>
          <w:i w:val="0"/>
        </w:rPr>
        <w:t xml:space="preserve"> Children and adults may not really be so different in their use of fantasy play...</w:t>
      </w:r>
      <w:r w:rsidRPr="00ED6968">
        <w:t>Play is not based primarily on a representation of everyday real events - as many prior investigators have supposed - so much as it is based on a fantasy of emotional events</w:t>
      </w:r>
      <w:r w:rsidRPr="00ED6968">
        <w:rPr>
          <w:i w:val="0"/>
        </w:rPr>
        <w:t>.</w:t>
      </w:r>
      <w:r>
        <w:t xml:space="preserve"> </w:t>
      </w:r>
      <w:r w:rsidRPr="00F14A3A">
        <w:rPr>
          <w:i w:val="0"/>
        </w:rPr>
        <w:t>(p. 156</w:t>
      </w:r>
      <w:r>
        <w:rPr>
          <w:i w:val="0"/>
        </w:rPr>
        <w:t xml:space="preserve"> – </w:t>
      </w:r>
      <w:r w:rsidR="002B58A8">
        <w:rPr>
          <w:i w:val="0"/>
        </w:rPr>
        <w:t>our</w:t>
      </w:r>
      <w:r>
        <w:rPr>
          <w:i w:val="0"/>
        </w:rPr>
        <w:t xml:space="preserve"> italics</w:t>
      </w:r>
      <w:r w:rsidRPr="00F14A3A">
        <w:rPr>
          <w:i w:val="0"/>
        </w:rPr>
        <w:t>)</w:t>
      </w:r>
    </w:p>
    <w:p w14:paraId="1AAF2AF2" w14:textId="77777777" w:rsidR="00B46DF7" w:rsidRPr="00A13BE2" w:rsidRDefault="00B46DF7" w:rsidP="00500946">
      <w:pPr>
        <w:autoSpaceDE w:val="0"/>
        <w:autoSpaceDN w:val="0"/>
        <w:adjustRightInd w:val="0"/>
        <w:spacing w:line="480" w:lineRule="auto"/>
      </w:pPr>
    </w:p>
    <w:p w14:paraId="4D0F4CCC" w14:textId="791853F2" w:rsidR="00B46DF7" w:rsidRDefault="00447AE3" w:rsidP="00500946">
      <w:pPr>
        <w:autoSpaceDE w:val="0"/>
        <w:autoSpaceDN w:val="0"/>
        <w:adjustRightInd w:val="0"/>
        <w:spacing w:line="480" w:lineRule="auto"/>
      </w:pPr>
      <w:r>
        <w:t xml:space="preserve">Within this rhetoric, </w:t>
      </w:r>
      <w:r w:rsidR="00B46DF7">
        <w:t xml:space="preserve">play </w:t>
      </w:r>
      <w:r w:rsidR="00767052">
        <w:t>i</w:t>
      </w:r>
      <w:r w:rsidR="00B46DF7">
        <w:t>s</w:t>
      </w:r>
      <w:r w:rsidR="00B46DF7" w:rsidRPr="00F14A3A">
        <w:t xml:space="preserve"> </w:t>
      </w:r>
      <w:r w:rsidR="00A66115">
        <w:t xml:space="preserve">understood to be </w:t>
      </w:r>
      <w:r w:rsidR="00B46DF7" w:rsidRPr="00F14A3A">
        <w:t>motivated by feelings rather than images of reality</w:t>
      </w:r>
      <w:r w:rsidR="00B46DF7">
        <w:t xml:space="preserve">. </w:t>
      </w:r>
      <w:r w:rsidR="00A66115">
        <w:t xml:space="preserve">It appears as an </w:t>
      </w:r>
      <w:r w:rsidR="00A66115" w:rsidRPr="00F14A3A">
        <w:t>emotionally vivid</w:t>
      </w:r>
      <w:r w:rsidR="00A66115">
        <w:t xml:space="preserve"> experience, which allows </w:t>
      </w:r>
      <w:r>
        <w:t>the limits imposed by normal or non-play reality</w:t>
      </w:r>
      <w:r w:rsidR="00A66115">
        <w:t xml:space="preserve"> to be transcended; mocked as much as mimicked. </w:t>
      </w:r>
      <w:r w:rsidR="00B46DF7">
        <w:t xml:space="preserve">Rather than representing the world, </w:t>
      </w:r>
      <w:r w:rsidR="00523C94">
        <w:t>play</w:t>
      </w:r>
      <w:r w:rsidR="00B46DF7">
        <w:t xml:space="preserve"> deconstructs it, taking it apart in order to suit players’ emotional responses to events. </w:t>
      </w:r>
    </w:p>
    <w:p w14:paraId="5F020181" w14:textId="77777777" w:rsidR="00B46DF7" w:rsidRDefault="00B46DF7" w:rsidP="00500946">
      <w:pPr>
        <w:autoSpaceDE w:val="0"/>
        <w:autoSpaceDN w:val="0"/>
        <w:adjustRightInd w:val="0"/>
        <w:spacing w:line="480" w:lineRule="auto"/>
      </w:pPr>
    </w:p>
    <w:p w14:paraId="6B009212" w14:textId="1A1362B7" w:rsidR="005A4636" w:rsidRDefault="00F32A1B" w:rsidP="00500946">
      <w:pPr>
        <w:autoSpaceDE w:val="0"/>
        <w:autoSpaceDN w:val="0"/>
        <w:adjustRightInd w:val="0"/>
        <w:spacing w:line="480" w:lineRule="auto"/>
      </w:pPr>
      <w:r>
        <w:t xml:space="preserve">If </w:t>
      </w:r>
      <w:r w:rsidR="00523C94">
        <w:t>we</w:t>
      </w:r>
      <w:r>
        <w:t xml:space="preserve"> draw on this rhetoric to examine </w:t>
      </w:r>
      <w:r w:rsidR="00523C94">
        <w:t>our</w:t>
      </w:r>
      <w:r w:rsidR="004D5989">
        <w:t xml:space="preserve"> field data</w:t>
      </w:r>
      <w:r>
        <w:t xml:space="preserve">, </w:t>
      </w:r>
      <w:r w:rsidR="00523C94">
        <w:t>we</w:t>
      </w:r>
      <w:r>
        <w:t xml:space="preserve"> see </w:t>
      </w:r>
      <w:r w:rsidR="00523C94">
        <w:t>phenomena that</w:t>
      </w:r>
      <w:r>
        <w:t xml:space="preserve"> are rarely commented upon in </w:t>
      </w:r>
      <w:r w:rsidR="00B27CAD">
        <w:t>the</w:t>
      </w:r>
      <w:r>
        <w:t xml:space="preserve"> literature</w:t>
      </w:r>
      <w:r w:rsidR="00B27CAD">
        <w:t xml:space="preserve"> on medical simulation</w:t>
      </w:r>
      <w:r w:rsidR="00523C94">
        <w:t xml:space="preserve">. </w:t>
      </w:r>
      <w:r>
        <w:t xml:space="preserve">As Alinier notes, </w:t>
      </w:r>
      <w:r w:rsidR="00D93672">
        <w:t xml:space="preserve">for instance, </w:t>
      </w:r>
      <w:r w:rsidR="00523C94">
        <w:t xml:space="preserve">the representation of medical practice calls on educators to </w:t>
      </w:r>
      <w:r w:rsidR="00675D16">
        <w:t xml:space="preserve">deploy </w:t>
      </w:r>
      <w:r w:rsidR="00523C94">
        <w:t>wigs, make-up and costumes</w:t>
      </w:r>
      <w:r w:rsidR="00DB6FD5">
        <w:t xml:space="preserve"> (see images 2, 3 and 4)</w:t>
      </w:r>
      <w:r w:rsidR="00675D16">
        <w:t xml:space="preserve">; </w:t>
      </w:r>
      <w:r>
        <w:t xml:space="preserve">but focusing on how </w:t>
      </w:r>
      <w:r w:rsidR="00675D16">
        <w:t>this teaches</w:t>
      </w:r>
      <w:r>
        <w:t xml:space="preserve"> skills </w:t>
      </w:r>
      <w:r w:rsidR="00675D16">
        <w:t xml:space="preserve">by ‘representing everyday real events’ </w:t>
      </w:r>
      <w:r>
        <w:t xml:space="preserve">overlooks the </w:t>
      </w:r>
      <w:r w:rsidR="005A4636">
        <w:t xml:space="preserve">function </w:t>
      </w:r>
      <w:r w:rsidR="00675D16">
        <w:t xml:space="preserve">of this theatrical apparel in </w:t>
      </w:r>
      <w:r w:rsidR="005A4636">
        <w:t xml:space="preserve">sustaining emotionally dramatic scenes. </w:t>
      </w:r>
      <w:r w:rsidR="00104988">
        <w:rPr>
          <w:lang w:val="en-GB"/>
        </w:rPr>
        <w:t>Educators</w:t>
      </w:r>
      <w:r w:rsidR="00104988">
        <w:t xml:space="preserve"> </w:t>
      </w:r>
      <w:r w:rsidR="005A4636">
        <w:t xml:space="preserve">did not </w:t>
      </w:r>
      <w:r w:rsidR="00104988">
        <w:t>simply</w:t>
      </w:r>
      <w:r w:rsidR="005A4636">
        <w:t xml:space="preserve"> </w:t>
      </w:r>
      <w:r w:rsidR="00675D16">
        <w:t>‘</w:t>
      </w:r>
      <w:r w:rsidR="00523C94">
        <w:t>represent</w:t>
      </w:r>
      <w:r w:rsidR="00675D16">
        <w:t>’</w:t>
      </w:r>
      <w:r w:rsidR="00523C94">
        <w:t xml:space="preserve"> </w:t>
      </w:r>
      <w:r w:rsidR="00675D16">
        <w:t>reality</w:t>
      </w:r>
      <w:r w:rsidR="005A4636">
        <w:t xml:space="preserve">: they </w:t>
      </w:r>
      <w:r w:rsidR="00104988">
        <w:t>taught by pretending</w:t>
      </w:r>
      <w:r>
        <w:t xml:space="preserve"> to be violent drunk patients, </w:t>
      </w:r>
      <w:r w:rsidR="00B87B00">
        <w:t xml:space="preserve">anxious and unreasoning relatives, and confused, demented </w:t>
      </w:r>
      <w:r w:rsidR="00767052">
        <w:t>old</w:t>
      </w:r>
      <w:r w:rsidR="00B87B00">
        <w:t xml:space="preserve"> ladies.</w:t>
      </w:r>
      <w:r w:rsidR="005A4636">
        <w:t xml:space="preserve"> </w:t>
      </w:r>
      <w:r w:rsidR="00675D16">
        <w:t>These parts were often played with relish: g</w:t>
      </w:r>
      <w:r w:rsidR="00645E04">
        <w:t xml:space="preserve">reat pleasure appeared to be taken in acting outrageously at work, for instance, in a nurse’s pretense of a drunk patient shouting expletives </w:t>
      </w:r>
      <w:r w:rsidR="00675D16">
        <w:t xml:space="preserve">or a </w:t>
      </w:r>
      <w:r w:rsidR="0079348B">
        <w:t xml:space="preserve">doctor’s </w:t>
      </w:r>
      <w:r w:rsidR="00ED4CCC">
        <w:t>enactment</w:t>
      </w:r>
      <w:r w:rsidR="0079348B">
        <w:t xml:space="preserve"> of an irresponsibly </w:t>
      </w:r>
      <w:r w:rsidR="00675D16">
        <w:t>dismissive attitude</w:t>
      </w:r>
      <w:r w:rsidR="0079348B">
        <w:t>. Such enjoyment – absent from functional accounts of simulation-based medical education -</w:t>
      </w:r>
      <w:r w:rsidR="00D93672">
        <w:t xml:space="preserve"> might be understood </w:t>
      </w:r>
      <w:r w:rsidR="00A66115">
        <w:t xml:space="preserve">as an instance of </w:t>
      </w:r>
      <w:r w:rsidR="00D93672">
        <w:t>the carnivalesque</w:t>
      </w:r>
      <w:r w:rsidR="00A66115" w:rsidRPr="00A66115">
        <w:t xml:space="preserve"> </w:t>
      </w:r>
      <w:r w:rsidR="00A66115">
        <w:t>(Bakhtin, 19</w:t>
      </w:r>
      <w:r w:rsidR="002751EB">
        <w:t>84</w:t>
      </w:r>
      <w:r w:rsidR="00A66115">
        <w:t>)</w:t>
      </w:r>
      <w:r w:rsidR="00D93672">
        <w:t xml:space="preserve">, in which the sobriety of normal life is </w:t>
      </w:r>
      <w:r w:rsidR="004D5989">
        <w:t>overturned</w:t>
      </w:r>
      <w:r w:rsidR="00D93672">
        <w:t xml:space="preserve"> and social functions temporarily exchanged.</w:t>
      </w:r>
    </w:p>
    <w:p w14:paraId="0FF09F13" w14:textId="77777777" w:rsidR="005A4636" w:rsidRDefault="005A4636" w:rsidP="00500946">
      <w:pPr>
        <w:autoSpaceDE w:val="0"/>
        <w:autoSpaceDN w:val="0"/>
        <w:adjustRightInd w:val="0"/>
        <w:spacing w:line="480" w:lineRule="auto"/>
      </w:pPr>
    </w:p>
    <w:p w14:paraId="1D1349FC" w14:textId="706CCAA1" w:rsidR="00645E04" w:rsidRDefault="0079348B" w:rsidP="00500946">
      <w:pPr>
        <w:autoSpaceDE w:val="0"/>
        <w:autoSpaceDN w:val="0"/>
        <w:adjustRightInd w:val="0"/>
        <w:spacing w:line="480" w:lineRule="auto"/>
      </w:pPr>
      <w:r>
        <w:t>A</w:t>
      </w:r>
      <w:r w:rsidR="00A56911">
        <w:t xml:space="preserve">cting was not restricted to simulating patients but also professions </w:t>
      </w:r>
      <w:r>
        <w:t>and</w:t>
      </w:r>
      <w:r w:rsidR="00A56911">
        <w:t xml:space="preserve"> grades, whose characteristic traits were exaggerated to signify the role </w:t>
      </w:r>
      <w:r w:rsidR="00510D94">
        <w:t>symbolised</w:t>
      </w:r>
      <w:r w:rsidR="00A56911">
        <w:t>: thus, consultants were played invariably as decisive and concise, and nurses, by contrast, as either friendly and approachable or stubbornly bureaucratic</w:t>
      </w:r>
      <w:r w:rsidR="005A4636">
        <w:t xml:space="preserve">, attributes which </w:t>
      </w:r>
      <w:r w:rsidR="008740AC">
        <w:t>arguably</w:t>
      </w:r>
      <w:r w:rsidR="005A4636">
        <w:t xml:space="preserve"> reflect feelings towards those professions rather than </w:t>
      </w:r>
      <w:r w:rsidR="008740AC">
        <w:t xml:space="preserve">data on their </w:t>
      </w:r>
      <w:r w:rsidR="00C53DA8">
        <w:t xml:space="preserve">‘real’ </w:t>
      </w:r>
      <w:r w:rsidR="005A4636">
        <w:t>behaviour</w:t>
      </w:r>
      <w:r w:rsidR="00A56911">
        <w:t>.</w:t>
      </w:r>
    </w:p>
    <w:p w14:paraId="080A173A" w14:textId="77777777" w:rsidR="00A56911" w:rsidRDefault="00A56911" w:rsidP="00500946">
      <w:pPr>
        <w:autoSpaceDE w:val="0"/>
        <w:autoSpaceDN w:val="0"/>
        <w:adjustRightInd w:val="0"/>
        <w:spacing w:line="480" w:lineRule="auto"/>
      </w:pPr>
    </w:p>
    <w:p w14:paraId="0629B4E9" w14:textId="59B4C61F" w:rsidR="00F32D50" w:rsidRDefault="00645E04" w:rsidP="00500946">
      <w:pPr>
        <w:autoSpaceDE w:val="0"/>
        <w:autoSpaceDN w:val="0"/>
        <w:adjustRightInd w:val="0"/>
        <w:spacing w:line="480" w:lineRule="auto"/>
      </w:pPr>
      <w:r>
        <w:t xml:space="preserve">[Insert </w:t>
      </w:r>
      <w:r w:rsidR="00AA0BCA">
        <w:t>image</w:t>
      </w:r>
      <w:r w:rsidR="002751EB">
        <w:t xml:space="preserve"> 2</w:t>
      </w:r>
      <w:r w:rsidR="00F32D50">
        <w:t>: wigs for use on the manikin</w:t>
      </w:r>
    </w:p>
    <w:p w14:paraId="090E01E6" w14:textId="2A5499BF" w:rsidR="00F32D50" w:rsidRDefault="00F32D50" w:rsidP="00500946">
      <w:pPr>
        <w:autoSpaceDE w:val="0"/>
        <w:autoSpaceDN w:val="0"/>
        <w:adjustRightInd w:val="0"/>
        <w:spacing w:line="480" w:lineRule="auto"/>
      </w:pPr>
      <w:r>
        <w:t xml:space="preserve">[Insert image </w:t>
      </w:r>
      <w:r w:rsidR="002751EB">
        <w:t>3</w:t>
      </w:r>
      <w:r>
        <w:t>: boxes of props and costumes]</w:t>
      </w:r>
    </w:p>
    <w:p w14:paraId="796B9151" w14:textId="7610E02F" w:rsidR="00645E04" w:rsidRDefault="00F32D50" w:rsidP="00500946">
      <w:pPr>
        <w:autoSpaceDE w:val="0"/>
        <w:autoSpaceDN w:val="0"/>
        <w:adjustRightInd w:val="0"/>
        <w:spacing w:line="480" w:lineRule="auto"/>
      </w:pPr>
      <w:r>
        <w:t xml:space="preserve">[Insert image </w:t>
      </w:r>
      <w:r w:rsidR="002751EB">
        <w:t>4</w:t>
      </w:r>
      <w:r>
        <w:t>: manikin dressed up to be a woman. Bras and padding added to a manikin were, in all observed instances, large and plentiful, denoting the female form in a recognizably theatrical way</w:t>
      </w:r>
      <w:r w:rsidR="00645E04">
        <w:t>]</w:t>
      </w:r>
    </w:p>
    <w:p w14:paraId="2EB2DC8B" w14:textId="77777777" w:rsidR="00645E04" w:rsidRDefault="00645E04" w:rsidP="00500946">
      <w:pPr>
        <w:autoSpaceDE w:val="0"/>
        <w:autoSpaceDN w:val="0"/>
        <w:adjustRightInd w:val="0"/>
        <w:spacing w:line="480" w:lineRule="auto"/>
      </w:pPr>
    </w:p>
    <w:p w14:paraId="1EC38DC0" w14:textId="77777777" w:rsidR="00B46DF7" w:rsidRDefault="00A56911" w:rsidP="00500946">
      <w:pPr>
        <w:autoSpaceDE w:val="0"/>
        <w:autoSpaceDN w:val="0"/>
        <w:adjustRightInd w:val="0"/>
        <w:spacing w:line="480" w:lineRule="auto"/>
      </w:pPr>
      <w:r>
        <w:t xml:space="preserve">This </w:t>
      </w:r>
      <w:r w:rsidR="00B46DF7">
        <w:t>‘emotionally vivid’ role playing</w:t>
      </w:r>
      <w:r w:rsidR="00747458">
        <w:t xml:space="preserve"> – to use Sutton-Smith’s phrase -</w:t>
      </w:r>
      <w:r w:rsidR="00B46DF7">
        <w:t xml:space="preserve"> </w:t>
      </w:r>
      <w:r w:rsidR="008740AC">
        <w:t>often</w:t>
      </w:r>
      <w:r w:rsidR="00747458">
        <w:t xml:space="preserve"> </w:t>
      </w:r>
      <w:r w:rsidR="00B46DF7">
        <w:t>provoked laughter in control rooms:</w:t>
      </w:r>
    </w:p>
    <w:p w14:paraId="4F21BCA4" w14:textId="77777777" w:rsidR="00B46DF7" w:rsidRDefault="00B46DF7" w:rsidP="00500946">
      <w:pPr>
        <w:autoSpaceDE w:val="0"/>
        <w:autoSpaceDN w:val="0"/>
        <w:adjustRightInd w:val="0"/>
        <w:spacing w:line="480" w:lineRule="auto"/>
      </w:pPr>
    </w:p>
    <w:p w14:paraId="5C4EBAC4" w14:textId="77777777" w:rsidR="00B46DF7" w:rsidRDefault="00B46DF7" w:rsidP="00500946">
      <w:pPr>
        <w:pStyle w:val="Quoteindented"/>
        <w:spacing w:line="480" w:lineRule="auto"/>
        <w:rPr>
          <w:i w:val="0"/>
        </w:rPr>
      </w:pPr>
      <w:r>
        <w:rPr>
          <w:i w:val="0"/>
        </w:rPr>
        <w:t>In the control room, John answers the phone, playing the role of a consultant. In a strong Scottish accent he says: ‘</w:t>
      </w:r>
      <w:r w:rsidRPr="00DC4960">
        <w:rPr>
          <w:i w:val="0"/>
        </w:rPr>
        <w:t>Hamish McTaggart by name...’ The</w:t>
      </w:r>
      <w:r>
        <w:rPr>
          <w:i w:val="0"/>
        </w:rPr>
        <w:t xml:space="preserve"> other educators in the control room laugh </w:t>
      </w:r>
      <w:r w:rsidR="00510D94">
        <w:rPr>
          <w:i w:val="0"/>
        </w:rPr>
        <w:t>loudly</w:t>
      </w:r>
      <w:r w:rsidRPr="00DC4960">
        <w:rPr>
          <w:i w:val="0"/>
        </w:rPr>
        <w:t>. John then enters the sim</w:t>
      </w:r>
      <w:r>
        <w:rPr>
          <w:i w:val="0"/>
        </w:rPr>
        <w:t>ulation</w:t>
      </w:r>
      <w:r w:rsidRPr="00DC4960">
        <w:rPr>
          <w:i w:val="0"/>
        </w:rPr>
        <w:t xml:space="preserve"> suite. Lindsey</w:t>
      </w:r>
      <w:r>
        <w:rPr>
          <w:i w:val="0"/>
        </w:rPr>
        <w:t>, the trainee,</w:t>
      </w:r>
      <w:r w:rsidRPr="00DC4960">
        <w:rPr>
          <w:i w:val="0"/>
        </w:rPr>
        <w:t xml:space="preserve"> says to him ‘Hi John’. He responds in a heavy Australian accent</w:t>
      </w:r>
      <w:r>
        <w:rPr>
          <w:i w:val="0"/>
        </w:rPr>
        <w:t>: ‘I’</w:t>
      </w:r>
      <w:r w:rsidRPr="00DC4960">
        <w:rPr>
          <w:i w:val="0"/>
        </w:rPr>
        <w:t>m Shane’.</w:t>
      </w:r>
    </w:p>
    <w:p w14:paraId="535FCD37" w14:textId="77777777" w:rsidR="002614CF" w:rsidRPr="002614CF" w:rsidRDefault="002614CF" w:rsidP="00500946">
      <w:pPr>
        <w:pStyle w:val="BalloonText"/>
        <w:spacing w:line="480" w:lineRule="auto"/>
        <w:jc w:val="right"/>
        <w:rPr>
          <w:rFonts w:ascii="Times New Roman" w:hAnsi="Times New Roman" w:cs="Times New Roman"/>
          <w:sz w:val="24"/>
          <w:szCs w:val="24"/>
        </w:rPr>
      </w:pPr>
      <w:r w:rsidRPr="002614CF">
        <w:rPr>
          <w:rFonts w:ascii="Times New Roman" w:hAnsi="Times New Roman" w:cs="Times New Roman"/>
          <w:sz w:val="24"/>
          <w:szCs w:val="24"/>
        </w:rPr>
        <w:t>[Field notes]</w:t>
      </w:r>
    </w:p>
    <w:p w14:paraId="1D5092EC" w14:textId="77777777" w:rsidR="00B46DF7" w:rsidRDefault="00B46DF7" w:rsidP="00500946">
      <w:pPr>
        <w:spacing w:line="480" w:lineRule="auto"/>
      </w:pPr>
    </w:p>
    <w:p w14:paraId="6B52E560" w14:textId="3840515F" w:rsidR="00B46DF7" w:rsidRDefault="00B46DF7" w:rsidP="00500946">
      <w:pPr>
        <w:spacing w:line="480" w:lineRule="auto"/>
      </w:pPr>
      <w:r>
        <w:t xml:space="preserve">The </w:t>
      </w:r>
      <w:r w:rsidR="00747458">
        <w:t>parody</w:t>
      </w:r>
      <w:r>
        <w:t xml:space="preserve"> of accents and professional traits was mirrored in the exaggeration of symptoms. </w:t>
      </w:r>
      <w:r w:rsidR="0079348B">
        <w:t>Educators</w:t>
      </w:r>
      <w:r w:rsidR="006549D1">
        <w:t xml:space="preserve"> explained this in terms of the importance of teaching </w:t>
      </w:r>
      <w:r>
        <w:t xml:space="preserve">trainees how to manage clinical situations: </w:t>
      </w:r>
      <w:r w:rsidR="00F32D50">
        <w:t xml:space="preserve">it </w:t>
      </w:r>
      <w:r w:rsidR="002C0FDB">
        <w:t xml:space="preserve">was imperative, then, </w:t>
      </w:r>
      <w:r>
        <w:t xml:space="preserve">that trainees recognize a situation as pertinent to clinical knowledge. </w:t>
      </w:r>
      <w:r w:rsidR="006549D1">
        <w:t>A</w:t>
      </w:r>
      <w:r>
        <w:t xml:space="preserve"> scenario was deemed a failure if a trainee </w:t>
      </w:r>
      <w:r w:rsidR="00747458">
        <w:t>did not identify</w:t>
      </w:r>
      <w:r>
        <w:t xml:space="preserve"> the clinical condition, or if the scenario did not make it sufficiently visible. For example, the following field note </w:t>
      </w:r>
      <w:r w:rsidR="0079348B">
        <w:t xml:space="preserve">was made </w:t>
      </w:r>
      <w:r>
        <w:t xml:space="preserve">during one scenario in which a trainee had failed to identify symptoms manifested by the </w:t>
      </w:r>
      <w:r w:rsidR="006549D1">
        <w:t>manikin</w:t>
      </w:r>
      <w:r>
        <w:t>:</w:t>
      </w:r>
    </w:p>
    <w:p w14:paraId="66369679" w14:textId="77777777" w:rsidR="00B46DF7" w:rsidRDefault="00B46DF7" w:rsidP="00500946">
      <w:pPr>
        <w:spacing w:line="480" w:lineRule="auto"/>
      </w:pPr>
    </w:p>
    <w:p w14:paraId="573790DF" w14:textId="77777777" w:rsidR="00B46DF7" w:rsidRDefault="00B46DF7" w:rsidP="00500946">
      <w:pPr>
        <w:pStyle w:val="Quoteindented"/>
        <w:spacing w:line="480" w:lineRule="auto"/>
        <w:rPr>
          <w:i w:val="0"/>
        </w:rPr>
      </w:pPr>
      <w:r w:rsidRPr="005C2B97">
        <w:rPr>
          <w:i w:val="0"/>
        </w:rPr>
        <w:t xml:space="preserve">John asks the technician to increase the settings on the </w:t>
      </w:r>
      <w:r w:rsidR="006549D1" w:rsidRPr="006549D1">
        <w:rPr>
          <w:i w:val="0"/>
        </w:rPr>
        <w:t>manikin</w:t>
      </w:r>
      <w:r>
        <w:rPr>
          <w:i w:val="0"/>
        </w:rPr>
        <w:t>, so that the heart rate falls even more quickly</w:t>
      </w:r>
      <w:r w:rsidRPr="005C2B97">
        <w:rPr>
          <w:i w:val="0"/>
        </w:rPr>
        <w:t>. He then turns to me and says: “well, you have got to make it obvious what is going on, otherwise they just don't know”.</w:t>
      </w:r>
    </w:p>
    <w:p w14:paraId="09BDB0F4" w14:textId="77777777" w:rsidR="002614CF" w:rsidRPr="002614CF" w:rsidRDefault="002614CF" w:rsidP="00500946">
      <w:pPr>
        <w:pStyle w:val="BalloonText"/>
        <w:spacing w:line="480" w:lineRule="auto"/>
        <w:jc w:val="right"/>
        <w:rPr>
          <w:rFonts w:ascii="Times New Roman" w:hAnsi="Times New Roman" w:cs="Times New Roman"/>
          <w:sz w:val="24"/>
          <w:szCs w:val="24"/>
        </w:rPr>
      </w:pPr>
      <w:r w:rsidRPr="002614CF">
        <w:rPr>
          <w:rFonts w:ascii="Times New Roman" w:hAnsi="Times New Roman" w:cs="Times New Roman"/>
          <w:sz w:val="24"/>
          <w:szCs w:val="24"/>
        </w:rPr>
        <w:t>[Field notes]</w:t>
      </w:r>
    </w:p>
    <w:p w14:paraId="4D3A305F" w14:textId="77777777" w:rsidR="00B46DF7" w:rsidRPr="005C2B97" w:rsidRDefault="00B46DF7" w:rsidP="00500946">
      <w:pPr>
        <w:pStyle w:val="BalloonText"/>
        <w:spacing w:line="480" w:lineRule="auto"/>
        <w:rPr>
          <w:rFonts w:ascii="Times New Roman" w:hAnsi="Times New Roman" w:cs="Times New Roman"/>
          <w:sz w:val="24"/>
          <w:szCs w:val="24"/>
        </w:rPr>
      </w:pPr>
    </w:p>
    <w:p w14:paraId="4C5E7B09" w14:textId="0CD598A4" w:rsidR="005A4636" w:rsidRDefault="00B46DF7" w:rsidP="00500946">
      <w:pPr>
        <w:pStyle w:val="BalloonText"/>
        <w:spacing w:line="480" w:lineRule="auto"/>
        <w:rPr>
          <w:rFonts w:ascii="Times New Roman" w:hAnsi="Times New Roman" w:cs="Times New Roman"/>
          <w:sz w:val="24"/>
          <w:szCs w:val="24"/>
        </w:rPr>
      </w:pPr>
      <w:r>
        <w:rPr>
          <w:rFonts w:ascii="Times New Roman" w:hAnsi="Times New Roman" w:cs="Times New Roman"/>
          <w:sz w:val="24"/>
          <w:szCs w:val="24"/>
        </w:rPr>
        <w:t>Symptoms and conditions therefore appeared heightened</w:t>
      </w:r>
      <w:r w:rsidR="005A4636">
        <w:rPr>
          <w:rFonts w:ascii="Times New Roman" w:hAnsi="Times New Roman" w:cs="Times New Roman"/>
          <w:sz w:val="24"/>
          <w:szCs w:val="24"/>
        </w:rPr>
        <w:t xml:space="preserve"> and exaggerated. This</w:t>
      </w:r>
      <w:r>
        <w:rPr>
          <w:rFonts w:ascii="Times New Roman" w:hAnsi="Times New Roman" w:cs="Times New Roman"/>
          <w:sz w:val="24"/>
          <w:szCs w:val="24"/>
        </w:rPr>
        <w:t xml:space="preserve"> </w:t>
      </w:r>
      <w:r w:rsidR="006549D1">
        <w:rPr>
          <w:rFonts w:ascii="Times New Roman" w:hAnsi="Times New Roman" w:cs="Times New Roman"/>
          <w:sz w:val="24"/>
          <w:szCs w:val="24"/>
        </w:rPr>
        <w:t xml:space="preserve">same </w:t>
      </w:r>
      <w:r>
        <w:rPr>
          <w:rFonts w:ascii="Times New Roman" w:hAnsi="Times New Roman" w:cs="Times New Roman"/>
          <w:sz w:val="24"/>
          <w:szCs w:val="24"/>
        </w:rPr>
        <w:t xml:space="preserve">phenomenon </w:t>
      </w:r>
      <w:r w:rsidR="006549D1">
        <w:rPr>
          <w:rFonts w:ascii="Times New Roman" w:hAnsi="Times New Roman" w:cs="Times New Roman"/>
          <w:sz w:val="24"/>
          <w:szCs w:val="24"/>
        </w:rPr>
        <w:t>was</w:t>
      </w:r>
      <w:r w:rsidR="005A4636">
        <w:rPr>
          <w:rFonts w:ascii="Times New Roman" w:hAnsi="Times New Roman" w:cs="Times New Roman"/>
          <w:sz w:val="24"/>
          <w:szCs w:val="24"/>
        </w:rPr>
        <w:t xml:space="preserve"> evoked by trainees in terms of the speed with which time passed during a scenario, </w:t>
      </w:r>
      <w:r w:rsidR="00747458">
        <w:rPr>
          <w:rFonts w:ascii="Times New Roman" w:hAnsi="Times New Roman" w:cs="Times New Roman"/>
          <w:sz w:val="24"/>
          <w:szCs w:val="24"/>
        </w:rPr>
        <w:t>with patients</w:t>
      </w:r>
      <w:r>
        <w:rPr>
          <w:rFonts w:ascii="Times New Roman" w:hAnsi="Times New Roman" w:cs="Times New Roman"/>
          <w:sz w:val="24"/>
          <w:szCs w:val="24"/>
        </w:rPr>
        <w:t xml:space="preserve"> </w:t>
      </w:r>
      <w:r w:rsidR="006549D1">
        <w:rPr>
          <w:rFonts w:ascii="Times New Roman" w:hAnsi="Times New Roman" w:cs="Times New Roman"/>
          <w:sz w:val="24"/>
          <w:szCs w:val="24"/>
        </w:rPr>
        <w:t>apparently deteriorating</w:t>
      </w:r>
      <w:r>
        <w:rPr>
          <w:rFonts w:ascii="Times New Roman" w:hAnsi="Times New Roman" w:cs="Times New Roman"/>
          <w:sz w:val="24"/>
          <w:szCs w:val="24"/>
        </w:rPr>
        <w:t xml:space="preserve"> much more quickly than in ‘real life’, making simulated clinical emergencies </w:t>
      </w:r>
      <w:r w:rsidR="005A4636">
        <w:rPr>
          <w:rFonts w:ascii="Times New Roman" w:hAnsi="Times New Roman" w:cs="Times New Roman"/>
          <w:sz w:val="24"/>
          <w:szCs w:val="24"/>
        </w:rPr>
        <w:t xml:space="preserve">temporally, and also </w:t>
      </w:r>
      <w:r>
        <w:rPr>
          <w:rFonts w:ascii="Times New Roman" w:hAnsi="Times New Roman" w:cs="Times New Roman"/>
          <w:sz w:val="24"/>
          <w:szCs w:val="24"/>
        </w:rPr>
        <w:t>emotionally</w:t>
      </w:r>
      <w:r w:rsidR="005A4636">
        <w:rPr>
          <w:rFonts w:ascii="Times New Roman" w:hAnsi="Times New Roman" w:cs="Times New Roman"/>
          <w:sz w:val="24"/>
          <w:szCs w:val="24"/>
        </w:rPr>
        <w:t>,</w:t>
      </w:r>
      <w:r>
        <w:rPr>
          <w:rFonts w:ascii="Times New Roman" w:hAnsi="Times New Roman" w:cs="Times New Roman"/>
          <w:sz w:val="24"/>
          <w:szCs w:val="24"/>
        </w:rPr>
        <w:t xml:space="preserve"> highly urgent</w:t>
      </w:r>
      <w:r w:rsidR="006549D1">
        <w:rPr>
          <w:rFonts w:ascii="Times New Roman" w:hAnsi="Times New Roman" w:cs="Times New Roman"/>
          <w:sz w:val="24"/>
          <w:szCs w:val="24"/>
        </w:rPr>
        <w:t xml:space="preserve"> and dramatic</w:t>
      </w:r>
      <w:r>
        <w:rPr>
          <w:rFonts w:ascii="Times New Roman" w:hAnsi="Times New Roman" w:cs="Times New Roman"/>
          <w:sz w:val="24"/>
          <w:szCs w:val="24"/>
        </w:rPr>
        <w:t xml:space="preserve">. </w:t>
      </w:r>
    </w:p>
    <w:p w14:paraId="5FA2EFE5" w14:textId="77777777" w:rsidR="005A4636" w:rsidRDefault="005A4636" w:rsidP="00500946">
      <w:pPr>
        <w:pStyle w:val="BalloonText"/>
        <w:spacing w:line="480" w:lineRule="auto"/>
        <w:rPr>
          <w:rFonts w:ascii="Times New Roman" w:hAnsi="Times New Roman" w:cs="Times New Roman"/>
          <w:sz w:val="24"/>
          <w:szCs w:val="24"/>
        </w:rPr>
      </w:pPr>
    </w:p>
    <w:p w14:paraId="08DA060D" w14:textId="013ED38C" w:rsidR="00B46DF7" w:rsidRDefault="00B46DF7" w:rsidP="00500946">
      <w:pPr>
        <w:pStyle w:val="BalloonText"/>
        <w:spacing w:line="480" w:lineRule="auto"/>
        <w:rPr>
          <w:rFonts w:ascii="Times New Roman" w:hAnsi="Times New Roman" w:cs="Times New Roman"/>
          <w:sz w:val="24"/>
          <w:szCs w:val="24"/>
        </w:rPr>
      </w:pPr>
      <w:r>
        <w:rPr>
          <w:rFonts w:ascii="Times New Roman" w:hAnsi="Times New Roman" w:cs="Times New Roman"/>
          <w:sz w:val="24"/>
          <w:szCs w:val="24"/>
        </w:rPr>
        <w:t xml:space="preserve">This urgency, and the excitement and anxiety it generated, contrasts with </w:t>
      </w:r>
      <w:r w:rsidR="00020F6B">
        <w:rPr>
          <w:rFonts w:ascii="Times New Roman" w:hAnsi="Times New Roman" w:cs="Times New Roman"/>
          <w:sz w:val="24"/>
          <w:szCs w:val="24"/>
        </w:rPr>
        <w:t xml:space="preserve">how </w:t>
      </w:r>
      <w:r>
        <w:rPr>
          <w:rFonts w:ascii="Times New Roman" w:hAnsi="Times New Roman" w:cs="Times New Roman"/>
          <w:sz w:val="24"/>
          <w:szCs w:val="24"/>
        </w:rPr>
        <w:t>trainees</w:t>
      </w:r>
      <w:r w:rsidR="00020F6B">
        <w:rPr>
          <w:rFonts w:ascii="Times New Roman" w:hAnsi="Times New Roman" w:cs="Times New Roman"/>
          <w:sz w:val="24"/>
          <w:szCs w:val="24"/>
        </w:rPr>
        <w:t xml:space="preserve"> represented their everyday work in discussions: </w:t>
      </w:r>
      <w:r>
        <w:rPr>
          <w:rFonts w:ascii="Times New Roman" w:hAnsi="Times New Roman" w:cs="Times New Roman"/>
          <w:sz w:val="24"/>
          <w:szCs w:val="24"/>
        </w:rPr>
        <w:t xml:space="preserve"> </w:t>
      </w:r>
    </w:p>
    <w:p w14:paraId="2F26DCBE" w14:textId="77777777" w:rsidR="00B46DF7" w:rsidRDefault="00B46DF7" w:rsidP="00500946">
      <w:pPr>
        <w:pStyle w:val="BalloonText"/>
        <w:spacing w:line="480" w:lineRule="auto"/>
        <w:rPr>
          <w:rFonts w:ascii="Times New Roman" w:hAnsi="Times New Roman" w:cs="Times New Roman"/>
          <w:sz w:val="24"/>
          <w:szCs w:val="24"/>
        </w:rPr>
      </w:pPr>
    </w:p>
    <w:p w14:paraId="00EF2B76" w14:textId="1FF55EB7" w:rsidR="00B46DF7" w:rsidRDefault="00B46DF7" w:rsidP="00500946">
      <w:pPr>
        <w:pStyle w:val="Quoteindented"/>
        <w:spacing w:line="480" w:lineRule="auto"/>
        <w:rPr>
          <w:i w:val="0"/>
        </w:rPr>
      </w:pPr>
      <w:r w:rsidRPr="00692F90">
        <w:rPr>
          <w:i w:val="0"/>
        </w:rPr>
        <w:t>During the coffee break,</w:t>
      </w:r>
      <w:r>
        <w:t xml:space="preserve"> </w:t>
      </w:r>
      <w:r w:rsidRPr="00692F90">
        <w:rPr>
          <w:i w:val="0"/>
        </w:rPr>
        <w:t>Susan</w:t>
      </w:r>
      <w:r>
        <w:rPr>
          <w:i w:val="0"/>
        </w:rPr>
        <w:t>, a trainee,</w:t>
      </w:r>
      <w:r w:rsidRPr="00692F90">
        <w:rPr>
          <w:i w:val="0"/>
        </w:rPr>
        <w:t xml:space="preserve"> says</w:t>
      </w:r>
      <w:r>
        <w:rPr>
          <w:i w:val="0"/>
        </w:rPr>
        <w:t xml:space="preserve"> to another trainee standing next to her: ‘</w:t>
      </w:r>
      <w:r w:rsidRPr="00692F90">
        <w:rPr>
          <w:i w:val="0"/>
        </w:rPr>
        <w:t>In my hospital, there isn</w:t>
      </w:r>
      <w:r>
        <w:rPr>
          <w:i w:val="0"/>
        </w:rPr>
        <w:t>’</w:t>
      </w:r>
      <w:r w:rsidRPr="00692F90">
        <w:rPr>
          <w:i w:val="0"/>
        </w:rPr>
        <w:t xml:space="preserve">t a </w:t>
      </w:r>
      <w:r w:rsidR="00C53DA8" w:rsidRPr="00692F90">
        <w:rPr>
          <w:i w:val="0"/>
        </w:rPr>
        <w:t>cannula</w:t>
      </w:r>
      <w:r w:rsidRPr="00692F90">
        <w:rPr>
          <w:i w:val="0"/>
        </w:rPr>
        <w:t xml:space="preserve"> on the whole ward. None of the equipment works. The seniors aren</w:t>
      </w:r>
      <w:r>
        <w:rPr>
          <w:i w:val="0"/>
        </w:rPr>
        <w:t>’</w:t>
      </w:r>
      <w:r w:rsidRPr="00692F90">
        <w:rPr>
          <w:i w:val="0"/>
        </w:rPr>
        <w:t xml:space="preserve">t at all interested in your situation. But I guess there would be no point in simulating this, as </w:t>
      </w:r>
      <w:r w:rsidRPr="00692F90">
        <w:t>what we want</w:t>
      </w:r>
      <w:r w:rsidRPr="00692F90">
        <w:rPr>
          <w:i w:val="0"/>
        </w:rPr>
        <w:t xml:space="preserve"> to learn is the clinical stu</w:t>
      </w:r>
      <w:r>
        <w:rPr>
          <w:i w:val="0"/>
        </w:rPr>
        <w:t>ff.</w:t>
      </w:r>
    </w:p>
    <w:p w14:paraId="7262F773" w14:textId="77777777" w:rsidR="002614CF" w:rsidRPr="002614CF" w:rsidRDefault="002614CF" w:rsidP="00500946">
      <w:pPr>
        <w:pStyle w:val="BalloonText"/>
        <w:spacing w:line="480" w:lineRule="auto"/>
        <w:jc w:val="right"/>
        <w:rPr>
          <w:rFonts w:ascii="Times New Roman" w:hAnsi="Times New Roman" w:cs="Times New Roman"/>
          <w:sz w:val="24"/>
          <w:szCs w:val="24"/>
        </w:rPr>
      </w:pPr>
      <w:r w:rsidRPr="002614CF">
        <w:rPr>
          <w:rFonts w:ascii="Times New Roman" w:hAnsi="Times New Roman" w:cs="Times New Roman"/>
          <w:sz w:val="24"/>
          <w:szCs w:val="24"/>
        </w:rPr>
        <w:t>[Field notes]</w:t>
      </w:r>
    </w:p>
    <w:p w14:paraId="59BBEFB6" w14:textId="77777777" w:rsidR="002614CF" w:rsidRDefault="002614CF" w:rsidP="00500946">
      <w:pPr>
        <w:pStyle w:val="BalloonText"/>
        <w:spacing w:line="480" w:lineRule="auto"/>
        <w:rPr>
          <w:rFonts w:ascii="Times New Roman" w:hAnsi="Times New Roman" w:cs="Times New Roman"/>
          <w:sz w:val="24"/>
          <w:szCs w:val="24"/>
        </w:rPr>
      </w:pPr>
    </w:p>
    <w:p w14:paraId="19E804F1" w14:textId="794D7ED3" w:rsidR="00B46DF7" w:rsidRDefault="00C53DA8" w:rsidP="00500946">
      <w:pPr>
        <w:pStyle w:val="BalloonText"/>
        <w:spacing w:line="480" w:lineRule="auto"/>
        <w:rPr>
          <w:rFonts w:ascii="Times New Roman" w:hAnsi="Times New Roman" w:cs="Times New Roman"/>
          <w:sz w:val="24"/>
          <w:szCs w:val="24"/>
        </w:rPr>
      </w:pPr>
      <w:r>
        <w:rPr>
          <w:rFonts w:ascii="Times New Roman" w:hAnsi="Times New Roman" w:cs="Times New Roman"/>
          <w:sz w:val="24"/>
          <w:szCs w:val="24"/>
        </w:rPr>
        <w:t xml:space="preserve">The italics here highlight </w:t>
      </w:r>
      <w:r w:rsidR="00B46DF7">
        <w:rPr>
          <w:rFonts w:ascii="Times New Roman" w:hAnsi="Times New Roman" w:cs="Times New Roman"/>
          <w:sz w:val="24"/>
          <w:szCs w:val="24"/>
        </w:rPr>
        <w:t>the expression of desire - “</w:t>
      </w:r>
      <w:r w:rsidR="00B46DF7" w:rsidRPr="00692F90">
        <w:rPr>
          <w:rFonts w:ascii="Times New Roman" w:hAnsi="Times New Roman" w:cs="Times New Roman"/>
          <w:sz w:val="24"/>
          <w:szCs w:val="24"/>
        </w:rPr>
        <w:t>what we want to learn is the clinical stuff</w:t>
      </w:r>
      <w:r w:rsidR="00B46DF7">
        <w:rPr>
          <w:rFonts w:ascii="Times New Roman" w:hAnsi="Times New Roman" w:cs="Times New Roman"/>
          <w:sz w:val="24"/>
          <w:szCs w:val="24"/>
        </w:rPr>
        <w:t xml:space="preserve">” – which illustrates Sutton-Smith’s point that play is </w:t>
      </w:r>
      <w:r w:rsidR="00B46DF7" w:rsidRPr="00B93200">
        <w:rPr>
          <w:rFonts w:ascii="Times New Roman" w:hAnsi="Times New Roman" w:cs="Times New Roman"/>
          <w:sz w:val="24"/>
          <w:szCs w:val="24"/>
        </w:rPr>
        <w:t>performed “to come to terms with feelings, conflicts, realities, and aspirations as they enter into our lives</w:t>
      </w:r>
      <w:r w:rsidR="00B46DF7">
        <w:rPr>
          <w:rFonts w:ascii="Times New Roman" w:hAnsi="Times New Roman" w:cs="Times New Roman"/>
          <w:sz w:val="24"/>
          <w:szCs w:val="24"/>
        </w:rPr>
        <w:t xml:space="preserve">”. The purpose of </w:t>
      </w:r>
      <w:r w:rsidR="006549D1">
        <w:rPr>
          <w:rFonts w:ascii="Times New Roman" w:hAnsi="Times New Roman" w:cs="Times New Roman"/>
          <w:sz w:val="24"/>
          <w:szCs w:val="24"/>
        </w:rPr>
        <w:t>a</w:t>
      </w:r>
      <w:r w:rsidR="00B46DF7">
        <w:rPr>
          <w:rFonts w:ascii="Times New Roman" w:hAnsi="Times New Roman" w:cs="Times New Roman"/>
          <w:sz w:val="24"/>
          <w:szCs w:val="24"/>
        </w:rPr>
        <w:t xml:space="preserve"> course, </w:t>
      </w:r>
      <w:r w:rsidR="00D93672">
        <w:rPr>
          <w:rFonts w:ascii="Times New Roman" w:hAnsi="Times New Roman" w:cs="Times New Roman"/>
          <w:sz w:val="24"/>
          <w:szCs w:val="24"/>
        </w:rPr>
        <w:t>and</w:t>
      </w:r>
      <w:r w:rsidR="00AC19A8">
        <w:rPr>
          <w:rFonts w:ascii="Times New Roman" w:hAnsi="Times New Roman" w:cs="Times New Roman"/>
          <w:sz w:val="24"/>
          <w:szCs w:val="24"/>
        </w:rPr>
        <w:t xml:space="preserve"> the principle according to which aspects of reality </w:t>
      </w:r>
      <w:r w:rsidR="00020F6B">
        <w:rPr>
          <w:rFonts w:ascii="Times New Roman" w:hAnsi="Times New Roman" w:cs="Times New Roman"/>
          <w:sz w:val="24"/>
          <w:szCs w:val="24"/>
        </w:rPr>
        <w:t>were treated as ‘simulatable’</w:t>
      </w:r>
      <w:r w:rsidR="00AC19A8">
        <w:rPr>
          <w:rFonts w:ascii="Times New Roman" w:hAnsi="Times New Roman" w:cs="Times New Roman"/>
          <w:sz w:val="24"/>
          <w:szCs w:val="24"/>
        </w:rPr>
        <w:t xml:space="preserve">, </w:t>
      </w:r>
      <w:r w:rsidR="006549D1">
        <w:rPr>
          <w:rFonts w:ascii="Times New Roman" w:hAnsi="Times New Roman" w:cs="Times New Roman"/>
          <w:sz w:val="24"/>
          <w:szCs w:val="24"/>
        </w:rPr>
        <w:t>was</w:t>
      </w:r>
      <w:r w:rsidR="00AC19A8">
        <w:rPr>
          <w:rFonts w:ascii="Times New Roman" w:hAnsi="Times New Roman" w:cs="Times New Roman"/>
          <w:sz w:val="24"/>
          <w:szCs w:val="24"/>
        </w:rPr>
        <w:t xml:space="preserve"> – </w:t>
      </w:r>
      <w:r w:rsidR="004B2A3B">
        <w:rPr>
          <w:rFonts w:ascii="Times New Roman" w:hAnsi="Times New Roman" w:cs="Times New Roman"/>
          <w:sz w:val="24"/>
          <w:szCs w:val="24"/>
        </w:rPr>
        <w:t>in Susan’s words here</w:t>
      </w:r>
      <w:r w:rsidR="00AC19A8">
        <w:rPr>
          <w:rFonts w:ascii="Times New Roman" w:hAnsi="Times New Roman" w:cs="Times New Roman"/>
          <w:sz w:val="24"/>
          <w:szCs w:val="24"/>
        </w:rPr>
        <w:t xml:space="preserve"> – the expression of a wish: of learning ‘clinical stuff’; of doing meaningful, satisfying</w:t>
      </w:r>
      <w:r w:rsidR="006414A5">
        <w:rPr>
          <w:rFonts w:ascii="Times New Roman" w:hAnsi="Times New Roman" w:cs="Times New Roman"/>
          <w:sz w:val="24"/>
          <w:szCs w:val="24"/>
        </w:rPr>
        <w:t>, effective</w:t>
      </w:r>
      <w:r w:rsidR="00AC19A8">
        <w:rPr>
          <w:rFonts w:ascii="Times New Roman" w:hAnsi="Times New Roman" w:cs="Times New Roman"/>
          <w:sz w:val="24"/>
          <w:szCs w:val="24"/>
        </w:rPr>
        <w:t xml:space="preserve"> work. </w:t>
      </w:r>
      <w:r w:rsidR="004B2A3B">
        <w:rPr>
          <w:rFonts w:ascii="Times New Roman" w:hAnsi="Times New Roman" w:cs="Times New Roman"/>
          <w:sz w:val="24"/>
          <w:szCs w:val="24"/>
        </w:rPr>
        <w:t>It follows that w</w:t>
      </w:r>
      <w:r w:rsidR="00AC19A8">
        <w:rPr>
          <w:rFonts w:ascii="Times New Roman" w:hAnsi="Times New Roman" w:cs="Times New Roman"/>
          <w:sz w:val="24"/>
          <w:szCs w:val="24"/>
        </w:rPr>
        <w:t xml:space="preserve">hat </w:t>
      </w:r>
      <w:r w:rsidR="006549D1">
        <w:rPr>
          <w:rFonts w:ascii="Times New Roman" w:hAnsi="Times New Roman" w:cs="Times New Roman"/>
          <w:sz w:val="24"/>
          <w:szCs w:val="24"/>
        </w:rPr>
        <w:t>was</w:t>
      </w:r>
      <w:r w:rsidR="00AC19A8">
        <w:rPr>
          <w:rFonts w:ascii="Times New Roman" w:hAnsi="Times New Roman" w:cs="Times New Roman"/>
          <w:sz w:val="24"/>
          <w:szCs w:val="24"/>
        </w:rPr>
        <w:t xml:space="preserve"> </w:t>
      </w:r>
      <w:r w:rsidR="00AC19A8" w:rsidRPr="004B2A3B">
        <w:rPr>
          <w:rFonts w:ascii="Times New Roman" w:hAnsi="Times New Roman" w:cs="Times New Roman"/>
          <w:i/>
          <w:sz w:val="24"/>
          <w:szCs w:val="24"/>
        </w:rPr>
        <w:t>not</w:t>
      </w:r>
      <w:r w:rsidR="00AC19A8">
        <w:rPr>
          <w:rFonts w:ascii="Times New Roman" w:hAnsi="Times New Roman" w:cs="Times New Roman"/>
          <w:sz w:val="24"/>
          <w:szCs w:val="24"/>
        </w:rPr>
        <w:t xml:space="preserve"> simulated, or selected as</w:t>
      </w:r>
      <w:r w:rsidR="006549D1">
        <w:rPr>
          <w:rFonts w:ascii="Times New Roman" w:hAnsi="Times New Roman" w:cs="Times New Roman"/>
          <w:sz w:val="24"/>
          <w:szCs w:val="24"/>
        </w:rPr>
        <w:t xml:space="preserve"> significant for representation,</w:t>
      </w:r>
      <w:r w:rsidR="00AC19A8">
        <w:rPr>
          <w:rFonts w:ascii="Times New Roman" w:hAnsi="Times New Roman" w:cs="Times New Roman"/>
          <w:sz w:val="24"/>
          <w:szCs w:val="24"/>
        </w:rPr>
        <w:t xml:space="preserve"> </w:t>
      </w:r>
      <w:r w:rsidR="006549D1">
        <w:rPr>
          <w:rFonts w:ascii="Times New Roman" w:hAnsi="Times New Roman" w:cs="Times New Roman"/>
          <w:sz w:val="24"/>
          <w:szCs w:val="24"/>
        </w:rPr>
        <w:t>were</w:t>
      </w:r>
      <w:r w:rsidR="00AC19A8">
        <w:rPr>
          <w:rFonts w:ascii="Times New Roman" w:hAnsi="Times New Roman" w:cs="Times New Roman"/>
          <w:sz w:val="24"/>
          <w:szCs w:val="24"/>
        </w:rPr>
        <w:t xml:space="preserve"> </w:t>
      </w:r>
      <w:r w:rsidR="00B46DF7">
        <w:rPr>
          <w:rFonts w:ascii="Times New Roman" w:hAnsi="Times New Roman" w:cs="Times New Roman"/>
          <w:sz w:val="24"/>
          <w:szCs w:val="24"/>
        </w:rPr>
        <w:t>the dissat</w:t>
      </w:r>
      <w:r w:rsidR="00AC19A8">
        <w:rPr>
          <w:rFonts w:ascii="Times New Roman" w:hAnsi="Times New Roman" w:cs="Times New Roman"/>
          <w:sz w:val="24"/>
          <w:szCs w:val="24"/>
        </w:rPr>
        <w:t xml:space="preserve">isfying, intractable, limiting </w:t>
      </w:r>
      <w:r w:rsidR="004B2A3B">
        <w:rPr>
          <w:rFonts w:ascii="Times New Roman" w:hAnsi="Times New Roman" w:cs="Times New Roman"/>
          <w:sz w:val="24"/>
          <w:szCs w:val="24"/>
        </w:rPr>
        <w:t>aspects</w:t>
      </w:r>
      <w:r w:rsidR="00B46DF7">
        <w:rPr>
          <w:rFonts w:ascii="Times New Roman" w:hAnsi="Times New Roman" w:cs="Times New Roman"/>
          <w:sz w:val="24"/>
          <w:szCs w:val="24"/>
        </w:rPr>
        <w:t xml:space="preserve"> of life </w:t>
      </w:r>
      <w:r w:rsidR="004B2A3B">
        <w:rPr>
          <w:rFonts w:ascii="Times New Roman" w:hAnsi="Times New Roman" w:cs="Times New Roman"/>
          <w:sz w:val="24"/>
          <w:szCs w:val="24"/>
        </w:rPr>
        <w:t>i</w:t>
      </w:r>
      <w:r w:rsidR="00B46DF7">
        <w:rPr>
          <w:rFonts w:ascii="Times New Roman" w:hAnsi="Times New Roman" w:cs="Times New Roman"/>
          <w:sz w:val="24"/>
          <w:szCs w:val="24"/>
        </w:rPr>
        <w:t>n hospital</w:t>
      </w:r>
      <w:r w:rsidR="006549D1">
        <w:rPr>
          <w:rFonts w:ascii="Times New Roman" w:hAnsi="Times New Roman" w:cs="Times New Roman"/>
          <w:sz w:val="24"/>
          <w:szCs w:val="24"/>
        </w:rPr>
        <w:t xml:space="preserve">. </w:t>
      </w:r>
    </w:p>
    <w:p w14:paraId="751253A2" w14:textId="77777777" w:rsidR="00DF7A33" w:rsidRDefault="00DF7A33" w:rsidP="00500946">
      <w:pPr>
        <w:pStyle w:val="BalloonText"/>
        <w:spacing w:line="480" w:lineRule="auto"/>
        <w:rPr>
          <w:rFonts w:ascii="Times New Roman" w:hAnsi="Times New Roman" w:cs="Times New Roman"/>
          <w:sz w:val="24"/>
          <w:szCs w:val="24"/>
        </w:rPr>
      </w:pPr>
    </w:p>
    <w:p w14:paraId="4806102C" w14:textId="2AD78AFE" w:rsidR="005B28FF" w:rsidRPr="005B28FF" w:rsidRDefault="008740AC" w:rsidP="00500946">
      <w:pPr>
        <w:pStyle w:val="BalloonText"/>
        <w:spacing w:line="480" w:lineRule="auto"/>
        <w:rPr>
          <w:rFonts w:ascii="Times New Roman" w:hAnsi="Times New Roman" w:cs="Times New Roman"/>
          <w:sz w:val="24"/>
          <w:szCs w:val="24"/>
        </w:rPr>
      </w:pPr>
      <w:r>
        <w:rPr>
          <w:rFonts w:ascii="Times New Roman" w:hAnsi="Times New Roman" w:cs="Times New Roman"/>
          <w:sz w:val="24"/>
          <w:szCs w:val="24"/>
        </w:rPr>
        <w:t xml:space="preserve">To give a final illustration </w:t>
      </w:r>
      <w:r w:rsidR="00B46DF7">
        <w:rPr>
          <w:rFonts w:ascii="Times New Roman" w:hAnsi="Times New Roman" w:cs="Times New Roman"/>
          <w:sz w:val="24"/>
          <w:szCs w:val="24"/>
        </w:rPr>
        <w:t>of the way simulation can be seen to be “</w:t>
      </w:r>
      <w:r w:rsidR="00B46DF7" w:rsidRPr="00AA79DE">
        <w:rPr>
          <w:rFonts w:ascii="Times New Roman" w:hAnsi="Times New Roman" w:cs="Times New Roman"/>
          <w:sz w:val="24"/>
          <w:szCs w:val="24"/>
        </w:rPr>
        <w:t xml:space="preserve">about </w:t>
      </w:r>
      <w:r w:rsidR="00B46DF7">
        <w:rPr>
          <w:rFonts w:ascii="Times New Roman" w:hAnsi="Times New Roman" w:cs="Times New Roman"/>
          <w:sz w:val="24"/>
          <w:szCs w:val="24"/>
        </w:rPr>
        <w:t>[players’]</w:t>
      </w:r>
      <w:r w:rsidR="00B46DF7" w:rsidRPr="00AA79DE">
        <w:rPr>
          <w:rFonts w:ascii="Times New Roman" w:hAnsi="Times New Roman" w:cs="Times New Roman"/>
          <w:sz w:val="24"/>
          <w:szCs w:val="24"/>
        </w:rPr>
        <w:t xml:space="preserve"> feelings about reality and not about the direct re</w:t>
      </w:r>
      <w:r w:rsidR="00B46DF7">
        <w:rPr>
          <w:rFonts w:ascii="Times New Roman" w:hAnsi="Times New Roman" w:cs="Times New Roman"/>
          <w:sz w:val="24"/>
          <w:szCs w:val="24"/>
        </w:rPr>
        <w:t>presentation of reality as such” (Sutton-Smith</w:t>
      </w:r>
      <w:r w:rsidR="00AA0BCA">
        <w:rPr>
          <w:rFonts w:ascii="Times New Roman" w:hAnsi="Times New Roman" w:cs="Times New Roman"/>
          <w:sz w:val="24"/>
          <w:szCs w:val="24"/>
        </w:rPr>
        <w:t>,</w:t>
      </w:r>
      <w:r w:rsidR="00B46DF7">
        <w:rPr>
          <w:rFonts w:ascii="Times New Roman" w:hAnsi="Times New Roman" w:cs="Times New Roman"/>
          <w:sz w:val="24"/>
          <w:szCs w:val="24"/>
        </w:rPr>
        <w:t xml:space="preserve"> 1997</w:t>
      </w:r>
      <w:r w:rsidR="005B28FF">
        <w:rPr>
          <w:rFonts w:ascii="Times New Roman" w:hAnsi="Times New Roman" w:cs="Times New Roman"/>
          <w:sz w:val="24"/>
          <w:szCs w:val="24"/>
        </w:rPr>
        <w:t>, p</w:t>
      </w:r>
      <w:r w:rsidR="00B46DF7">
        <w:rPr>
          <w:rFonts w:ascii="Times New Roman" w:hAnsi="Times New Roman" w:cs="Times New Roman"/>
          <w:sz w:val="24"/>
          <w:szCs w:val="24"/>
        </w:rPr>
        <w:t>166)</w:t>
      </w:r>
      <w:r>
        <w:rPr>
          <w:rFonts w:ascii="Times New Roman" w:hAnsi="Times New Roman" w:cs="Times New Roman"/>
          <w:sz w:val="24"/>
          <w:szCs w:val="24"/>
        </w:rPr>
        <w:t xml:space="preserve">, </w:t>
      </w:r>
      <w:r w:rsidR="005B28FF" w:rsidRPr="005B28FF">
        <w:rPr>
          <w:rFonts w:ascii="Times New Roman" w:hAnsi="Times New Roman" w:cs="Times New Roman"/>
          <w:sz w:val="24"/>
          <w:szCs w:val="24"/>
        </w:rPr>
        <w:t xml:space="preserve">we cite below an extract from the de-briefing of a DNAR scenario (do not attempt resuscitation). This scenario was described by educators as teaching how to break bad news, specifically how to tell a relative that a </w:t>
      </w:r>
      <w:r w:rsidR="002C0FDB">
        <w:rPr>
          <w:rFonts w:ascii="Times New Roman" w:hAnsi="Times New Roman" w:cs="Times New Roman"/>
          <w:sz w:val="24"/>
          <w:szCs w:val="24"/>
        </w:rPr>
        <w:t xml:space="preserve">‘DNAR order’ </w:t>
      </w:r>
      <w:r w:rsidR="005B28FF" w:rsidRPr="005B28FF">
        <w:rPr>
          <w:rFonts w:ascii="Times New Roman" w:hAnsi="Times New Roman" w:cs="Times New Roman"/>
          <w:sz w:val="24"/>
          <w:szCs w:val="24"/>
        </w:rPr>
        <w:t xml:space="preserve">has been issued on a patient. </w:t>
      </w:r>
      <w:r w:rsidR="005B28FF">
        <w:rPr>
          <w:rFonts w:ascii="Times New Roman" w:hAnsi="Times New Roman" w:cs="Times New Roman"/>
          <w:sz w:val="24"/>
          <w:szCs w:val="24"/>
        </w:rPr>
        <w:t>In hospitals</w:t>
      </w:r>
      <w:r w:rsidR="005B28FF" w:rsidRPr="005B28FF">
        <w:rPr>
          <w:rFonts w:ascii="Times New Roman" w:hAnsi="Times New Roman" w:cs="Times New Roman"/>
          <w:sz w:val="24"/>
          <w:szCs w:val="24"/>
        </w:rPr>
        <w:t xml:space="preserve">, such orders are issued when a resuscitation attempt is judged likely to be unsuccessful, for instance with very frail patients. </w:t>
      </w:r>
    </w:p>
    <w:p w14:paraId="60FE931F" w14:textId="14597C66" w:rsidR="00B46DF7" w:rsidRDefault="00B46DF7" w:rsidP="00500946">
      <w:pPr>
        <w:pStyle w:val="BalloonText"/>
        <w:spacing w:line="480" w:lineRule="auto"/>
        <w:rPr>
          <w:rFonts w:ascii="Times New Roman" w:hAnsi="Times New Roman" w:cs="Times New Roman"/>
          <w:sz w:val="24"/>
          <w:szCs w:val="24"/>
        </w:rPr>
      </w:pPr>
    </w:p>
    <w:p w14:paraId="04EA4773" w14:textId="3E22866D" w:rsidR="00B46DF7" w:rsidRDefault="00CD5335" w:rsidP="00500946">
      <w:pPr>
        <w:spacing w:line="480" w:lineRule="auto"/>
      </w:pPr>
      <w:r>
        <w:t xml:space="preserve">In all </w:t>
      </w:r>
      <w:r w:rsidR="005B28FF">
        <w:t>observed</w:t>
      </w:r>
      <w:r>
        <w:t xml:space="preserve"> instances</w:t>
      </w:r>
      <w:r w:rsidR="00C3662B">
        <w:t xml:space="preserve"> of this scenario</w:t>
      </w:r>
      <w:r>
        <w:t>, the</w:t>
      </w:r>
      <w:r w:rsidR="00B46DF7">
        <w:t xml:space="preserve"> person who had played the role of the relative </w:t>
      </w:r>
      <w:r>
        <w:t xml:space="preserve">was asked, in the de-briefing, </w:t>
      </w:r>
      <w:r w:rsidR="00B46DF7">
        <w:t>to respond ‘in character’</w:t>
      </w:r>
      <w:r>
        <w:t>. T</w:t>
      </w:r>
      <w:r w:rsidR="00B46DF7">
        <w:t xml:space="preserve">he extract below </w:t>
      </w:r>
      <w:r>
        <w:t>gives one example</w:t>
      </w:r>
      <w:r w:rsidR="00B46DF7">
        <w:t>:</w:t>
      </w:r>
    </w:p>
    <w:p w14:paraId="2AC3AB6B" w14:textId="77777777" w:rsidR="00B46DF7" w:rsidRDefault="00B46DF7" w:rsidP="00500946">
      <w:pPr>
        <w:spacing w:line="480" w:lineRule="auto"/>
      </w:pPr>
    </w:p>
    <w:tbl>
      <w:tblPr>
        <w:tblW w:w="0" w:type="auto"/>
        <w:tblInd w:w="828" w:type="dxa"/>
        <w:tblLook w:val="01E0" w:firstRow="1" w:lastRow="1" w:firstColumn="1" w:lastColumn="1" w:noHBand="0" w:noVBand="0"/>
      </w:tblPr>
      <w:tblGrid>
        <w:gridCol w:w="2700"/>
        <w:gridCol w:w="4320"/>
      </w:tblGrid>
      <w:tr w:rsidR="002614CF" w:rsidRPr="00FA5004" w14:paraId="180F9EBA" w14:textId="77777777" w:rsidTr="00FA5004">
        <w:tc>
          <w:tcPr>
            <w:tcW w:w="2700" w:type="dxa"/>
            <w:shd w:val="clear" w:color="auto" w:fill="auto"/>
          </w:tcPr>
          <w:p w14:paraId="2F93FAE5" w14:textId="77777777" w:rsidR="002614CF" w:rsidRPr="00FA5004" w:rsidRDefault="002614CF" w:rsidP="00500946">
            <w:pPr>
              <w:pStyle w:val="Quoteindented"/>
              <w:spacing w:line="480" w:lineRule="auto"/>
              <w:ind w:left="0"/>
              <w:rPr>
                <w:i w:val="0"/>
                <w:sz w:val="20"/>
                <w:szCs w:val="20"/>
              </w:rPr>
            </w:pPr>
            <w:r w:rsidRPr="00FA5004">
              <w:rPr>
                <w:i w:val="0"/>
              </w:rPr>
              <w:t>Faculty member</w:t>
            </w:r>
            <w:r w:rsidRPr="00FA5004">
              <w:rPr>
                <w:i w:val="0"/>
                <w:sz w:val="20"/>
                <w:szCs w:val="20"/>
              </w:rPr>
              <w:t xml:space="preserve"> </w:t>
            </w:r>
          </w:p>
        </w:tc>
        <w:tc>
          <w:tcPr>
            <w:tcW w:w="4320" w:type="dxa"/>
            <w:shd w:val="clear" w:color="auto" w:fill="auto"/>
          </w:tcPr>
          <w:p w14:paraId="5B0CE08E" w14:textId="77777777" w:rsidR="002614CF" w:rsidRPr="00FA5004" w:rsidRDefault="002614CF" w:rsidP="00500946">
            <w:pPr>
              <w:pStyle w:val="Quoteindented"/>
              <w:spacing w:line="480" w:lineRule="auto"/>
              <w:ind w:left="-108" w:right="0"/>
              <w:jc w:val="both"/>
              <w:rPr>
                <w:i w:val="0"/>
              </w:rPr>
            </w:pPr>
            <w:r w:rsidRPr="00FA5004">
              <w:rPr>
                <w:i w:val="0"/>
              </w:rPr>
              <w:t>You were the son. Very good acting skills,</w:t>
            </w:r>
          </w:p>
        </w:tc>
      </w:tr>
      <w:tr w:rsidR="002614CF" w:rsidRPr="00FA5004" w14:paraId="3DFD6A03" w14:textId="77777777" w:rsidTr="00FA5004">
        <w:tc>
          <w:tcPr>
            <w:tcW w:w="2700" w:type="dxa"/>
            <w:shd w:val="clear" w:color="auto" w:fill="auto"/>
          </w:tcPr>
          <w:p w14:paraId="2A48F1B4" w14:textId="77777777" w:rsidR="002614CF" w:rsidRPr="00FA5004" w:rsidRDefault="002614CF" w:rsidP="00500946">
            <w:pPr>
              <w:pStyle w:val="Quoteindented"/>
              <w:spacing w:line="480" w:lineRule="auto"/>
              <w:ind w:left="0" w:right="-108"/>
              <w:rPr>
                <w:i w:val="0"/>
              </w:rPr>
            </w:pPr>
            <w:r w:rsidRPr="00FA5004">
              <w:rPr>
                <w:i w:val="0"/>
                <w:sz w:val="20"/>
                <w:szCs w:val="20"/>
              </w:rPr>
              <w:t>[to Julian, who</w:t>
            </w:r>
            <w:r w:rsidR="002463F4" w:rsidRPr="00FA5004">
              <w:rPr>
                <w:i w:val="0"/>
                <w:sz w:val="20"/>
                <w:szCs w:val="20"/>
              </w:rPr>
              <w:t xml:space="preserve"> played the</w:t>
            </w:r>
          </w:p>
        </w:tc>
        <w:tc>
          <w:tcPr>
            <w:tcW w:w="4320" w:type="dxa"/>
            <w:shd w:val="clear" w:color="auto" w:fill="auto"/>
          </w:tcPr>
          <w:p w14:paraId="4B6D5FB4" w14:textId="77777777" w:rsidR="002614CF" w:rsidRPr="00FA5004" w:rsidRDefault="002614CF" w:rsidP="00500946">
            <w:pPr>
              <w:pStyle w:val="Quoteindented"/>
              <w:spacing w:line="480" w:lineRule="auto"/>
              <w:ind w:left="-108" w:right="-108"/>
              <w:rPr>
                <w:i w:val="0"/>
              </w:rPr>
            </w:pPr>
            <w:r w:rsidRPr="00FA5004">
              <w:rPr>
                <w:i w:val="0"/>
              </w:rPr>
              <w:t xml:space="preserve">I must say. As a son, getting the </w:t>
            </w:r>
            <w:r w:rsidR="002463F4" w:rsidRPr="00FA5004">
              <w:rPr>
                <w:i w:val="0"/>
              </w:rPr>
              <w:t>information</w:t>
            </w:r>
          </w:p>
        </w:tc>
      </w:tr>
      <w:tr w:rsidR="002614CF" w:rsidRPr="00FA5004" w14:paraId="34D1B849" w14:textId="77777777" w:rsidTr="00FA5004">
        <w:tc>
          <w:tcPr>
            <w:tcW w:w="2700" w:type="dxa"/>
            <w:shd w:val="clear" w:color="auto" w:fill="auto"/>
          </w:tcPr>
          <w:p w14:paraId="3DD8C4F7" w14:textId="77777777" w:rsidR="002614CF" w:rsidRPr="00FA5004" w:rsidRDefault="002614CF" w:rsidP="00500946">
            <w:pPr>
              <w:pStyle w:val="Quoteindented"/>
              <w:spacing w:line="480" w:lineRule="auto"/>
              <w:ind w:left="0"/>
              <w:rPr>
                <w:i w:val="0"/>
              </w:rPr>
            </w:pPr>
            <w:r w:rsidRPr="00FA5004">
              <w:rPr>
                <w:i w:val="0"/>
                <w:sz w:val="20"/>
                <w:szCs w:val="20"/>
              </w:rPr>
              <w:t>relative]</w:t>
            </w:r>
          </w:p>
        </w:tc>
        <w:tc>
          <w:tcPr>
            <w:tcW w:w="4320" w:type="dxa"/>
            <w:shd w:val="clear" w:color="auto" w:fill="auto"/>
          </w:tcPr>
          <w:p w14:paraId="40090355" w14:textId="77777777" w:rsidR="002614CF" w:rsidRPr="00FA5004" w:rsidRDefault="002614CF" w:rsidP="00500946">
            <w:pPr>
              <w:pStyle w:val="Quoteindented"/>
              <w:spacing w:line="480" w:lineRule="auto"/>
              <w:ind w:left="-108" w:right="-108"/>
              <w:rPr>
                <w:i w:val="0"/>
              </w:rPr>
            </w:pPr>
            <w:r w:rsidRPr="00FA5004">
              <w:rPr>
                <w:i w:val="0"/>
              </w:rPr>
              <w:t>from her, how did that make</w:t>
            </w:r>
            <w:r w:rsidR="002463F4" w:rsidRPr="00FA5004">
              <w:rPr>
                <w:i w:val="0"/>
              </w:rPr>
              <w:t xml:space="preserve"> you feel?</w:t>
            </w:r>
          </w:p>
        </w:tc>
      </w:tr>
      <w:tr w:rsidR="002614CF" w:rsidRPr="00FA5004" w14:paraId="4DAD8CEF" w14:textId="77777777" w:rsidTr="00FA5004">
        <w:tc>
          <w:tcPr>
            <w:tcW w:w="2700" w:type="dxa"/>
            <w:shd w:val="clear" w:color="auto" w:fill="auto"/>
          </w:tcPr>
          <w:p w14:paraId="6C978B47" w14:textId="77777777" w:rsidR="002614CF" w:rsidRPr="00FA5004" w:rsidRDefault="002463F4" w:rsidP="00500946">
            <w:pPr>
              <w:pStyle w:val="Quoteindented"/>
              <w:spacing w:line="480" w:lineRule="auto"/>
              <w:ind w:left="0"/>
              <w:rPr>
                <w:i w:val="0"/>
              </w:rPr>
            </w:pPr>
            <w:r w:rsidRPr="00FA5004">
              <w:rPr>
                <w:i w:val="0"/>
              </w:rPr>
              <w:t>Julian</w:t>
            </w:r>
          </w:p>
        </w:tc>
        <w:tc>
          <w:tcPr>
            <w:tcW w:w="4320" w:type="dxa"/>
            <w:shd w:val="clear" w:color="auto" w:fill="auto"/>
          </w:tcPr>
          <w:p w14:paraId="0CC71CEE" w14:textId="77777777" w:rsidR="002614CF" w:rsidRPr="00FA5004" w:rsidRDefault="002463F4" w:rsidP="00500946">
            <w:pPr>
              <w:pStyle w:val="Quoteindented"/>
              <w:spacing w:line="480" w:lineRule="auto"/>
              <w:ind w:left="-108" w:right="0"/>
              <w:rPr>
                <w:i w:val="0"/>
              </w:rPr>
            </w:pPr>
            <w:r w:rsidRPr="00BB1CAF">
              <w:t>I was reassured</w:t>
            </w:r>
            <w:r w:rsidRPr="00FA5004">
              <w:rPr>
                <w:i w:val="0"/>
              </w:rPr>
              <w:t xml:space="preserve">, that I was put in a space, </w:t>
            </w:r>
          </w:p>
        </w:tc>
      </w:tr>
      <w:tr w:rsidR="002614CF" w:rsidRPr="00FA5004" w14:paraId="6310F565" w14:textId="77777777" w:rsidTr="00FA5004">
        <w:tc>
          <w:tcPr>
            <w:tcW w:w="2700" w:type="dxa"/>
            <w:shd w:val="clear" w:color="auto" w:fill="auto"/>
          </w:tcPr>
          <w:p w14:paraId="160488B0" w14:textId="77777777" w:rsidR="002614CF" w:rsidRPr="00FA5004" w:rsidRDefault="002614CF" w:rsidP="00500946">
            <w:pPr>
              <w:pStyle w:val="Quoteindented"/>
              <w:spacing w:line="480" w:lineRule="auto"/>
              <w:ind w:left="0"/>
              <w:rPr>
                <w:i w:val="0"/>
              </w:rPr>
            </w:pPr>
          </w:p>
        </w:tc>
        <w:tc>
          <w:tcPr>
            <w:tcW w:w="4320" w:type="dxa"/>
            <w:shd w:val="clear" w:color="auto" w:fill="auto"/>
          </w:tcPr>
          <w:p w14:paraId="46FC95F0" w14:textId="77777777" w:rsidR="002614CF" w:rsidRPr="00FA5004" w:rsidRDefault="002463F4" w:rsidP="00500946">
            <w:pPr>
              <w:pStyle w:val="Quoteindented"/>
              <w:spacing w:line="480" w:lineRule="auto"/>
              <w:ind w:left="-108" w:right="-108"/>
              <w:rPr>
                <w:i w:val="0"/>
              </w:rPr>
            </w:pPr>
            <w:r w:rsidRPr="00FA5004">
              <w:rPr>
                <w:i w:val="0"/>
              </w:rPr>
              <w:t xml:space="preserve">that </w:t>
            </w:r>
            <w:r w:rsidRPr="00BB1CAF">
              <w:t>I wasn’t lied to</w:t>
            </w:r>
            <w:r w:rsidRPr="00FA5004">
              <w:rPr>
                <w:i w:val="0"/>
              </w:rPr>
              <w:t xml:space="preserve">, at any point, </w:t>
            </w:r>
            <w:r w:rsidRPr="00BB1CAF">
              <w:t xml:space="preserve">I was </w:t>
            </w:r>
          </w:p>
        </w:tc>
      </w:tr>
      <w:tr w:rsidR="002614CF" w:rsidRPr="00FA5004" w14:paraId="66C686DC" w14:textId="77777777" w:rsidTr="00FA5004">
        <w:tc>
          <w:tcPr>
            <w:tcW w:w="2700" w:type="dxa"/>
            <w:shd w:val="clear" w:color="auto" w:fill="auto"/>
          </w:tcPr>
          <w:p w14:paraId="1CA32266" w14:textId="77777777" w:rsidR="002614CF" w:rsidRPr="00FA5004" w:rsidRDefault="002614CF" w:rsidP="00500946">
            <w:pPr>
              <w:pStyle w:val="Quoteindented"/>
              <w:spacing w:line="480" w:lineRule="auto"/>
              <w:ind w:left="0"/>
              <w:rPr>
                <w:i w:val="0"/>
              </w:rPr>
            </w:pPr>
          </w:p>
        </w:tc>
        <w:tc>
          <w:tcPr>
            <w:tcW w:w="4320" w:type="dxa"/>
            <w:shd w:val="clear" w:color="auto" w:fill="auto"/>
          </w:tcPr>
          <w:p w14:paraId="396B5C73" w14:textId="77777777" w:rsidR="002614CF" w:rsidRPr="00FA5004" w:rsidRDefault="002463F4" w:rsidP="00500946">
            <w:pPr>
              <w:pStyle w:val="Quoteindented"/>
              <w:spacing w:line="480" w:lineRule="auto"/>
              <w:ind w:left="-108" w:right="-108"/>
              <w:rPr>
                <w:i w:val="0"/>
              </w:rPr>
            </w:pPr>
            <w:r w:rsidRPr="00BB1CAF">
              <w:t>always given the right information</w:t>
            </w:r>
            <w:r w:rsidRPr="00FA5004">
              <w:rPr>
                <w:i w:val="0"/>
              </w:rPr>
              <w:t xml:space="preserve"> for that </w:t>
            </w:r>
          </w:p>
        </w:tc>
      </w:tr>
      <w:tr w:rsidR="002614CF" w:rsidRPr="00FA5004" w14:paraId="116921E2" w14:textId="77777777" w:rsidTr="00FA5004">
        <w:tc>
          <w:tcPr>
            <w:tcW w:w="2700" w:type="dxa"/>
            <w:shd w:val="clear" w:color="auto" w:fill="auto"/>
          </w:tcPr>
          <w:p w14:paraId="69309304" w14:textId="77777777" w:rsidR="002614CF" w:rsidRPr="00FA5004" w:rsidRDefault="002614CF" w:rsidP="00500946">
            <w:pPr>
              <w:pStyle w:val="Quoteindented"/>
              <w:spacing w:line="480" w:lineRule="auto"/>
              <w:ind w:left="0"/>
              <w:rPr>
                <w:i w:val="0"/>
              </w:rPr>
            </w:pPr>
          </w:p>
        </w:tc>
        <w:tc>
          <w:tcPr>
            <w:tcW w:w="4320" w:type="dxa"/>
            <w:shd w:val="clear" w:color="auto" w:fill="auto"/>
          </w:tcPr>
          <w:p w14:paraId="0784EC47" w14:textId="77777777" w:rsidR="002614CF" w:rsidRPr="00FA5004" w:rsidRDefault="002463F4" w:rsidP="00500946">
            <w:pPr>
              <w:pStyle w:val="Quoteindented"/>
              <w:spacing w:line="480" w:lineRule="auto"/>
              <w:ind w:left="-108" w:right="0"/>
              <w:rPr>
                <w:i w:val="0"/>
              </w:rPr>
            </w:pPr>
            <w:r w:rsidRPr="00FA5004">
              <w:rPr>
                <w:i w:val="0"/>
              </w:rPr>
              <w:t xml:space="preserve">time […]because I was clearly anxious, </w:t>
            </w:r>
          </w:p>
        </w:tc>
      </w:tr>
      <w:tr w:rsidR="002463F4" w:rsidRPr="00FA5004" w14:paraId="65489B7C" w14:textId="77777777" w:rsidTr="00FA5004">
        <w:tc>
          <w:tcPr>
            <w:tcW w:w="2700" w:type="dxa"/>
            <w:shd w:val="clear" w:color="auto" w:fill="auto"/>
          </w:tcPr>
          <w:p w14:paraId="09459686" w14:textId="77777777" w:rsidR="002463F4" w:rsidRPr="00FA5004" w:rsidRDefault="002463F4" w:rsidP="00500946">
            <w:pPr>
              <w:pStyle w:val="Quoteindented"/>
              <w:spacing w:line="480" w:lineRule="auto"/>
              <w:ind w:left="0"/>
              <w:rPr>
                <w:i w:val="0"/>
              </w:rPr>
            </w:pPr>
          </w:p>
        </w:tc>
        <w:tc>
          <w:tcPr>
            <w:tcW w:w="4320" w:type="dxa"/>
            <w:shd w:val="clear" w:color="auto" w:fill="auto"/>
          </w:tcPr>
          <w:p w14:paraId="4DAC47BA" w14:textId="77777777" w:rsidR="002463F4" w:rsidRPr="00FA5004" w:rsidRDefault="002463F4" w:rsidP="00500946">
            <w:pPr>
              <w:pStyle w:val="Quoteindented"/>
              <w:spacing w:line="480" w:lineRule="auto"/>
              <w:ind w:left="-108" w:right="-108"/>
              <w:rPr>
                <w:i w:val="0"/>
              </w:rPr>
            </w:pPr>
            <w:r w:rsidRPr="00FA5004">
              <w:rPr>
                <w:i w:val="0"/>
              </w:rPr>
              <w:t xml:space="preserve">you didn’t say, we aren’t going to resuscitate </w:t>
            </w:r>
          </w:p>
        </w:tc>
      </w:tr>
      <w:tr w:rsidR="002463F4" w:rsidRPr="00FA5004" w14:paraId="7E655819" w14:textId="77777777" w:rsidTr="00FA5004">
        <w:tc>
          <w:tcPr>
            <w:tcW w:w="2700" w:type="dxa"/>
            <w:shd w:val="clear" w:color="auto" w:fill="auto"/>
          </w:tcPr>
          <w:p w14:paraId="2D81D9FC" w14:textId="77777777" w:rsidR="002463F4" w:rsidRPr="00FA5004" w:rsidRDefault="002463F4" w:rsidP="00500946">
            <w:pPr>
              <w:pStyle w:val="Quoteindented"/>
              <w:spacing w:line="480" w:lineRule="auto"/>
              <w:ind w:left="0"/>
              <w:rPr>
                <w:i w:val="0"/>
              </w:rPr>
            </w:pPr>
          </w:p>
        </w:tc>
        <w:tc>
          <w:tcPr>
            <w:tcW w:w="4320" w:type="dxa"/>
            <w:shd w:val="clear" w:color="auto" w:fill="auto"/>
          </w:tcPr>
          <w:p w14:paraId="69946EA3" w14:textId="77777777" w:rsidR="002463F4" w:rsidRPr="00FA5004" w:rsidRDefault="002463F4" w:rsidP="00500946">
            <w:pPr>
              <w:pStyle w:val="Quoteindented"/>
              <w:spacing w:line="480" w:lineRule="auto"/>
              <w:ind w:left="-108" w:right="-108"/>
              <w:rPr>
                <w:i w:val="0"/>
              </w:rPr>
            </w:pPr>
            <w:r w:rsidRPr="00FA5004">
              <w:rPr>
                <w:i w:val="0"/>
              </w:rPr>
              <w:t>your mother.</w:t>
            </w:r>
            <w:r w:rsidRPr="00BB1CAF">
              <w:t xml:space="preserve"> You actually did it in a very </w:t>
            </w:r>
          </w:p>
        </w:tc>
      </w:tr>
      <w:tr w:rsidR="002463F4" w:rsidRPr="00FA5004" w14:paraId="070455F2" w14:textId="77777777" w:rsidTr="00FA5004">
        <w:tc>
          <w:tcPr>
            <w:tcW w:w="2700" w:type="dxa"/>
            <w:shd w:val="clear" w:color="auto" w:fill="auto"/>
          </w:tcPr>
          <w:p w14:paraId="10F1C513" w14:textId="77777777" w:rsidR="002463F4" w:rsidRPr="00FA5004" w:rsidRDefault="002463F4" w:rsidP="00500946">
            <w:pPr>
              <w:pStyle w:val="Quoteindented"/>
              <w:spacing w:line="480" w:lineRule="auto"/>
              <w:ind w:left="0"/>
              <w:rPr>
                <w:i w:val="0"/>
              </w:rPr>
            </w:pPr>
          </w:p>
        </w:tc>
        <w:tc>
          <w:tcPr>
            <w:tcW w:w="4320" w:type="dxa"/>
            <w:shd w:val="clear" w:color="auto" w:fill="auto"/>
          </w:tcPr>
          <w:p w14:paraId="26222579" w14:textId="77777777" w:rsidR="002463F4" w:rsidRPr="00FA5004" w:rsidRDefault="002463F4" w:rsidP="00500946">
            <w:pPr>
              <w:pStyle w:val="Quoteindented"/>
              <w:spacing w:line="480" w:lineRule="auto"/>
              <w:ind w:left="-108" w:right="0"/>
              <w:rPr>
                <w:i w:val="0"/>
              </w:rPr>
            </w:pPr>
            <w:r w:rsidRPr="00BB1CAF">
              <w:t>skilled way</w:t>
            </w:r>
            <w:r w:rsidRPr="00FA5004">
              <w:rPr>
                <w:i w:val="0"/>
              </w:rPr>
              <w:t xml:space="preserve"> and so there wasn’t anywhere</w:t>
            </w:r>
          </w:p>
        </w:tc>
      </w:tr>
      <w:tr w:rsidR="002463F4" w:rsidRPr="00FA5004" w14:paraId="3C7B2DBE" w14:textId="77777777" w:rsidTr="00FA5004">
        <w:tc>
          <w:tcPr>
            <w:tcW w:w="2700" w:type="dxa"/>
            <w:shd w:val="clear" w:color="auto" w:fill="auto"/>
          </w:tcPr>
          <w:p w14:paraId="4C61E73A" w14:textId="77777777" w:rsidR="002463F4" w:rsidRPr="00FA5004" w:rsidRDefault="002463F4" w:rsidP="00500946">
            <w:pPr>
              <w:pStyle w:val="Quoteindented"/>
              <w:spacing w:line="480" w:lineRule="auto"/>
              <w:ind w:left="0"/>
              <w:rPr>
                <w:i w:val="0"/>
              </w:rPr>
            </w:pPr>
          </w:p>
        </w:tc>
        <w:tc>
          <w:tcPr>
            <w:tcW w:w="4320" w:type="dxa"/>
            <w:shd w:val="clear" w:color="auto" w:fill="auto"/>
          </w:tcPr>
          <w:p w14:paraId="62F06C64" w14:textId="77777777" w:rsidR="002463F4" w:rsidRPr="00FA5004" w:rsidRDefault="002463F4" w:rsidP="00500946">
            <w:pPr>
              <w:pStyle w:val="Quoteindented"/>
              <w:spacing w:line="480" w:lineRule="auto"/>
              <w:ind w:left="-108" w:right="0"/>
              <w:rPr>
                <w:i w:val="0"/>
              </w:rPr>
            </w:pPr>
            <w:r w:rsidRPr="00FA5004">
              <w:rPr>
                <w:i w:val="0"/>
              </w:rPr>
              <w:t xml:space="preserve">where I could suddenly, you know, go </w:t>
            </w:r>
          </w:p>
        </w:tc>
      </w:tr>
      <w:tr w:rsidR="002463F4" w:rsidRPr="00FA5004" w14:paraId="65EA790E" w14:textId="77777777" w:rsidTr="00FA5004">
        <w:tc>
          <w:tcPr>
            <w:tcW w:w="2700" w:type="dxa"/>
            <w:shd w:val="clear" w:color="auto" w:fill="auto"/>
          </w:tcPr>
          <w:p w14:paraId="5C969DB3" w14:textId="77777777" w:rsidR="002463F4" w:rsidRPr="00FA5004" w:rsidRDefault="002463F4" w:rsidP="00500946">
            <w:pPr>
              <w:pStyle w:val="Quoteindented"/>
              <w:spacing w:line="480" w:lineRule="auto"/>
              <w:ind w:left="0"/>
              <w:rPr>
                <w:i w:val="0"/>
              </w:rPr>
            </w:pPr>
          </w:p>
        </w:tc>
        <w:tc>
          <w:tcPr>
            <w:tcW w:w="4320" w:type="dxa"/>
            <w:shd w:val="clear" w:color="auto" w:fill="auto"/>
          </w:tcPr>
          <w:p w14:paraId="192CC767" w14:textId="77777777" w:rsidR="002463F4" w:rsidRPr="00FA5004" w:rsidRDefault="002463F4" w:rsidP="00500946">
            <w:pPr>
              <w:pStyle w:val="Quoteindented"/>
              <w:spacing w:line="480" w:lineRule="auto"/>
              <w:ind w:left="-108" w:right="-108"/>
              <w:rPr>
                <w:i w:val="0"/>
              </w:rPr>
            </w:pPr>
            <w:r w:rsidRPr="005803D8">
              <w:t>ballistic</w:t>
            </w:r>
            <w:r w:rsidRPr="00FA5004">
              <w:rPr>
                <w:i w:val="0"/>
              </w:rPr>
              <w:t>, because this hadn’t been discussed</w:t>
            </w:r>
          </w:p>
        </w:tc>
      </w:tr>
      <w:tr w:rsidR="002463F4" w:rsidRPr="00FA5004" w14:paraId="34C5F770" w14:textId="77777777" w:rsidTr="00FA5004">
        <w:tc>
          <w:tcPr>
            <w:tcW w:w="2700" w:type="dxa"/>
            <w:shd w:val="clear" w:color="auto" w:fill="auto"/>
          </w:tcPr>
          <w:p w14:paraId="6F330897" w14:textId="77777777" w:rsidR="002463F4" w:rsidRPr="00FA5004" w:rsidRDefault="002463F4" w:rsidP="00500946">
            <w:pPr>
              <w:pStyle w:val="Quoteindented"/>
              <w:spacing w:line="480" w:lineRule="auto"/>
              <w:ind w:left="0"/>
              <w:rPr>
                <w:i w:val="0"/>
              </w:rPr>
            </w:pPr>
          </w:p>
        </w:tc>
        <w:tc>
          <w:tcPr>
            <w:tcW w:w="4320" w:type="dxa"/>
            <w:shd w:val="clear" w:color="auto" w:fill="auto"/>
          </w:tcPr>
          <w:p w14:paraId="13DD8863" w14:textId="77777777" w:rsidR="002463F4" w:rsidRPr="00FA5004" w:rsidRDefault="002463F4" w:rsidP="00500946">
            <w:pPr>
              <w:pStyle w:val="Quoteindented"/>
              <w:spacing w:line="480" w:lineRule="auto"/>
              <w:ind w:left="-108" w:right="0"/>
              <w:rPr>
                <w:i w:val="0"/>
              </w:rPr>
            </w:pPr>
            <w:r w:rsidRPr="00FA5004">
              <w:rPr>
                <w:i w:val="0"/>
              </w:rPr>
              <w:t xml:space="preserve">with me, and I thought </w:t>
            </w:r>
            <w:r w:rsidRPr="00BB1CAF">
              <w:t xml:space="preserve">that was very well </w:t>
            </w:r>
          </w:p>
        </w:tc>
      </w:tr>
      <w:tr w:rsidR="002463F4" w:rsidRPr="00FA5004" w14:paraId="56A74B07" w14:textId="77777777" w:rsidTr="00FA5004">
        <w:tc>
          <w:tcPr>
            <w:tcW w:w="2700" w:type="dxa"/>
            <w:shd w:val="clear" w:color="auto" w:fill="auto"/>
          </w:tcPr>
          <w:p w14:paraId="29B24361" w14:textId="77777777" w:rsidR="002463F4" w:rsidRPr="00FA5004" w:rsidRDefault="002463F4" w:rsidP="00500946">
            <w:pPr>
              <w:pStyle w:val="Quoteindented"/>
              <w:spacing w:line="480" w:lineRule="auto"/>
              <w:ind w:left="0"/>
              <w:rPr>
                <w:i w:val="0"/>
              </w:rPr>
            </w:pPr>
          </w:p>
        </w:tc>
        <w:tc>
          <w:tcPr>
            <w:tcW w:w="4320" w:type="dxa"/>
            <w:shd w:val="clear" w:color="auto" w:fill="auto"/>
          </w:tcPr>
          <w:p w14:paraId="36CFA2DA" w14:textId="77777777" w:rsidR="002463F4" w:rsidRPr="00FA5004" w:rsidRDefault="002463F4" w:rsidP="00500946">
            <w:pPr>
              <w:pStyle w:val="Quoteindented"/>
              <w:spacing w:line="480" w:lineRule="auto"/>
              <w:ind w:left="-108" w:right="0"/>
              <w:rPr>
                <w:i w:val="0"/>
              </w:rPr>
            </w:pPr>
            <w:r w:rsidRPr="00BB1CAF">
              <w:t>done</w:t>
            </w:r>
            <w:r w:rsidRPr="00FA5004">
              <w:rPr>
                <w:i w:val="0"/>
              </w:rPr>
              <w:t xml:space="preserve"> actually.</w:t>
            </w:r>
          </w:p>
        </w:tc>
      </w:tr>
      <w:tr w:rsidR="002463F4" w:rsidRPr="00FA5004" w14:paraId="198478CA" w14:textId="77777777" w:rsidTr="00FA5004">
        <w:tc>
          <w:tcPr>
            <w:tcW w:w="2700" w:type="dxa"/>
            <w:shd w:val="clear" w:color="auto" w:fill="auto"/>
          </w:tcPr>
          <w:p w14:paraId="6AF63078" w14:textId="77777777" w:rsidR="002463F4" w:rsidRPr="00FA5004" w:rsidRDefault="002463F4" w:rsidP="00500946">
            <w:pPr>
              <w:pStyle w:val="Quoteindented"/>
              <w:spacing w:line="480" w:lineRule="auto"/>
              <w:ind w:left="0"/>
              <w:rPr>
                <w:i w:val="0"/>
              </w:rPr>
            </w:pPr>
          </w:p>
        </w:tc>
        <w:tc>
          <w:tcPr>
            <w:tcW w:w="4320" w:type="dxa"/>
            <w:shd w:val="clear" w:color="auto" w:fill="auto"/>
          </w:tcPr>
          <w:p w14:paraId="01AE5F23" w14:textId="77777777" w:rsidR="002463F4" w:rsidRPr="00BB1CAF" w:rsidRDefault="002463F4" w:rsidP="00500946">
            <w:pPr>
              <w:pStyle w:val="Quoteindented"/>
              <w:spacing w:line="480" w:lineRule="auto"/>
              <w:ind w:left="-108" w:right="0"/>
              <w:jc w:val="right"/>
            </w:pPr>
            <w:r w:rsidRPr="00FA5004">
              <w:rPr>
                <w:i w:val="0"/>
              </w:rPr>
              <w:t>[Video transcript]</w:t>
            </w:r>
          </w:p>
        </w:tc>
      </w:tr>
    </w:tbl>
    <w:p w14:paraId="0A1AA445" w14:textId="77777777" w:rsidR="00B46DF7" w:rsidRDefault="00B46DF7" w:rsidP="00500946">
      <w:pPr>
        <w:spacing w:line="480" w:lineRule="auto"/>
      </w:pPr>
    </w:p>
    <w:p w14:paraId="3B1CAF1A" w14:textId="68E95699" w:rsidR="00B46DF7" w:rsidRDefault="00B46DF7" w:rsidP="00500946">
      <w:pPr>
        <w:spacing w:line="480" w:lineRule="auto"/>
      </w:pPr>
      <w:r>
        <w:t>The educator’s/son’s response here illustrates an account of fantasy described by Zizek (1999), in which a situation is perceived from an ‘impossible’ perspective – or ‘gaze’, in Zizek’s Lacanian terminology. It is impossible in that the educator/son perceives i</w:t>
      </w:r>
      <w:r w:rsidR="00CD5335">
        <w:t>t</w:t>
      </w:r>
      <w:r>
        <w:t xml:space="preserve"> from </w:t>
      </w:r>
      <w:r w:rsidR="00CD5335">
        <w:t>two perspectives simultaneously</w:t>
      </w:r>
      <w:r>
        <w:t xml:space="preserve">: as the son who is ‘reassured’ and not ‘ballistic’; and as the educator who knows that he ‘wasn’t lied to’, that he was ‘always given the right information’, and that the trainee’s performance can be qualified as ‘skilled’. Zizek’s argument is that impossible gazes are evoked to declare how a situation should be felt, rather than simply how it </w:t>
      </w:r>
      <w:r w:rsidRPr="004F7EEF">
        <w:rPr>
          <w:i/>
        </w:rPr>
        <w:t>is</w:t>
      </w:r>
      <w:r>
        <w:t xml:space="preserve"> (this ‘</w:t>
      </w:r>
      <w:r w:rsidRPr="004F7EEF">
        <w:rPr>
          <w:i/>
        </w:rPr>
        <w:t>is</w:t>
      </w:r>
      <w:r>
        <w:t xml:space="preserve">’ is precisely impossible). Julian’s response tells the trainee he did well in informing the relative of the DNAR order; but this telling is itself attributed to the relative. It is thus the relative’s voice that </w:t>
      </w:r>
      <w:r w:rsidR="00C3662B">
        <w:t>speaks to the trainee, saying</w:t>
      </w:r>
      <w:r>
        <w:t xml:space="preserve"> he </w:t>
      </w:r>
      <w:r w:rsidR="00C3662B">
        <w:t>did well in breaking the news that his mother was going to be allowed to die</w:t>
      </w:r>
      <w:r>
        <w:t>, an impossib</w:t>
      </w:r>
      <w:r w:rsidR="00B81054">
        <w:t>le, or</w:t>
      </w:r>
      <w:r>
        <w:t xml:space="preserve"> fantasized</w:t>
      </w:r>
      <w:r w:rsidR="00B81054">
        <w:t>,</w:t>
      </w:r>
      <w:r>
        <w:t xml:space="preserve"> recognition of </w:t>
      </w:r>
      <w:r w:rsidR="005B28FF">
        <w:t>skill that</w:t>
      </w:r>
      <w:r>
        <w:t xml:space="preserve"> avoids the potential o</w:t>
      </w:r>
      <w:r w:rsidR="00C3662B">
        <w:t xml:space="preserve">f that distress being realized. </w:t>
      </w:r>
    </w:p>
    <w:p w14:paraId="56764F96" w14:textId="77777777" w:rsidR="00B46DF7" w:rsidRDefault="00B46DF7" w:rsidP="00500946">
      <w:pPr>
        <w:spacing w:line="480" w:lineRule="auto"/>
      </w:pPr>
    </w:p>
    <w:p w14:paraId="13D810DA" w14:textId="77777777" w:rsidR="00B46DF7" w:rsidRPr="00D640D8" w:rsidRDefault="00B46DF7" w:rsidP="00500946">
      <w:pPr>
        <w:spacing w:line="480" w:lineRule="auto"/>
        <w:rPr>
          <w:i/>
        </w:rPr>
      </w:pPr>
      <w:r w:rsidRPr="00D640D8">
        <w:rPr>
          <w:i/>
        </w:rPr>
        <w:t xml:space="preserve">What does </w:t>
      </w:r>
      <w:r w:rsidR="002463F4">
        <w:rPr>
          <w:i/>
        </w:rPr>
        <w:t>the</w:t>
      </w:r>
      <w:r w:rsidR="00AC19A8">
        <w:rPr>
          <w:i/>
        </w:rPr>
        <w:t xml:space="preserve"> </w:t>
      </w:r>
      <w:r w:rsidR="002463F4">
        <w:rPr>
          <w:i/>
        </w:rPr>
        <w:t>treatment</w:t>
      </w:r>
      <w:r w:rsidRPr="00D640D8">
        <w:rPr>
          <w:i/>
        </w:rPr>
        <w:t xml:space="preserve"> of </w:t>
      </w:r>
      <w:r>
        <w:rPr>
          <w:i/>
        </w:rPr>
        <w:t>simulation as the play of</w:t>
      </w:r>
      <w:r w:rsidRPr="00D640D8">
        <w:rPr>
          <w:i/>
        </w:rPr>
        <w:t xml:space="preserve"> phantasmagoria add to an understanding of </w:t>
      </w:r>
      <w:r w:rsidR="00AC19A8">
        <w:rPr>
          <w:i/>
        </w:rPr>
        <w:t>medical</w:t>
      </w:r>
      <w:r w:rsidRPr="00D640D8">
        <w:rPr>
          <w:i/>
        </w:rPr>
        <w:t xml:space="preserve"> simulation?</w:t>
      </w:r>
    </w:p>
    <w:p w14:paraId="630B2920" w14:textId="77777777" w:rsidR="00B46DF7" w:rsidRDefault="00B46DF7" w:rsidP="00500946">
      <w:pPr>
        <w:spacing w:line="480" w:lineRule="auto"/>
      </w:pPr>
    </w:p>
    <w:p w14:paraId="3E3597BA" w14:textId="21F87F1C" w:rsidR="00B46DF7" w:rsidRDefault="00B46DF7" w:rsidP="00500946">
      <w:pPr>
        <w:spacing w:line="480" w:lineRule="auto"/>
      </w:pPr>
      <w:r>
        <w:t xml:space="preserve">Running </w:t>
      </w:r>
      <w:r w:rsidR="008A0FBF">
        <w:t>high-fidelity</w:t>
      </w:r>
      <w:r>
        <w:t xml:space="preserve"> simulation courses involves not only teaching skills, but also acting</w:t>
      </w:r>
      <w:r w:rsidR="002C0FDB">
        <w:t>; pretending</w:t>
      </w:r>
      <w:r>
        <w:t xml:space="preserve"> – and asking trainees to do the same. This </w:t>
      </w:r>
      <w:r w:rsidR="008A0FBF">
        <w:t>phantasmagoric</w:t>
      </w:r>
      <w:r>
        <w:t xml:space="preserve"> work is </w:t>
      </w:r>
      <w:r w:rsidR="00C3662B">
        <w:t xml:space="preserve">not reported on widely (but see </w:t>
      </w:r>
      <w:r w:rsidR="008A0FBF">
        <w:t>Taylor</w:t>
      </w:r>
      <w:r w:rsidR="00C3662B">
        <w:t xml:space="preserve">, </w:t>
      </w:r>
      <w:r w:rsidR="008A0FBF">
        <w:t>2011</w:t>
      </w:r>
      <w:r w:rsidR="00C3662B">
        <w:t xml:space="preserve">; </w:t>
      </w:r>
      <w:r w:rsidR="008A0FBF">
        <w:t>McNaughton</w:t>
      </w:r>
      <w:r w:rsidR="00C3662B">
        <w:t xml:space="preserve">, </w:t>
      </w:r>
      <w:r w:rsidR="004B2E37">
        <w:t xml:space="preserve">2012). One consequence of rendering </w:t>
      </w:r>
      <w:r w:rsidR="00C3662B">
        <w:t>it</w:t>
      </w:r>
      <w:r w:rsidR="004B2E37">
        <w:t xml:space="preserve"> invisible is that simulation appears to signify by virtue of its </w:t>
      </w:r>
      <w:r w:rsidR="00F4504F">
        <w:t>technological</w:t>
      </w:r>
      <w:r w:rsidR="004B2E37">
        <w:t xml:space="preserve"> artifacts (e.g. </w:t>
      </w:r>
      <w:r w:rsidR="004075C9">
        <w:t>manikins</w:t>
      </w:r>
      <w:r w:rsidR="004B2E37">
        <w:t>), rather than by virtue of the imaginative work of participants</w:t>
      </w:r>
      <w:r w:rsidR="00F4504F" w:rsidRPr="00F4504F">
        <w:t xml:space="preserve">. This point </w:t>
      </w:r>
      <w:r w:rsidR="00F4504F">
        <w:t xml:space="preserve">has parallels with the critiques of graphical realism in the video-games industry (e.g. Salen </w:t>
      </w:r>
      <w:r w:rsidR="004330F0">
        <w:t>&amp;</w:t>
      </w:r>
      <w:r w:rsidR="00F4504F">
        <w:t xml:space="preserve"> Zimmerman, 2003), </w:t>
      </w:r>
      <w:r w:rsidR="0076216F">
        <w:t>when</w:t>
      </w:r>
      <w:r w:rsidR="00F4504F">
        <w:t xml:space="preserve"> this is achieved at the expense of </w:t>
      </w:r>
      <w:r w:rsidR="006B092A">
        <w:t>designing meaningful experiences</w:t>
      </w:r>
      <w:r w:rsidR="00F4504F">
        <w:t xml:space="preserve">. </w:t>
      </w:r>
      <w:r w:rsidR="00876D0F">
        <w:t xml:space="preserve">A second consequence is that such imaginative work is treated as ‘not real’ - as detracting from the real </w:t>
      </w:r>
      <w:r w:rsidR="007F2728">
        <w:t>business</w:t>
      </w:r>
      <w:r w:rsidR="00876D0F">
        <w:t xml:space="preserve"> of transferring skills - rather than as </w:t>
      </w:r>
      <w:r w:rsidR="007F2728">
        <w:t xml:space="preserve">what makes such skills </w:t>
      </w:r>
      <w:r w:rsidR="00C53DA8">
        <w:t>sensible</w:t>
      </w:r>
      <w:r w:rsidR="007F2728">
        <w:t xml:space="preserve">. </w:t>
      </w:r>
      <w:r w:rsidR="00AA1E7D">
        <w:t xml:space="preserve">Both of these points have </w:t>
      </w:r>
      <w:r w:rsidR="00220427">
        <w:t xml:space="preserve">resource implications: in the centres </w:t>
      </w:r>
      <w:r w:rsidR="00876D0F">
        <w:t>we</w:t>
      </w:r>
      <w:r w:rsidR="00220427">
        <w:t xml:space="preserve"> observed, expenditure had been dedicated to purchasing technologi</w:t>
      </w:r>
      <w:r w:rsidR="004075C9">
        <w:t xml:space="preserve">es, </w:t>
      </w:r>
      <w:r w:rsidR="00220427">
        <w:t xml:space="preserve">with the resources available for other costs, including staffing, highly restricted. Since it is </w:t>
      </w:r>
      <w:r w:rsidR="00876D0F">
        <w:t>educators</w:t>
      </w:r>
      <w:r w:rsidR="004075C9">
        <w:t xml:space="preserve"> who </w:t>
      </w:r>
      <w:r w:rsidR="00220427">
        <w:t xml:space="preserve">sustain a course’s imaginary work, there is a case to be made for revisiting this </w:t>
      </w:r>
      <w:r w:rsidR="004075C9">
        <w:t>funding distribution</w:t>
      </w:r>
      <w:r w:rsidR="007F2728">
        <w:rPr>
          <w:rStyle w:val="CommentReference"/>
        </w:rPr>
        <w:t>.</w:t>
      </w:r>
      <w:r w:rsidR="00220427">
        <w:t xml:space="preserve"> </w:t>
      </w:r>
    </w:p>
    <w:p w14:paraId="290A9203" w14:textId="77777777" w:rsidR="00B46DF7" w:rsidRDefault="00B46DF7" w:rsidP="00500946">
      <w:pPr>
        <w:spacing w:line="480" w:lineRule="auto"/>
      </w:pPr>
    </w:p>
    <w:p w14:paraId="159055F5" w14:textId="4EEECA92" w:rsidR="00805F48" w:rsidRDefault="00B46DF7" w:rsidP="00500946">
      <w:pPr>
        <w:spacing w:line="480" w:lineRule="auto"/>
      </w:pPr>
      <w:r>
        <w:t xml:space="preserve">If </w:t>
      </w:r>
      <w:r w:rsidR="004075C9">
        <w:t xml:space="preserve">high-fidelity </w:t>
      </w:r>
      <w:r>
        <w:t xml:space="preserve">simulation is treated as </w:t>
      </w:r>
      <w:r w:rsidR="007F2728">
        <w:t>phantasmagoria</w:t>
      </w:r>
      <w:r>
        <w:t xml:space="preserve">, which is meaningful </w:t>
      </w:r>
      <w:r w:rsidRPr="00D35F94">
        <w:rPr>
          <w:i/>
        </w:rPr>
        <w:t>because</w:t>
      </w:r>
      <w:r>
        <w:t xml:space="preserve"> of its emotional vividness, </w:t>
      </w:r>
      <w:r w:rsidR="004075C9">
        <w:t>its</w:t>
      </w:r>
      <w:r>
        <w:t xml:space="preserve"> educational rationale is affected. </w:t>
      </w:r>
      <w:r w:rsidR="006C21AB">
        <w:t>It</w:t>
      </w:r>
      <w:r>
        <w:t xml:space="preserve"> </w:t>
      </w:r>
      <w:r w:rsidR="004075C9">
        <w:t>need</w:t>
      </w:r>
      <w:r>
        <w:t xml:space="preserve"> no longer </w:t>
      </w:r>
      <w:r w:rsidR="004075C9">
        <w:t xml:space="preserve">be </w:t>
      </w:r>
      <w:r>
        <w:t xml:space="preserve">accountable </w:t>
      </w:r>
      <w:r w:rsidR="006C21AB">
        <w:t xml:space="preserve">solely </w:t>
      </w:r>
      <w:r>
        <w:t xml:space="preserve">in terms of </w:t>
      </w:r>
      <w:r w:rsidR="006C21AB">
        <w:t>developing</w:t>
      </w:r>
      <w:r>
        <w:t xml:space="preserve"> skills</w:t>
      </w:r>
      <w:r w:rsidR="007F2728">
        <w:t>, and apologetic about its simplification of medical work</w:t>
      </w:r>
      <w:r w:rsidR="006C21AB">
        <w:t xml:space="preserve">. </w:t>
      </w:r>
      <w:r w:rsidR="007F2728">
        <w:t>Rather, t</w:t>
      </w:r>
      <w:r w:rsidR="006C21AB">
        <w:t xml:space="preserve">here is </w:t>
      </w:r>
      <w:r w:rsidR="007F2728">
        <w:t xml:space="preserve">then </w:t>
      </w:r>
      <w:r w:rsidR="006C21AB">
        <w:t xml:space="preserve">scope to explore how </w:t>
      </w:r>
      <w:r w:rsidR="004075C9">
        <w:t>it can sustain the deconstruction and analysis</w:t>
      </w:r>
      <w:r w:rsidR="008A0B6A">
        <w:t xml:space="preserve"> of </w:t>
      </w:r>
      <w:r w:rsidR="007F2728">
        <w:t>medicine</w:t>
      </w:r>
      <w:r w:rsidR="008A0B6A">
        <w:t xml:space="preserve"> as </w:t>
      </w:r>
      <w:r w:rsidR="007F2728">
        <w:t>an emotional practice</w:t>
      </w:r>
      <w:r w:rsidR="008A0B6A">
        <w:t xml:space="preserve">. </w:t>
      </w:r>
      <w:r>
        <w:t xml:space="preserve">These </w:t>
      </w:r>
      <w:r w:rsidR="006C21AB">
        <w:t>contrasting rationales</w:t>
      </w:r>
      <w:r>
        <w:t xml:space="preserve"> are not </w:t>
      </w:r>
      <w:r w:rsidR="008A0B6A">
        <w:t xml:space="preserve">mutually </w:t>
      </w:r>
      <w:r>
        <w:t>exclusive. However, treating simulation as phantasmagori</w:t>
      </w:r>
      <w:r w:rsidR="007F2728">
        <w:t xml:space="preserve">a </w:t>
      </w:r>
      <w:r>
        <w:t>is one response to “simulation deniers” (Turkle</w:t>
      </w:r>
      <w:r w:rsidR="004C5FA0">
        <w:t>,</w:t>
      </w:r>
      <w:r w:rsidR="004075C9">
        <w:t xml:space="preserve"> 2009</w:t>
      </w:r>
      <w:r>
        <w:t xml:space="preserve">) who </w:t>
      </w:r>
      <w:r w:rsidR="008A0B6A">
        <w:t xml:space="preserve">state that </w:t>
      </w:r>
      <w:r>
        <w:t>it can never be like real life</w:t>
      </w:r>
      <w:r w:rsidR="007F2728">
        <w:t xml:space="preserve">; </w:t>
      </w:r>
      <w:r w:rsidR="006938EA">
        <w:t>that it is trapped within its own magic circle, inherently separated from the real world</w:t>
      </w:r>
      <w:r w:rsidR="00FB4597">
        <w:t xml:space="preserve"> (Caillois, 1967; Juul, 2005)</w:t>
      </w:r>
      <w:r w:rsidR="006938EA">
        <w:t xml:space="preserve">. This stance on medical simulation </w:t>
      </w:r>
      <w:r w:rsidR="00FB4597">
        <w:t xml:space="preserve">characterizes the clinical literature, including the arguments of those </w:t>
      </w:r>
      <w:r w:rsidR="006938EA">
        <w:t xml:space="preserve">who advocate its use: </w:t>
      </w:r>
      <w:r w:rsidR="004330F0">
        <w:t>Gaba (2004</w:t>
      </w:r>
      <w:r w:rsidR="00805F48">
        <w:t xml:space="preserve">), for example, justifies simulation in medical education in terms of one day achieving something akin to Star Trek’s holodeck, a claim which celebrates the achievements of current technologies whilst simultaneously deferring their full benefits to some point in the future. </w:t>
      </w:r>
      <w:r w:rsidR="008A0B6A">
        <w:t xml:space="preserve">Others argue that </w:t>
      </w:r>
      <w:r w:rsidR="00360149">
        <w:t xml:space="preserve">simulation cannot </w:t>
      </w:r>
      <w:r w:rsidR="00805F48">
        <w:t xml:space="preserve">replace work-based learning, but only </w:t>
      </w:r>
      <w:r w:rsidR="009E43E8">
        <w:t>supplement</w:t>
      </w:r>
      <w:r w:rsidR="00805F48">
        <w:t xml:space="preserve"> it (e.g. Issenberg et al</w:t>
      </w:r>
      <w:r w:rsidR="004C5FA0">
        <w:t>,</w:t>
      </w:r>
      <w:r w:rsidR="00805F48">
        <w:t xml:space="preserve"> 2005</w:t>
      </w:r>
      <w:r w:rsidR="004C5FA0">
        <w:t xml:space="preserve">; </w:t>
      </w:r>
      <w:r w:rsidR="00805F48">
        <w:t xml:space="preserve">Ziv et al 2003). </w:t>
      </w:r>
      <w:r w:rsidR="008A0B6A">
        <w:t xml:space="preserve">Both of these qualifications </w:t>
      </w:r>
      <w:r w:rsidR="006938EA">
        <w:t>treat</w:t>
      </w:r>
      <w:r w:rsidR="008A0B6A">
        <w:t xml:space="preserve"> simulation </w:t>
      </w:r>
      <w:r w:rsidR="006938EA">
        <w:t>as a form of illusion</w:t>
      </w:r>
      <w:r w:rsidR="009E43E8">
        <w:t>:</w:t>
      </w:r>
      <w:r w:rsidR="006938EA">
        <w:t xml:space="preserve"> </w:t>
      </w:r>
      <w:r w:rsidR="009E43E8">
        <w:t>a fake</w:t>
      </w:r>
      <w:r w:rsidR="007F7BA6">
        <w:t>/unreal/inauthentic</w:t>
      </w:r>
      <w:r w:rsidR="009E43E8">
        <w:t xml:space="preserve"> </w:t>
      </w:r>
      <w:r w:rsidR="0065358B">
        <w:t>version</w:t>
      </w:r>
      <w:r w:rsidR="009E43E8">
        <w:t xml:space="preserve"> of </w:t>
      </w:r>
      <w:r w:rsidR="006938EA">
        <w:t>reality.</w:t>
      </w:r>
      <w:r w:rsidR="008A0B6A">
        <w:t xml:space="preserve"> </w:t>
      </w:r>
    </w:p>
    <w:p w14:paraId="5D3E5BD0" w14:textId="77777777" w:rsidR="008A0B6A" w:rsidRDefault="008A0B6A" w:rsidP="00500946">
      <w:pPr>
        <w:spacing w:line="480" w:lineRule="auto"/>
      </w:pPr>
    </w:p>
    <w:p w14:paraId="3C55232A" w14:textId="19DE93C1" w:rsidR="00B46DF7" w:rsidRDefault="006938EA" w:rsidP="00500946">
      <w:pPr>
        <w:spacing w:line="480" w:lineRule="auto"/>
      </w:pPr>
      <w:r>
        <w:t xml:space="preserve">These arguments </w:t>
      </w:r>
      <w:r w:rsidR="009537DB">
        <w:t>run parallel to those</w:t>
      </w:r>
      <w:r>
        <w:t xml:space="preserve"> in the video games literature, in which games </w:t>
      </w:r>
      <w:r w:rsidR="009537DB">
        <w:t>are treated as ‘virtual environments’, cut off from reality by the magic circle of play. As Calleja (2010) argues, such methodological treatment inherently makes games</w:t>
      </w:r>
      <w:r w:rsidR="003661E8">
        <w:t>/simulations</w:t>
      </w:r>
      <w:r w:rsidR="009537DB">
        <w:t xml:space="preserve"> appear </w:t>
      </w:r>
      <w:r w:rsidR="007F7BA6">
        <w:t>relatively trivial compared t</w:t>
      </w:r>
      <w:r w:rsidR="00AA1E7D">
        <w:t>o what they are defined against:</w:t>
      </w:r>
      <w:r w:rsidR="007F7BA6">
        <w:t xml:space="preserve"> ‘reality’. It also </w:t>
      </w:r>
      <w:r w:rsidR="009537DB">
        <w:t xml:space="preserve">overlooks how the boundaries between reality </w:t>
      </w:r>
      <w:r w:rsidR="003661E8">
        <w:t xml:space="preserve">and non-reality </w:t>
      </w:r>
      <w:r w:rsidR="009537DB">
        <w:t>are anything but firm, but rather negotiated</w:t>
      </w:r>
      <w:r w:rsidR="007F7BA6">
        <w:t xml:space="preserve"> and shifting</w:t>
      </w:r>
      <w:r w:rsidR="009537DB">
        <w:t xml:space="preserve">. Calleja’s point is that defining </w:t>
      </w:r>
      <w:r w:rsidR="00F51C0C">
        <w:t xml:space="preserve">simulation by virtue of its unreality/virtuality overlooks how </w:t>
      </w:r>
      <w:r w:rsidR="009E43E8">
        <w:t>“</w:t>
      </w:r>
      <w:r w:rsidR="00F51C0C">
        <w:t>virtual worlds</w:t>
      </w:r>
      <w:r w:rsidR="009E43E8">
        <w:t>…</w:t>
      </w:r>
      <w:r w:rsidR="00F51C0C">
        <w:t xml:space="preserve">are </w:t>
      </w:r>
      <w:r w:rsidR="009E43E8">
        <w:t>i</w:t>
      </w:r>
      <w:r w:rsidR="00F51C0C" w:rsidRPr="009E43E8">
        <w:t>ntimately woven into contemporary reality</w:t>
      </w:r>
      <w:r w:rsidR="009E43E8">
        <w:t>” (p</w:t>
      </w:r>
      <w:r w:rsidR="00F51C0C" w:rsidRPr="009E43E8">
        <w:t>340</w:t>
      </w:r>
      <w:r w:rsidR="009E43E8">
        <w:t xml:space="preserve">). </w:t>
      </w:r>
      <w:r w:rsidR="006B092A">
        <w:t xml:space="preserve">Applying this to medical simulation, we </w:t>
      </w:r>
      <w:r w:rsidR="007F7BA6">
        <w:t>can</w:t>
      </w:r>
      <w:r w:rsidR="006B092A">
        <w:t xml:space="preserve"> argue that treating it as a realistic space in which skills are gained for subsequent transfer overlooks how it makes medical work meaningful in distinctive ways, staging how belief in </w:t>
      </w:r>
      <w:r w:rsidR="00AA1E7D">
        <w:t>medicine</w:t>
      </w:r>
      <w:r w:rsidR="006B092A">
        <w:t xml:space="preserve"> is sustained</w:t>
      </w:r>
      <w:r w:rsidR="00AA1E7D">
        <w:t>,</w:t>
      </w:r>
      <w:r w:rsidR="006B092A">
        <w:t xml:space="preserve"> rather than simply representing it </w:t>
      </w:r>
      <w:r w:rsidR="00FB4597">
        <w:t>‘as is’</w:t>
      </w:r>
      <w:r w:rsidR="006B092A">
        <w:t xml:space="preserve">. </w:t>
      </w:r>
      <w:r w:rsidR="007F7BA6">
        <w:t>We</w:t>
      </w:r>
      <w:r w:rsidR="006B092A">
        <w:t xml:space="preserve"> can </w:t>
      </w:r>
      <w:r w:rsidR="007F7BA6">
        <w:t xml:space="preserve">then also </w:t>
      </w:r>
      <w:r w:rsidR="006B092A">
        <w:t xml:space="preserve">make a case for seeing </w:t>
      </w:r>
      <w:r w:rsidR="007F7BA6">
        <w:t xml:space="preserve">medical </w:t>
      </w:r>
      <w:r w:rsidR="006B092A">
        <w:t xml:space="preserve">simulation </w:t>
      </w:r>
      <w:r w:rsidR="00B46DF7">
        <w:t xml:space="preserve">as a resource </w:t>
      </w:r>
      <w:r w:rsidR="006B092A">
        <w:t>with</w:t>
      </w:r>
      <w:r w:rsidR="00B46DF7">
        <w:t xml:space="preserve"> which to explore and manipulate the pains and pleasures of work, </w:t>
      </w:r>
      <w:r w:rsidR="008A0B6A">
        <w:t xml:space="preserve">its failures and frustrations, </w:t>
      </w:r>
      <w:r w:rsidR="00B46DF7">
        <w:t xml:space="preserve">working through them to develop better responses to its tribulations. Rather than simulation acting only as an ante room to the </w:t>
      </w:r>
      <w:r w:rsidR="00522611">
        <w:t xml:space="preserve">hospital </w:t>
      </w:r>
      <w:r w:rsidR="00B46DF7">
        <w:t xml:space="preserve">workplace, </w:t>
      </w:r>
      <w:r w:rsidR="0065358B">
        <w:t xml:space="preserve">then, </w:t>
      </w:r>
      <w:r w:rsidR="00B46DF7">
        <w:t xml:space="preserve">it </w:t>
      </w:r>
      <w:r w:rsidR="006B092A">
        <w:t>can then</w:t>
      </w:r>
      <w:r w:rsidR="00B46DF7">
        <w:t xml:space="preserve"> also be imagined as a space in which the emotional experience of </w:t>
      </w:r>
      <w:r w:rsidR="00522611">
        <w:t>medical work</w:t>
      </w:r>
      <w:r w:rsidR="00B46DF7">
        <w:t xml:space="preserve"> is manipulable, and thus transformable in ways that go beyond the transfer of skills, </w:t>
      </w:r>
      <w:r w:rsidR="007F7BA6">
        <w:t>to</w:t>
      </w:r>
      <w:r w:rsidR="00B46DF7">
        <w:t xml:space="preserve"> touch on the meaning of those skills for the experience </w:t>
      </w:r>
      <w:r w:rsidR="008A0B6A">
        <w:t xml:space="preserve">and quality </w:t>
      </w:r>
      <w:r w:rsidR="00B46DF7">
        <w:t xml:space="preserve">of work. </w:t>
      </w:r>
    </w:p>
    <w:p w14:paraId="2932CB9D" w14:textId="77777777" w:rsidR="00B46DF7" w:rsidRDefault="00B46DF7" w:rsidP="00500946">
      <w:pPr>
        <w:spacing w:line="480" w:lineRule="auto"/>
      </w:pPr>
    </w:p>
    <w:p w14:paraId="1CBA1935" w14:textId="7996B3E4" w:rsidR="00B46DF7" w:rsidRPr="00DC723D" w:rsidRDefault="006B092A" w:rsidP="00500946">
      <w:pPr>
        <w:spacing w:line="480" w:lineRule="auto"/>
        <w:rPr>
          <w:color w:val="F79646"/>
        </w:rPr>
      </w:pPr>
      <w:r>
        <w:t>We</w:t>
      </w:r>
      <w:r w:rsidR="00B46DF7">
        <w:t xml:space="preserve"> develop this point further in the final part of this paper, since it also pertains to how </w:t>
      </w:r>
      <w:r>
        <w:t xml:space="preserve">we </w:t>
      </w:r>
      <w:r w:rsidR="00B46DF7">
        <w:t xml:space="preserve">discuss </w:t>
      </w:r>
      <w:r w:rsidR="003E3FC0">
        <w:t>Frasca’s</w:t>
      </w:r>
      <w:r w:rsidR="00B46DF7">
        <w:t xml:space="preserve"> concept of simulation. For now, however, </w:t>
      </w:r>
      <w:r>
        <w:t>we</w:t>
      </w:r>
      <w:r w:rsidR="00B46DF7">
        <w:t xml:space="preserve"> will move on to the concept of narrative. </w:t>
      </w:r>
    </w:p>
    <w:p w14:paraId="2A65D18F" w14:textId="77777777" w:rsidR="00B46DF7" w:rsidRDefault="00B46DF7" w:rsidP="00500946">
      <w:pPr>
        <w:spacing w:line="480" w:lineRule="auto"/>
      </w:pPr>
    </w:p>
    <w:p w14:paraId="1F25237B" w14:textId="175F2931" w:rsidR="00B46DF7" w:rsidRPr="006307C7" w:rsidRDefault="00B46DF7" w:rsidP="00500946">
      <w:pPr>
        <w:spacing w:line="480" w:lineRule="auto"/>
        <w:rPr>
          <w:b/>
        </w:rPr>
      </w:pPr>
      <w:r w:rsidRPr="006307C7">
        <w:rPr>
          <w:b/>
        </w:rPr>
        <w:t xml:space="preserve">Narrative – or the drama of </w:t>
      </w:r>
      <w:r w:rsidR="00D7567D">
        <w:rPr>
          <w:b/>
        </w:rPr>
        <w:t>medical</w:t>
      </w:r>
      <w:r w:rsidRPr="006307C7">
        <w:rPr>
          <w:b/>
        </w:rPr>
        <w:t xml:space="preserve"> simulation</w:t>
      </w:r>
    </w:p>
    <w:p w14:paraId="6ECEF8ED" w14:textId="77777777" w:rsidR="00B46DF7" w:rsidRDefault="00B46DF7" w:rsidP="00500946">
      <w:pPr>
        <w:spacing w:line="480" w:lineRule="auto"/>
      </w:pPr>
    </w:p>
    <w:p w14:paraId="153094BC" w14:textId="5C3DFC2F" w:rsidR="007D694E" w:rsidRDefault="00B46DF7" w:rsidP="00500946">
      <w:pPr>
        <w:autoSpaceDE w:val="0"/>
        <w:autoSpaceDN w:val="0"/>
        <w:adjustRightInd w:val="0"/>
        <w:spacing w:line="480" w:lineRule="auto"/>
      </w:pPr>
      <w:r>
        <w:t xml:space="preserve">When simulation is </w:t>
      </w:r>
      <w:r w:rsidR="00D7567D">
        <w:t>treated</w:t>
      </w:r>
      <w:r>
        <w:t xml:space="preserve"> as a realistic setting in which to rehearse skills, a scenario is defined as the domain of knowledge </w:t>
      </w:r>
      <w:r w:rsidR="00522611">
        <w:t>to be learned about</w:t>
      </w:r>
      <w:r>
        <w:t xml:space="preserve">. </w:t>
      </w:r>
      <w:r w:rsidR="00D7567D">
        <w:t xml:space="preserve">In the </w:t>
      </w:r>
      <w:r w:rsidR="003661E8">
        <w:t>‘serious games’ and clinical</w:t>
      </w:r>
      <w:r w:rsidR="00D7567D">
        <w:t xml:space="preserve"> literature, </w:t>
      </w:r>
      <w:r w:rsidR="007D694E">
        <w:t>Die</w:t>
      </w:r>
      <w:r w:rsidR="006E395C">
        <w:t>c</w:t>
      </w:r>
      <w:r w:rsidR="007D694E">
        <w:t>kmann et al (2012) and Alinier (201</w:t>
      </w:r>
      <w:r w:rsidR="004330F0">
        <w:t>0</w:t>
      </w:r>
      <w:r w:rsidR="007D694E">
        <w:t xml:space="preserve">) thus refer to a scenario as a patient </w:t>
      </w:r>
      <w:r w:rsidR="00CF3140">
        <w:t>‘</w:t>
      </w:r>
      <w:r w:rsidR="007D694E">
        <w:t>case</w:t>
      </w:r>
      <w:r w:rsidR="00CF3140">
        <w:t>’</w:t>
      </w:r>
      <w:r w:rsidR="007D694E">
        <w:t>. Gaba et al (2001</w:t>
      </w:r>
      <w:r w:rsidR="004C5FA0">
        <w:t>, p.</w:t>
      </w:r>
      <w:r w:rsidR="007D694E">
        <w:t xml:space="preserve">181) describe </w:t>
      </w:r>
      <w:r w:rsidR="007D694E" w:rsidRPr="00F8275D">
        <w:t xml:space="preserve">scenarios as “sets of underlying diseases and </w:t>
      </w:r>
      <w:r w:rsidR="007D694E">
        <w:t>[…]</w:t>
      </w:r>
      <w:r w:rsidR="007D694E" w:rsidRPr="00F8275D">
        <w:t xml:space="preserve"> challenging problems to</w:t>
      </w:r>
      <w:r w:rsidR="007D694E">
        <w:t xml:space="preserve"> </w:t>
      </w:r>
      <w:r w:rsidR="007D694E" w:rsidRPr="00F8275D">
        <w:t>solve</w:t>
      </w:r>
      <w:r w:rsidR="007D694E">
        <w:t>”</w:t>
      </w:r>
      <w:r w:rsidR="007D694E" w:rsidRPr="00F8275D">
        <w:t>.</w:t>
      </w:r>
      <w:r w:rsidR="007D694E">
        <w:t xml:space="preserve"> Barach et al (2001) similarly define them as clinically defined </w:t>
      </w:r>
      <w:r w:rsidR="00CC72A4">
        <w:t>and generalisable situations.</w:t>
      </w:r>
      <w:r w:rsidR="007D694E">
        <w:t xml:space="preserve"> In </w:t>
      </w:r>
      <w:r w:rsidR="00D7567D">
        <w:t>our</w:t>
      </w:r>
      <w:r w:rsidR="007D694E">
        <w:t xml:space="preserve"> research sites, a scenario was referred to </w:t>
      </w:r>
      <w:r>
        <w:t xml:space="preserve">in terms of the clinical condition to be </w:t>
      </w:r>
      <w:r w:rsidR="00522611">
        <w:t>taught</w:t>
      </w:r>
      <w:r w:rsidR="007D694E">
        <w:t xml:space="preserve">: there was </w:t>
      </w:r>
      <w:r>
        <w:t xml:space="preserve">the anaphylaxis scenario, the upper GI bleeding scenario, the </w:t>
      </w:r>
      <w:r w:rsidR="00D7567D">
        <w:t>trauma</w:t>
      </w:r>
      <w:r>
        <w:t xml:space="preserve"> scenario</w:t>
      </w:r>
      <w:r w:rsidR="007D694E">
        <w:t xml:space="preserve">, </w:t>
      </w:r>
      <w:r w:rsidR="007D3168">
        <w:t>and so on</w:t>
      </w:r>
      <w:r>
        <w:t xml:space="preserve">. </w:t>
      </w:r>
    </w:p>
    <w:p w14:paraId="03C6B4DC" w14:textId="77777777" w:rsidR="007D694E" w:rsidRDefault="007D694E" w:rsidP="00500946">
      <w:pPr>
        <w:autoSpaceDE w:val="0"/>
        <w:autoSpaceDN w:val="0"/>
        <w:adjustRightInd w:val="0"/>
        <w:spacing w:line="480" w:lineRule="auto"/>
      </w:pPr>
    </w:p>
    <w:p w14:paraId="7915171D" w14:textId="475FE47B" w:rsidR="00B46DF7" w:rsidRDefault="007D694E" w:rsidP="00500946">
      <w:pPr>
        <w:autoSpaceDE w:val="0"/>
        <w:autoSpaceDN w:val="0"/>
        <w:adjustRightInd w:val="0"/>
        <w:spacing w:line="480" w:lineRule="auto"/>
      </w:pPr>
      <w:r>
        <w:t>Treating</w:t>
      </w:r>
      <w:r w:rsidR="00B46DF7">
        <w:t xml:space="preserve"> sc</w:t>
      </w:r>
      <w:r w:rsidR="0096375F">
        <w:t xml:space="preserve">enarios as </w:t>
      </w:r>
      <w:r w:rsidR="00CC72A4">
        <w:t>cases</w:t>
      </w:r>
      <w:r w:rsidR="00CF3140">
        <w:t xml:space="preserve"> or</w:t>
      </w:r>
      <w:r w:rsidR="0096375F">
        <w:t xml:space="preserve"> diseases</w:t>
      </w:r>
      <w:r w:rsidR="00CC72A4">
        <w:t xml:space="preserve"> </w:t>
      </w:r>
      <w:r w:rsidR="00B46DF7">
        <w:t xml:space="preserve">does not foreground their temporal dimension: the way they unfold in time </w:t>
      </w:r>
      <w:r w:rsidR="00CF3140">
        <w:t>to</w:t>
      </w:r>
      <w:r w:rsidR="00B46DF7">
        <w:t xml:space="preserve"> tell a story. </w:t>
      </w:r>
      <w:r w:rsidR="00CF3140">
        <w:t>Yet a</w:t>
      </w:r>
      <w:r w:rsidR="00B46DF7">
        <w:t xml:space="preserve">cting out a </w:t>
      </w:r>
      <w:r w:rsidR="0096375F">
        <w:t xml:space="preserve">case </w:t>
      </w:r>
      <w:r w:rsidR="00CF3140">
        <w:t>means organizing a sequence of events narratively</w:t>
      </w:r>
      <w:r w:rsidR="0096375F">
        <w:t>. For example, establishing a</w:t>
      </w:r>
      <w:r w:rsidR="00CF3140">
        <w:t xml:space="preserve"> case on which </w:t>
      </w:r>
      <w:r w:rsidR="009E32BF">
        <w:t xml:space="preserve">a doctor can act to effect </w:t>
      </w:r>
      <w:r w:rsidR="00B46DF7">
        <w:t xml:space="preserve">necessitates describing how it arose; </w:t>
      </w:r>
      <w:r w:rsidR="009E32BF">
        <w:t>which events it comprises</w:t>
      </w:r>
      <w:r w:rsidR="00B46DF7">
        <w:t xml:space="preserve"> – such as a falling blood pressure - and the order in which they take place; how long these events last; how they are linked causally. </w:t>
      </w:r>
      <w:r w:rsidR="008209B1">
        <w:t xml:space="preserve">In </w:t>
      </w:r>
      <w:r w:rsidR="00D7567D">
        <w:t>our</w:t>
      </w:r>
      <w:r w:rsidR="008209B1">
        <w:t xml:space="preserve"> research sites, trainees </w:t>
      </w:r>
      <w:r w:rsidR="00B46DF7">
        <w:t>were always given a background story before they entered the simulation room. Th</w:t>
      </w:r>
      <w:r w:rsidR="00837E1A">
        <w:t>e</w:t>
      </w:r>
      <w:r w:rsidR="00B46DF7">
        <w:t xml:space="preserve"> story indicated who they were in the scenario (e.g. a junior doctor on </w:t>
      </w:r>
      <w:r w:rsidR="00CF3140">
        <w:t>her/his</w:t>
      </w:r>
      <w:r w:rsidR="00B46DF7">
        <w:t xml:space="preserve"> first day in the hospital’s emergency department), information about the </w:t>
      </w:r>
      <w:r w:rsidR="008209B1">
        <w:t xml:space="preserve">prospective </w:t>
      </w:r>
      <w:r w:rsidR="00B46DF7">
        <w:t xml:space="preserve">patient (e.g. Mr Bobby Plunger has come in with chest pain), and the chronology </w:t>
      </w:r>
      <w:r w:rsidR="008209B1">
        <w:t>they were entering</w:t>
      </w:r>
      <w:r w:rsidR="00B46DF7">
        <w:t xml:space="preserve"> (e.g. the nurse has examined him and is calling you in to help). </w:t>
      </w:r>
      <w:r w:rsidR="008209B1">
        <w:t>These elements</w:t>
      </w:r>
      <w:r w:rsidR="00EE0B30">
        <w:t xml:space="preserve"> </w:t>
      </w:r>
      <w:r w:rsidR="008209B1">
        <w:t>–</w:t>
      </w:r>
      <w:r w:rsidR="00B711EA">
        <w:t xml:space="preserve"> </w:t>
      </w:r>
      <w:r w:rsidR="008209B1">
        <w:t xml:space="preserve">events </w:t>
      </w:r>
      <w:r w:rsidR="00B711EA">
        <w:t xml:space="preserve">organized </w:t>
      </w:r>
      <w:r w:rsidR="008209B1">
        <w:t>into a causative chronology - are essential components of narrative (Ip</w:t>
      </w:r>
      <w:r w:rsidR="004C5FA0">
        <w:t>,</w:t>
      </w:r>
      <w:r w:rsidR="008209B1">
        <w:t xml:space="preserve"> 2011). </w:t>
      </w:r>
      <w:r w:rsidR="00DE6A39">
        <w:t>Our</w:t>
      </w:r>
      <w:r w:rsidR="00B46DF7">
        <w:t xml:space="preserve"> argument in this </w:t>
      </w:r>
      <w:r w:rsidR="008209B1">
        <w:t xml:space="preserve">section is that </w:t>
      </w:r>
      <w:r w:rsidR="007A79F4">
        <w:t>a case’s</w:t>
      </w:r>
      <w:r w:rsidR="008209B1">
        <w:t xml:space="preserve"> narrative organization </w:t>
      </w:r>
      <w:r w:rsidR="00522611">
        <w:t>is not simply a way of contextualizing the content to be taught, but more importantly, determines how that content can be understood and valued</w:t>
      </w:r>
      <w:r w:rsidR="003661E8">
        <w:t xml:space="preserve">. </w:t>
      </w:r>
    </w:p>
    <w:p w14:paraId="4EF6F72D" w14:textId="77777777" w:rsidR="003661E8" w:rsidRDefault="003661E8" w:rsidP="00500946">
      <w:pPr>
        <w:autoSpaceDE w:val="0"/>
        <w:autoSpaceDN w:val="0"/>
        <w:adjustRightInd w:val="0"/>
        <w:spacing w:line="480" w:lineRule="auto"/>
      </w:pPr>
    </w:p>
    <w:p w14:paraId="0B3D9402" w14:textId="44CD1242" w:rsidR="000A22BB" w:rsidRDefault="00522611" w:rsidP="00500946">
      <w:pPr>
        <w:autoSpaceDE w:val="0"/>
        <w:autoSpaceDN w:val="0"/>
        <w:adjustRightInd w:val="0"/>
        <w:spacing w:line="480" w:lineRule="auto"/>
      </w:pPr>
      <w:r>
        <w:t>In game studies, n</w:t>
      </w:r>
      <w:r w:rsidR="00760B0E">
        <w:t>arrative has proved a controversial concept</w:t>
      </w:r>
      <w:r>
        <w:t>. W</w:t>
      </w:r>
      <w:r w:rsidR="00760B0E">
        <w:t>ithout revisiting the</w:t>
      </w:r>
      <w:r>
        <w:t>se</w:t>
      </w:r>
      <w:r w:rsidR="00760B0E">
        <w:t xml:space="preserve"> debate</w:t>
      </w:r>
      <w:r>
        <w:t xml:space="preserve">s, we can argue </w:t>
      </w:r>
      <w:r w:rsidR="00760B0E">
        <w:t xml:space="preserve">that </w:t>
      </w:r>
      <w:r w:rsidR="000B1E51">
        <w:t xml:space="preserve">interest in the narratives realized through </w:t>
      </w:r>
      <w:r w:rsidR="00760B0E">
        <w:t xml:space="preserve">games and simulations </w:t>
      </w:r>
      <w:r w:rsidR="000B1E51">
        <w:t>focus on</w:t>
      </w:r>
      <w:r w:rsidR="00760B0E">
        <w:t xml:space="preserve"> the significance of their distinctive structure: </w:t>
      </w:r>
    </w:p>
    <w:p w14:paraId="155ECE8D" w14:textId="77777777" w:rsidR="000A22BB" w:rsidRDefault="000A22BB" w:rsidP="00500946">
      <w:pPr>
        <w:autoSpaceDE w:val="0"/>
        <w:autoSpaceDN w:val="0"/>
        <w:adjustRightInd w:val="0"/>
        <w:spacing w:line="480" w:lineRule="auto"/>
      </w:pPr>
    </w:p>
    <w:p w14:paraId="3AED44AC" w14:textId="0C5B926A" w:rsidR="00760B0E" w:rsidRPr="000A22BB" w:rsidRDefault="000A22BB" w:rsidP="00500946">
      <w:pPr>
        <w:pStyle w:val="Quoteindented"/>
        <w:spacing w:line="480" w:lineRule="auto"/>
        <w:rPr>
          <w:i w:val="0"/>
        </w:rPr>
      </w:pPr>
      <w:r>
        <w:rPr>
          <w:i w:val="0"/>
        </w:rPr>
        <w:t>W</w:t>
      </w:r>
      <w:r w:rsidRPr="000A22BB">
        <w:rPr>
          <w:i w:val="0"/>
        </w:rPr>
        <w:t>hereas novels allow us to explore character and drama allows us to explore action, simulation narrative can allow us to explore process. Because the computer is a procedural medium, it does not just describe or observe behavioural patterns, the way printed text or moving photography does; it embodies and executes them. And as a participatory medium, it allows us to collaborate in the performance. Using the computer, we can enact, modify, control and understand processes as we never could before (Murray, 1997, p181).</w:t>
      </w:r>
    </w:p>
    <w:p w14:paraId="090949CC" w14:textId="77777777" w:rsidR="000A22BB" w:rsidRDefault="000A22BB" w:rsidP="00500946">
      <w:pPr>
        <w:autoSpaceDE w:val="0"/>
        <w:autoSpaceDN w:val="0"/>
        <w:adjustRightInd w:val="0"/>
        <w:spacing w:line="480" w:lineRule="auto"/>
      </w:pPr>
    </w:p>
    <w:p w14:paraId="4460D8F9" w14:textId="66A365A9" w:rsidR="000A22BB" w:rsidRPr="000A22BB" w:rsidRDefault="000A22BB" w:rsidP="00500946">
      <w:pPr>
        <w:autoSpaceDE w:val="0"/>
        <w:autoSpaceDN w:val="0"/>
        <w:adjustRightInd w:val="0"/>
        <w:spacing w:line="480" w:lineRule="auto"/>
      </w:pPr>
      <w:r w:rsidRPr="000A22BB">
        <w:t xml:space="preserve">The simulations we observed were not computer-based and, in this respect, were more akin to drama </w:t>
      </w:r>
      <w:r>
        <w:t>than simulation, using Murray’s definition here.</w:t>
      </w:r>
      <w:r w:rsidR="008E4D92">
        <w:t xml:space="preserve"> And indeed, scenarios were only ever played once, rather than ‘modified’ to ‘control and understand their processes’ – suggesting that the pedagogic emphasis was on evaluating action rather than gaining procedural understanding (we return to this point in the next section). Murray’s work on simulation narratives is only selectively applicable then, in our study, although its argument offers important insights. Before we present these, we will do a brief detour into relevant work on drama-based narratives, to identify the significance of the </w:t>
      </w:r>
      <w:r w:rsidR="00C7298B">
        <w:t xml:space="preserve">actions represented in </w:t>
      </w:r>
      <w:r w:rsidR="008E4D92">
        <w:t>the scenarios</w:t>
      </w:r>
      <w:r w:rsidR="00C7298B">
        <w:t>.</w:t>
      </w:r>
    </w:p>
    <w:p w14:paraId="3B7049D6" w14:textId="77777777" w:rsidR="00760B0E" w:rsidRDefault="00760B0E" w:rsidP="00500946">
      <w:pPr>
        <w:autoSpaceDE w:val="0"/>
        <w:autoSpaceDN w:val="0"/>
        <w:adjustRightInd w:val="0"/>
        <w:spacing w:line="480" w:lineRule="auto"/>
        <w:rPr>
          <w:rFonts w:ascii="Helvetica" w:hAnsi="Helvetica" w:cs="Helvetica"/>
          <w:lang w:eastAsia="en-US"/>
        </w:rPr>
      </w:pPr>
    </w:p>
    <w:p w14:paraId="3C74FBDE" w14:textId="123DF1A3" w:rsidR="0089171B" w:rsidRDefault="001129EE" w:rsidP="00500946">
      <w:pPr>
        <w:autoSpaceDE w:val="0"/>
        <w:autoSpaceDN w:val="0"/>
        <w:adjustRightInd w:val="0"/>
        <w:spacing w:line="480" w:lineRule="auto"/>
      </w:pPr>
      <w:r>
        <w:t>T</w:t>
      </w:r>
      <w:r w:rsidR="000B1E51">
        <w:t xml:space="preserve">he </w:t>
      </w:r>
      <w:r w:rsidR="00C7298B">
        <w:t xml:space="preserve">work of Jacobs (2003) </w:t>
      </w:r>
      <w:r>
        <w:t>is</w:t>
      </w:r>
      <w:r w:rsidR="00C7298B">
        <w:t xml:space="preserve"> helpful</w:t>
      </w:r>
      <w:r>
        <w:t xml:space="preserve"> in understanding the genre of narrative with which scenari</w:t>
      </w:r>
      <w:r w:rsidR="00B02B3B">
        <w:t>o-based actions can be understood</w:t>
      </w:r>
      <w:r w:rsidR="00C7298B">
        <w:t xml:space="preserve">. </w:t>
      </w:r>
      <w:r w:rsidR="00B02B3B">
        <w:t>Jacobs</w:t>
      </w:r>
      <w:r w:rsidR="0089171B">
        <w:t xml:space="preserve"> describes the rise of a genre </w:t>
      </w:r>
      <w:r w:rsidR="00C7298B">
        <w:t xml:space="preserve">of medical TV drama called </w:t>
      </w:r>
      <w:r w:rsidR="0089171B">
        <w:t>‘body trauma’</w:t>
      </w:r>
      <w:r w:rsidR="000B1E51">
        <w:t xml:space="preserve">, </w:t>
      </w:r>
      <w:r w:rsidR="00C7298B">
        <w:t xml:space="preserve">in </w:t>
      </w:r>
      <w:r w:rsidR="0089171B">
        <w:t xml:space="preserve">which trauma </w:t>
      </w:r>
      <w:r w:rsidR="00C7298B">
        <w:t xml:space="preserve">is </w:t>
      </w:r>
      <w:r w:rsidR="0089171B">
        <w:t xml:space="preserve">the primary plot device. Whereas </w:t>
      </w:r>
      <w:r w:rsidR="00044229">
        <w:t>previous</w:t>
      </w:r>
      <w:r w:rsidR="0089171B">
        <w:t xml:space="preserve"> medical dramas staged the power of medical science to cure the ills of society (</w:t>
      </w:r>
      <w:r w:rsidR="0089171B" w:rsidRPr="00194450">
        <w:rPr>
          <w:i/>
        </w:rPr>
        <w:t>Dr Kildare</w:t>
      </w:r>
      <w:r w:rsidR="0089171B">
        <w:rPr>
          <w:i/>
        </w:rPr>
        <w:t>, Medic</w:t>
      </w:r>
      <w:r w:rsidR="0089171B">
        <w:t>) or mapped the social anxieties of the baby boom generation onto the body (</w:t>
      </w:r>
      <w:r w:rsidR="0089171B" w:rsidRPr="00194450">
        <w:rPr>
          <w:i/>
        </w:rPr>
        <w:t>MASH</w:t>
      </w:r>
      <w:r w:rsidR="0089171B">
        <w:t xml:space="preserve">, </w:t>
      </w:r>
      <w:r w:rsidR="0089171B" w:rsidRPr="00194450">
        <w:rPr>
          <w:i/>
        </w:rPr>
        <w:t>Casualty</w:t>
      </w:r>
      <w:r w:rsidR="0089171B">
        <w:t xml:space="preserve">), </w:t>
      </w:r>
      <w:r w:rsidR="00B02B3B">
        <w:t xml:space="preserve">more </w:t>
      </w:r>
      <w:r w:rsidR="0089171B">
        <w:t xml:space="preserve">recent shows </w:t>
      </w:r>
      <w:r w:rsidR="000B1E51">
        <w:t>(</w:t>
      </w:r>
      <w:r w:rsidR="000B1E51" w:rsidRPr="00D418D9">
        <w:rPr>
          <w:i/>
        </w:rPr>
        <w:t>ER</w:t>
      </w:r>
      <w:r w:rsidR="000B1E51">
        <w:rPr>
          <w:i/>
        </w:rPr>
        <w:t xml:space="preserve">, </w:t>
      </w:r>
      <w:r w:rsidR="000B1E51" w:rsidRPr="00D418D9">
        <w:rPr>
          <w:i/>
        </w:rPr>
        <w:t>Chicago Hope</w:t>
      </w:r>
      <w:r w:rsidR="000B1E51">
        <w:rPr>
          <w:i/>
        </w:rPr>
        <w:t>)</w:t>
      </w:r>
      <w:r w:rsidR="000B1E51">
        <w:t xml:space="preserve"> </w:t>
      </w:r>
      <w:r w:rsidR="0089171B">
        <w:t xml:space="preserve">make </w:t>
      </w:r>
      <w:r w:rsidR="0089171B" w:rsidRPr="0096389C">
        <w:t xml:space="preserve">the </w:t>
      </w:r>
      <w:r w:rsidR="0089171B">
        <w:t xml:space="preserve">body’s visceral injury the cause of a narrative’s dramatic events. </w:t>
      </w:r>
    </w:p>
    <w:p w14:paraId="6EEF5A13" w14:textId="77777777" w:rsidR="0089171B" w:rsidRDefault="0089171B" w:rsidP="00500946">
      <w:pPr>
        <w:autoSpaceDE w:val="0"/>
        <w:autoSpaceDN w:val="0"/>
        <w:adjustRightInd w:val="0"/>
        <w:spacing w:line="480" w:lineRule="auto"/>
      </w:pPr>
    </w:p>
    <w:p w14:paraId="5984C8EC" w14:textId="499256F9" w:rsidR="00732AE6" w:rsidRDefault="00B46DF7" w:rsidP="00500946">
      <w:pPr>
        <w:autoSpaceDE w:val="0"/>
        <w:autoSpaceDN w:val="0"/>
        <w:adjustRightInd w:val="0"/>
        <w:spacing w:line="480" w:lineRule="auto"/>
      </w:pPr>
      <w:r>
        <w:t xml:space="preserve">This </w:t>
      </w:r>
      <w:r w:rsidR="00D418D9">
        <w:t xml:space="preserve">trait </w:t>
      </w:r>
      <w:r w:rsidR="009A542A">
        <w:t>characterized</w:t>
      </w:r>
      <w:r>
        <w:t xml:space="preserve"> the </w:t>
      </w:r>
      <w:r w:rsidR="00732AE6">
        <w:t xml:space="preserve">scenarios </w:t>
      </w:r>
      <w:r w:rsidR="009A542A">
        <w:t>we</w:t>
      </w:r>
      <w:r w:rsidR="00732AE6">
        <w:t xml:space="preserve"> observed, in which the cause of events was the body’s sudden</w:t>
      </w:r>
      <w:r w:rsidR="0089171B">
        <w:t xml:space="preserve"> </w:t>
      </w:r>
      <w:r w:rsidR="00732AE6">
        <w:t xml:space="preserve">deterioration. </w:t>
      </w:r>
      <w:r w:rsidR="0089171B">
        <w:t>Acute s</w:t>
      </w:r>
      <w:r w:rsidR="00732AE6">
        <w:t xml:space="preserve">ymptoms were </w:t>
      </w:r>
      <w:r w:rsidR="0089171B">
        <w:t xml:space="preserve">thus </w:t>
      </w:r>
      <w:r w:rsidR="00732AE6">
        <w:t xml:space="preserve">the starting point of narrative development: a sudden fall in blood pressure, the lack of a pulse, the cessation of respiration. </w:t>
      </w:r>
      <w:r w:rsidR="0089171B">
        <w:t xml:space="preserve">Death was invariably imminent, </w:t>
      </w:r>
      <w:r w:rsidR="009C1F5F">
        <w:t>with</w:t>
      </w:r>
      <w:r w:rsidR="0089171B">
        <w:t xml:space="preserve"> </w:t>
      </w:r>
      <w:r w:rsidR="00732AE6">
        <w:t xml:space="preserve">medical intervention </w:t>
      </w:r>
      <w:r w:rsidR="009C1F5F">
        <w:t xml:space="preserve">framed </w:t>
      </w:r>
      <w:r w:rsidR="0089171B">
        <w:t xml:space="preserve">as an </w:t>
      </w:r>
      <w:r w:rsidR="009A542A">
        <w:t>act that</w:t>
      </w:r>
      <w:r w:rsidR="0089171B">
        <w:t xml:space="preserve"> s</w:t>
      </w:r>
      <w:r w:rsidR="00732AE6">
        <w:t>tabilize</w:t>
      </w:r>
      <w:r w:rsidR="0089171B">
        <w:t>d</w:t>
      </w:r>
      <w:r w:rsidR="00732AE6">
        <w:t xml:space="preserve"> the body. </w:t>
      </w:r>
      <w:r w:rsidR="009A542A">
        <w:t>The</w:t>
      </w:r>
      <w:r w:rsidR="00732AE6">
        <w:t xml:space="preserve"> hospital</w:t>
      </w:r>
      <w:r w:rsidR="00017699">
        <w:t xml:space="preserve"> </w:t>
      </w:r>
      <w:r w:rsidR="009A542A">
        <w:t xml:space="preserve">thereby appeared as </w:t>
      </w:r>
      <w:r w:rsidR="00017699">
        <w:t xml:space="preserve">the front line in the fight against </w:t>
      </w:r>
      <w:r w:rsidR="009C1F5F">
        <w:t>t</w:t>
      </w:r>
      <w:r w:rsidR="00017699">
        <w:t xml:space="preserve">ragedy; </w:t>
      </w:r>
      <w:r w:rsidR="00732AE6">
        <w:t>a war zone</w:t>
      </w:r>
      <w:r w:rsidR="009C1F5F">
        <w:t>,</w:t>
      </w:r>
      <w:r w:rsidR="00732AE6">
        <w:t xml:space="preserve"> </w:t>
      </w:r>
      <w:r w:rsidR="00017699">
        <w:t xml:space="preserve">rather </w:t>
      </w:r>
      <w:r w:rsidR="00732AE6">
        <w:t>than</w:t>
      </w:r>
      <w:r w:rsidR="00017699">
        <w:t xml:space="preserve"> </w:t>
      </w:r>
      <w:r w:rsidR="00732AE6">
        <w:t>a place of healing.</w:t>
      </w:r>
      <w:r w:rsidR="009A542A">
        <w:t xml:space="preserve"> Educators</w:t>
      </w:r>
      <w:r w:rsidR="00C6438A">
        <w:t xml:space="preserve"> explained this emphasis on emergenc</w:t>
      </w:r>
      <w:r w:rsidR="007532F1">
        <w:t>ies</w:t>
      </w:r>
      <w:r w:rsidR="00C6438A">
        <w:t xml:space="preserve"> in terms of teaching the management of crises</w:t>
      </w:r>
      <w:r w:rsidR="00AD0F06">
        <w:t>, with some adding that it also</w:t>
      </w:r>
      <w:r w:rsidR="00017699">
        <w:t xml:space="preserve"> made for </w:t>
      </w:r>
      <w:r w:rsidR="009A542A">
        <w:t xml:space="preserve">an exciting training day. </w:t>
      </w:r>
    </w:p>
    <w:p w14:paraId="561CE664" w14:textId="77777777" w:rsidR="00F414D2" w:rsidRDefault="00F414D2" w:rsidP="00500946">
      <w:pPr>
        <w:autoSpaceDE w:val="0"/>
        <w:autoSpaceDN w:val="0"/>
        <w:adjustRightInd w:val="0"/>
        <w:spacing w:line="480" w:lineRule="auto"/>
      </w:pPr>
    </w:p>
    <w:p w14:paraId="2B150123" w14:textId="3679CF29" w:rsidR="003252B0" w:rsidRDefault="009A542A" w:rsidP="00500946">
      <w:pPr>
        <w:autoSpaceDE w:val="0"/>
        <w:autoSpaceDN w:val="0"/>
        <w:adjustRightInd w:val="0"/>
        <w:spacing w:line="480" w:lineRule="auto"/>
      </w:pPr>
      <w:r>
        <w:t>Jacobs q</w:t>
      </w:r>
      <w:r w:rsidR="00F414D2">
        <w:t>uot</w:t>
      </w:r>
      <w:r>
        <w:t>es</w:t>
      </w:r>
      <w:r w:rsidR="00F414D2">
        <w:t xml:space="preserve"> Michael Fitzpatrick (p. 12) on the ideological significance of body trauma: “</w:t>
      </w:r>
      <w:r w:rsidR="00F414D2" w:rsidRPr="00A81975">
        <w:t>once you give up on any prospect of achieving progress in society, your horizons are reduced to secur</w:t>
      </w:r>
      <w:r w:rsidR="00F414D2">
        <w:t>i</w:t>
      </w:r>
      <w:r w:rsidR="00580905">
        <w:t xml:space="preserve">ng your own physical survival”. </w:t>
      </w:r>
      <w:r w:rsidR="00B02B3B">
        <w:t>The argument, here, is that</w:t>
      </w:r>
      <w:r w:rsidR="003252B0">
        <w:t xml:space="preserve"> </w:t>
      </w:r>
      <w:r w:rsidR="00B02B3B">
        <w:t>dramatizations</w:t>
      </w:r>
      <w:r w:rsidR="00580905">
        <w:t xml:space="preserve"> of </w:t>
      </w:r>
      <w:r w:rsidR="00B02B3B">
        <w:t>medicine</w:t>
      </w:r>
      <w:r w:rsidR="00580905">
        <w:t xml:space="preserve"> which focus almost exclusively on disease as a sudden contingency in the body detach</w:t>
      </w:r>
      <w:r w:rsidR="00B02B3B">
        <w:t>es its</w:t>
      </w:r>
      <w:r w:rsidR="00580905">
        <w:t xml:space="preserve"> appearance from the wider context of the patient’s life. </w:t>
      </w:r>
      <w:r w:rsidR="00B02B3B">
        <w:t>D</w:t>
      </w:r>
      <w:r w:rsidR="003252B0">
        <w:t xml:space="preserve">octors </w:t>
      </w:r>
      <w:r w:rsidR="00B02B3B">
        <w:t xml:space="preserve">are positioned </w:t>
      </w:r>
      <w:r w:rsidR="003252B0">
        <w:t xml:space="preserve">in particular ways, making highly visible </w:t>
      </w:r>
      <w:r w:rsidR="003252B0" w:rsidRPr="00AB7874">
        <w:t>the power of doctor-heroes over life and death</w:t>
      </w:r>
      <w:r w:rsidR="003252B0">
        <w:t xml:space="preserve"> (Gordon et al, 1998). </w:t>
      </w:r>
      <w:r w:rsidR="00580905">
        <w:t xml:space="preserve">This </w:t>
      </w:r>
      <w:r w:rsidR="003252B0">
        <w:t>dramatisation</w:t>
      </w:r>
      <w:r w:rsidR="00580905">
        <w:t xml:space="preserve"> of </w:t>
      </w:r>
      <w:r w:rsidR="00B02B3B">
        <w:t>disease</w:t>
      </w:r>
      <w:r w:rsidR="00580905">
        <w:t>, and of the social function of doctors, has implications for understanding the effectivity of clinical work: what it pertains to and what it does not</w:t>
      </w:r>
      <w:r w:rsidR="00A85926">
        <w:t>, what a clinical case is and what it is not</w:t>
      </w:r>
      <w:r w:rsidR="00580905">
        <w:t>.</w:t>
      </w:r>
      <w:r w:rsidR="003252B0">
        <w:t xml:space="preserve"> </w:t>
      </w:r>
      <w:r w:rsidR="00A97E48">
        <w:t xml:space="preserve">This is effectively also what </w:t>
      </w:r>
      <w:r w:rsidR="00B02B3B">
        <w:t>is</w:t>
      </w:r>
      <w:r w:rsidR="00A97E48">
        <w:t xml:space="preserve"> taught on </w:t>
      </w:r>
      <w:r w:rsidR="00B02B3B">
        <w:t>simulation-based</w:t>
      </w:r>
      <w:r w:rsidR="00A97E48">
        <w:t xml:space="preserve"> courses; ideology, not simply skills. </w:t>
      </w:r>
    </w:p>
    <w:p w14:paraId="336BA6AD" w14:textId="77777777" w:rsidR="003252B0" w:rsidRDefault="003252B0" w:rsidP="00500946">
      <w:pPr>
        <w:autoSpaceDE w:val="0"/>
        <w:autoSpaceDN w:val="0"/>
        <w:adjustRightInd w:val="0"/>
        <w:spacing w:line="480" w:lineRule="auto"/>
      </w:pPr>
    </w:p>
    <w:p w14:paraId="69B1F3EC" w14:textId="70647749" w:rsidR="00B46DF7" w:rsidRDefault="003252B0" w:rsidP="00500946">
      <w:pPr>
        <w:autoSpaceDE w:val="0"/>
        <w:autoSpaceDN w:val="0"/>
        <w:adjustRightInd w:val="0"/>
        <w:spacing w:line="480" w:lineRule="auto"/>
      </w:pPr>
      <w:r>
        <w:t xml:space="preserve">We will now turn more specifically to the significance of interactivity in these narratives, which is Murray’s central concern. </w:t>
      </w:r>
      <w:r w:rsidR="00B46DF7" w:rsidRPr="00875C77">
        <w:t xml:space="preserve">She organizes her </w:t>
      </w:r>
      <w:r>
        <w:t>argument</w:t>
      </w:r>
      <w:r w:rsidR="00B46DF7" w:rsidRPr="00875C77">
        <w:t xml:space="preserve"> around a</w:t>
      </w:r>
      <w:r w:rsidR="005B31CD">
        <w:t xml:space="preserve">esthetic concepts, two of which </w:t>
      </w:r>
      <w:r>
        <w:t>we</w:t>
      </w:r>
      <w:r w:rsidR="005B31CD">
        <w:t xml:space="preserve"> will focus on here: </w:t>
      </w:r>
      <w:r w:rsidR="00B46DF7" w:rsidRPr="00875C77">
        <w:t>immersion</w:t>
      </w:r>
      <w:r w:rsidR="005B31CD">
        <w:t xml:space="preserve"> and</w:t>
      </w:r>
      <w:r w:rsidR="00B46DF7" w:rsidRPr="00875C77">
        <w:t xml:space="preserve"> agency</w:t>
      </w:r>
      <w:r w:rsidR="005B31CD">
        <w:t>.</w:t>
      </w:r>
    </w:p>
    <w:p w14:paraId="6AE78949" w14:textId="77777777" w:rsidR="00B46DF7" w:rsidRDefault="00B46DF7" w:rsidP="00500946">
      <w:pPr>
        <w:autoSpaceDE w:val="0"/>
        <w:autoSpaceDN w:val="0"/>
        <w:adjustRightInd w:val="0"/>
        <w:spacing w:line="480" w:lineRule="auto"/>
      </w:pPr>
    </w:p>
    <w:p w14:paraId="4F8AAC94" w14:textId="77777777" w:rsidR="00943A48" w:rsidRPr="00943A48" w:rsidRDefault="00943A48" w:rsidP="00500946">
      <w:pPr>
        <w:autoSpaceDE w:val="0"/>
        <w:autoSpaceDN w:val="0"/>
        <w:adjustRightInd w:val="0"/>
        <w:spacing w:line="480" w:lineRule="auto"/>
        <w:rPr>
          <w:i/>
        </w:rPr>
      </w:pPr>
      <w:r w:rsidRPr="00943A48">
        <w:rPr>
          <w:i/>
        </w:rPr>
        <w:t>Immersion</w:t>
      </w:r>
    </w:p>
    <w:p w14:paraId="160B9BBC" w14:textId="3F4266D5" w:rsidR="00B46DF7" w:rsidRDefault="00B46DF7" w:rsidP="00500946">
      <w:pPr>
        <w:autoSpaceDE w:val="0"/>
        <w:autoSpaceDN w:val="0"/>
        <w:adjustRightInd w:val="0"/>
        <w:spacing w:line="480" w:lineRule="auto"/>
      </w:pPr>
      <w:r>
        <w:t xml:space="preserve">Murray’s argument on immersion echoes some of the points </w:t>
      </w:r>
      <w:r w:rsidR="008D69D5">
        <w:t>we</w:t>
      </w:r>
      <w:r>
        <w:t xml:space="preserve"> made </w:t>
      </w:r>
      <w:r w:rsidR="008D69D5">
        <w:t>about</w:t>
      </w:r>
      <w:r>
        <w:t xml:space="preserve"> play. She </w:t>
      </w:r>
      <w:r w:rsidR="008D69D5">
        <w:t>states</w:t>
      </w:r>
      <w:r>
        <w:t xml:space="preserve"> that immersion is a function </w:t>
      </w:r>
      <w:r w:rsidR="00DA3DD2">
        <w:t>of fantasy: we create belief, rather than suspend disbelief.</w:t>
      </w:r>
      <w:r w:rsidR="00917A1D">
        <w:t xml:space="preserve"> </w:t>
      </w:r>
      <w:r w:rsidR="00032E7B">
        <w:t>F</w:t>
      </w:r>
      <w:r>
        <w:t xml:space="preserve">iction/play is immersive when </w:t>
      </w:r>
      <w:r w:rsidR="00032E7B">
        <w:t xml:space="preserve">intelligence is applied </w:t>
      </w:r>
      <w:r>
        <w:t xml:space="preserve">to reinforce rather than question the reality of the experience. </w:t>
      </w:r>
      <w:r w:rsidR="008D69D5">
        <w:t>I</w:t>
      </w:r>
      <w:r>
        <w:t xml:space="preserve">mmersion </w:t>
      </w:r>
      <w:r w:rsidR="00032E7B">
        <w:t xml:space="preserve">does not pertain to losing </w:t>
      </w:r>
      <w:r>
        <w:t>sight of the real world</w:t>
      </w:r>
      <w:r w:rsidR="008D69D5">
        <w:t xml:space="preserve">, then, </w:t>
      </w:r>
      <w:r>
        <w:t xml:space="preserve">but </w:t>
      </w:r>
      <w:r w:rsidR="00032E7B">
        <w:t xml:space="preserve">rather to the creative and willing negotiation </w:t>
      </w:r>
      <w:r>
        <w:t>between the two: “s</w:t>
      </w:r>
      <w:r w:rsidRPr="00875C77">
        <w:t>haring an unscripted fantasy environment with other people entails a constant negotiation of the story line and also of the boundary between the consensual hallucination and the actual world</w:t>
      </w:r>
      <w:r>
        <w:t>” (p.112).</w:t>
      </w:r>
    </w:p>
    <w:p w14:paraId="56623956" w14:textId="77777777" w:rsidR="00B46DF7" w:rsidRDefault="00B46DF7" w:rsidP="00500946">
      <w:pPr>
        <w:autoSpaceDE w:val="0"/>
        <w:autoSpaceDN w:val="0"/>
        <w:adjustRightInd w:val="0"/>
        <w:spacing w:line="480" w:lineRule="auto"/>
      </w:pPr>
    </w:p>
    <w:p w14:paraId="113E815F" w14:textId="6B08E9AF" w:rsidR="00B46DF7" w:rsidRDefault="00B46DF7" w:rsidP="00500946">
      <w:pPr>
        <w:autoSpaceDE w:val="0"/>
        <w:autoSpaceDN w:val="0"/>
        <w:adjustRightInd w:val="0"/>
        <w:spacing w:line="480" w:lineRule="auto"/>
      </w:pPr>
      <w:r>
        <w:t xml:space="preserve">This emphasis on negotiation highlights the importance of a practice </w:t>
      </w:r>
      <w:r w:rsidR="00D12EAA">
        <w:t>we observed called ‘</w:t>
      </w:r>
      <w:r>
        <w:t xml:space="preserve">meet the </w:t>
      </w:r>
      <w:r w:rsidR="00B20889">
        <w:t>manikin’</w:t>
      </w:r>
      <w:r>
        <w:t xml:space="preserve">. </w:t>
      </w:r>
      <w:r w:rsidR="00D12EAA">
        <w:t>It</w:t>
      </w:r>
      <w:r>
        <w:t xml:space="preserve"> involved </w:t>
      </w:r>
      <w:r w:rsidR="00D12EAA">
        <w:t>educators</w:t>
      </w:r>
      <w:r>
        <w:t xml:space="preserve"> teaching trainees how to interpret the simulation environment:</w:t>
      </w:r>
    </w:p>
    <w:p w14:paraId="25F5C6EC" w14:textId="77777777" w:rsidR="00B46DF7" w:rsidRDefault="00B46DF7" w:rsidP="00500946">
      <w:pPr>
        <w:autoSpaceDE w:val="0"/>
        <w:autoSpaceDN w:val="0"/>
        <w:adjustRightInd w:val="0"/>
        <w:spacing w:line="480" w:lineRule="auto"/>
      </w:pPr>
    </w:p>
    <w:p w14:paraId="60DD020E" w14:textId="132BAECF" w:rsidR="00B46DF7" w:rsidRDefault="00B46DF7" w:rsidP="00500946">
      <w:pPr>
        <w:pStyle w:val="Quoteindented"/>
        <w:spacing w:line="480" w:lineRule="auto"/>
        <w:rPr>
          <w:i w:val="0"/>
        </w:rPr>
      </w:pPr>
      <w:r w:rsidRPr="000E4530">
        <w:rPr>
          <w:i w:val="0"/>
        </w:rPr>
        <w:t xml:space="preserve">Geraldine takes the trainees into the simulation room and points out where equipment is stored, where the cameras and microphones are, and how the </w:t>
      </w:r>
      <w:r w:rsidR="00B20889">
        <w:rPr>
          <w:i w:val="0"/>
        </w:rPr>
        <w:t>manikin</w:t>
      </w:r>
      <w:r w:rsidRPr="000E4530">
        <w:rPr>
          <w:i w:val="0"/>
        </w:rPr>
        <w:t xml:space="preserve"> works. She lifts </w:t>
      </w:r>
      <w:r w:rsidR="00B20889">
        <w:rPr>
          <w:i w:val="0"/>
        </w:rPr>
        <w:t>its</w:t>
      </w:r>
      <w:r w:rsidRPr="000E4530">
        <w:rPr>
          <w:i w:val="0"/>
        </w:rPr>
        <w:t xml:space="preserve"> arm to show that it already has a </w:t>
      </w:r>
      <w:r w:rsidR="008D69D5" w:rsidRPr="000E4530">
        <w:rPr>
          <w:i w:val="0"/>
        </w:rPr>
        <w:t>cannula</w:t>
      </w:r>
      <w:r w:rsidRPr="000E4530">
        <w:rPr>
          <w:i w:val="0"/>
        </w:rPr>
        <w:t xml:space="preserve"> attached to it</w:t>
      </w:r>
      <w:r w:rsidR="00B20889">
        <w:rPr>
          <w:i w:val="0"/>
        </w:rPr>
        <w:t>. She says</w:t>
      </w:r>
      <w:r w:rsidRPr="000E4530">
        <w:rPr>
          <w:i w:val="0"/>
        </w:rPr>
        <w:t xml:space="preserve"> this is because the </w:t>
      </w:r>
      <w:r w:rsidR="00B20889">
        <w:rPr>
          <w:i w:val="0"/>
        </w:rPr>
        <w:t>manikin</w:t>
      </w:r>
      <w:r w:rsidRPr="000E4530">
        <w:rPr>
          <w:i w:val="0"/>
        </w:rPr>
        <w:t xml:space="preserve"> is too expensive to be replaced as a result of the wear and tear of frequent injections. She says ‘if he's not meant to have a </w:t>
      </w:r>
      <w:r w:rsidR="008D69D5" w:rsidRPr="000E4530">
        <w:rPr>
          <w:i w:val="0"/>
        </w:rPr>
        <w:t>cannula</w:t>
      </w:r>
      <w:r w:rsidRPr="000E4530">
        <w:rPr>
          <w:i w:val="0"/>
        </w:rPr>
        <w:t xml:space="preserve"> in, I'll just cover his arm with his bedsheets. I'll tell you if he's sweaty or clammy. You can inject him and it goes into a bucket underneath, so don't kick the bucket’.</w:t>
      </w:r>
    </w:p>
    <w:p w14:paraId="19A4C761" w14:textId="77777777" w:rsidR="00B20889" w:rsidRPr="00B20889" w:rsidRDefault="00B20889" w:rsidP="00500946">
      <w:pPr>
        <w:pStyle w:val="BalloonText"/>
        <w:spacing w:line="480" w:lineRule="auto"/>
        <w:jc w:val="right"/>
        <w:rPr>
          <w:rFonts w:ascii="Times New Roman" w:hAnsi="Times New Roman" w:cs="Times New Roman"/>
          <w:sz w:val="24"/>
          <w:szCs w:val="24"/>
        </w:rPr>
      </w:pPr>
      <w:r w:rsidRPr="00B20889">
        <w:rPr>
          <w:rFonts w:ascii="Times New Roman" w:hAnsi="Times New Roman" w:cs="Times New Roman"/>
          <w:sz w:val="24"/>
          <w:szCs w:val="24"/>
        </w:rPr>
        <w:t>[Field notes]</w:t>
      </w:r>
    </w:p>
    <w:p w14:paraId="6181841E" w14:textId="77777777" w:rsidR="00B46DF7" w:rsidRDefault="00B46DF7" w:rsidP="00500946">
      <w:pPr>
        <w:autoSpaceDE w:val="0"/>
        <w:autoSpaceDN w:val="0"/>
        <w:adjustRightInd w:val="0"/>
        <w:spacing w:line="480" w:lineRule="auto"/>
      </w:pPr>
    </w:p>
    <w:p w14:paraId="2D0F5BCF" w14:textId="5AD27ACE" w:rsidR="00EC3C28" w:rsidRDefault="008D69D5" w:rsidP="00500946">
      <w:pPr>
        <w:autoSpaceDE w:val="0"/>
        <w:autoSpaceDN w:val="0"/>
        <w:adjustRightInd w:val="0"/>
        <w:spacing w:line="480" w:lineRule="auto"/>
      </w:pPr>
      <w:r>
        <w:t>The ‘meet the manikin’ practice sets out the semiotic conventions specific to the simulation room: if the patient’s arm is covered by bedsheets, this means he doesn’t have a cannula in. Not only is the role of imagination highlighted again here; it also shows that the credibility of the simulated world results from acceptance of its distinctive semiotics.</w:t>
      </w:r>
    </w:p>
    <w:p w14:paraId="57BE04E8" w14:textId="77777777" w:rsidR="008D69D5" w:rsidRDefault="008D69D5" w:rsidP="00500946">
      <w:pPr>
        <w:autoSpaceDE w:val="0"/>
        <w:autoSpaceDN w:val="0"/>
        <w:adjustRightInd w:val="0"/>
        <w:spacing w:line="480" w:lineRule="auto"/>
      </w:pPr>
    </w:p>
    <w:p w14:paraId="4141D071" w14:textId="6FDD795D" w:rsidR="00F7429C" w:rsidRDefault="00B20889" w:rsidP="00500946">
      <w:pPr>
        <w:autoSpaceDE w:val="0"/>
        <w:autoSpaceDN w:val="0"/>
        <w:adjustRightInd w:val="0"/>
        <w:spacing w:line="480" w:lineRule="auto"/>
      </w:pPr>
      <w:r>
        <w:t xml:space="preserve">This is significant because it means that </w:t>
      </w:r>
      <w:r w:rsidR="00B46DF7">
        <w:t>immersion is undermined not so</w:t>
      </w:r>
      <w:r w:rsidR="00EC3C28">
        <w:t xml:space="preserve"> much by</w:t>
      </w:r>
      <w:r w:rsidR="00B46DF7">
        <w:t xml:space="preserve"> lack of realism </w:t>
      </w:r>
      <w:r w:rsidR="00F7429C">
        <w:t xml:space="preserve">(e.g a patient who arrives in hospital with a </w:t>
      </w:r>
      <w:r w:rsidR="008D69D5">
        <w:t>cannula</w:t>
      </w:r>
      <w:r w:rsidR="00F7429C">
        <w:t xml:space="preserve">) </w:t>
      </w:r>
      <w:r w:rsidR="00B46DF7">
        <w:t>as b</w:t>
      </w:r>
      <w:r w:rsidR="00EC3C28">
        <w:t>y a rejection of its semiotics</w:t>
      </w:r>
      <w:r w:rsidR="00B46DF7">
        <w:t xml:space="preserve">. </w:t>
      </w:r>
      <w:r w:rsidR="00F7429C">
        <w:t>This point can be illustrated in reference to a pattern identifiable i</w:t>
      </w:r>
      <w:r w:rsidR="00004CDB">
        <w:t>n de-briefing transcripts: when</w:t>
      </w:r>
      <w:r w:rsidR="00F7429C">
        <w:t xml:space="preserve"> the performance of a trainee </w:t>
      </w:r>
      <w:r w:rsidR="00004CDB">
        <w:t>was</w:t>
      </w:r>
      <w:r w:rsidR="00F7429C">
        <w:t xml:space="preserve"> evaluated poorly (a judgment almost exclusively carried out by trainee</w:t>
      </w:r>
      <w:r w:rsidR="00004CDB">
        <w:t>s</w:t>
      </w:r>
      <w:r w:rsidR="00F7429C">
        <w:t xml:space="preserve"> on </w:t>
      </w:r>
      <w:r w:rsidR="00004CDB">
        <w:t>themselves</w:t>
      </w:r>
      <w:r w:rsidR="00F7429C">
        <w:t xml:space="preserve">), </w:t>
      </w:r>
      <w:r w:rsidR="00004CDB">
        <w:t>s/he also</w:t>
      </w:r>
      <w:r w:rsidR="00F7429C">
        <w:t xml:space="preserve"> </w:t>
      </w:r>
      <w:r w:rsidR="00004CDB">
        <w:t>name</w:t>
      </w:r>
      <w:r w:rsidR="00930B06">
        <w:t xml:space="preserve">d </w:t>
      </w:r>
      <w:r w:rsidR="00F7429C">
        <w:t>difference</w:t>
      </w:r>
      <w:r w:rsidR="0054796A">
        <w:t>s</w:t>
      </w:r>
      <w:r w:rsidR="00F7429C">
        <w:t xml:space="preserve"> between the ‘real world’ and the simulation. For example, one trainee explained his failure to treat anaphylaxis correctly as follows:</w:t>
      </w:r>
    </w:p>
    <w:p w14:paraId="14E65A64" w14:textId="77777777" w:rsidR="00B46DF7" w:rsidRDefault="00F7429C" w:rsidP="00500946">
      <w:pPr>
        <w:autoSpaceDE w:val="0"/>
        <w:autoSpaceDN w:val="0"/>
        <w:adjustRightInd w:val="0"/>
        <w:spacing w:line="480" w:lineRule="auto"/>
      </w:pPr>
      <w:r>
        <w:t xml:space="preserve"> </w:t>
      </w:r>
    </w:p>
    <w:p w14:paraId="642671E9" w14:textId="77777777" w:rsidR="00B46DF7" w:rsidRDefault="00B46DF7" w:rsidP="00500946">
      <w:pPr>
        <w:pStyle w:val="Quoteindented"/>
        <w:spacing w:line="480" w:lineRule="auto"/>
        <w:rPr>
          <w:i w:val="0"/>
        </w:rPr>
      </w:pPr>
      <w:r w:rsidRPr="001C3608">
        <w:rPr>
          <w:i w:val="0"/>
        </w:rPr>
        <w:t xml:space="preserve">I think in real life it would be more obvious if someone was having an anaphylactic reaction, so you could get a bit more certainty. </w:t>
      </w:r>
    </w:p>
    <w:p w14:paraId="31ECF1B4" w14:textId="77777777" w:rsidR="00B20889" w:rsidRPr="00B20889" w:rsidRDefault="00B20889" w:rsidP="00500946">
      <w:pPr>
        <w:pStyle w:val="BalloonText"/>
        <w:spacing w:line="480" w:lineRule="auto"/>
        <w:jc w:val="right"/>
        <w:rPr>
          <w:rFonts w:ascii="Times New Roman" w:hAnsi="Times New Roman" w:cs="Times New Roman"/>
          <w:sz w:val="24"/>
          <w:szCs w:val="24"/>
        </w:rPr>
      </w:pPr>
      <w:r w:rsidRPr="00B20889">
        <w:rPr>
          <w:rFonts w:ascii="Times New Roman" w:hAnsi="Times New Roman" w:cs="Times New Roman"/>
          <w:sz w:val="24"/>
          <w:szCs w:val="24"/>
        </w:rPr>
        <w:t>[video transcript]</w:t>
      </w:r>
    </w:p>
    <w:p w14:paraId="6A015C1B" w14:textId="77777777" w:rsidR="00B46DF7" w:rsidRDefault="00B46DF7" w:rsidP="00500946">
      <w:pPr>
        <w:autoSpaceDE w:val="0"/>
        <w:autoSpaceDN w:val="0"/>
        <w:adjustRightInd w:val="0"/>
        <w:spacing w:line="480" w:lineRule="auto"/>
      </w:pPr>
    </w:p>
    <w:p w14:paraId="51377038" w14:textId="00D49E6D" w:rsidR="00B46DF7" w:rsidRDefault="00943A48" w:rsidP="00500946">
      <w:pPr>
        <w:autoSpaceDE w:val="0"/>
        <w:autoSpaceDN w:val="0"/>
        <w:adjustRightInd w:val="0"/>
        <w:spacing w:line="480" w:lineRule="auto"/>
      </w:pPr>
      <w:r>
        <w:t xml:space="preserve">This </w:t>
      </w:r>
      <w:r w:rsidR="00D12EAA">
        <w:t xml:space="preserve">pattern </w:t>
      </w:r>
      <w:r>
        <w:t xml:space="preserve">raises a question about the appropriateness of simulation to teach about error or </w:t>
      </w:r>
      <w:r w:rsidR="00B20889">
        <w:t xml:space="preserve">individual </w:t>
      </w:r>
      <w:r>
        <w:t>poor performance</w:t>
      </w:r>
      <w:r w:rsidR="00004CDB">
        <w:t xml:space="preserve">. If </w:t>
      </w:r>
      <w:r w:rsidR="00B20889">
        <w:t>doubt is raised about the</w:t>
      </w:r>
      <w:r w:rsidR="00004CDB">
        <w:t xml:space="preserve"> semiotics of the simulation, so will </w:t>
      </w:r>
      <w:r w:rsidR="00B20889">
        <w:t xml:space="preserve">be </w:t>
      </w:r>
      <w:r w:rsidR="00004CDB">
        <w:t>the recognition of error</w:t>
      </w:r>
      <w:r>
        <w:t>.</w:t>
      </w:r>
      <w:r w:rsidR="00004CDB">
        <w:t xml:space="preserve"> Several researchers have already noted the difficulty of </w:t>
      </w:r>
      <w:r w:rsidR="008D69D5">
        <w:t>identifying errors on simulation courses</w:t>
      </w:r>
      <w:r w:rsidR="00032D4C">
        <w:t xml:space="preserve"> </w:t>
      </w:r>
      <w:r w:rsidR="00004CDB">
        <w:t>(</w:t>
      </w:r>
      <w:r w:rsidR="00257934">
        <w:t xml:space="preserve">Dieckmann et al, </w:t>
      </w:r>
      <w:r w:rsidR="00032D4C">
        <w:t>2012</w:t>
      </w:r>
      <w:r w:rsidR="00257934">
        <w:t>;</w:t>
      </w:r>
      <w:r w:rsidR="00032D4C">
        <w:t xml:space="preserve"> Rudolph </w:t>
      </w:r>
      <w:r w:rsidR="00032D4C" w:rsidRPr="004D5467">
        <w:t>et al</w:t>
      </w:r>
      <w:r w:rsidR="00257934">
        <w:t>, 2007</w:t>
      </w:r>
      <w:r w:rsidR="00004CDB">
        <w:t xml:space="preserve">), </w:t>
      </w:r>
      <w:r w:rsidR="00D12EAA">
        <w:t xml:space="preserve">and treat this as a problem of de-briefing technique; it may however be more effectively considered and then addressed by treating it as a function of </w:t>
      </w:r>
      <w:r w:rsidR="00032D4C">
        <w:t xml:space="preserve">simulation. </w:t>
      </w:r>
    </w:p>
    <w:p w14:paraId="56D8EA36" w14:textId="77777777" w:rsidR="00B46DF7" w:rsidRDefault="00B46DF7" w:rsidP="00500946">
      <w:pPr>
        <w:autoSpaceDE w:val="0"/>
        <w:autoSpaceDN w:val="0"/>
        <w:adjustRightInd w:val="0"/>
        <w:spacing w:line="480" w:lineRule="auto"/>
      </w:pPr>
    </w:p>
    <w:p w14:paraId="5A9DF999" w14:textId="77777777" w:rsidR="00943A48" w:rsidRPr="00943A48" w:rsidRDefault="00943A48" w:rsidP="00500946">
      <w:pPr>
        <w:autoSpaceDE w:val="0"/>
        <w:autoSpaceDN w:val="0"/>
        <w:adjustRightInd w:val="0"/>
        <w:spacing w:line="480" w:lineRule="auto"/>
        <w:rPr>
          <w:i/>
        </w:rPr>
      </w:pPr>
      <w:r w:rsidRPr="00943A48">
        <w:rPr>
          <w:i/>
        </w:rPr>
        <w:t>Agency</w:t>
      </w:r>
    </w:p>
    <w:p w14:paraId="14A33A63" w14:textId="46DE0E2F" w:rsidR="008D69D5" w:rsidRPr="008D69D5" w:rsidRDefault="00CE1B2D" w:rsidP="00500946">
      <w:pPr>
        <w:autoSpaceDE w:val="0"/>
        <w:autoSpaceDN w:val="0"/>
        <w:adjustRightInd w:val="0"/>
        <w:spacing w:line="480" w:lineRule="auto"/>
      </w:pPr>
      <w:r>
        <w:t xml:space="preserve">Proponents of </w:t>
      </w:r>
      <w:r w:rsidR="00D12EAA">
        <w:t xml:space="preserve">medical </w:t>
      </w:r>
      <w:r>
        <w:t xml:space="preserve">simulation emphasize that it supports trainees’ agency, enabling them to learn at their own pace, rather than </w:t>
      </w:r>
      <w:r w:rsidR="0005292C">
        <w:t xml:space="preserve">that required by </w:t>
      </w:r>
      <w:r>
        <w:t xml:space="preserve">the clinical </w:t>
      </w:r>
      <w:r w:rsidR="0054796A">
        <w:t>workplace</w:t>
      </w:r>
      <w:r>
        <w:t xml:space="preserve"> (Ziv et al</w:t>
      </w:r>
      <w:r w:rsidR="00257934">
        <w:t>,</w:t>
      </w:r>
      <w:r>
        <w:t xml:space="preserve"> 2003). </w:t>
      </w:r>
      <w:r w:rsidR="008D69D5" w:rsidRPr="008D69D5">
        <w:t xml:space="preserve">Murray is similarly interested in how agency is granted in interactive texts. She identifies a generic plot device, resonant of detective stories, in which the player hero advances the narrative by evaluating the significance of available evidence. </w:t>
      </w:r>
    </w:p>
    <w:p w14:paraId="5503B2BE" w14:textId="77777777" w:rsidR="008D69D5" w:rsidRPr="008D69D5" w:rsidRDefault="008D69D5" w:rsidP="00500946">
      <w:pPr>
        <w:autoSpaceDE w:val="0"/>
        <w:autoSpaceDN w:val="0"/>
        <w:adjustRightInd w:val="0"/>
        <w:spacing w:line="480" w:lineRule="auto"/>
      </w:pPr>
    </w:p>
    <w:p w14:paraId="09ED0782" w14:textId="42BB332F" w:rsidR="008D69D5" w:rsidRPr="008D69D5" w:rsidRDefault="008D69D5" w:rsidP="00500946">
      <w:pPr>
        <w:autoSpaceDE w:val="0"/>
        <w:autoSpaceDN w:val="0"/>
        <w:adjustRightInd w:val="0"/>
        <w:spacing w:line="480" w:lineRule="auto"/>
      </w:pPr>
      <w:r w:rsidRPr="008D69D5">
        <w:t xml:space="preserve">This device </w:t>
      </w:r>
      <w:r w:rsidR="00E33B62">
        <w:t xml:space="preserve">characterized </w:t>
      </w:r>
      <w:r w:rsidRPr="008D69D5">
        <w:t>observed scenarios, in which trainees advanced events by reading patient notes given by the ‘plant’, and examining the manikin for further clues. It was this device therefore which sustained the demand to ascertain the cause of the symptoms. Trainees’ identification of the guilty party, such as ectopic pregnancy or transfusion reaction, provoked signs of jubilation and relief among observers, who occasionally shouted ‘bingo!’, ‘he’s got it!’, or screamed at the TV sets when a clue had been overlooked: ‘check the name on the blood bag!’</w:t>
      </w:r>
    </w:p>
    <w:p w14:paraId="71BEDFC2" w14:textId="77777777" w:rsidR="00E33B62" w:rsidRDefault="00E33B62" w:rsidP="00500946">
      <w:pPr>
        <w:autoSpaceDE w:val="0"/>
        <w:autoSpaceDN w:val="0"/>
        <w:adjustRightInd w:val="0"/>
        <w:spacing w:line="480" w:lineRule="auto"/>
      </w:pPr>
    </w:p>
    <w:p w14:paraId="3F304D6E" w14:textId="35C7EA13" w:rsidR="00E33B62" w:rsidRDefault="00E33B62" w:rsidP="00500946">
      <w:pPr>
        <w:spacing w:line="480" w:lineRule="auto"/>
      </w:pPr>
      <w:r>
        <w:t>Representing medicine as investigative, detective work portrays the clinician in a distinctive light. It makes investigative genius shine out against slavish adhesion to institutional procedure. Rapezzi et al</w:t>
      </w:r>
      <w:r w:rsidR="000C6436">
        <w:t xml:space="preserve"> (2005)</w:t>
      </w:r>
      <w:r>
        <w:t xml:space="preserve">, for instance, use the figure of the detective clinician to highlight the importance of clinical acumen in the face of the uncritical application of protocols. </w:t>
      </w:r>
      <w:r w:rsidR="00D26EDB">
        <w:t>Commitment</w:t>
      </w:r>
      <w:r>
        <w:t xml:space="preserve"> to </w:t>
      </w:r>
      <w:r w:rsidR="00E56104">
        <w:t>an</w:t>
      </w:r>
      <w:r>
        <w:t xml:space="preserve"> </w:t>
      </w:r>
      <w:r w:rsidR="00E56104">
        <w:t xml:space="preserve">aesthetics of agency </w:t>
      </w:r>
      <w:r>
        <w:t xml:space="preserve">may therefore illuminate why de-briefing talk focused on endorsing individual qualities, such as a trainee’s communication skills, rather than on the examination of standardized protocols, which feature prominently in human factors literature (Dejours, 2008). Protocols prescribe action, and in this respect, restrict agency (this is Rapezzi et al’s critique). The teaching of human factors, understood as justifying the prescription of action, was therefore at odds with </w:t>
      </w:r>
      <w:r w:rsidR="00D26EDB">
        <w:t>an</w:t>
      </w:r>
      <w:r>
        <w:t xml:space="preserve"> </w:t>
      </w:r>
      <w:r w:rsidR="00E56104">
        <w:t>aesthetics of agentive action</w:t>
      </w:r>
      <w:r>
        <w:t xml:space="preserve">.  </w:t>
      </w:r>
    </w:p>
    <w:p w14:paraId="3B175D90" w14:textId="77777777" w:rsidR="00E33B62" w:rsidRDefault="00E33B62" w:rsidP="00500946">
      <w:pPr>
        <w:spacing w:line="480" w:lineRule="auto"/>
        <w:ind w:firstLine="720"/>
      </w:pPr>
    </w:p>
    <w:p w14:paraId="43D0E96A" w14:textId="743087E8" w:rsidR="00986845" w:rsidRDefault="00E33B62" w:rsidP="00500946">
      <w:pPr>
        <w:spacing w:line="480" w:lineRule="auto"/>
      </w:pPr>
      <w:r>
        <w:t>Murray’s distinction between agency and authorship (p. 153) is helpful in clarifying the peculiar conditions for agency</w:t>
      </w:r>
      <w:r w:rsidRPr="00930B06">
        <w:t xml:space="preserve"> </w:t>
      </w:r>
      <w:r>
        <w:t xml:space="preserve">in simulation. She argues that although players exercise agency, authors determine the conditions for this exercise. </w:t>
      </w:r>
      <w:r w:rsidR="00E56104">
        <w:t xml:space="preserve">The relevance of this point is brought out by Corliss (2010) who argues that simulations foreground decision-making </w:t>
      </w:r>
      <w:r w:rsidR="00AD0F06">
        <w:t>whilst disciplining players towards a particular course of action, by determining what counts as a good decision. This argument</w:t>
      </w:r>
      <w:r>
        <w:t xml:space="preserve"> makes visible </w:t>
      </w:r>
      <w:r w:rsidR="005B6090">
        <w:t>the scope for agency</w:t>
      </w:r>
      <w:r w:rsidR="00AD0F06">
        <w:t xml:space="preserve">: it </w:t>
      </w:r>
      <w:r w:rsidR="000C6436">
        <w:t>isn’t</w:t>
      </w:r>
      <w:r w:rsidR="00AD0F06">
        <w:t xml:space="preserve"> </w:t>
      </w:r>
      <w:r w:rsidR="005B6090">
        <w:t xml:space="preserve">so much </w:t>
      </w:r>
      <w:r w:rsidR="00AD0F06">
        <w:t xml:space="preserve">that </w:t>
      </w:r>
      <w:r w:rsidR="005B6090">
        <w:t>trainees controlled their own learning, but rather that educators determined</w:t>
      </w:r>
      <w:r w:rsidR="00AD0F06">
        <w:t xml:space="preserve"> </w:t>
      </w:r>
      <w:r>
        <w:t>how and to what effect</w:t>
      </w:r>
      <w:r w:rsidR="00AD0F06">
        <w:t xml:space="preserve"> </w:t>
      </w:r>
      <w:r w:rsidR="005B6090">
        <w:t>trainees</w:t>
      </w:r>
      <w:r w:rsidR="00AD0F06">
        <w:t xml:space="preserve"> encountered situations to be learned from. </w:t>
      </w:r>
    </w:p>
    <w:p w14:paraId="40975E5A" w14:textId="77777777" w:rsidR="00B46DF7" w:rsidRPr="005C453B" w:rsidRDefault="00B46DF7" w:rsidP="00500946">
      <w:pPr>
        <w:spacing w:line="480" w:lineRule="auto"/>
      </w:pPr>
    </w:p>
    <w:p w14:paraId="0A0B6A2E" w14:textId="77777777" w:rsidR="00B46DF7" w:rsidRDefault="00B46DF7" w:rsidP="00500946">
      <w:pPr>
        <w:spacing w:line="480" w:lineRule="auto"/>
        <w:rPr>
          <w:i/>
        </w:rPr>
      </w:pPr>
      <w:r w:rsidRPr="00D640D8">
        <w:rPr>
          <w:i/>
        </w:rPr>
        <w:t xml:space="preserve">What does the </w:t>
      </w:r>
      <w:r w:rsidR="0005292C">
        <w:rPr>
          <w:i/>
        </w:rPr>
        <w:t xml:space="preserve">treatment of scenarios as </w:t>
      </w:r>
      <w:r>
        <w:rPr>
          <w:i/>
        </w:rPr>
        <w:t>narrative</w:t>
      </w:r>
      <w:r w:rsidR="0005292C">
        <w:rPr>
          <w:i/>
        </w:rPr>
        <w:t>s</w:t>
      </w:r>
      <w:r w:rsidRPr="00D640D8">
        <w:rPr>
          <w:i/>
        </w:rPr>
        <w:t xml:space="preserve"> add to an understanding of </w:t>
      </w:r>
      <w:r w:rsidR="0005292C">
        <w:rPr>
          <w:i/>
        </w:rPr>
        <w:t>medical</w:t>
      </w:r>
      <w:r w:rsidRPr="00D640D8">
        <w:rPr>
          <w:i/>
        </w:rPr>
        <w:t xml:space="preserve"> simulation?</w:t>
      </w:r>
    </w:p>
    <w:p w14:paraId="72F52520" w14:textId="77777777" w:rsidR="00B46DF7" w:rsidRPr="00D640D8" w:rsidRDefault="00B46DF7" w:rsidP="00500946">
      <w:pPr>
        <w:spacing w:line="480" w:lineRule="auto"/>
        <w:rPr>
          <w:i/>
        </w:rPr>
      </w:pPr>
    </w:p>
    <w:p w14:paraId="398EA0B3" w14:textId="45B78803" w:rsidR="005F0456" w:rsidRDefault="00B46DF7" w:rsidP="00500946">
      <w:pPr>
        <w:spacing w:line="480" w:lineRule="auto"/>
      </w:pPr>
      <w:r>
        <w:t xml:space="preserve">Narrative analyses </w:t>
      </w:r>
      <w:r w:rsidR="0005292C">
        <w:t xml:space="preserve">account for the way in which </w:t>
      </w:r>
      <w:r>
        <w:t>representations of realit</w:t>
      </w:r>
      <w:r w:rsidR="00C9221B">
        <w:t>y appear realistic. This</w:t>
      </w:r>
      <w:r>
        <w:t xml:space="preserve"> problematise</w:t>
      </w:r>
      <w:r w:rsidR="00C9221B">
        <w:t>s</w:t>
      </w:r>
      <w:r>
        <w:t xml:space="preserve"> the </w:t>
      </w:r>
      <w:r w:rsidR="00C9221B">
        <w:t xml:space="preserve">treatment of realism as </w:t>
      </w:r>
      <w:r>
        <w:t xml:space="preserve">a quality of </w:t>
      </w:r>
      <w:r w:rsidR="00C9221B">
        <w:t xml:space="preserve">unmediated </w:t>
      </w:r>
      <w:r>
        <w:t>reality, and point</w:t>
      </w:r>
      <w:r w:rsidR="00C9221B">
        <w:t>s</w:t>
      </w:r>
      <w:r>
        <w:t xml:space="preserve"> instead to the role of </w:t>
      </w:r>
      <w:r w:rsidR="005B6090">
        <w:t>cultural</w:t>
      </w:r>
      <w:r>
        <w:t xml:space="preserve"> frameworks of interpretation</w:t>
      </w:r>
      <w:r w:rsidR="00242A52">
        <w:t>/imagination</w:t>
      </w:r>
      <w:r>
        <w:t xml:space="preserve">, by means of which the real </w:t>
      </w:r>
      <w:r w:rsidR="007C76D8">
        <w:t>becomes sensible</w:t>
      </w:r>
      <w:r>
        <w:t>.</w:t>
      </w:r>
      <w:r w:rsidR="007C76D8">
        <w:t xml:space="preserve"> Evolutions in the narratives of medical dramas </w:t>
      </w:r>
      <w:r w:rsidR="005F0456">
        <w:t>highlight how ‘realistic’ representations of medicine transform over time, reflecting the changing meaning of medicine. Simulating medicine (or indeed anything) is not a question of objectivity therefore, as the term ‘fidelity’ implies; it is necessarily subjective and ideological. Bogost (2006, 2007), who has taken forward Murray’s concern with procedural narrative, puts it so: “a</w:t>
      </w:r>
      <w:r w:rsidR="005F0456" w:rsidRPr="005F0456">
        <w:t xml:space="preserve"> simulation is a representation of a source system via a less complex system that informs the user</w:t>
      </w:r>
      <w:r w:rsidR="00386AAE">
        <w:t>’</w:t>
      </w:r>
      <w:r w:rsidR="005F0456" w:rsidRPr="005F0456">
        <w:t>s understanding of the source system in a subjective way</w:t>
      </w:r>
      <w:r w:rsidR="00386AAE">
        <w:t xml:space="preserve">” </w:t>
      </w:r>
      <w:r w:rsidR="005F0456" w:rsidRPr="005F0456">
        <w:t>(Bogost 2006</w:t>
      </w:r>
      <w:r w:rsidR="00386AAE">
        <w:t>, p</w:t>
      </w:r>
      <w:r w:rsidR="005F0456" w:rsidRPr="005F0456">
        <w:t xml:space="preserve">98). </w:t>
      </w:r>
      <w:r w:rsidR="00386AAE">
        <w:t>S</w:t>
      </w:r>
      <w:r w:rsidR="005F0456" w:rsidRPr="005F0456">
        <w:t xml:space="preserve">imulation </w:t>
      </w:r>
      <w:r w:rsidR="00386AAE">
        <w:t xml:space="preserve">is made possible by the exercise of choice over how to represent/narrate the ‘source system’, and these choices </w:t>
      </w:r>
      <w:r w:rsidR="005F0456" w:rsidRPr="005F0456">
        <w:t xml:space="preserve">reflect </w:t>
      </w:r>
      <w:r w:rsidR="000C1189">
        <w:t xml:space="preserve">cultural </w:t>
      </w:r>
      <w:r w:rsidR="005F0456" w:rsidRPr="005F0456">
        <w:t xml:space="preserve">values: </w:t>
      </w:r>
      <w:r w:rsidR="00386AAE">
        <w:t>“</w:t>
      </w:r>
      <w:r w:rsidR="005F0456" w:rsidRPr="005F0456">
        <w:t>no simulation can escape some ideological context</w:t>
      </w:r>
      <w:r w:rsidR="00386AAE">
        <w:t>”</w:t>
      </w:r>
      <w:r w:rsidR="005F0456" w:rsidRPr="005F0456">
        <w:t xml:space="preserve"> (</w:t>
      </w:r>
      <w:r w:rsidR="00386AAE">
        <w:t>p</w:t>
      </w:r>
      <w:r w:rsidR="005F0456" w:rsidRPr="005F0456">
        <w:t>99).</w:t>
      </w:r>
    </w:p>
    <w:p w14:paraId="129D59E7" w14:textId="77777777" w:rsidR="005F0456" w:rsidRDefault="005F0456" w:rsidP="00500946">
      <w:pPr>
        <w:spacing w:line="480" w:lineRule="auto"/>
      </w:pPr>
    </w:p>
    <w:p w14:paraId="1830D6D0" w14:textId="04DAC2E6" w:rsidR="00386AAE" w:rsidRDefault="00B46DF7" w:rsidP="00500946">
      <w:pPr>
        <w:spacing w:line="480" w:lineRule="auto"/>
      </w:pPr>
      <w:r>
        <w:t xml:space="preserve">This argument </w:t>
      </w:r>
      <w:r w:rsidR="00386AAE">
        <w:t>was in fact</w:t>
      </w:r>
      <w:r>
        <w:t xml:space="preserve"> widely accepted in practice (if not in theory) in </w:t>
      </w:r>
      <w:r w:rsidR="00386AAE">
        <w:t>our research</w:t>
      </w:r>
      <w:r>
        <w:t xml:space="preserve"> settings, in which nurses and surgeons identified the way </w:t>
      </w:r>
      <w:r w:rsidR="007F2CDB">
        <w:t>manikins</w:t>
      </w:r>
      <w:r>
        <w:t xml:space="preserve"> represented/enacted the body from an anaesthetic perspective</w:t>
      </w:r>
      <w:r w:rsidR="007F2CDB">
        <w:t xml:space="preserve">: </w:t>
      </w:r>
      <w:r>
        <w:t>a</w:t>
      </w:r>
      <w:r w:rsidR="004E582F">
        <w:t>s</w:t>
      </w:r>
      <w:r>
        <w:t xml:space="preserve"> a s</w:t>
      </w:r>
      <w:r w:rsidR="007F2CDB">
        <w:t>ite of anaesthetic action</w:t>
      </w:r>
      <w:r w:rsidR="00531FE8">
        <w:t xml:space="preserve">. </w:t>
      </w:r>
      <w:r w:rsidR="00386AAE">
        <w:t xml:space="preserve">In other words, the medical world simulated through the use of the manikin sustained stories of anesthetic action, marginalising </w:t>
      </w:r>
      <w:r w:rsidR="000C1189">
        <w:t xml:space="preserve">the actions of other professions – as surgeons </w:t>
      </w:r>
      <w:r w:rsidR="000C6436">
        <w:t xml:space="preserve">sometimes </w:t>
      </w:r>
      <w:r w:rsidR="000C1189">
        <w:t xml:space="preserve">complained. </w:t>
      </w:r>
      <w:r w:rsidR="00386AAE">
        <w:t xml:space="preserve"> </w:t>
      </w:r>
    </w:p>
    <w:p w14:paraId="3DB2D3C2" w14:textId="77777777" w:rsidR="004E582F" w:rsidRDefault="004E582F" w:rsidP="00500946">
      <w:pPr>
        <w:spacing w:line="480" w:lineRule="auto"/>
      </w:pPr>
    </w:p>
    <w:p w14:paraId="10729BC9" w14:textId="75FE0A64" w:rsidR="00B46DF7" w:rsidRDefault="007F2CDB" w:rsidP="00500946">
      <w:pPr>
        <w:spacing w:line="480" w:lineRule="auto"/>
      </w:pPr>
      <w:r>
        <w:t xml:space="preserve">Treating simulation as ideological enables novel questions to be articulated: </w:t>
      </w:r>
      <w:r w:rsidR="00B46DF7">
        <w:t xml:space="preserve">from whose perspective is a scenario represented/enacted? What/whose forms of action </w:t>
      </w:r>
      <w:r w:rsidR="00531FE8">
        <w:t xml:space="preserve">and agency </w:t>
      </w:r>
      <w:r w:rsidR="00B46DF7">
        <w:t xml:space="preserve">does its narrative structure enable and disable? Who is made hero and who </w:t>
      </w:r>
      <w:r>
        <w:t>has the</w:t>
      </w:r>
      <w:r w:rsidR="00B46DF7">
        <w:t xml:space="preserve"> walk-on part? Discussing such questions explicitly with trainees </w:t>
      </w:r>
      <w:r>
        <w:t>might</w:t>
      </w:r>
      <w:r w:rsidR="00B46DF7">
        <w:t xml:space="preserve"> prevent de-briefing discussions becoming mired in debates over the realism of a scenario (</w:t>
      </w:r>
      <w:r w:rsidR="000C6436">
        <w:t>which we observed repeatedly, as noted above</w:t>
      </w:r>
      <w:r w:rsidR="00B46DF7">
        <w:t xml:space="preserve">), and </w:t>
      </w:r>
      <w:r>
        <w:t xml:space="preserve">enable </w:t>
      </w:r>
      <w:r w:rsidR="009B1DA8">
        <w:t>educators</w:t>
      </w:r>
      <w:r>
        <w:t xml:space="preserve"> to focus</w:t>
      </w:r>
      <w:r w:rsidR="00B46DF7">
        <w:t xml:space="preserve"> instead on how </w:t>
      </w:r>
      <w:r w:rsidR="009B1DA8">
        <w:t xml:space="preserve">medicine, </w:t>
      </w:r>
      <w:r w:rsidR="00386AAE">
        <w:t>a</w:t>
      </w:r>
      <w:r w:rsidR="009B1DA8">
        <w:t>nd medical errors, are</w:t>
      </w:r>
      <w:r w:rsidR="00B46DF7">
        <w:t xml:space="preserve"> perceived from different </w:t>
      </w:r>
      <w:r w:rsidR="000F749D">
        <w:t>perspectives</w:t>
      </w:r>
      <w:r w:rsidR="00B46DF7">
        <w:t xml:space="preserve">. Such discussions seem important to articulating the attachments of different professions and grades to versions of </w:t>
      </w:r>
      <w:r w:rsidR="00386AAE">
        <w:t>medical</w:t>
      </w:r>
      <w:r w:rsidR="00B46DF7">
        <w:t xml:space="preserve"> realit</w:t>
      </w:r>
      <w:r w:rsidR="000F749D">
        <w:t>ies</w:t>
      </w:r>
      <w:r w:rsidR="009A3B97">
        <w:t xml:space="preserve"> and the scope for agentive action within </w:t>
      </w:r>
      <w:r w:rsidR="000F749D">
        <w:t>these</w:t>
      </w:r>
      <w:r w:rsidR="00B46DF7">
        <w:t xml:space="preserve">, and therefore </w:t>
      </w:r>
      <w:r w:rsidR="009A3B97">
        <w:t xml:space="preserve">to </w:t>
      </w:r>
      <w:r w:rsidR="00B46DF7">
        <w:t xml:space="preserve">clarifying </w:t>
      </w:r>
      <w:r w:rsidR="009620FF">
        <w:t xml:space="preserve">where </w:t>
      </w:r>
      <w:r w:rsidR="00B46DF7">
        <w:t xml:space="preserve">and </w:t>
      </w:r>
      <w:r w:rsidR="009620FF">
        <w:t xml:space="preserve">why </w:t>
      </w:r>
      <w:r w:rsidR="00B46DF7">
        <w:t>such versions do not cohere.</w:t>
      </w:r>
      <w:r w:rsidR="004E582F">
        <w:t xml:space="preserve"> It also seems important to making explicit how </w:t>
      </w:r>
      <w:r>
        <w:t>medicine</w:t>
      </w:r>
      <w:r w:rsidR="004E582F">
        <w:t xml:space="preserve"> construct</w:t>
      </w:r>
      <w:r>
        <w:t>s</w:t>
      </w:r>
      <w:r w:rsidR="004E582F">
        <w:t xml:space="preserve"> the world</w:t>
      </w:r>
      <w:r w:rsidR="0099472A">
        <w:t xml:space="preserve"> to make it into its</w:t>
      </w:r>
      <w:r w:rsidR="004E582F">
        <w:t xml:space="preserve"> </w:t>
      </w:r>
      <w:r w:rsidR="000F749D">
        <w:t>domain</w:t>
      </w:r>
      <w:r w:rsidR="004E582F">
        <w:t xml:space="preserve"> </w:t>
      </w:r>
      <w:r w:rsidR="0099472A">
        <w:t>of</w:t>
      </w:r>
      <w:r>
        <w:t xml:space="preserve"> </w:t>
      </w:r>
      <w:r w:rsidR="004E582F">
        <w:t xml:space="preserve">action. </w:t>
      </w:r>
    </w:p>
    <w:p w14:paraId="17CF2D7D" w14:textId="77777777" w:rsidR="00B46DF7" w:rsidRDefault="00B46DF7" w:rsidP="00500946">
      <w:pPr>
        <w:spacing w:line="480" w:lineRule="auto"/>
      </w:pPr>
    </w:p>
    <w:p w14:paraId="0210C21F" w14:textId="52083D50" w:rsidR="00B46DF7" w:rsidRDefault="00B46DF7" w:rsidP="00500946">
      <w:pPr>
        <w:spacing w:line="480" w:lineRule="auto"/>
        <w:rPr>
          <w:b/>
        </w:rPr>
      </w:pPr>
      <w:r w:rsidRPr="009846E6">
        <w:rPr>
          <w:b/>
        </w:rPr>
        <w:t xml:space="preserve">Simulation – or the participatory </w:t>
      </w:r>
      <w:r w:rsidR="002A6755">
        <w:rPr>
          <w:b/>
        </w:rPr>
        <w:t>politics</w:t>
      </w:r>
      <w:r w:rsidRPr="009846E6">
        <w:rPr>
          <w:b/>
        </w:rPr>
        <w:t xml:space="preserve"> of </w:t>
      </w:r>
      <w:r w:rsidR="00DA190B">
        <w:rPr>
          <w:b/>
        </w:rPr>
        <w:t xml:space="preserve">enacting a </w:t>
      </w:r>
      <w:r w:rsidR="00F95492">
        <w:rPr>
          <w:b/>
        </w:rPr>
        <w:t xml:space="preserve">variable </w:t>
      </w:r>
      <w:r w:rsidR="00DA190B">
        <w:rPr>
          <w:b/>
        </w:rPr>
        <w:t>system</w:t>
      </w:r>
    </w:p>
    <w:p w14:paraId="57F3CB18" w14:textId="77777777" w:rsidR="00B46DF7" w:rsidRDefault="00B46DF7" w:rsidP="00500946">
      <w:pPr>
        <w:spacing w:line="480" w:lineRule="auto"/>
        <w:rPr>
          <w:b/>
        </w:rPr>
      </w:pPr>
    </w:p>
    <w:p w14:paraId="595DEA51" w14:textId="638DD952" w:rsidR="00257B70" w:rsidRDefault="00B20888" w:rsidP="00500946">
      <w:pPr>
        <w:spacing w:line="480" w:lineRule="auto"/>
      </w:pPr>
      <w:r>
        <w:t xml:space="preserve">In game studies, much intellectual effort has gone into identifying the aesthetic features </w:t>
      </w:r>
      <w:r w:rsidR="00257B70">
        <w:t>specific to</w:t>
      </w:r>
      <w:r>
        <w:t xml:space="preserve"> simulation, by contrast to play and narrative more </w:t>
      </w:r>
      <w:r w:rsidR="00374363">
        <w:t>generally</w:t>
      </w:r>
      <w:r>
        <w:t xml:space="preserve">. </w:t>
      </w:r>
      <w:r w:rsidR="009B1DA8">
        <w:t>It seems</w:t>
      </w:r>
      <w:r>
        <w:t xml:space="preserve"> ironic that the simulation-based courses we observed did not comply with</w:t>
      </w:r>
      <w:r w:rsidR="00257B70">
        <w:t xml:space="preserve"> many of these specific features, </w:t>
      </w:r>
      <w:r w:rsidR="001820DF">
        <w:t>as identified by</w:t>
      </w:r>
      <w:r w:rsidR="00257B70">
        <w:t xml:space="preserve"> </w:t>
      </w:r>
      <w:r w:rsidR="001820DF">
        <w:t>Frasca (2001, 2003, 2004), who describes them as</w:t>
      </w:r>
      <w:r>
        <w:t xml:space="preserve"> follows: </w:t>
      </w:r>
      <w:r w:rsidR="003D7FBB">
        <w:t xml:space="preserve">a </w:t>
      </w:r>
      <w:r>
        <w:t xml:space="preserve">simulation (unlike </w:t>
      </w:r>
      <w:r w:rsidR="003D7FBB">
        <w:t xml:space="preserve">a </w:t>
      </w:r>
      <w:r>
        <w:t xml:space="preserve">narrative) </w:t>
      </w:r>
      <w:r w:rsidR="003D7FBB">
        <w:t>is</w:t>
      </w:r>
      <w:r>
        <w:t xml:space="preserve"> re-played repeatedly by virtue of </w:t>
      </w:r>
      <w:r w:rsidR="003D7FBB">
        <w:t>its</w:t>
      </w:r>
      <w:r>
        <w:t xml:space="preserve"> systemic variables (rather than read once); </w:t>
      </w:r>
      <w:r w:rsidR="003D7FBB">
        <w:t>variables can be changed to see the</w:t>
      </w:r>
      <w:r w:rsidR="00257B70">
        <w:t>ir effect</w:t>
      </w:r>
      <w:r w:rsidR="003D7FBB">
        <w:t xml:space="preserve">; </w:t>
      </w:r>
      <w:r w:rsidR="00351AED">
        <w:t xml:space="preserve">variables determine how </w:t>
      </w:r>
      <w:r w:rsidR="003D7FBB">
        <w:t>a simulation</w:t>
      </w:r>
      <w:r w:rsidR="00351AED">
        <w:t xml:space="preserve"> operates rather than its objective.</w:t>
      </w:r>
      <w:r w:rsidR="00257B70">
        <w:t xml:space="preserve"> From this definition, Frasca identifies the educational value of simulation </w:t>
      </w:r>
      <w:r w:rsidR="00CC213E">
        <w:t xml:space="preserve">in terms of repetition and experimentation with variables. </w:t>
      </w:r>
      <w:r w:rsidR="00257B70">
        <w:t>M</w:t>
      </w:r>
      <w:r w:rsidR="00351AED">
        <w:t xml:space="preserve">ost of the trainees </w:t>
      </w:r>
      <w:r w:rsidR="00CC213E">
        <w:t>in our study</w:t>
      </w:r>
      <w:r w:rsidR="00257B70">
        <w:t>, however,</w:t>
      </w:r>
      <w:r w:rsidR="00CC213E">
        <w:t xml:space="preserve"> </w:t>
      </w:r>
      <w:r w:rsidR="00351AED">
        <w:t>attended simulation-based courses once or twice over a training period of several years</w:t>
      </w:r>
      <w:r w:rsidR="00CC213E">
        <w:t>; performed a scenario once on any one course; had no opportunity, during a scenario, to change the variables (e.g. start again and change the treatment)</w:t>
      </w:r>
      <w:r w:rsidR="00401907">
        <w:t>; and the objective was invariably pre-determined by the curriculum</w:t>
      </w:r>
      <w:r w:rsidR="00CC213E">
        <w:t xml:space="preserve">. De-briefing discussions sustained a kind of repetition and experimentation, </w:t>
      </w:r>
      <w:r w:rsidR="00401907">
        <w:t>with</w:t>
      </w:r>
      <w:r w:rsidR="00CC213E">
        <w:t xml:space="preserve"> alternative scenarios realized discursively (e.g.</w:t>
      </w:r>
      <w:r w:rsidR="00257B70">
        <w:t xml:space="preserve"> an educator </w:t>
      </w:r>
      <w:r w:rsidR="00CC213E">
        <w:t xml:space="preserve">asking trainees to say what would have happened if X had been different), </w:t>
      </w:r>
      <w:r w:rsidR="003412F8">
        <w:t xml:space="preserve">but this was </w:t>
      </w:r>
      <w:r w:rsidR="00257B70">
        <w:t>never</w:t>
      </w:r>
      <w:r w:rsidR="003412F8">
        <w:t xml:space="preserve"> </w:t>
      </w:r>
      <w:r w:rsidR="00257B70">
        <w:t>enacted</w:t>
      </w:r>
      <w:r w:rsidR="003412F8">
        <w:t xml:space="preserve">. </w:t>
      </w:r>
      <w:r w:rsidR="008A2D8B">
        <w:t xml:space="preserve">The reason </w:t>
      </w:r>
      <w:r w:rsidR="001820DF">
        <w:t>for this was</w:t>
      </w:r>
      <w:r w:rsidR="008A2D8B">
        <w:t xml:space="preserve"> budgetary: removing trainees and educators from their work in order to train is expensive, as is re-organising the postgraduate curriculum.</w:t>
      </w:r>
    </w:p>
    <w:p w14:paraId="40965599" w14:textId="77777777" w:rsidR="00257B70" w:rsidRDefault="00257B70" w:rsidP="00500946">
      <w:pPr>
        <w:spacing w:line="480" w:lineRule="auto"/>
      </w:pPr>
    </w:p>
    <w:p w14:paraId="3BE9B9D2" w14:textId="41345846" w:rsidR="00257B70" w:rsidRDefault="003412F8" w:rsidP="00500946">
      <w:pPr>
        <w:spacing w:line="480" w:lineRule="auto"/>
      </w:pPr>
      <w:r>
        <w:t xml:space="preserve">The absence of repetition and experimentation with variables </w:t>
      </w:r>
      <w:r w:rsidR="00257B70">
        <w:t>demonstrates</w:t>
      </w:r>
      <w:r>
        <w:t xml:space="preserve"> how limited </w:t>
      </w:r>
      <w:r w:rsidR="00F75A3E">
        <w:t xml:space="preserve">the scope has been, in practice, to exploit the aesthetic qualities of simulation in medicine. </w:t>
      </w:r>
      <w:r w:rsidR="008A2D8B">
        <w:t xml:space="preserve">With respect to the serious games literature, </w:t>
      </w:r>
      <w:r w:rsidR="001820DF">
        <w:t>this absence</w:t>
      </w:r>
      <w:r w:rsidR="008A2D8B">
        <w:t xml:space="preserve"> </w:t>
      </w:r>
      <w:r w:rsidR="001820DF">
        <w:t>points to</w:t>
      </w:r>
      <w:r w:rsidR="008A2D8B">
        <w:t xml:space="preserve"> the difference between simulation performed in experimental settings or at the prototype stage, and simulation performed as an educational practice</w:t>
      </w:r>
      <w:r w:rsidR="001820DF">
        <w:t xml:space="preserve">; indeed, nearly all the literature claiming to know the educational </w:t>
      </w:r>
      <w:r w:rsidR="00D20911">
        <w:t>outcomes</w:t>
      </w:r>
      <w:r w:rsidR="001820DF">
        <w:t xml:space="preserve"> of </w:t>
      </w:r>
      <w:r w:rsidR="00D20911">
        <w:t xml:space="preserve">clinical </w:t>
      </w:r>
      <w:r w:rsidR="001820DF">
        <w:t>simulation is based on experiments involving repeated practice, rather than once every couple of years (e.g. Larsen et al, 2009). With respect to accounts of procedural rhetori</w:t>
      </w:r>
      <w:r w:rsidR="00D20911">
        <w:t xml:space="preserve">cs (Bogost, 2007), which have built on Frasca’s work, this absence also points to the difference between </w:t>
      </w:r>
      <w:r w:rsidR="001820DF">
        <w:t>the aesthetics of a simulation/game as a stand-alone entity and its aesthetics within an assemblage of social practices.</w:t>
      </w:r>
    </w:p>
    <w:p w14:paraId="42855512" w14:textId="77777777" w:rsidR="00F75A3E" w:rsidRDefault="00F75A3E" w:rsidP="00500946">
      <w:pPr>
        <w:spacing w:line="480" w:lineRule="auto"/>
      </w:pPr>
    </w:p>
    <w:p w14:paraId="5EAAE33A" w14:textId="40F68F67" w:rsidR="00254ECA" w:rsidRDefault="00D20911" w:rsidP="00500946">
      <w:pPr>
        <w:spacing w:line="480" w:lineRule="auto"/>
      </w:pPr>
      <w:r>
        <w:t xml:space="preserve">However, there was one </w:t>
      </w:r>
      <w:r w:rsidR="00F75A3E">
        <w:t>exception to th</w:t>
      </w:r>
      <w:r>
        <w:t xml:space="preserve">is one-off pattern of provision, which we will describe </w:t>
      </w:r>
      <w:r w:rsidR="00F75A3E">
        <w:t xml:space="preserve">because it aligns more closely with Frasca’s vision, and thus points to how immersive simulation might be done differently in </w:t>
      </w:r>
      <w:r w:rsidR="00401907">
        <w:t>medicine</w:t>
      </w:r>
      <w:r w:rsidR="00F75A3E">
        <w:t xml:space="preserve">. </w:t>
      </w:r>
      <w:r w:rsidR="00D07263">
        <w:t>It</w:t>
      </w:r>
      <w:r w:rsidR="008A2D8B">
        <w:t xml:space="preserve"> consisted of a </w:t>
      </w:r>
      <w:r w:rsidR="00401907">
        <w:t>course funded b</w:t>
      </w:r>
      <w:r w:rsidR="00D07263">
        <w:t xml:space="preserve">y a hospital’s management body, which was </w:t>
      </w:r>
      <w:r w:rsidR="008A2D8B">
        <w:t xml:space="preserve">intended to </w:t>
      </w:r>
      <w:r w:rsidR="00401907">
        <w:t>address a high rate of ‘failure to rescue’ incidents</w:t>
      </w:r>
      <w:r w:rsidR="00401907">
        <w:rPr>
          <w:rStyle w:val="EndnoteReference"/>
        </w:rPr>
        <w:endnoteReference w:id="4"/>
      </w:r>
      <w:r w:rsidR="008A2D8B">
        <w:t xml:space="preserve"> on one ward</w:t>
      </w:r>
      <w:r w:rsidR="00D07263">
        <w:t>. The course</w:t>
      </w:r>
      <w:r w:rsidR="008A2D8B">
        <w:t xml:space="preserve"> </w:t>
      </w:r>
      <w:r w:rsidR="00401907">
        <w:t>involved all staff on that ward</w:t>
      </w:r>
      <w:r w:rsidR="008A2D8B">
        <w:t xml:space="preserve"> - by contrast to </w:t>
      </w:r>
      <w:r w:rsidR="00401907">
        <w:t>junior medical trainees only</w:t>
      </w:r>
      <w:r w:rsidR="008A2D8B">
        <w:t>. It</w:t>
      </w:r>
      <w:r w:rsidR="00401907">
        <w:t xml:space="preserve"> ran repeatedly over several months. </w:t>
      </w:r>
      <w:r w:rsidR="00B46DF7">
        <w:t xml:space="preserve">On the day </w:t>
      </w:r>
      <w:r w:rsidR="00392B6A">
        <w:t>Caroline</w:t>
      </w:r>
      <w:r w:rsidR="00B46DF7">
        <w:t xml:space="preserve"> observed, </w:t>
      </w:r>
      <w:r w:rsidR="00401907">
        <w:t xml:space="preserve">several of </w:t>
      </w:r>
      <w:r w:rsidR="00B46DF7">
        <w:t xml:space="preserve">the ward’s nurses </w:t>
      </w:r>
      <w:r w:rsidR="00401907">
        <w:t xml:space="preserve">interrupted the introductory lecture on the importance of communication skills </w:t>
      </w:r>
      <w:r w:rsidR="008A2D8B">
        <w:t xml:space="preserve">(which educators intended to teach about) </w:t>
      </w:r>
      <w:r w:rsidR="00401907">
        <w:t xml:space="preserve">to interject that ‘failure to rescue’ incidents were not caused by a dearth of such skills, but rather by </w:t>
      </w:r>
      <w:r w:rsidR="00D95D3F">
        <w:t xml:space="preserve">management’s </w:t>
      </w:r>
      <w:r w:rsidR="00401907">
        <w:t>irresponsible cost-cutting exercises:</w:t>
      </w:r>
    </w:p>
    <w:p w14:paraId="24171698" w14:textId="77777777" w:rsidR="00401907" w:rsidRDefault="00401907" w:rsidP="00500946">
      <w:pPr>
        <w:spacing w:line="480" w:lineRule="auto"/>
      </w:pPr>
    </w:p>
    <w:p w14:paraId="5CDC2007" w14:textId="77777777" w:rsidR="00254ECA" w:rsidRDefault="00254ECA" w:rsidP="00500946">
      <w:pPr>
        <w:pStyle w:val="Quoteindented"/>
        <w:spacing w:line="480" w:lineRule="auto"/>
        <w:rPr>
          <w:i w:val="0"/>
          <w:lang w:val="en-GB"/>
        </w:rPr>
      </w:pPr>
      <w:r w:rsidRPr="00254ECA">
        <w:rPr>
          <w:i w:val="0"/>
        </w:rPr>
        <w:t>S</w:t>
      </w:r>
      <w:r w:rsidR="00B46DF7" w:rsidRPr="00254ECA">
        <w:rPr>
          <w:i w:val="0"/>
          <w:lang w:val="en-GB"/>
        </w:rPr>
        <w:t xml:space="preserve">o what are you going to do if you come round to my ward and I have </w:t>
      </w:r>
      <w:r w:rsidR="00E279B1">
        <w:rPr>
          <w:i w:val="0"/>
          <w:lang w:val="en-GB"/>
        </w:rPr>
        <w:t>seven</w:t>
      </w:r>
      <w:r w:rsidR="00B46DF7" w:rsidRPr="00254ECA">
        <w:rPr>
          <w:i w:val="0"/>
          <w:lang w:val="en-GB"/>
        </w:rPr>
        <w:t xml:space="preserve"> patients to look after, </w:t>
      </w:r>
      <w:r w:rsidR="00E279B1">
        <w:rPr>
          <w:i w:val="0"/>
          <w:lang w:val="en-GB"/>
        </w:rPr>
        <w:t>two</w:t>
      </w:r>
      <w:r w:rsidR="00B46DF7" w:rsidRPr="00254ECA">
        <w:rPr>
          <w:i w:val="0"/>
          <w:lang w:val="en-GB"/>
        </w:rPr>
        <w:t xml:space="preserve"> post-ops, and no HCA</w:t>
      </w:r>
      <w:r w:rsidR="00E279B1">
        <w:rPr>
          <w:rStyle w:val="EndnoteReference"/>
          <w:i w:val="0"/>
          <w:lang w:val="en-GB"/>
        </w:rPr>
        <w:endnoteReference w:id="5"/>
      </w:r>
      <w:r w:rsidR="00B46DF7" w:rsidRPr="00254ECA">
        <w:rPr>
          <w:i w:val="0"/>
          <w:lang w:val="en-GB"/>
        </w:rPr>
        <w:t>. What are you going to say or do?</w:t>
      </w:r>
    </w:p>
    <w:p w14:paraId="03C5A555" w14:textId="77777777" w:rsidR="00E279B1" w:rsidRPr="00E279B1" w:rsidRDefault="00E279B1" w:rsidP="00500946">
      <w:pPr>
        <w:pStyle w:val="BalloonText"/>
        <w:spacing w:line="480" w:lineRule="auto"/>
        <w:jc w:val="right"/>
        <w:rPr>
          <w:rFonts w:ascii="Times New Roman" w:hAnsi="Times New Roman" w:cs="Times New Roman"/>
          <w:sz w:val="24"/>
          <w:szCs w:val="24"/>
          <w:lang w:val="en-GB"/>
        </w:rPr>
      </w:pPr>
      <w:r w:rsidRPr="00E279B1">
        <w:rPr>
          <w:rFonts w:ascii="Times New Roman" w:hAnsi="Times New Roman" w:cs="Times New Roman"/>
          <w:sz w:val="24"/>
          <w:szCs w:val="24"/>
        </w:rPr>
        <w:t>[Field notes]</w:t>
      </w:r>
    </w:p>
    <w:p w14:paraId="506459DC" w14:textId="77777777" w:rsidR="00254ECA" w:rsidRDefault="00254ECA" w:rsidP="00500946">
      <w:pPr>
        <w:spacing w:line="480" w:lineRule="auto"/>
        <w:rPr>
          <w:iCs/>
          <w:lang w:val="en-GB"/>
        </w:rPr>
      </w:pPr>
    </w:p>
    <w:p w14:paraId="0C63E61B" w14:textId="566A62A6" w:rsidR="00B46DF7" w:rsidRDefault="00B46DF7" w:rsidP="00500946">
      <w:pPr>
        <w:spacing w:line="480" w:lineRule="auto"/>
        <w:rPr>
          <w:iCs/>
          <w:lang w:val="en-GB"/>
        </w:rPr>
      </w:pPr>
      <w:r>
        <w:rPr>
          <w:iCs/>
          <w:lang w:val="en-GB"/>
        </w:rPr>
        <w:t xml:space="preserve">The presence of ‘management’, in the form of the deputy director of nursing, meant that this version of reality was counterposed by another: that the hospital’s funding was being cut, </w:t>
      </w:r>
      <w:r w:rsidR="00254ECA">
        <w:rPr>
          <w:iCs/>
          <w:lang w:val="en-GB"/>
        </w:rPr>
        <w:t>with</w:t>
      </w:r>
      <w:r>
        <w:rPr>
          <w:iCs/>
          <w:lang w:val="en-GB"/>
        </w:rPr>
        <w:t xml:space="preserve"> little prospect </w:t>
      </w:r>
      <w:r w:rsidR="00DB5333">
        <w:rPr>
          <w:iCs/>
          <w:lang w:val="en-GB"/>
        </w:rPr>
        <w:t xml:space="preserve">of </w:t>
      </w:r>
      <w:r w:rsidR="008A2D8B">
        <w:rPr>
          <w:iCs/>
          <w:lang w:val="en-GB"/>
        </w:rPr>
        <w:t xml:space="preserve">future </w:t>
      </w:r>
      <w:r w:rsidR="00DB5333">
        <w:rPr>
          <w:iCs/>
          <w:lang w:val="en-GB"/>
        </w:rPr>
        <w:t>increases</w:t>
      </w:r>
      <w:r w:rsidR="00254ECA">
        <w:rPr>
          <w:iCs/>
          <w:lang w:val="en-GB"/>
        </w:rPr>
        <w:t xml:space="preserve">. </w:t>
      </w:r>
      <w:r>
        <w:rPr>
          <w:iCs/>
          <w:lang w:val="en-GB"/>
        </w:rPr>
        <w:t>Th</w:t>
      </w:r>
      <w:r w:rsidR="00E279B1">
        <w:rPr>
          <w:iCs/>
          <w:lang w:val="en-GB"/>
        </w:rPr>
        <w:t>e</w:t>
      </w:r>
      <w:r>
        <w:rPr>
          <w:iCs/>
          <w:lang w:val="en-GB"/>
        </w:rPr>
        <w:t xml:space="preserve"> </w:t>
      </w:r>
      <w:r w:rsidR="008A2D8B">
        <w:rPr>
          <w:iCs/>
          <w:lang w:val="en-GB"/>
        </w:rPr>
        <w:t>debate that followed</w:t>
      </w:r>
      <w:r w:rsidR="00E279B1">
        <w:rPr>
          <w:iCs/>
          <w:lang w:val="en-GB"/>
        </w:rPr>
        <w:t xml:space="preserve"> </w:t>
      </w:r>
      <w:r>
        <w:rPr>
          <w:iCs/>
          <w:lang w:val="en-GB"/>
        </w:rPr>
        <w:t>set versions of the reality of work</w:t>
      </w:r>
      <w:r w:rsidR="00E279B1">
        <w:rPr>
          <w:iCs/>
          <w:lang w:val="en-GB"/>
        </w:rPr>
        <w:t xml:space="preserve"> against each other. Nurses pointed </w:t>
      </w:r>
      <w:r>
        <w:rPr>
          <w:iCs/>
          <w:lang w:val="en-GB"/>
        </w:rPr>
        <w:t xml:space="preserve">to the fictional status of work ‘systems’ designed to </w:t>
      </w:r>
      <w:r w:rsidR="00E279B1">
        <w:rPr>
          <w:iCs/>
          <w:lang w:val="en-GB"/>
        </w:rPr>
        <w:t xml:space="preserve">identify deteriorating patients; </w:t>
      </w:r>
      <w:r>
        <w:rPr>
          <w:iCs/>
          <w:lang w:val="en-GB"/>
        </w:rPr>
        <w:t xml:space="preserve">‘management’ </w:t>
      </w:r>
      <w:r w:rsidR="00254ECA">
        <w:rPr>
          <w:iCs/>
          <w:lang w:val="en-GB"/>
        </w:rPr>
        <w:t>disclaim</w:t>
      </w:r>
      <w:r w:rsidR="00E279B1">
        <w:rPr>
          <w:iCs/>
          <w:lang w:val="en-GB"/>
        </w:rPr>
        <w:t>ed</w:t>
      </w:r>
      <w:r w:rsidR="00254ECA">
        <w:rPr>
          <w:iCs/>
          <w:lang w:val="en-GB"/>
        </w:rPr>
        <w:t xml:space="preserve"> </w:t>
      </w:r>
      <w:r w:rsidR="00E279B1">
        <w:rPr>
          <w:iCs/>
          <w:lang w:val="en-GB"/>
        </w:rPr>
        <w:t xml:space="preserve">the </w:t>
      </w:r>
      <w:r>
        <w:rPr>
          <w:iCs/>
          <w:lang w:val="en-GB"/>
        </w:rPr>
        <w:t xml:space="preserve">power to </w:t>
      </w:r>
      <w:r w:rsidR="0084111E">
        <w:rPr>
          <w:iCs/>
          <w:lang w:val="en-GB"/>
        </w:rPr>
        <w:t>resolve</w:t>
      </w:r>
      <w:r w:rsidR="00BC31DE">
        <w:rPr>
          <w:iCs/>
          <w:lang w:val="en-GB"/>
        </w:rPr>
        <w:t xml:space="preserve"> this</w:t>
      </w:r>
      <w:r>
        <w:rPr>
          <w:iCs/>
          <w:lang w:val="en-GB"/>
        </w:rPr>
        <w:t xml:space="preserve">. The </w:t>
      </w:r>
      <w:r w:rsidR="00E279B1">
        <w:rPr>
          <w:iCs/>
          <w:lang w:val="en-GB"/>
        </w:rPr>
        <w:t>exchanges</w:t>
      </w:r>
      <w:r w:rsidR="0084111E">
        <w:rPr>
          <w:iCs/>
          <w:lang w:val="en-GB"/>
        </w:rPr>
        <w:t xml:space="preserve"> – unintentionally - </w:t>
      </w:r>
      <w:r w:rsidR="00E279B1">
        <w:rPr>
          <w:iCs/>
          <w:lang w:val="en-GB"/>
        </w:rPr>
        <w:t>shaped what was t</w:t>
      </w:r>
      <w:r>
        <w:rPr>
          <w:iCs/>
          <w:lang w:val="en-GB"/>
        </w:rPr>
        <w:t xml:space="preserve">reated as the object of the simulation: </w:t>
      </w:r>
      <w:r w:rsidR="00E279B1">
        <w:rPr>
          <w:iCs/>
          <w:lang w:val="en-GB"/>
        </w:rPr>
        <w:t xml:space="preserve">a scenario </w:t>
      </w:r>
      <w:r w:rsidR="0099472A">
        <w:rPr>
          <w:iCs/>
          <w:lang w:val="en-GB"/>
        </w:rPr>
        <w:t xml:space="preserve">was not seen as indicative of </w:t>
      </w:r>
      <w:r w:rsidR="00E279B1">
        <w:rPr>
          <w:iCs/>
          <w:lang w:val="en-GB"/>
        </w:rPr>
        <w:t>a</w:t>
      </w:r>
      <w:r>
        <w:rPr>
          <w:iCs/>
          <w:lang w:val="en-GB"/>
        </w:rPr>
        <w:t xml:space="preserve">n individual’s capacity to respond to an emergency, </w:t>
      </w:r>
      <w:r w:rsidR="00E279B1">
        <w:rPr>
          <w:iCs/>
          <w:lang w:val="en-GB"/>
        </w:rPr>
        <w:t xml:space="preserve">but rather </w:t>
      </w:r>
      <w:r w:rsidR="0099472A">
        <w:rPr>
          <w:iCs/>
          <w:lang w:val="en-GB"/>
        </w:rPr>
        <w:t xml:space="preserve">of </w:t>
      </w:r>
      <w:r w:rsidR="00BC31DE">
        <w:rPr>
          <w:iCs/>
          <w:lang w:val="en-GB"/>
        </w:rPr>
        <w:t>working</w:t>
      </w:r>
      <w:r w:rsidR="0099472A">
        <w:rPr>
          <w:iCs/>
          <w:lang w:val="en-GB"/>
        </w:rPr>
        <w:t xml:space="preserve"> conditions, </w:t>
      </w:r>
      <w:r w:rsidR="00E279B1">
        <w:rPr>
          <w:iCs/>
          <w:lang w:val="en-GB"/>
        </w:rPr>
        <w:t xml:space="preserve">as this extract illustrates: </w:t>
      </w:r>
      <w:r w:rsidR="00254ECA">
        <w:rPr>
          <w:iCs/>
          <w:lang w:val="en-GB"/>
        </w:rPr>
        <w:t xml:space="preserve"> </w:t>
      </w:r>
    </w:p>
    <w:p w14:paraId="6F7F4617" w14:textId="77777777" w:rsidR="00B46DF7" w:rsidRPr="007768F9" w:rsidRDefault="00B46DF7" w:rsidP="00500946">
      <w:pPr>
        <w:spacing w:line="480" w:lineRule="auto"/>
        <w:rPr>
          <w:iCs/>
          <w:lang w:val="en-GB"/>
        </w:rPr>
      </w:pPr>
    </w:p>
    <w:tbl>
      <w:tblPr>
        <w:tblW w:w="0" w:type="auto"/>
        <w:tblInd w:w="648" w:type="dxa"/>
        <w:tblLook w:val="01E0" w:firstRow="1" w:lastRow="1" w:firstColumn="1" w:lastColumn="1" w:noHBand="0" w:noVBand="0"/>
      </w:tblPr>
      <w:tblGrid>
        <w:gridCol w:w="1980"/>
        <w:gridCol w:w="5580"/>
      </w:tblGrid>
      <w:tr w:rsidR="00B46DF7" w:rsidRPr="007768F9" w14:paraId="5A9D724D" w14:textId="77777777" w:rsidTr="007768F9">
        <w:tc>
          <w:tcPr>
            <w:tcW w:w="1980" w:type="dxa"/>
          </w:tcPr>
          <w:p w14:paraId="00B0C79C" w14:textId="77777777" w:rsidR="00B46DF7" w:rsidRPr="007768F9" w:rsidRDefault="00B46DF7" w:rsidP="00500946">
            <w:pPr>
              <w:spacing w:line="480" w:lineRule="auto"/>
              <w:rPr>
                <w:iCs/>
              </w:rPr>
            </w:pPr>
            <w:r w:rsidRPr="007768F9">
              <w:rPr>
                <w:iCs/>
              </w:rPr>
              <w:t>Tutor 1</w:t>
            </w:r>
          </w:p>
        </w:tc>
        <w:tc>
          <w:tcPr>
            <w:tcW w:w="5580" w:type="dxa"/>
          </w:tcPr>
          <w:p w14:paraId="18E66AD7" w14:textId="77777777" w:rsidR="00B46DF7" w:rsidRPr="00E279B1" w:rsidRDefault="00B46DF7" w:rsidP="00500946">
            <w:pPr>
              <w:spacing w:line="480" w:lineRule="auto"/>
              <w:rPr>
                <w:iCs/>
                <w:lang w:val="en-GB"/>
              </w:rPr>
            </w:pPr>
            <w:r w:rsidRPr="00E279B1">
              <w:rPr>
                <w:iCs/>
                <w:lang w:val="en-GB"/>
              </w:rPr>
              <w:t xml:space="preserve">The problem is, Sally, you didn’t tell your team-mates </w:t>
            </w:r>
          </w:p>
        </w:tc>
      </w:tr>
      <w:tr w:rsidR="00B46DF7" w:rsidRPr="007768F9" w14:paraId="55AD7270" w14:textId="77777777" w:rsidTr="007768F9">
        <w:tc>
          <w:tcPr>
            <w:tcW w:w="1980" w:type="dxa"/>
          </w:tcPr>
          <w:p w14:paraId="6536E227" w14:textId="77777777" w:rsidR="00B46DF7" w:rsidRPr="007768F9" w:rsidRDefault="00B46DF7" w:rsidP="00500946">
            <w:pPr>
              <w:spacing w:line="480" w:lineRule="auto"/>
              <w:rPr>
                <w:iCs/>
              </w:rPr>
            </w:pPr>
          </w:p>
        </w:tc>
        <w:tc>
          <w:tcPr>
            <w:tcW w:w="5580" w:type="dxa"/>
          </w:tcPr>
          <w:p w14:paraId="058EE32A" w14:textId="77777777" w:rsidR="00B46DF7" w:rsidRPr="00E279B1" w:rsidRDefault="00B46DF7" w:rsidP="00500946">
            <w:pPr>
              <w:spacing w:line="480" w:lineRule="auto"/>
              <w:rPr>
                <w:iCs/>
              </w:rPr>
            </w:pPr>
            <w:r w:rsidRPr="00E279B1">
              <w:rPr>
                <w:iCs/>
                <w:lang w:val="en-GB"/>
              </w:rPr>
              <w:t xml:space="preserve">you had the sickest patient. I was just interested in </w:t>
            </w:r>
          </w:p>
        </w:tc>
      </w:tr>
      <w:tr w:rsidR="00B46DF7" w:rsidRPr="007768F9" w14:paraId="4F619F6D" w14:textId="77777777" w:rsidTr="007768F9">
        <w:tc>
          <w:tcPr>
            <w:tcW w:w="1980" w:type="dxa"/>
          </w:tcPr>
          <w:p w14:paraId="7A0C04A8" w14:textId="77777777" w:rsidR="00B46DF7" w:rsidRPr="007768F9" w:rsidRDefault="00B46DF7" w:rsidP="00500946">
            <w:pPr>
              <w:spacing w:line="480" w:lineRule="auto"/>
              <w:rPr>
                <w:iCs/>
              </w:rPr>
            </w:pPr>
          </w:p>
        </w:tc>
        <w:tc>
          <w:tcPr>
            <w:tcW w:w="5580" w:type="dxa"/>
          </w:tcPr>
          <w:p w14:paraId="3A1B964B" w14:textId="77777777" w:rsidR="00B46DF7" w:rsidRPr="00E279B1" w:rsidRDefault="00B46DF7" w:rsidP="00500946">
            <w:pPr>
              <w:spacing w:line="480" w:lineRule="auto"/>
              <w:rPr>
                <w:iCs/>
              </w:rPr>
            </w:pPr>
            <w:r w:rsidRPr="00E279B1">
              <w:rPr>
                <w:iCs/>
                <w:lang w:val="en-GB"/>
              </w:rPr>
              <w:t xml:space="preserve">knowing - it’s not a criticism - why you felt you had to </w:t>
            </w:r>
          </w:p>
        </w:tc>
      </w:tr>
      <w:tr w:rsidR="00B46DF7" w:rsidRPr="007768F9" w14:paraId="4FD39116" w14:textId="77777777" w:rsidTr="007768F9">
        <w:tc>
          <w:tcPr>
            <w:tcW w:w="1980" w:type="dxa"/>
          </w:tcPr>
          <w:p w14:paraId="6F2DECD1" w14:textId="77777777" w:rsidR="00B46DF7" w:rsidRPr="007768F9" w:rsidRDefault="00B46DF7" w:rsidP="00500946">
            <w:pPr>
              <w:spacing w:line="480" w:lineRule="auto"/>
              <w:rPr>
                <w:iCs/>
              </w:rPr>
            </w:pPr>
          </w:p>
        </w:tc>
        <w:tc>
          <w:tcPr>
            <w:tcW w:w="5580" w:type="dxa"/>
          </w:tcPr>
          <w:p w14:paraId="4FE2EE0F" w14:textId="77777777" w:rsidR="00B46DF7" w:rsidRPr="00E279B1" w:rsidRDefault="00B46DF7" w:rsidP="00500946">
            <w:pPr>
              <w:spacing w:line="480" w:lineRule="auto"/>
              <w:rPr>
                <w:iCs/>
              </w:rPr>
            </w:pPr>
            <w:r w:rsidRPr="00E279B1">
              <w:rPr>
                <w:iCs/>
                <w:lang w:val="en-GB"/>
              </w:rPr>
              <w:t>cope on your own?</w:t>
            </w:r>
          </w:p>
        </w:tc>
      </w:tr>
      <w:tr w:rsidR="00B46DF7" w:rsidRPr="007768F9" w14:paraId="0E665CEB" w14:textId="77777777" w:rsidTr="007768F9">
        <w:tc>
          <w:tcPr>
            <w:tcW w:w="1980" w:type="dxa"/>
          </w:tcPr>
          <w:p w14:paraId="0271D874" w14:textId="77777777" w:rsidR="00B46DF7" w:rsidRPr="007768F9" w:rsidRDefault="00B46DF7" w:rsidP="00500946">
            <w:pPr>
              <w:spacing w:line="480" w:lineRule="auto"/>
              <w:rPr>
                <w:iCs/>
              </w:rPr>
            </w:pPr>
            <w:r w:rsidRPr="007768F9">
              <w:rPr>
                <w:iCs/>
                <w:lang w:val="en-GB"/>
              </w:rPr>
              <w:t>Nurse 1</w:t>
            </w:r>
            <w:r>
              <w:rPr>
                <w:iCs/>
                <w:lang w:val="en-GB"/>
              </w:rPr>
              <w:t xml:space="preserve"> </w:t>
            </w:r>
            <w:r w:rsidRPr="007768F9">
              <w:rPr>
                <w:iCs/>
                <w:lang w:val="en-GB"/>
              </w:rPr>
              <w:t>(Sally)</w:t>
            </w:r>
          </w:p>
        </w:tc>
        <w:tc>
          <w:tcPr>
            <w:tcW w:w="5580" w:type="dxa"/>
          </w:tcPr>
          <w:p w14:paraId="64899D59" w14:textId="77777777" w:rsidR="00B46DF7" w:rsidRPr="00E279B1" w:rsidRDefault="00B46DF7" w:rsidP="00500946">
            <w:pPr>
              <w:spacing w:line="480" w:lineRule="auto"/>
              <w:rPr>
                <w:iCs/>
              </w:rPr>
            </w:pPr>
            <w:r w:rsidRPr="00E279B1">
              <w:rPr>
                <w:iCs/>
                <w:lang w:val="en-GB"/>
              </w:rPr>
              <w:t>That’s what I do on the ward</w:t>
            </w:r>
          </w:p>
        </w:tc>
      </w:tr>
      <w:tr w:rsidR="00B46DF7" w:rsidRPr="007768F9" w14:paraId="0DBD269E" w14:textId="77777777" w:rsidTr="007768F9">
        <w:tc>
          <w:tcPr>
            <w:tcW w:w="1980" w:type="dxa"/>
          </w:tcPr>
          <w:p w14:paraId="080757F9" w14:textId="77777777" w:rsidR="00B46DF7" w:rsidRPr="007768F9" w:rsidRDefault="00B46DF7" w:rsidP="00500946">
            <w:pPr>
              <w:spacing w:line="480" w:lineRule="auto"/>
              <w:rPr>
                <w:iCs/>
              </w:rPr>
            </w:pPr>
            <w:r w:rsidRPr="007768F9">
              <w:rPr>
                <w:iCs/>
              </w:rPr>
              <w:t>Tutor 1</w:t>
            </w:r>
          </w:p>
        </w:tc>
        <w:tc>
          <w:tcPr>
            <w:tcW w:w="5580" w:type="dxa"/>
          </w:tcPr>
          <w:p w14:paraId="1CC6B291" w14:textId="77777777" w:rsidR="00B46DF7" w:rsidRPr="00E279B1" w:rsidRDefault="00B46DF7" w:rsidP="00500946">
            <w:pPr>
              <w:spacing w:line="480" w:lineRule="auto"/>
              <w:rPr>
                <w:iCs/>
                <w:lang w:val="en-GB"/>
              </w:rPr>
            </w:pPr>
            <w:r w:rsidRPr="00E279B1">
              <w:rPr>
                <w:iCs/>
              </w:rPr>
              <w:t>Y</w:t>
            </w:r>
            <w:r w:rsidRPr="00E279B1">
              <w:rPr>
                <w:iCs/>
                <w:lang w:val="en-GB"/>
              </w:rPr>
              <w:t xml:space="preserve">ou might be stuck in a ward when you are trying to </w:t>
            </w:r>
          </w:p>
        </w:tc>
      </w:tr>
      <w:tr w:rsidR="00B46DF7" w:rsidRPr="007768F9" w14:paraId="0E6AA380" w14:textId="77777777" w:rsidTr="007768F9">
        <w:tc>
          <w:tcPr>
            <w:tcW w:w="1980" w:type="dxa"/>
          </w:tcPr>
          <w:p w14:paraId="2C7F28E2" w14:textId="77777777" w:rsidR="00B46DF7" w:rsidRPr="007768F9" w:rsidRDefault="00B46DF7" w:rsidP="00500946">
            <w:pPr>
              <w:spacing w:line="480" w:lineRule="auto"/>
              <w:rPr>
                <w:iCs/>
              </w:rPr>
            </w:pPr>
          </w:p>
        </w:tc>
        <w:tc>
          <w:tcPr>
            <w:tcW w:w="5580" w:type="dxa"/>
          </w:tcPr>
          <w:p w14:paraId="25502365" w14:textId="77777777" w:rsidR="00B46DF7" w:rsidRPr="00E279B1" w:rsidRDefault="00B46DF7" w:rsidP="00500946">
            <w:pPr>
              <w:spacing w:line="480" w:lineRule="auto"/>
              <w:rPr>
                <w:iCs/>
              </w:rPr>
            </w:pPr>
            <w:r w:rsidRPr="00E279B1">
              <w:rPr>
                <w:iCs/>
                <w:lang w:val="en-GB"/>
              </w:rPr>
              <w:t>cope and you don’t go and get help?</w:t>
            </w:r>
          </w:p>
        </w:tc>
      </w:tr>
      <w:tr w:rsidR="00B46DF7" w:rsidRPr="007768F9" w14:paraId="11D1F1DE" w14:textId="77777777" w:rsidTr="007768F9">
        <w:tc>
          <w:tcPr>
            <w:tcW w:w="1980" w:type="dxa"/>
          </w:tcPr>
          <w:p w14:paraId="2C0F15C1" w14:textId="77777777" w:rsidR="00B46DF7" w:rsidRPr="007768F9" w:rsidRDefault="00B46DF7" w:rsidP="00500946">
            <w:pPr>
              <w:spacing w:line="480" w:lineRule="auto"/>
              <w:rPr>
                <w:iCs/>
              </w:rPr>
            </w:pPr>
            <w:r w:rsidRPr="007768F9">
              <w:rPr>
                <w:iCs/>
                <w:lang w:val="en-GB"/>
              </w:rPr>
              <w:t>Nurse 1</w:t>
            </w:r>
          </w:p>
        </w:tc>
        <w:tc>
          <w:tcPr>
            <w:tcW w:w="5580" w:type="dxa"/>
          </w:tcPr>
          <w:p w14:paraId="59C2660D" w14:textId="77777777" w:rsidR="00B46DF7" w:rsidRPr="00E279B1" w:rsidRDefault="00B46DF7" w:rsidP="00500946">
            <w:pPr>
              <w:spacing w:line="480" w:lineRule="auto"/>
              <w:rPr>
                <w:iCs/>
              </w:rPr>
            </w:pPr>
            <w:r w:rsidRPr="00E279B1">
              <w:rPr>
                <w:iCs/>
                <w:lang w:val="en-GB"/>
              </w:rPr>
              <w:t xml:space="preserve">I’m just re-living yesterday, it’s constantly juggling. I </w:t>
            </w:r>
          </w:p>
        </w:tc>
      </w:tr>
      <w:tr w:rsidR="00B46DF7" w:rsidRPr="007768F9" w14:paraId="086C6F7A" w14:textId="77777777" w:rsidTr="007768F9">
        <w:tc>
          <w:tcPr>
            <w:tcW w:w="1980" w:type="dxa"/>
          </w:tcPr>
          <w:p w14:paraId="3E388FC4" w14:textId="77777777" w:rsidR="00B46DF7" w:rsidRPr="007768F9" w:rsidRDefault="00B46DF7" w:rsidP="00500946">
            <w:pPr>
              <w:spacing w:line="480" w:lineRule="auto"/>
              <w:rPr>
                <w:iCs/>
              </w:rPr>
            </w:pPr>
          </w:p>
        </w:tc>
        <w:tc>
          <w:tcPr>
            <w:tcW w:w="5580" w:type="dxa"/>
          </w:tcPr>
          <w:p w14:paraId="1AF01BEF" w14:textId="77777777" w:rsidR="00B46DF7" w:rsidRPr="00E279B1" w:rsidRDefault="00B46DF7" w:rsidP="00500946">
            <w:pPr>
              <w:spacing w:line="480" w:lineRule="auto"/>
              <w:rPr>
                <w:iCs/>
              </w:rPr>
            </w:pPr>
            <w:r w:rsidRPr="00E279B1">
              <w:rPr>
                <w:iCs/>
                <w:lang w:val="en-GB"/>
              </w:rPr>
              <w:t>find it heavy-going, but I don’t want to seem I’m not</w:t>
            </w:r>
          </w:p>
        </w:tc>
      </w:tr>
      <w:tr w:rsidR="00B46DF7" w:rsidRPr="007768F9" w14:paraId="3DEBD058" w14:textId="77777777" w:rsidTr="007768F9">
        <w:tc>
          <w:tcPr>
            <w:tcW w:w="1980" w:type="dxa"/>
          </w:tcPr>
          <w:p w14:paraId="42FD5205" w14:textId="77777777" w:rsidR="00B46DF7" w:rsidRPr="007768F9" w:rsidRDefault="00B46DF7" w:rsidP="00500946">
            <w:pPr>
              <w:spacing w:line="480" w:lineRule="auto"/>
              <w:rPr>
                <w:iCs/>
              </w:rPr>
            </w:pPr>
          </w:p>
        </w:tc>
        <w:tc>
          <w:tcPr>
            <w:tcW w:w="5580" w:type="dxa"/>
          </w:tcPr>
          <w:p w14:paraId="0B405439" w14:textId="77777777" w:rsidR="00B46DF7" w:rsidRPr="00E279B1" w:rsidRDefault="00B46DF7" w:rsidP="00500946">
            <w:pPr>
              <w:spacing w:line="480" w:lineRule="auto"/>
              <w:rPr>
                <w:iCs/>
              </w:rPr>
            </w:pPr>
            <w:r w:rsidRPr="00E279B1">
              <w:rPr>
                <w:iCs/>
                <w:lang w:val="en-GB"/>
              </w:rPr>
              <w:t>coping with it</w:t>
            </w:r>
          </w:p>
        </w:tc>
      </w:tr>
      <w:tr w:rsidR="00B46DF7" w:rsidRPr="007768F9" w14:paraId="6B90F4D7" w14:textId="77777777" w:rsidTr="007768F9">
        <w:tc>
          <w:tcPr>
            <w:tcW w:w="1980" w:type="dxa"/>
          </w:tcPr>
          <w:p w14:paraId="1AA49E4E" w14:textId="77777777" w:rsidR="00B46DF7" w:rsidRPr="007768F9" w:rsidRDefault="00B46DF7" w:rsidP="00500946">
            <w:pPr>
              <w:spacing w:line="480" w:lineRule="auto"/>
              <w:rPr>
                <w:iCs/>
              </w:rPr>
            </w:pPr>
            <w:r w:rsidRPr="007768F9">
              <w:rPr>
                <w:iCs/>
              </w:rPr>
              <w:t>Nurse 2</w:t>
            </w:r>
          </w:p>
        </w:tc>
        <w:tc>
          <w:tcPr>
            <w:tcW w:w="5580" w:type="dxa"/>
          </w:tcPr>
          <w:p w14:paraId="3859E41D" w14:textId="77777777" w:rsidR="00B46DF7" w:rsidRPr="00E279B1" w:rsidRDefault="00B46DF7" w:rsidP="00500946">
            <w:pPr>
              <w:spacing w:line="480" w:lineRule="auto"/>
              <w:rPr>
                <w:iCs/>
                <w:lang w:val="en-GB"/>
              </w:rPr>
            </w:pPr>
            <w:r w:rsidRPr="00E279B1">
              <w:rPr>
                <w:iCs/>
                <w:lang w:val="en-GB"/>
              </w:rPr>
              <w:t xml:space="preserve">We need to re-design the system so that nurse leaders </w:t>
            </w:r>
          </w:p>
        </w:tc>
      </w:tr>
      <w:tr w:rsidR="00B46DF7" w:rsidRPr="007768F9" w14:paraId="7A5C0C06" w14:textId="77777777" w:rsidTr="007768F9">
        <w:tc>
          <w:tcPr>
            <w:tcW w:w="1980" w:type="dxa"/>
          </w:tcPr>
          <w:p w14:paraId="330DC0CF" w14:textId="77777777" w:rsidR="00B46DF7" w:rsidRPr="007768F9" w:rsidRDefault="00B46DF7" w:rsidP="00500946">
            <w:pPr>
              <w:spacing w:line="480" w:lineRule="auto"/>
              <w:rPr>
                <w:iCs/>
              </w:rPr>
            </w:pPr>
          </w:p>
        </w:tc>
        <w:tc>
          <w:tcPr>
            <w:tcW w:w="5580" w:type="dxa"/>
          </w:tcPr>
          <w:p w14:paraId="31AAA3D6" w14:textId="77777777" w:rsidR="00B46DF7" w:rsidRPr="00E279B1" w:rsidRDefault="00B46DF7" w:rsidP="00500946">
            <w:pPr>
              <w:spacing w:line="480" w:lineRule="auto"/>
              <w:rPr>
                <w:iCs/>
              </w:rPr>
            </w:pPr>
            <w:r w:rsidRPr="00E279B1">
              <w:rPr>
                <w:iCs/>
                <w:lang w:val="en-GB"/>
              </w:rPr>
              <w:t xml:space="preserve">don’t get attached to particular beds and oversee the </w:t>
            </w:r>
          </w:p>
        </w:tc>
      </w:tr>
      <w:tr w:rsidR="00B46DF7" w:rsidRPr="007768F9" w14:paraId="5115E359" w14:textId="77777777" w:rsidTr="007768F9">
        <w:tc>
          <w:tcPr>
            <w:tcW w:w="1980" w:type="dxa"/>
          </w:tcPr>
          <w:p w14:paraId="384646BB" w14:textId="77777777" w:rsidR="00B46DF7" w:rsidRPr="007768F9" w:rsidRDefault="00B46DF7" w:rsidP="00500946">
            <w:pPr>
              <w:spacing w:line="480" w:lineRule="auto"/>
              <w:rPr>
                <w:iCs/>
              </w:rPr>
            </w:pPr>
          </w:p>
        </w:tc>
        <w:tc>
          <w:tcPr>
            <w:tcW w:w="5580" w:type="dxa"/>
          </w:tcPr>
          <w:p w14:paraId="7B1433D8" w14:textId="77777777" w:rsidR="00B46DF7" w:rsidRPr="00E279B1" w:rsidRDefault="00B46DF7" w:rsidP="00500946">
            <w:pPr>
              <w:spacing w:line="480" w:lineRule="auto"/>
              <w:rPr>
                <w:i/>
                <w:iCs/>
              </w:rPr>
            </w:pPr>
            <w:r w:rsidRPr="00E279B1">
              <w:rPr>
                <w:iCs/>
                <w:lang w:val="en-GB"/>
              </w:rPr>
              <w:t>whole ward</w:t>
            </w:r>
            <w:r w:rsidRPr="00E279B1">
              <w:rPr>
                <w:i/>
                <w:iCs/>
                <w:lang w:val="en-GB"/>
              </w:rPr>
              <w:t xml:space="preserve"> [there follows an extended discussion </w:t>
            </w:r>
          </w:p>
        </w:tc>
      </w:tr>
      <w:tr w:rsidR="00B46DF7" w:rsidRPr="007768F9" w14:paraId="7D8F61AC" w14:textId="77777777" w:rsidTr="007768F9">
        <w:tc>
          <w:tcPr>
            <w:tcW w:w="1980" w:type="dxa"/>
          </w:tcPr>
          <w:p w14:paraId="4FBFAD2A" w14:textId="77777777" w:rsidR="00B46DF7" w:rsidRPr="007768F9" w:rsidRDefault="00B46DF7" w:rsidP="00500946">
            <w:pPr>
              <w:spacing w:line="480" w:lineRule="auto"/>
              <w:rPr>
                <w:iCs/>
              </w:rPr>
            </w:pPr>
          </w:p>
        </w:tc>
        <w:tc>
          <w:tcPr>
            <w:tcW w:w="5580" w:type="dxa"/>
          </w:tcPr>
          <w:p w14:paraId="07630A50" w14:textId="77777777" w:rsidR="00B46DF7" w:rsidRPr="00E279B1" w:rsidRDefault="00B46DF7" w:rsidP="00500946">
            <w:pPr>
              <w:spacing w:line="480" w:lineRule="auto"/>
              <w:rPr>
                <w:i/>
                <w:iCs/>
              </w:rPr>
            </w:pPr>
            <w:r w:rsidRPr="00E279B1">
              <w:rPr>
                <w:i/>
                <w:iCs/>
                <w:lang w:val="en-GB"/>
              </w:rPr>
              <w:t xml:space="preserve">about whether this system is in fact already in place but </w:t>
            </w:r>
          </w:p>
        </w:tc>
      </w:tr>
      <w:tr w:rsidR="00B46DF7" w:rsidRPr="007768F9" w14:paraId="5C6AF141" w14:textId="77777777" w:rsidTr="007768F9">
        <w:tc>
          <w:tcPr>
            <w:tcW w:w="1980" w:type="dxa"/>
          </w:tcPr>
          <w:p w14:paraId="00A2EFAF" w14:textId="77777777" w:rsidR="00B46DF7" w:rsidRPr="007768F9" w:rsidRDefault="00B46DF7" w:rsidP="00500946">
            <w:pPr>
              <w:spacing w:line="480" w:lineRule="auto"/>
              <w:rPr>
                <w:iCs/>
              </w:rPr>
            </w:pPr>
          </w:p>
        </w:tc>
        <w:tc>
          <w:tcPr>
            <w:tcW w:w="5580" w:type="dxa"/>
          </w:tcPr>
          <w:p w14:paraId="05D1CB25" w14:textId="77777777" w:rsidR="00B46DF7" w:rsidRPr="00E279B1" w:rsidRDefault="00B46DF7" w:rsidP="00500946">
            <w:pPr>
              <w:spacing w:line="480" w:lineRule="auto"/>
              <w:rPr>
                <w:i/>
                <w:iCs/>
              </w:rPr>
            </w:pPr>
            <w:r w:rsidRPr="00E279B1">
              <w:rPr>
                <w:i/>
                <w:iCs/>
                <w:lang w:val="en-GB"/>
              </w:rPr>
              <w:t>undermined by staff shortages.]</w:t>
            </w:r>
          </w:p>
        </w:tc>
      </w:tr>
      <w:tr w:rsidR="00B46DF7" w:rsidRPr="007768F9" w14:paraId="7248D47A" w14:textId="77777777" w:rsidTr="007768F9">
        <w:tc>
          <w:tcPr>
            <w:tcW w:w="1980" w:type="dxa"/>
          </w:tcPr>
          <w:p w14:paraId="0DB63366" w14:textId="77777777" w:rsidR="00B46DF7" w:rsidRPr="007768F9" w:rsidRDefault="00B46DF7" w:rsidP="00500946">
            <w:pPr>
              <w:spacing w:line="480" w:lineRule="auto"/>
              <w:rPr>
                <w:iCs/>
              </w:rPr>
            </w:pPr>
            <w:r w:rsidRPr="007768F9">
              <w:rPr>
                <w:iCs/>
                <w:lang w:val="en-GB"/>
              </w:rPr>
              <w:t>Tutor 1</w:t>
            </w:r>
          </w:p>
        </w:tc>
        <w:tc>
          <w:tcPr>
            <w:tcW w:w="5580" w:type="dxa"/>
          </w:tcPr>
          <w:p w14:paraId="21DE900C" w14:textId="77777777" w:rsidR="00B46DF7" w:rsidRPr="00E279B1" w:rsidRDefault="00B46DF7" w:rsidP="00500946">
            <w:pPr>
              <w:spacing w:line="480" w:lineRule="auto"/>
              <w:rPr>
                <w:iCs/>
                <w:lang w:val="en-GB"/>
              </w:rPr>
            </w:pPr>
            <w:r w:rsidRPr="00E279B1">
              <w:rPr>
                <w:iCs/>
                <w:lang w:val="en-GB"/>
              </w:rPr>
              <w:t xml:space="preserve">You need to think as a group how you want to deal with </w:t>
            </w:r>
            <w:r w:rsidR="00E279B1" w:rsidRPr="00E279B1">
              <w:rPr>
                <w:iCs/>
                <w:lang w:val="en-GB"/>
              </w:rPr>
              <w:t>these situations. You need to have agreement on this, as a unit</w:t>
            </w:r>
          </w:p>
        </w:tc>
      </w:tr>
      <w:tr w:rsidR="00B46DF7" w:rsidRPr="007768F9" w14:paraId="15D5E76E" w14:textId="77777777" w:rsidTr="007768F9">
        <w:tc>
          <w:tcPr>
            <w:tcW w:w="1980" w:type="dxa"/>
          </w:tcPr>
          <w:p w14:paraId="6F0C4E65" w14:textId="77777777" w:rsidR="00B46DF7" w:rsidRPr="007768F9" w:rsidRDefault="00B46DF7" w:rsidP="00500946">
            <w:pPr>
              <w:spacing w:line="480" w:lineRule="auto"/>
              <w:rPr>
                <w:iCs/>
              </w:rPr>
            </w:pPr>
          </w:p>
        </w:tc>
        <w:tc>
          <w:tcPr>
            <w:tcW w:w="5580" w:type="dxa"/>
          </w:tcPr>
          <w:p w14:paraId="46285F1E" w14:textId="77777777" w:rsidR="00B46DF7" w:rsidRPr="00E279B1" w:rsidRDefault="00E279B1" w:rsidP="00500946">
            <w:pPr>
              <w:spacing w:line="480" w:lineRule="auto"/>
              <w:jc w:val="right"/>
              <w:rPr>
                <w:iCs/>
              </w:rPr>
            </w:pPr>
            <w:r>
              <w:rPr>
                <w:iCs/>
                <w:lang w:val="en-GB"/>
              </w:rPr>
              <w:t>[</w:t>
            </w:r>
            <w:r w:rsidRPr="007768F9">
              <w:rPr>
                <w:iCs/>
                <w:lang w:val="en-GB"/>
              </w:rPr>
              <w:t>Field notes</w:t>
            </w:r>
            <w:r>
              <w:rPr>
                <w:iCs/>
                <w:lang w:val="en-GB"/>
              </w:rPr>
              <w:t>]</w:t>
            </w:r>
          </w:p>
        </w:tc>
      </w:tr>
      <w:tr w:rsidR="00B46DF7" w:rsidRPr="007768F9" w14:paraId="524E0DEC" w14:textId="77777777" w:rsidTr="007768F9">
        <w:tc>
          <w:tcPr>
            <w:tcW w:w="1980" w:type="dxa"/>
          </w:tcPr>
          <w:p w14:paraId="4A1C1F28" w14:textId="77777777" w:rsidR="00B46DF7" w:rsidRPr="007768F9" w:rsidRDefault="00B46DF7" w:rsidP="00500946">
            <w:pPr>
              <w:spacing w:line="480" w:lineRule="auto"/>
              <w:jc w:val="right"/>
              <w:rPr>
                <w:iCs/>
              </w:rPr>
            </w:pPr>
          </w:p>
        </w:tc>
        <w:tc>
          <w:tcPr>
            <w:tcW w:w="5580" w:type="dxa"/>
          </w:tcPr>
          <w:p w14:paraId="33E42436" w14:textId="77777777" w:rsidR="00B46DF7" w:rsidRPr="007768F9" w:rsidRDefault="00B46DF7" w:rsidP="00500946">
            <w:pPr>
              <w:spacing w:line="480" w:lineRule="auto"/>
              <w:jc w:val="right"/>
              <w:rPr>
                <w:i/>
                <w:iCs/>
              </w:rPr>
            </w:pPr>
          </w:p>
        </w:tc>
      </w:tr>
    </w:tbl>
    <w:p w14:paraId="1D7EC380" w14:textId="77777777" w:rsidR="0084111E" w:rsidRDefault="00D95D3F" w:rsidP="00500946">
      <w:pPr>
        <w:spacing w:line="480" w:lineRule="auto"/>
      </w:pPr>
      <w:r>
        <w:t>The exchange illustrates how t</w:t>
      </w:r>
      <w:r w:rsidR="00B46DF7">
        <w:t xml:space="preserve">he course became an occasion on which to </w:t>
      </w:r>
      <w:r>
        <w:t xml:space="preserve">critique and </w:t>
      </w:r>
      <w:r w:rsidR="00B46DF7">
        <w:t xml:space="preserve">re-think how clinical work </w:t>
      </w:r>
      <w:r>
        <w:t xml:space="preserve">(‘the system’) </w:t>
      </w:r>
      <w:r w:rsidR="00B46DF7">
        <w:t xml:space="preserve">was </w:t>
      </w:r>
      <w:r>
        <w:t xml:space="preserve">done and </w:t>
      </w:r>
      <w:r w:rsidR="00B46DF7">
        <w:t>divided</w:t>
      </w:r>
      <w:r w:rsidR="00044AEE">
        <w:t xml:space="preserve"> up</w:t>
      </w:r>
      <w:r>
        <w:t xml:space="preserve">; in other words, </w:t>
      </w:r>
      <w:r w:rsidR="00044AEE">
        <w:t>why</w:t>
      </w:r>
      <w:r>
        <w:t xml:space="preserve"> </w:t>
      </w:r>
      <w:r w:rsidR="00044AEE">
        <w:t xml:space="preserve">its existing variables led to one kind of outcome, and how these </w:t>
      </w:r>
      <w:r>
        <w:t>could be altered to achieve a different effect</w:t>
      </w:r>
      <w:r w:rsidR="00044AEE">
        <w:t xml:space="preserve">. </w:t>
      </w:r>
      <w:r w:rsidR="00E46F53">
        <w:t xml:space="preserve">The scenarios were not treated/seen as simulating different clinical cases or diseases, but rather the same </w:t>
      </w:r>
      <w:r w:rsidR="00456BC2">
        <w:t>processes</w:t>
      </w:r>
      <w:r w:rsidR="00E46F53">
        <w:t xml:space="preserve"> of work, repeatedly, at different points in </w:t>
      </w:r>
      <w:r w:rsidR="00456BC2">
        <w:t>their</w:t>
      </w:r>
      <w:r w:rsidR="00E46F53">
        <w:t xml:space="preserve"> operation. </w:t>
      </w:r>
      <w:r w:rsidR="00044AEE">
        <w:t>D</w:t>
      </w:r>
      <w:r>
        <w:t>e-briefing discussi</w:t>
      </w:r>
      <w:r w:rsidR="00044AEE">
        <w:t>ons</w:t>
      </w:r>
      <w:r>
        <w:t xml:space="preserve"> </w:t>
      </w:r>
      <w:r w:rsidR="00044AEE">
        <w:t>gave</w:t>
      </w:r>
      <w:r>
        <w:t xml:space="preserve"> rise to and debat</w:t>
      </w:r>
      <w:r w:rsidR="00044AEE">
        <w:t>ed</w:t>
      </w:r>
      <w:r>
        <w:t xml:space="preserve"> the virtues of </w:t>
      </w:r>
      <w:r w:rsidR="00E46F53">
        <w:t>competing accounts of this ‘system’, as well as</w:t>
      </w:r>
      <w:r>
        <w:t xml:space="preserve"> alternatives</w:t>
      </w:r>
      <w:r w:rsidR="00E46F53">
        <w:t xml:space="preserve"> to it</w:t>
      </w:r>
      <w:r>
        <w:t>, with no pre-determined known and correct answer (see Tutor 1’s last intervention</w:t>
      </w:r>
      <w:r w:rsidR="0084111E">
        <w:t>, which demonstrates the skill she deployed in negotiating an emotionally charged situation</w:t>
      </w:r>
      <w:r>
        <w:t xml:space="preserve">). </w:t>
      </w:r>
      <w:r w:rsidR="00E46F53">
        <w:t>This meant that the perspectives used by the different parties to explain ‘failure to rescue’ were challenged: that management were only concerned with financial targets; that nurses lacked communication skills. As a consequence, other explanations</w:t>
      </w:r>
      <w:r w:rsidR="00DA190B">
        <w:t>, previously unimagined</w:t>
      </w:r>
      <w:r w:rsidR="0084111E">
        <w:t xml:space="preserve"> and </w:t>
      </w:r>
      <w:r w:rsidR="00DA190B">
        <w:t>unimaginable,</w:t>
      </w:r>
      <w:r w:rsidR="00E46F53">
        <w:t xml:space="preserve"> were generated. </w:t>
      </w:r>
    </w:p>
    <w:p w14:paraId="6CEA6925" w14:textId="77777777" w:rsidR="0084111E" w:rsidRDefault="0084111E" w:rsidP="00500946">
      <w:pPr>
        <w:spacing w:line="480" w:lineRule="auto"/>
      </w:pPr>
    </w:p>
    <w:p w14:paraId="1778FC91" w14:textId="61FB5456" w:rsidR="00B46DF7" w:rsidRDefault="000A7CFE" w:rsidP="00500946">
      <w:pPr>
        <w:spacing w:line="480" w:lineRule="auto"/>
      </w:pPr>
      <w:r>
        <w:t>A</w:t>
      </w:r>
      <w:r w:rsidR="00B46DF7">
        <w:t xml:space="preserve">greement </w:t>
      </w:r>
      <w:r>
        <w:t xml:space="preserve">was not reached </w:t>
      </w:r>
      <w:r w:rsidR="00B46DF7">
        <w:t xml:space="preserve">on the day </w:t>
      </w:r>
      <w:r w:rsidR="00392B6A">
        <w:t xml:space="preserve">Caroline </w:t>
      </w:r>
      <w:r w:rsidR="00B46DF7">
        <w:t>visited the hospital</w:t>
      </w:r>
      <w:r>
        <w:t xml:space="preserve">. However, a principle of </w:t>
      </w:r>
      <w:r w:rsidR="00DA190B">
        <w:t xml:space="preserve">ongoing </w:t>
      </w:r>
      <w:r>
        <w:t>collective review</w:t>
      </w:r>
      <w:r w:rsidR="00E46F53">
        <w:t xml:space="preserve">, instantiated </w:t>
      </w:r>
      <w:r w:rsidR="0084111E">
        <w:t>in</w:t>
      </w:r>
      <w:r w:rsidR="00E46F53">
        <w:t xml:space="preserve"> the course’s </w:t>
      </w:r>
      <w:r w:rsidR="00633350">
        <w:t xml:space="preserve">iterative </w:t>
      </w:r>
      <w:r w:rsidR="00E46F53">
        <w:t>design,</w:t>
      </w:r>
      <w:r>
        <w:t xml:space="preserve"> a</w:t>
      </w:r>
      <w:r w:rsidR="00B46DF7">
        <w:t xml:space="preserve">ppeared to have </w:t>
      </w:r>
      <w:r w:rsidR="002A6755">
        <w:t xml:space="preserve">gained </w:t>
      </w:r>
      <w:r w:rsidR="00B46DF7">
        <w:t xml:space="preserve">support among both </w:t>
      </w:r>
      <w:r w:rsidR="0084111E">
        <w:t>staff</w:t>
      </w:r>
      <w:r w:rsidR="00B46DF7">
        <w:t xml:space="preserve"> and ‘management’.</w:t>
      </w:r>
      <w:r>
        <w:t xml:space="preserve"> </w:t>
      </w:r>
    </w:p>
    <w:p w14:paraId="177DF463" w14:textId="77777777" w:rsidR="00B46DF7" w:rsidRDefault="00B46DF7" w:rsidP="00500946">
      <w:pPr>
        <w:spacing w:line="480" w:lineRule="auto"/>
      </w:pPr>
    </w:p>
    <w:p w14:paraId="07DCF382" w14:textId="6B1034DC" w:rsidR="00DA190B" w:rsidRDefault="000A7CFE" w:rsidP="00500946">
      <w:pPr>
        <w:spacing w:line="480" w:lineRule="auto"/>
      </w:pPr>
      <w:r>
        <w:t>The course</w:t>
      </w:r>
      <w:r w:rsidR="00B46DF7">
        <w:t xml:space="preserve"> illustrates Frasca’s claim </w:t>
      </w:r>
      <w:r>
        <w:t>that</w:t>
      </w:r>
      <w:r w:rsidR="00B46DF7">
        <w:t xml:space="preserve"> simulation</w:t>
      </w:r>
      <w:r w:rsidR="00E46F53">
        <w:t xml:space="preserve">s </w:t>
      </w:r>
      <w:r>
        <w:t xml:space="preserve">sustain explorations of how versions of reality are generated and maintained, and also how they can be de-stabilised. </w:t>
      </w:r>
      <w:r w:rsidR="00B46DF7">
        <w:t xml:space="preserve">This </w:t>
      </w:r>
      <w:r w:rsidR="00DA190B">
        <w:t>vision</w:t>
      </w:r>
      <w:r w:rsidR="00B46DF7">
        <w:t xml:space="preserve"> of simulation </w:t>
      </w:r>
      <w:r w:rsidR="00DA190B">
        <w:t>does not necessarily lead to the kind of radical transfo</w:t>
      </w:r>
      <w:r w:rsidR="00F95492">
        <w:t>rmation evoked by Bogost (2007</w:t>
      </w:r>
      <w:r w:rsidR="00943A6C">
        <w:t>) in terms of an ‘event’ –in reference</w:t>
      </w:r>
      <w:r w:rsidR="00633350">
        <w:t xml:space="preserve"> to Badiou </w:t>
      </w:r>
      <w:r w:rsidR="00943A6C">
        <w:t xml:space="preserve">- </w:t>
      </w:r>
      <w:r w:rsidR="00BC31DE">
        <w:t>but it does demonstrate</w:t>
      </w:r>
      <w:r w:rsidR="00DA190B">
        <w:t xml:space="preserve"> how </w:t>
      </w:r>
      <w:r w:rsidR="00F95492">
        <w:t>training-oriented</w:t>
      </w:r>
      <w:r w:rsidR="0084111E">
        <w:t>, ‘serious’</w:t>
      </w:r>
      <w:r w:rsidR="00DA190B">
        <w:t xml:space="preserve"> simulations</w:t>
      </w:r>
      <w:r w:rsidR="00F95492">
        <w:t xml:space="preserve"> give rise to aesthetic reconfigurations which make the world appear alterable. This has implications for imagining the ethics of medical simulation: simulation may not be ethical because it is safe, but precisely because it is dangerous. It puts versions of reality at stake.</w:t>
      </w:r>
    </w:p>
    <w:p w14:paraId="53D95FB8" w14:textId="77777777" w:rsidR="00DA190B" w:rsidRDefault="00DA190B" w:rsidP="00500946">
      <w:pPr>
        <w:spacing w:line="480" w:lineRule="auto"/>
      </w:pPr>
    </w:p>
    <w:p w14:paraId="3B4276C0" w14:textId="285EA5B8" w:rsidR="00B46DF7" w:rsidRDefault="00B46DF7" w:rsidP="00500946">
      <w:pPr>
        <w:spacing w:line="480" w:lineRule="auto"/>
        <w:rPr>
          <w:i/>
        </w:rPr>
      </w:pPr>
      <w:r w:rsidRPr="00D640D8">
        <w:rPr>
          <w:i/>
        </w:rPr>
        <w:t xml:space="preserve">What does the </w:t>
      </w:r>
      <w:r w:rsidR="002A6755">
        <w:rPr>
          <w:i/>
        </w:rPr>
        <w:t>treatment</w:t>
      </w:r>
      <w:r w:rsidRPr="00D640D8">
        <w:rPr>
          <w:i/>
        </w:rPr>
        <w:t xml:space="preserve"> of </w:t>
      </w:r>
      <w:r>
        <w:rPr>
          <w:i/>
        </w:rPr>
        <w:t xml:space="preserve">simulation as </w:t>
      </w:r>
      <w:r w:rsidR="00F95492">
        <w:rPr>
          <w:i/>
        </w:rPr>
        <w:t>the enactment of a variable system</w:t>
      </w:r>
      <w:r w:rsidRPr="00D640D8">
        <w:rPr>
          <w:i/>
        </w:rPr>
        <w:t xml:space="preserve"> add to an understanding of </w:t>
      </w:r>
      <w:r w:rsidR="002A6755">
        <w:rPr>
          <w:i/>
        </w:rPr>
        <w:t>medical</w:t>
      </w:r>
      <w:r w:rsidRPr="00D640D8">
        <w:rPr>
          <w:i/>
        </w:rPr>
        <w:t xml:space="preserve"> simulation?</w:t>
      </w:r>
    </w:p>
    <w:p w14:paraId="7FD2721F" w14:textId="77777777" w:rsidR="00B46DF7" w:rsidRDefault="00B46DF7" w:rsidP="00500946">
      <w:pPr>
        <w:spacing w:line="480" w:lineRule="auto"/>
      </w:pPr>
    </w:p>
    <w:p w14:paraId="044ABA04" w14:textId="77777777" w:rsidR="002773A2" w:rsidRDefault="00B46DF7" w:rsidP="00500946">
      <w:pPr>
        <w:spacing w:line="480" w:lineRule="auto"/>
      </w:pPr>
      <w:r>
        <w:t xml:space="preserve">Frasca’s </w:t>
      </w:r>
      <w:r w:rsidR="002A6755">
        <w:t>account</w:t>
      </w:r>
      <w:r w:rsidR="00255B10">
        <w:t xml:space="preserve"> of simulation </w:t>
      </w:r>
      <w:r w:rsidR="002A6755">
        <w:t>is suggestive of</w:t>
      </w:r>
      <w:r>
        <w:t xml:space="preserve"> the benefits of ‘playing’ with </w:t>
      </w:r>
      <w:r w:rsidR="00255B10">
        <w:t>a</w:t>
      </w:r>
      <w:r>
        <w:t xml:space="preserve"> modeled system, rather than modelling the system to </w:t>
      </w:r>
      <w:r w:rsidR="002773A2">
        <w:t>secure</w:t>
      </w:r>
      <w:r>
        <w:t xml:space="preserve"> its reproduction. </w:t>
      </w:r>
      <w:r w:rsidR="002773A2">
        <w:t>This understanding of simulation foregrounds p</w:t>
      </w:r>
      <w:r>
        <w:t>edagogic practice</w:t>
      </w:r>
      <w:r w:rsidR="00255B10">
        <w:t>s</w:t>
      </w:r>
      <w:r>
        <w:t xml:space="preserve"> of deba</w:t>
      </w:r>
      <w:r w:rsidR="002773A2">
        <w:t xml:space="preserve">te, critique and invention, </w:t>
      </w:r>
      <w:r w:rsidR="00255B10">
        <w:t xml:space="preserve">based on </w:t>
      </w:r>
      <w:r>
        <w:t xml:space="preserve">the enactment of </w:t>
      </w:r>
      <w:r w:rsidR="00255B10">
        <w:t xml:space="preserve">different </w:t>
      </w:r>
      <w:r>
        <w:t>realities</w:t>
      </w:r>
      <w:r w:rsidR="002773A2">
        <w:t>, rather than the transfer of what is already known</w:t>
      </w:r>
      <w:r w:rsidR="00255B10">
        <w:t>.</w:t>
      </w:r>
      <w:r w:rsidR="002773A2">
        <w:t xml:space="preserve"> </w:t>
      </w:r>
    </w:p>
    <w:p w14:paraId="373FCE29" w14:textId="77777777" w:rsidR="002773A2" w:rsidRDefault="002773A2" w:rsidP="00500946">
      <w:pPr>
        <w:spacing w:line="480" w:lineRule="auto"/>
      </w:pPr>
    </w:p>
    <w:p w14:paraId="131528DA" w14:textId="2CCFF176" w:rsidR="00930778" w:rsidRDefault="002773A2" w:rsidP="00500946">
      <w:pPr>
        <w:spacing w:line="480" w:lineRule="auto"/>
      </w:pPr>
      <w:r>
        <w:t>Bogost’s (2007</w:t>
      </w:r>
      <w:r w:rsidR="00C60DEA">
        <w:t>, p57-8</w:t>
      </w:r>
      <w:r>
        <w:t xml:space="preserve">) account of ‘persuasive games’ has more recently elaborated on Frasca’s notion of simulation, and defined </w:t>
      </w:r>
      <w:r w:rsidR="00C60DEA">
        <w:t>‘</w:t>
      </w:r>
      <w:r>
        <w:t>persuasive games</w:t>
      </w:r>
      <w:r w:rsidR="00C60DEA">
        <w:t>’</w:t>
      </w:r>
      <w:r>
        <w:t xml:space="preserve"> </w:t>
      </w:r>
      <w:r w:rsidR="00C60DEA">
        <w:t>in opposition to ‘serious games’, in that the former “</w:t>
      </w:r>
      <w:r w:rsidR="00C60DEA" w:rsidRPr="00C60DEA">
        <w:t xml:space="preserve">facilitate dialectical interrogation of process-based claims about how real-world processes do, could or should work, </w:t>
      </w:r>
      <w:r w:rsidR="00C60DEA">
        <w:t xml:space="preserve">[and…] </w:t>
      </w:r>
      <w:r w:rsidR="00C60DEA" w:rsidRPr="00C60DEA">
        <w:t>speak past or against the fixed worldviews of institutions like governments and corporations</w:t>
      </w:r>
      <w:r w:rsidR="00C60DEA">
        <w:t>, […interrogating]</w:t>
      </w:r>
      <w:r w:rsidR="00C60DEA" w:rsidRPr="00C60DEA">
        <w:t xml:space="preserve"> those institutions themselves, recommending correctives and alternatives</w:t>
      </w:r>
      <w:r w:rsidR="00C60DEA">
        <w:t xml:space="preserve">”. The course described above illustrates what this might look like empirically, and is suggestive of a different rationale for simulation-based medical education: one that focuses on organizational development, rather than the transfer of skills. Such a rationale is commonly articulated in the clinical literature (e.g. Gaba, 2004), but is treated as identical to the transfer of skills, rather than different from (and possibly antithetical to) this objective. Frasca’s and Bogost’s </w:t>
      </w:r>
      <w:r w:rsidR="00930778">
        <w:t>arguments are</w:t>
      </w:r>
      <w:r w:rsidR="00C60DEA">
        <w:t xml:space="preserve"> helpful in showing the </w:t>
      </w:r>
      <w:r w:rsidR="0084111E">
        <w:t xml:space="preserve">difference </w:t>
      </w:r>
      <w:r w:rsidR="00C60DEA">
        <w:t xml:space="preserve">between </w:t>
      </w:r>
      <w:r w:rsidR="0084111E">
        <w:t xml:space="preserve">simulating to reproduce a practice versus transform it. </w:t>
      </w:r>
      <w:r w:rsidR="00930778">
        <w:t>Their arguments have</w:t>
      </w:r>
      <w:r w:rsidR="002A6755">
        <w:t xml:space="preserve"> affinities with accounts of </w:t>
      </w:r>
      <w:r w:rsidR="002D5045">
        <w:t xml:space="preserve">work-based </w:t>
      </w:r>
      <w:r w:rsidR="002A6755">
        <w:t xml:space="preserve">learning which </w:t>
      </w:r>
      <w:r w:rsidR="002D5045">
        <w:t xml:space="preserve">endeavour to move away from defining learning as the transmission of what is already known, </w:t>
      </w:r>
      <w:r w:rsidR="004A7726">
        <w:t>to the learning of “something that is not yet there” (Engestrom</w:t>
      </w:r>
      <w:r w:rsidR="00BB5B6A">
        <w:t xml:space="preserve"> and</w:t>
      </w:r>
      <w:r w:rsidR="004A7726">
        <w:t xml:space="preserve"> Sannino</w:t>
      </w:r>
      <w:r w:rsidR="00930778">
        <w:t>,</w:t>
      </w:r>
      <w:r w:rsidR="004A7726">
        <w:t xml:space="preserve"> 2010); something that has not already been thought, but is worked out by participants to address the concrete and conte</w:t>
      </w:r>
      <w:r w:rsidR="00930778">
        <w:t xml:space="preserve">xtual challenges of their work. In tandem, both sets of arguments </w:t>
      </w:r>
      <w:r w:rsidR="0084111E">
        <w:t>identify</w:t>
      </w:r>
      <w:r w:rsidR="00930778">
        <w:t xml:space="preserve"> possibilities for </w:t>
      </w:r>
      <w:r w:rsidR="00BB5B6A">
        <w:t xml:space="preserve">considering and </w:t>
      </w:r>
      <w:r w:rsidR="00930778">
        <w:t xml:space="preserve">using simulation in </w:t>
      </w:r>
      <w:r w:rsidR="00BB5B6A">
        <w:t xml:space="preserve">medicine </w:t>
      </w:r>
      <w:r w:rsidR="00930778">
        <w:t xml:space="preserve">in ways that are under-explored. </w:t>
      </w:r>
    </w:p>
    <w:p w14:paraId="2A46D450" w14:textId="77777777" w:rsidR="00930778" w:rsidRDefault="00930778" w:rsidP="00500946">
      <w:pPr>
        <w:spacing w:line="480" w:lineRule="auto"/>
      </w:pPr>
    </w:p>
    <w:p w14:paraId="66439865" w14:textId="36705E17" w:rsidR="00255B10" w:rsidRDefault="00112C7B" w:rsidP="00500946">
      <w:pPr>
        <w:spacing w:line="480" w:lineRule="auto"/>
        <w:rPr>
          <w:b/>
        </w:rPr>
      </w:pPr>
      <w:r>
        <w:rPr>
          <w:b/>
        </w:rPr>
        <w:t>W</w:t>
      </w:r>
      <w:r w:rsidR="004A7726">
        <w:rPr>
          <w:b/>
        </w:rPr>
        <w:t xml:space="preserve">hy study medical simulation as a cultural practice? </w:t>
      </w:r>
    </w:p>
    <w:p w14:paraId="2AE7A0EC" w14:textId="77777777" w:rsidR="00515BDE" w:rsidRDefault="00515BDE" w:rsidP="00500946">
      <w:pPr>
        <w:spacing w:line="480" w:lineRule="auto"/>
        <w:rPr>
          <w:b/>
        </w:rPr>
      </w:pPr>
    </w:p>
    <w:p w14:paraId="13154D03" w14:textId="21F4D49B" w:rsidR="00515BDE" w:rsidRDefault="00515BDE" w:rsidP="00500946">
      <w:pPr>
        <w:spacing w:line="480" w:lineRule="auto"/>
      </w:pPr>
      <w:r w:rsidRPr="00515BDE">
        <w:t>We wrote this paper to identify the benefits</w:t>
      </w:r>
      <w:r>
        <w:t xml:space="preserve"> for simulation-based medical education of treating simulation as a cultural practice, and to broaden the analytic focus in the ‘serious games’ literature beyond the measurement of intended outcomes.</w:t>
      </w:r>
      <w:r w:rsidR="003A30F5">
        <w:t xml:space="preserve"> We also hope to have shown the scope of concepts articulated in relation to game play, and to demonstrate the </w:t>
      </w:r>
      <w:r w:rsidR="005B1D3D">
        <w:t xml:space="preserve">empirical </w:t>
      </w:r>
      <w:r w:rsidR="003A30F5">
        <w:t>reach of aesthetic analyses of games and simulations</w:t>
      </w:r>
      <w:r w:rsidR="005B1D3D">
        <w:t xml:space="preserve">. </w:t>
      </w:r>
    </w:p>
    <w:p w14:paraId="5E3306D7" w14:textId="77777777" w:rsidR="005B1D3D" w:rsidRDefault="005B1D3D" w:rsidP="00500946">
      <w:pPr>
        <w:spacing w:line="480" w:lineRule="auto"/>
      </w:pPr>
    </w:p>
    <w:p w14:paraId="317DFD77" w14:textId="18F51598" w:rsidR="006C4182" w:rsidRDefault="005B1D3D" w:rsidP="00500946">
      <w:pPr>
        <w:spacing w:line="480" w:lineRule="auto"/>
      </w:pPr>
      <w:r>
        <w:t xml:space="preserve">Studying medical simulation as a cultural practice </w:t>
      </w:r>
      <w:r w:rsidRPr="004A7333">
        <w:t>demonstrates</w:t>
      </w:r>
      <w:r w:rsidR="0029626E" w:rsidRPr="004A7333">
        <w:t xml:space="preserve"> the </w:t>
      </w:r>
      <w:r w:rsidRPr="004A7333">
        <w:t>significance of imagination and fantasy in maintaining the credibility of simulation. What</w:t>
      </w:r>
      <w:r w:rsidR="0029626E" w:rsidRPr="004A7333">
        <w:t xml:space="preserve"> turns a plastic manikin into a patient on the verge of death</w:t>
      </w:r>
      <w:r w:rsidRPr="004A7333">
        <w:t xml:space="preserve">, or </w:t>
      </w:r>
      <w:r w:rsidR="003A5885" w:rsidRPr="004A7333">
        <w:t>body trauma</w:t>
      </w:r>
      <w:r w:rsidR="0029626E" w:rsidRPr="004A7333">
        <w:t xml:space="preserve"> into </w:t>
      </w:r>
      <w:r w:rsidRPr="004A7333">
        <w:t>a</w:t>
      </w:r>
      <w:r w:rsidR="003A5885" w:rsidRPr="004A7333">
        <w:t xml:space="preserve"> justification for</w:t>
      </w:r>
      <w:r w:rsidR="0029626E" w:rsidRPr="004A7333">
        <w:t xml:space="preserve"> medical intervention</w:t>
      </w:r>
      <w:r w:rsidRPr="004A7333">
        <w:t xml:space="preserve">, is not fidelity to a hypothesized real, but </w:t>
      </w:r>
      <w:r w:rsidR="00514C07" w:rsidRPr="004A7333">
        <w:t xml:space="preserve">rather fidelity to a set of values and cultural imaginaries. </w:t>
      </w:r>
      <w:r w:rsidR="003A5885" w:rsidRPr="004A7333">
        <w:t xml:space="preserve">This has implications for </w:t>
      </w:r>
      <w:r w:rsidR="00514C07" w:rsidRPr="004A7333">
        <w:t xml:space="preserve">educational practices, </w:t>
      </w:r>
      <w:r w:rsidR="00AF34CD" w:rsidRPr="004A7333">
        <w:t xml:space="preserve">pointing to the value of moving away from concerns with </w:t>
      </w:r>
      <w:r w:rsidR="00514C07" w:rsidRPr="004A7333">
        <w:t>technologies per se</w:t>
      </w:r>
      <w:r w:rsidR="00AF34CD" w:rsidRPr="004A7333">
        <w:t xml:space="preserve">, and exploring </w:t>
      </w:r>
      <w:r w:rsidR="00514C07" w:rsidRPr="004A7333">
        <w:t xml:space="preserve">instead </w:t>
      </w:r>
      <w:r w:rsidR="00AF34CD" w:rsidRPr="004A7333">
        <w:t xml:space="preserve">practices for enhancing </w:t>
      </w:r>
      <w:r w:rsidR="00514C07" w:rsidRPr="004A7333">
        <w:t xml:space="preserve">or disturbing </w:t>
      </w:r>
      <w:r w:rsidR="00AF34CD" w:rsidRPr="004A7333">
        <w:t>belief</w:t>
      </w:r>
      <w:r w:rsidR="00514C07" w:rsidRPr="004A7333">
        <w:t>, as well as their ethics and politics</w:t>
      </w:r>
      <w:r w:rsidR="00AF34CD" w:rsidRPr="004A7333">
        <w:t xml:space="preserve">. </w:t>
      </w:r>
      <w:r w:rsidR="00514C07" w:rsidRPr="004A7333">
        <w:t xml:space="preserve">One way of doing this is to focus on </w:t>
      </w:r>
      <w:r w:rsidR="00AF34CD" w:rsidRPr="004A7333">
        <w:t xml:space="preserve">the affectivity of clinical practice, including how </w:t>
      </w:r>
      <w:r w:rsidR="00514C07" w:rsidRPr="004A7333">
        <w:t xml:space="preserve">‘fidelity’ to its sense of </w:t>
      </w:r>
      <w:r w:rsidR="00AF34CD" w:rsidRPr="004A7333">
        <w:t>purpose is sustained</w:t>
      </w:r>
      <w:r w:rsidR="00514C07" w:rsidRPr="004A7333">
        <w:t xml:space="preserve"> and the disturbances caused to this, notably by the fear of medical error</w:t>
      </w:r>
      <w:r w:rsidR="00BD7D2D" w:rsidRPr="004A7333">
        <w:t>.</w:t>
      </w:r>
    </w:p>
    <w:p w14:paraId="4ACE4970" w14:textId="77777777" w:rsidR="004A7333" w:rsidRDefault="004A7333" w:rsidP="00500946">
      <w:pPr>
        <w:spacing w:line="480" w:lineRule="auto"/>
      </w:pPr>
    </w:p>
    <w:p w14:paraId="7E388C3C" w14:textId="61A09B10" w:rsidR="00EA0FA3" w:rsidRDefault="004A7333" w:rsidP="00500946">
      <w:pPr>
        <w:spacing w:line="480" w:lineRule="auto"/>
      </w:pPr>
      <w:r>
        <w:t xml:space="preserve">With respect to the game studies literature, the analysis shows </w:t>
      </w:r>
      <w:r w:rsidR="00EA0FA3">
        <w:t xml:space="preserve">novel </w:t>
      </w:r>
      <w:r>
        <w:t>empirical instantiations of common concepts</w:t>
      </w:r>
      <w:r w:rsidR="00EA0FA3">
        <w:t>. It confirms some of the critiques of the ‘serious games’ literature offered by those who treat all games seriously, in the sense of worthy topics of academic study, by highlighting some of the methodological limitations of focusing on designers’ intentions. We also hope to have made a case for not leaving games and simulations in educational settings to the ‘serious games’ research lobby. This is what Bogost</w:t>
      </w:r>
      <w:r w:rsidR="00D219C5">
        <w:t xml:space="preserve"> (2007, p57)</w:t>
      </w:r>
      <w:r w:rsidR="00EA0FA3">
        <w:t xml:space="preserve"> does in </w:t>
      </w:r>
      <w:r w:rsidR="00D219C5">
        <w:t>his criticism of the ‘serious game’ initiative: “</w:t>
      </w:r>
      <w:r w:rsidR="00EA0FA3" w:rsidRPr="00D219C5">
        <w:t>Educational games translate existing pedago</w:t>
      </w:r>
      <w:r w:rsidR="00D219C5">
        <w:t>gical goals into videogame form;…</w:t>
      </w:r>
      <w:r w:rsidR="00EA0FA3" w:rsidRPr="00D219C5">
        <w:t>health games provide doctors and medical institutions with videogame-based tools to a</w:t>
      </w:r>
      <w:r w:rsidR="00D219C5">
        <w:t xml:space="preserve">ccomplish their existing needs”. We would suggest that educational simulations, including ones in medicine, do not simply translate ‘existing needs’ into a new representational form, but rather that such needs and the aesthetics of the form emerge in tandem, re-shaping one another and thereby making </w:t>
      </w:r>
      <w:r w:rsidR="004A3E7A">
        <w:t>original</w:t>
      </w:r>
      <w:r w:rsidR="00D219C5">
        <w:t xml:space="preserve"> </w:t>
      </w:r>
      <w:r w:rsidR="004A3E7A">
        <w:t>meanings</w:t>
      </w:r>
      <w:r w:rsidR="00D219C5">
        <w:t xml:space="preserve"> possible. </w:t>
      </w:r>
    </w:p>
    <w:p w14:paraId="792E6CE5" w14:textId="77777777" w:rsidR="00B8133F" w:rsidRDefault="00B8133F" w:rsidP="00500946">
      <w:pPr>
        <w:spacing w:line="480" w:lineRule="auto"/>
      </w:pPr>
    </w:p>
    <w:p w14:paraId="05147CFD" w14:textId="20798C1F" w:rsidR="00B8133F" w:rsidRDefault="00B8133F" w:rsidP="00500946">
      <w:pPr>
        <w:spacing w:line="480" w:lineRule="auto"/>
        <w:rPr>
          <w:b/>
        </w:rPr>
      </w:pPr>
      <w:r w:rsidRPr="00B8133F">
        <w:rPr>
          <w:b/>
        </w:rPr>
        <w:t>References</w:t>
      </w:r>
    </w:p>
    <w:p w14:paraId="40EDD4CF" w14:textId="77777777" w:rsidR="004330F0" w:rsidRPr="00467B97" w:rsidRDefault="004330F0" w:rsidP="00500946">
      <w:pPr>
        <w:spacing w:before="60" w:line="480" w:lineRule="auto"/>
        <w:ind w:left="720" w:hanging="720"/>
      </w:pPr>
      <w:r w:rsidRPr="00467B97">
        <w:t xml:space="preserve">Alinier, G. (2008). Learning through play: simulation scenario = obstacle course + treasure hunt. In R. R. Kyle and W. B. Murray (eds) </w:t>
      </w:r>
      <w:r w:rsidRPr="00467B97">
        <w:rPr>
          <w:i/>
        </w:rPr>
        <w:t>Clinical Simulation: operations, engineering, and management</w:t>
      </w:r>
      <w:r w:rsidRPr="00467B97">
        <w:t xml:space="preserve"> (745-749). San Diego: Academic Press. </w:t>
      </w:r>
    </w:p>
    <w:p w14:paraId="7F09DB2B" w14:textId="77777777" w:rsidR="004330F0" w:rsidRPr="00467B97" w:rsidRDefault="004330F0" w:rsidP="00500946">
      <w:pPr>
        <w:spacing w:before="60" w:line="480" w:lineRule="auto"/>
        <w:ind w:left="720" w:hanging="720"/>
      </w:pPr>
      <w:r w:rsidRPr="00467B97">
        <w:t xml:space="preserve">Alinier, G. (2010). Developing high-fidelity health care simulation scenarios: a guide for educators and professionals. </w:t>
      </w:r>
      <w:r w:rsidRPr="00467B97">
        <w:rPr>
          <w:i/>
        </w:rPr>
        <w:t>Simulation &amp; Gaming</w:t>
      </w:r>
      <w:r w:rsidRPr="00467B97">
        <w:t>, 42(1), 9-26</w:t>
      </w:r>
      <w:r>
        <w:t>.</w:t>
      </w:r>
    </w:p>
    <w:p w14:paraId="382A0159" w14:textId="77777777" w:rsidR="004330F0" w:rsidRPr="00467B97" w:rsidRDefault="004330F0" w:rsidP="00500946">
      <w:pPr>
        <w:spacing w:before="60" w:line="480" w:lineRule="auto"/>
        <w:ind w:left="720" w:hanging="720"/>
      </w:pPr>
      <w:r w:rsidRPr="00467B97">
        <w:t xml:space="preserve">Bakhtin, M. (1984). </w:t>
      </w:r>
      <w:r w:rsidRPr="00467B97">
        <w:rPr>
          <w:i/>
        </w:rPr>
        <w:t>Rabelais and His World</w:t>
      </w:r>
      <w:r w:rsidRPr="00467B97">
        <w:t>. Bloomington: Indiana University Press.</w:t>
      </w:r>
    </w:p>
    <w:p w14:paraId="3E828F92" w14:textId="77777777" w:rsidR="004330F0" w:rsidRDefault="004330F0" w:rsidP="00500946">
      <w:pPr>
        <w:spacing w:before="60" w:line="480" w:lineRule="auto"/>
        <w:ind w:left="720" w:hanging="720"/>
      </w:pPr>
      <w:r w:rsidRPr="00467B97">
        <w:t>Barach, P., Satish, U. &amp; Streufert, S. (2001)</w:t>
      </w:r>
      <w:r>
        <w:t>.</w:t>
      </w:r>
      <w:r w:rsidRPr="00467B97">
        <w:t xml:space="preserve"> Healthcare assessment and performance: using simulation. </w:t>
      </w:r>
      <w:r w:rsidRPr="00467B97">
        <w:rPr>
          <w:i/>
        </w:rPr>
        <w:t>Simulation and Gaming</w:t>
      </w:r>
      <w:r w:rsidRPr="00467B97">
        <w:t>, 32(2), 147-155.</w:t>
      </w:r>
    </w:p>
    <w:p w14:paraId="31CA9E85" w14:textId="77777777" w:rsidR="004330F0" w:rsidRPr="007C6E1D" w:rsidRDefault="004330F0" w:rsidP="00500946">
      <w:pPr>
        <w:spacing w:before="60" w:line="480" w:lineRule="auto"/>
        <w:ind w:left="720" w:hanging="720"/>
        <w:rPr>
          <w:lang w:val="en-GB"/>
        </w:rPr>
      </w:pPr>
      <w:r w:rsidRPr="007C6E1D">
        <w:rPr>
          <w:lang w:val="en-GB"/>
        </w:rPr>
        <w:t>Bligh</w:t>
      </w:r>
      <w:r w:rsidRPr="007C6E1D">
        <w:rPr>
          <w:noProof/>
          <w:lang w:eastAsia="en-US"/>
        </w:rPr>
        <w:drawing>
          <wp:inline distT="0" distB="0" distL="0" distR="0" wp14:anchorId="77AC5681" wp14:editId="297F78B1">
            <wp:extent cx="12700" cy="12700"/>
            <wp:effectExtent l="0" t="0" r="0" b="0"/>
            <wp:docPr id="1" name="Picture 1" descr="http://informahealthcare.com/entityImage/?code=2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formahealthcare.com/entityImage/?code=200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7C6E1D">
        <w:rPr>
          <w:lang w:val="en-GB"/>
        </w:rPr>
        <w:t>‌</w:t>
      </w:r>
      <w:r>
        <w:rPr>
          <w:lang w:val="en-GB"/>
        </w:rPr>
        <w:t xml:space="preserve"> J. &amp; Bleakley A. (2006). </w:t>
      </w:r>
      <w:r w:rsidRPr="007C6E1D">
        <w:rPr>
          <w:lang w:val="en-GB"/>
        </w:rPr>
        <w:t xml:space="preserve">Distributing menus to hungry learners: can learning by simulation become simulation of learning?. </w:t>
      </w:r>
      <w:r w:rsidRPr="007C6E1D">
        <w:rPr>
          <w:i/>
          <w:lang w:val="en-GB"/>
        </w:rPr>
        <w:t>Medical Teacher</w:t>
      </w:r>
      <w:r>
        <w:rPr>
          <w:i/>
          <w:lang w:val="en-GB"/>
        </w:rPr>
        <w:t>,</w:t>
      </w:r>
      <w:r w:rsidRPr="007C6E1D">
        <w:rPr>
          <w:i/>
          <w:lang w:val="en-GB"/>
        </w:rPr>
        <w:t xml:space="preserve"> </w:t>
      </w:r>
      <w:r>
        <w:rPr>
          <w:lang w:val="en-GB"/>
        </w:rPr>
        <w:t>28(7),</w:t>
      </w:r>
      <w:r w:rsidRPr="007C6E1D">
        <w:rPr>
          <w:lang w:val="en-GB"/>
        </w:rPr>
        <w:t xml:space="preserve"> 606-613.</w:t>
      </w:r>
    </w:p>
    <w:p w14:paraId="45301CEC" w14:textId="77777777" w:rsidR="004330F0" w:rsidRDefault="004330F0" w:rsidP="00500946">
      <w:pPr>
        <w:spacing w:before="60" w:line="480" w:lineRule="auto"/>
        <w:ind w:left="720" w:hanging="720"/>
      </w:pPr>
      <w:r w:rsidRPr="0000368C">
        <w:t>Bogost, I. (2006)</w:t>
      </w:r>
      <w:r>
        <w:t>.</w:t>
      </w:r>
      <w:r w:rsidRPr="0000368C">
        <w:t xml:space="preserve"> </w:t>
      </w:r>
      <w:r w:rsidRPr="0000368C">
        <w:rPr>
          <w:i/>
        </w:rPr>
        <w:t>Unit operations: an approach to videogame criticism</w:t>
      </w:r>
      <w:r w:rsidRPr="0000368C">
        <w:t>. Cambridge: MIT press.</w:t>
      </w:r>
    </w:p>
    <w:p w14:paraId="61D263F2" w14:textId="77777777" w:rsidR="004330F0" w:rsidRDefault="004330F0" w:rsidP="00500946">
      <w:pPr>
        <w:spacing w:before="60" w:line="480" w:lineRule="auto"/>
        <w:ind w:left="720" w:hanging="720"/>
      </w:pPr>
      <w:r w:rsidRPr="0000368C">
        <w:t>Bogost, I. (2007)</w:t>
      </w:r>
      <w:r>
        <w:t>.</w:t>
      </w:r>
      <w:r w:rsidRPr="0000368C">
        <w:t xml:space="preserve"> </w:t>
      </w:r>
      <w:r w:rsidRPr="0000368C">
        <w:rPr>
          <w:i/>
          <w:iCs/>
        </w:rPr>
        <w:t xml:space="preserve">Persuasive games: the expressive power of videogames. </w:t>
      </w:r>
      <w:r w:rsidRPr="0000368C">
        <w:t>Cambridge: MIT press.</w:t>
      </w:r>
    </w:p>
    <w:p w14:paraId="5F512F6D" w14:textId="77777777" w:rsidR="004330F0" w:rsidRDefault="004330F0" w:rsidP="00500946">
      <w:pPr>
        <w:spacing w:before="60" w:line="480" w:lineRule="auto"/>
        <w:ind w:left="720" w:hanging="720"/>
      </w:pPr>
      <w:r>
        <w:t xml:space="preserve">Bradley, P. (2006). </w:t>
      </w:r>
      <w:r w:rsidRPr="00467B97">
        <w:t>The history of simulation in medical education</w:t>
      </w:r>
      <w:r>
        <w:t xml:space="preserve"> and possible future directions</w:t>
      </w:r>
      <w:r w:rsidRPr="00467B97">
        <w:t xml:space="preserve">. </w:t>
      </w:r>
      <w:r w:rsidRPr="00467B97">
        <w:rPr>
          <w:i/>
        </w:rPr>
        <w:t>Medical education</w:t>
      </w:r>
      <w:r>
        <w:rPr>
          <w:i/>
        </w:rPr>
        <w:t>,</w:t>
      </w:r>
      <w:r w:rsidRPr="00467B97">
        <w:t xml:space="preserve"> 40</w:t>
      </w:r>
      <w:r>
        <w:t>,</w:t>
      </w:r>
      <w:r w:rsidRPr="00467B97">
        <w:t xml:space="preserve"> 254–262.</w:t>
      </w:r>
    </w:p>
    <w:p w14:paraId="489553BF" w14:textId="77777777" w:rsidR="004330F0" w:rsidRDefault="004330F0" w:rsidP="00500946">
      <w:pPr>
        <w:spacing w:before="60" w:line="480" w:lineRule="auto"/>
        <w:ind w:left="720" w:hanging="720"/>
      </w:pPr>
      <w:r w:rsidRPr="00A82A97">
        <w:t>Caillois, R. (1967)</w:t>
      </w:r>
      <w:r>
        <w:t>.</w:t>
      </w:r>
      <w:r w:rsidRPr="00A82A97">
        <w:t xml:space="preserve"> </w:t>
      </w:r>
      <w:r w:rsidRPr="00A82A97">
        <w:rPr>
          <w:i/>
          <w:iCs/>
        </w:rPr>
        <w:t xml:space="preserve">Les jeux et les hommes. </w:t>
      </w:r>
      <w:r w:rsidRPr="00A82A97">
        <w:t>Paris: Gallimard.</w:t>
      </w:r>
    </w:p>
    <w:p w14:paraId="23BA967D" w14:textId="77777777" w:rsidR="004330F0" w:rsidRDefault="004330F0" w:rsidP="00500946">
      <w:pPr>
        <w:spacing w:before="60" w:line="480" w:lineRule="auto"/>
        <w:ind w:left="720" w:hanging="720"/>
      </w:pPr>
      <w:r w:rsidRPr="00A82A97">
        <w:t>Calleja, G. (2010)</w:t>
      </w:r>
      <w:r>
        <w:t>.</w:t>
      </w:r>
      <w:r w:rsidRPr="00A82A97">
        <w:t xml:space="preserve"> Digital games and escapism. </w:t>
      </w:r>
      <w:r w:rsidRPr="00A82A97">
        <w:rPr>
          <w:i/>
          <w:iCs/>
        </w:rPr>
        <w:t>Games and Culture,</w:t>
      </w:r>
      <w:r w:rsidRPr="00A82A97">
        <w:t xml:space="preserve"> 5(4)</w:t>
      </w:r>
      <w:r>
        <w:t>,</w:t>
      </w:r>
      <w:r w:rsidRPr="00A82A97">
        <w:t xml:space="preserve"> 335-353.</w:t>
      </w:r>
    </w:p>
    <w:p w14:paraId="482BF38E" w14:textId="77777777" w:rsidR="004330F0" w:rsidRDefault="004330F0" w:rsidP="00500946">
      <w:pPr>
        <w:spacing w:before="60" w:line="480" w:lineRule="auto"/>
      </w:pPr>
      <w:r w:rsidRPr="00B93258">
        <w:t>Charsky, D. (2010)</w:t>
      </w:r>
      <w:r>
        <w:t>.</w:t>
      </w:r>
      <w:r w:rsidRPr="00B93258">
        <w:t xml:space="preserve"> From edutainment to serious games: a change in the use of game characteristics. </w:t>
      </w:r>
      <w:r w:rsidRPr="00B93258">
        <w:rPr>
          <w:i/>
          <w:iCs/>
        </w:rPr>
        <w:t>Games and Culture,</w:t>
      </w:r>
      <w:r w:rsidRPr="00B93258">
        <w:t xml:space="preserve"> 5(2)</w:t>
      </w:r>
      <w:r>
        <w:t>,</w:t>
      </w:r>
      <w:r w:rsidRPr="00B93258">
        <w:t xml:space="preserve"> 177-198.</w:t>
      </w:r>
    </w:p>
    <w:p w14:paraId="592B66A0" w14:textId="77777777" w:rsidR="004330F0" w:rsidRPr="0000368C" w:rsidRDefault="004330F0" w:rsidP="00500946">
      <w:pPr>
        <w:spacing w:before="60" w:line="480" w:lineRule="auto"/>
        <w:ind w:left="720" w:hanging="720"/>
        <w:rPr>
          <w:lang w:val="en-GB"/>
        </w:rPr>
      </w:pPr>
      <w:r w:rsidRPr="0000368C">
        <w:rPr>
          <w:lang w:val="en-GB"/>
        </w:rPr>
        <w:t>CMO (Chief Medical Officer) annual report (2008)</w:t>
      </w:r>
      <w:r>
        <w:rPr>
          <w:lang w:val="en-GB"/>
        </w:rPr>
        <w:t xml:space="preserve">. </w:t>
      </w:r>
      <w:r w:rsidRPr="0000368C">
        <w:rPr>
          <w:i/>
          <w:lang w:val="en-GB"/>
        </w:rPr>
        <w:t>Safer medical practice: Machines, manikins and polo mints</w:t>
      </w:r>
      <w:r w:rsidRPr="0000368C">
        <w:rPr>
          <w:lang w:val="en-GB"/>
        </w:rPr>
        <w:t xml:space="preserve">. London: Department of Health. </w:t>
      </w:r>
      <w:hyperlink r:id="rId9" w:history="1">
        <w:r w:rsidRPr="0000368C">
          <w:rPr>
            <w:rStyle w:val="Hyperlink"/>
            <w:lang w:val="en-GB"/>
          </w:rPr>
          <w:t>http://www.dh.gov.uk/prod_consum_dh/groups/dh_digitalassets/documents/digitalasset/dh_096227.pdf</w:t>
        </w:r>
      </w:hyperlink>
      <w:r w:rsidRPr="0000368C">
        <w:rPr>
          <w:lang w:val="en-GB"/>
        </w:rPr>
        <w:t>.</w:t>
      </w:r>
    </w:p>
    <w:p w14:paraId="710CF25F" w14:textId="77777777" w:rsidR="004330F0" w:rsidRPr="00025BBB" w:rsidRDefault="004330F0" w:rsidP="00500946">
      <w:pPr>
        <w:spacing w:before="60" w:line="480" w:lineRule="auto"/>
        <w:ind w:left="720" w:hanging="720"/>
        <w:rPr>
          <w:lang w:val="fr-FR"/>
        </w:rPr>
      </w:pPr>
      <w:r>
        <w:t xml:space="preserve">Corliss, J. (2010). </w:t>
      </w:r>
      <w:r w:rsidRPr="00A82A97">
        <w:t xml:space="preserve">The social science study of video games. </w:t>
      </w:r>
      <w:r w:rsidRPr="00A82A97">
        <w:rPr>
          <w:i/>
          <w:iCs/>
        </w:rPr>
        <w:t>Games and Culture,</w:t>
      </w:r>
      <w:r w:rsidRPr="00A82A97">
        <w:t xml:space="preserve"> 6(1)</w:t>
      </w:r>
      <w:r>
        <w:t>,</w:t>
      </w:r>
      <w:r w:rsidRPr="00A82A97">
        <w:t xml:space="preserve"> 3-16.</w:t>
      </w:r>
    </w:p>
    <w:p w14:paraId="18BB1615" w14:textId="77777777" w:rsidR="004330F0" w:rsidRPr="0000368C" w:rsidRDefault="004330F0" w:rsidP="00500946">
      <w:pPr>
        <w:spacing w:before="60" w:line="480" w:lineRule="auto"/>
        <w:ind w:left="720" w:hanging="720"/>
        <w:rPr>
          <w:lang w:val="en-GB"/>
        </w:rPr>
      </w:pPr>
      <w:r w:rsidRPr="0000368C">
        <w:rPr>
          <w:lang w:val="en-GB"/>
        </w:rPr>
        <w:t>Curran</w:t>
      </w:r>
      <w:r>
        <w:rPr>
          <w:lang w:val="en-GB"/>
        </w:rPr>
        <w:t>,</w:t>
      </w:r>
      <w:r w:rsidRPr="0000368C">
        <w:rPr>
          <w:lang w:val="en-GB"/>
        </w:rPr>
        <w:t xml:space="preserve"> I. (2010)</w:t>
      </w:r>
      <w:r>
        <w:rPr>
          <w:lang w:val="en-GB"/>
        </w:rPr>
        <w:t>.</w:t>
      </w:r>
      <w:r w:rsidRPr="0000368C">
        <w:rPr>
          <w:lang w:val="en-GB"/>
        </w:rPr>
        <w:t xml:space="preserve"> ‘Innovation in Education - the engine for change’. Conference presentation at the </w:t>
      </w:r>
      <w:r w:rsidRPr="0000368C">
        <w:rPr>
          <w:bCs/>
          <w:i/>
          <w:lang w:val="en-GB"/>
        </w:rPr>
        <w:t>3rd Annual Simulation STeLI Conference</w:t>
      </w:r>
      <w:r w:rsidRPr="0000368C">
        <w:rPr>
          <w:bCs/>
          <w:lang w:val="en-GB"/>
        </w:rPr>
        <w:t xml:space="preserve">, London. </w:t>
      </w:r>
      <w:r w:rsidRPr="0000368C">
        <w:rPr>
          <w:lang w:val="en-GB"/>
        </w:rPr>
        <w:t xml:space="preserve">March, Royal College of Physicians. </w:t>
      </w:r>
    </w:p>
    <w:p w14:paraId="5C4AE8F0" w14:textId="77777777" w:rsidR="004330F0" w:rsidRDefault="004330F0" w:rsidP="00500946">
      <w:pPr>
        <w:spacing w:before="60" w:line="480" w:lineRule="auto"/>
        <w:ind w:left="720" w:hanging="720"/>
        <w:rPr>
          <w:lang w:val="fr-FR"/>
        </w:rPr>
      </w:pPr>
      <w:r w:rsidRPr="00025BBB">
        <w:rPr>
          <w:lang w:val="fr-FR"/>
        </w:rPr>
        <w:t xml:space="preserve">Dejours, C. (2008). </w:t>
      </w:r>
      <w:r w:rsidRPr="00025BBB">
        <w:rPr>
          <w:i/>
          <w:lang w:val="fr-FR"/>
        </w:rPr>
        <w:t>Le Facteur Humain</w:t>
      </w:r>
      <w:r w:rsidRPr="00025BBB">
        <w:rPr>
          <w:lang w:val="fr-FR"/>
        </w:rPr>
        <w:t>. Paris: Presses Universitaires de France.</w:t>
      </w:r>
    </w:p>
    <w:p w14:paraId="40D719B3" w14:textId="77777777" w:rsidR="004330F0" w:rsidRPr="0000368C" w:rsidRDefault="004330F0" w:rsidP="00500946">
      <w:pPr>
        <w:spacing w:before="60" w:line="480" w:lineRule="auto"/>
        <w:ind w:left="720" w:hanging="720"/>
        <w:rPr>
          <w:lang w:val="en-GB"/>
        </w:rPr>
      </w:pPr>
      <w:r w:rsidRPr="0000368C">
        <w:rPr>
          <w:lang w:val="en-GB"/>
        </w:rPr>
        <w:t>Department of Health (DoH) (2010)</w:t>
      </w:r>
      <w:r>
        <w:rPr>
          <w:lang w:val="en-GB"/>
        </w:rPr>
        <w:t>.</w:t>
      </w:r>
      <w:r w:rsidRPr="0000368C">
        <w:rPr>
          <w:lang w:val="en-GB"/>
        </w:rPr>
        <w:t xml:space="preserve"> </w:t>
      </w:r>
      <w:r w:rsidRPr="0000368C">
        <w:rPr>
          <w:i/>
          <w:lang w:val="en-GB"/>
        </w:rPr>
        <w:t>NHS Simulation Provision and Use Study</w:t>
      </w:r>
      <w:r w:rsidRPr="0000368C">
        <w:rPr>
          <w:lang w:val="en-GB"/>
        </w:rPr>
        <w:t>. Summary Report, Version 23, March. London: Department of Health.</w:t>
      </w:r>
    </w:p>
    <w:p w14:paraId="1701D20E" w14:textId="77777777" w:rsidR="004330F0" w:rsidRPr="0000368C" w:rsidRDefault="004330F0" w:rsidP="00500946">
      <w:pPr>
        <w:spacing w:before="60" w:line="480" w:lineRule="auto"/>
        <w:ind w:left="720" w:hanging="720"/>
        <w:rPr>
          <w:lang w:val="en-GB"/>
        </w:rPr>
      </w:pPr>
      <w:r w:rsidRPr="0000368C">
        <w:t>Dieckmann P. (ed) (2009)</w:t>
      </w:r>
      <w:r>
        <w:t>.</w:t>
      </w:r>
      <w:r w:rsidRPr="0000368C">
        <w:t xml:space="preserve"> </w:t>
      </w:r>
      <w:r w:rsidRPr="0000368C">
        <w:rPr>
          <w:i/>
          <w:iCs/>
        </w:rPr>
        <w:t>Using Simulations for Education, Training and Research</w:t>
      </w:r>
      <w:r w:rsidRPr="0000368C">
        <w:t xml:space="preserve">. </w:t>
      </w:r>
      <w:r w:rsidRPr="0000368C">
        <w:rPr>
          <w:lang w:val="en-GB"/>
        </w:rPr>
        <w:t xml:space="preserve">Lengerich, Germany: </w:t>
      </w:r>
      <w:r w:rsidRPr="0000368C">
        <w:t>Pabst Science Publishers.</w:t>
      </w:r>
    </w:p>
    <w:p w14:paraId="3BE41763" w14:textId="77777777" w:rsidR="004330F0" w:rsidRDefault="004330F0" w:rsidP="00500946">
      <w:pPr>
        <w:spacing w:before="60" w:line="480" w:lineRule="auto"/>
        <w:ind w:left="720" w:hanging="720"/>
      </w:pPr>
      <w:r w:rsidRPr="0000368C">
        <w:t>Dieckmann P., Manser T., Rall M. and Wehner T. (2009)</w:t>
      </w:r>
      <w:r>
        <w:t xml:space="preserve">. </w:t>
      </w:r>
      <w:r w:rsidRPr="0000368C">
        <w:t>On the ecological validity of simulation settings for training and</w:t>
      </w:r>
      <w:r>
        <w:t xml:space="preserve"> research in the medical domain</w:t>
      </w:r>
      <w:r w:rsidRPr="0000368C">
        <w:t xml:space="preserve">. In P. Dieckmann (ed) </w:t>
      </w:r>
      <w:r w:rsidRPr="0000368C">
        <w:rPr>
          <w:i/>
          <w:iCs/>
        </w:rPr>
        <w:t xml:space="preserve">Using Simulations for Education, Training and Research </w:t>
      </w:r>
      <w:r w:rsidRPr="0000368C">
        <w:rPr>
          <w:iCs/>
        </w:rPr>
        <w:t>(18-39)</w:t>
      </w:r>
      <w:r w:rsidRPr="0000368C">
        <w:t xml:space="preserve">. </w:t>
      </w:r>
      <w:r w:rsidRPr="0000368C">
        <w:rPr>
          <w:lang w:val="en-GB"/>
        </w:rPr>
        <w:t xml:space="preserve">Lengerich, Germany: </w:t>
      </w:r>
      <w:r w:rsidRPr="0000368C">
        <w:t xml:space="preserve">Pabst Science Publishers. </w:t>
      </w:r>
    </w:p>
    <w:p w14:paraId="38620290" w14:textId="77777777" w:rsidR="004330F0" w:rsidRPr="00467B97" w:rsidRDefault="004330F0" w:rsidP="00500946">
      <w:pPr>
        <w:spacing w:before="60" w:line="480" w:lineRule="auto"/>
        <w:ind w:left="720" w:hanging="720"/>
      </w:pPr>
      <w:r w:rsidRPr="00467B97">
        <w:t xml:space="preserve">Dieckmann, P., Friis, S. M., Lippert, A. &amp; Ostergaard, D. (2012). Goals, success factors, and barriers for simulation-based learning: a qualitative interview study in health care. </w:t>
      </w:r>
      <w:r w:rsidRPr="00467B97">
        <w:rPr>
          <w:i/>
        </w:rPr>
        <w:t>Simulation &amp; Gaming</w:t>
      </w:r>
      <w:r w:rsidRPr="00467B97">
        <w:t>, 43(5), 627-647</w:t>
      </w:r>
      <w:r>
        <w:t>.</w:t>
      </w:r>
    </w:p>
    <w:p w14:paraId="230920BC" w14:textId="77777777" w:rsidR="004330F0" w:rsidRDefault="004330F0" w:rsidP="00500946">
      <w:pPr>
        <w:spacing w:before="60" w:line="480" w:lineRule="auto"/>
        <w:ind w:left="720" w:hanging="720"/>
      </w:pPr>
      <w:r w:rsidRPr="004924F1">
        <w:t xml:space="preserve">Dormans, J. </w:t>
      </w:r>
      <w:r>
        <w:t>(</w:t>
      </w:r>
      <w:r w:rsidRPr="004924F1">
        <w:t>2008</w:t>
      </w:r>
      <w:r>
        <w:t>)</w:t>
      </w:r>
      <w:r w:rsidRPr="004924F1">
        <w:t xml:space="preserve">. </w:t>
      </w:r>
      <w:r w:rsidRPr="004924F1">
        <w:rPr>
          <w:i/>
          <w:iCs/>
        </w:rPr>
        <w:t>Beyond Iconic Simulation</w:t>
      </w:r>
      <w:r w:rsidRPr="004924F1">
        <w:t>.</w:t>
      </w:r>
      <w:r>
        <w:t xml:space="preserve"> </w:t>
      </w:r>
      <w:hyperlink r:id="rId10" w:history="1">
        <w:r w:rsidRPr="004924F1">
          <w:rPr>
            <w:rStyle w:val="Hyperlink"/>
          </w:rPr>
          <w:t>http://www.jorisdormans.nl/article.php?ref=beyondiconicsimulation</w:t>
        </w:r>
      </w:hyperlink>
      <w:r w:rsidRPr="004924F1">
        <w:t xml:space="preserve"> </w:t>
      </w:r>
    </w:p>
    <w:p w14:paraId="30399EA5" w14:textId="77777777" w:rsidR="004330F0" w:rsidRPr="00467B97" w:rsidRDefault="004330F0" w:rsidP="00500946">
      <w:pPr>
        <w:spacing w:before="60" w:line="480" w:lineRule="auto"/>
        <w:ind w:left="720" w:hanging="720"/>
      </w:pPr>
      <w:r w:rsidRPr="00467B97">
        <w:t xml:space="preserve">Engestrom, Y. &amp; Sannino, A. (2010). Studies of expansive learning: Foundation, findings and future challenges. </w:t>
      </w:r>
      <w:r w:rsidRPr="00467B97">
        <w:rPr>
          <w:i/>
        </w:rPr>
        <w:t>Educational Research Review</w:t>
      </w:r>
      <w:r w:rsidRPr="00467B97">
        <w:t>, 5, 1-24.</w:t>
      </w:r>
    </w:p>
    <w:p w14:paraId="2D87EB52" w14:textId="77777777" w:rsidR="004330F0" w:rsidRDefault="004330F0" w:rsidP="00500946">
      <w:pPr>
        <w:spacing w:before="60" w:line="480" w:lineRule="auto"/>
        <w:ind w:left="720" w:hanging="720"/>
      </w:pPr>
      <w:r w:rsidRPr="0000368C">
        <w:t>Ferrara, J. (2013)</w:t>
      </w:r>
      <w:r>
        <w:t>.</w:t>
      </w:r>
      <w:r w:rsidRPr="0000368C">
        <w:t xml:space="preserve"> Games for Persuasion: Argumentation, Procedurality, and the Lie of Gamification. </w:t>
      </w:r>
      <w:r w:rsidRPr="0000368C">
        <w:rPr>
          <w:i/>
          <w:iCs/>
        </w:rPr>
        <w:t>Games and Culture,</w:t>
      </w:r>
      <w:r w:rsidRPr="0000368C">
        <w:t xml:space="preserve"> 8(4)</w:t>
      </w:r>
      <w:r>
        <w:t>,</w:t>
      </w:r>
      <w:r w:rsidRPr="0000368C">
        <w:t xml:space="preserve"> 289-304.</w:t>
      </w:r>
    </w:p>
    <w:p w14:paraId="525B784A" w14:textId="77777777" w:rsidR="004330F0" w:rsidRPr="00467B97" w:rsidRDefault="004330F0" w:rsidP="00500946">
      <w:pPr>
        <w:spacing w:before="60" w:line="480" w:lineRule="auto"/>
        <w:ind w:left="720" w:hanging="720"/>
      </w:pPr>
      <w:r w:rsidRPr="00467B97">
        <w:t xml:space="preserve">Frasca, G. (2001). The Sims: grandmothers are cooler than trolls. </w:t>
      </w:r>
      <w:r w:rsidRPr="00467B97">
        <w:rPr>
          <w:i/>
        </w:rPr>
        <w:t>Game studies</w:t>
      </w:r>
      <w:r w:rsidRPr="00467B97">
        <w:t>, 1(1).</w:t>
      </w:r>
    </w:p>
    <w:p w14:paraId="1A227E02" w14:textId="77777777" w:rsidR="004330F0" w:rsidRPr="00467B97" w:rsidRDefault="004330F0" w:rsidP="00500946">
      <w:pPr>
        <w:spacing w:before="60" w:line="480" w:lineRule="auto"/>
        <w:ind w:left="720" w:hanging="720"/>
      </w:pPr>
      <w:r w:rsidRPr="00467B97">
        <w:t xml:space="preserve">Frasca, G. (2003). Simulation versus narrative: introduction to ludology. In M. J. P. Wolf &amp; B. Perron (Eds.) </w:t>
      </w:r>
      <w:r w:rsidRPr="00467B97">
        <w:rPr>
          <w:i/>
        </w:rPr>
        <w:t>The Video Game Theory Reader</w:t>
      </w:r>
      <w:r>
        <w:t xml:space="preserve"> (</w:t>
      </w:r>
      <w:r w:rsidRPr="00467B97">
        <w:t>221-235). London: Routledge.</w:t>
      </w:r>
    </w:p>
    <w:p w14:paraId="3848E560" w14:textId="77777777" w:rsidR="004330F0" w:rsidRPr="00467B97" w:rsidRDefault="004330F0" w:rsidP="00500946">
      <w:pPr>
        <w:spacing w:before="60" w:line="480" w:lineRule="auto"/>
        <w:ind w:left="720" w:hanging="720"/>
      </w:pPr>
      <w:r w:rsidRPr="00467B97">
        <w:t>Frasca, G. (2004)</w:t>
      </w:r>
      <w:r>
        <w:t>.</w:t>
      </w:r>
      <w:r w:rsidRPr="00467B97">
        <w:t xml:space="preserve"> Videogames of the Oppressed: critical thinking, education, tolerance and other trivial issues. In P. Harrington &amp; N. Wardrip-Fruin (Eds.) </w:t>
      </w:r>
      <w:r w:rsidRPr="00467B97">
        <w:rPr>
          <w:i/>
        </w:rPr>
        <w:t>First Person: New Media as Story, Performance, and Game</w:t>
      </w:r>
      <w:r w:rsidRPr="00467B97">
        <w:t xml:space="preserve"> (85-94). Cambridge MA: MIT Press.</w:t>
      </w:r>
    </w:p>
    <w:p w14:paraId="5F9454C3" w14:textId="77777777" w:rsidR="004330F0" w:rsidRPr="00C17A65" w:rsidRDefault="004330F0" w:rsidP="00500946">
      <w:pPr>
        <w:spacing w:before="60" w:line="480" w:lineRule="auto"/>
        <w:rPr>
          <w:lang w:val="en-GB"/>
        </w:rPr>
      </w:pPr>
      <w:r w:rsidRPr="00C17A65">
        <w:rPr>
          <w:lang w:val="en-GB"/>
        </w:rPr>
        <w:t>Gaba</w:t>
      </w:r>
      <w:r>
        <w:rPr>
          <w:lang w:val="en-GB"/>
        </w:rPr>
        <w:t>,</w:t>
      </w:r>
      <w:r w:rsidRPr="00C17A65">
        <w:rPr>
          <w:lang w:val="en-GB"/>
        </w:rPr>
        <w:t xml:space="preserve"> D. M. (2004)</w:t>
      </w:r>
      <w:r>
        <w:rPr>
          <w:lang w:val="en-GB"/>
        </w:rPr>
        <w:t xml:space="preserve">. </w:t>
      </w:r>
      <w:r w:rsidRPr="00C17A65">
        <w:rPr>
          <w:lang w:val="en-GB"/>
        </w:rPr>
        <w:t xml:space="preserve">The future vision of simulation in health care. </w:t>
      </w:r>
      <w:r w:rsidRPr="00C17A65">
        <w:rPr>
          <w:i/>
          <w:lang w:val="en-GB"/>
        </w:rPr>
        <w:t>Quality and Safety in Health Care</w:t>
      </w:r>
      <w:r>
        <w:rPr>
          <w:i/>
          <w:lang w:val="en-GB"/>
        </w:rPr>
        <w:t>,</w:t>
      </w:r>
      <w:r w:rsidRPr="00C17A65">
        <w:rPr>
          <w:i/>
          <w:lang w:val="en-GB"/>
        </w:rPr>
        <w:t xml:space="preserve"> </w:t>
      </w:r>
      <w:r w:rsidRPr="00C17A65">
        <w:rPr>
          <w:lang w:val="en-GB"/>
        </w:rPr>
        <w:t>13</w:t>
      </w:r>
      <w:r>
        <w:rPr>
          <w:lang w:val="en-GB"/>
        </w:rPr>
        <w:t>,</w:t>
      </w:r>
      <w:r w:rsidRPr="00C17A65">
        <w:rPr>
          <w:lang w:val="en-GB"/>
        </w:rPr>
        <w:t xml:space="preserve"> i2–i10</w:t>
      </w:r>
      <w:r>
        <w:rPr>
          <w:lang w:val="en-GB"/>
        </w:rPr>
        <w:t>.</w:t>
      </w:r>
    </w:p>
    <w:p w14:paraId="5884A237" w14:textId="77777777" w:rsidR="004330F0" w:rsidRPr="00467B97" w:rsidRDefault="004330F0" w:rsidP="00500946">
      <w:pPr>
        <w:spacing w:before="60" w:line="480" w:lineRule="auto"/>
        <w:ind w:left="720" w:hanging="720"/>
      </w:pPr>
      <w:r w:rsidRPr="00467B97">
        <w:t xml:space="preserve">Gaba, D. M., Howard, S. K.,  Fish, K. J., Smith, B. E., &amp; Sowb, Y. A. (2001). Simulation-based training in anesthesia crisis resource management (ACRM): a decade of experience. </w:t>
      </w:r>
      <w:r w:rsidRPr="001C6151">
        <w:rPr>
          <w:i/>
        </w:rPr>
        <w:t>Simulation &amp; Gaming</w:t>
      </w:r>
      <w:r w:rsidRPr="00467B97">
        <w:t>, 32(2), 175-193</w:t>
      </w:r>
      <w:r>
        <w:t>.</w:t>
      </w:r>
    </w:p>
    <w:p w14:paraId="73500EF7" w14:textId="77777777" w:rsidR="004330F0" w:rsidRPr="00467B97" w:rsidRDefault="004330F0" w:rsidP="00500946">
      <w:pPr>
        <w:spacing w:before="60" w:line="480" w:lineRule="auto"/>
        <w:ind w:left="720" w:hanging="720"/>
      </w:pPr>
      <w:r w:rsidRPr="00467B97">
        <w:t>Gordon, P. N., Williamson, S. &amp; Lawler, P. G. (1998)</w:t>
      </w:r>
      <w:r>
        <w:t>.</w:t>
      </w:r>
      <w:r w:rsidRPr="00467B97">
        <w:t xml:space="preserve"> As seen on TV: observational study of cardiopulmonary resuscitation in British television medical dramas. </w:t>
      </w:r>
      <w:r w:rsidRPr="001C6151">
        <w:rPr>
          <w:i/>
        </w:rPr>
        <w:t>BMJ</w:t>
      </w:r>
      <w:r>
        <w:t xml:space="preserve">, </w:t>
      </w:r>
      <w:r w:rsidRPr="00467B97">
        <w:t>317, 780–3.</w:t>
      </w:r>
    </w:p>
    <w:p w14:paraId="615B04A7" w14:textId="77777777" w:rsidR="004330F0" w:rsidRDefault="004330F0" w:rsidP="00500946">
      <w:pPr>
        <w:spacing w:before="60" w:line="480" w:lineRule="auto"/>
        <w:ind w:left="720" w:hanging="720"/>
      </w:pPr>
      <w:r w:rsidRPr="004924F1">
        <w:t xml:space="preserve">Grace, V. </w:t>
      </w:r>
      <w:r>
        <w:t>(</w:t>
      </w:r>
      <w:r w:rsidRPr="004924F1">
        <w:t>2003</w:t>
      </w:r>
      <w:r>
        <w:t>)</w:t>
      </w:r>
      <w:r w:rsidRPr="004924F1">
        <w:t xml:space="preserve">. </w:t>
      </w:r>
      <w:r w:rsidRPr="004924F1">
        <w:rPr>
          <w:i/>
          <w:iCs/>
        </w:rPr>
        <w:t>Medical Visualisation - ontological politics and paradoxe</w:t>
      </w:r>
      <w:r>
        <w:rPr>
          <w:i/>
          <w:iCs/>
        </w:rPr>
        <w:t>s.</w:t>
      </w:r>
      <w:r w:rsidRPr="004924F1">
        <w:t xml:space="preserve"> </w:t>
      </w:r>
      <w:hyperlink r:id="rId11" w:history="1">
        <w:r w:rsidRPr="004924F1">
          <w:rPr>
            <w:rStyle w:val="Hyperlink"/>
          </w:rPr>
          <w:t>www.lse.ac.uk/collections/BIOS/pdf/VictoriaGrace.ps.pdf</w:t>
        </w:r>
      </w:hyperlink>
      <w:r w:rsidRPr="004924F1">
        <w:t xml:space="preserve"> </w:t>
      </w:r>
    </w:p>
    <w:p w14:paraId="7BCE5C4C" w14:textId="77777777" w:rsidR="004330F0" w:rsidRPr="004924F1" w:rsidRDefault="004330F0" w:rsidP="00500946">
      <w:pPr>
        <w:spacing w:before="60" w:line="480" w:lineRule="auto"/>
        <w:ind w:left="720" w:hanging="720"/>
      </w:pPr>
      <w:r>
        <w:t xml:space="preserve">Hayles, K. N. (1999). </w:t>
      </w:r>
      <w:r w:rsidRPr="004924F1">
        <w:rPr>
          <w:i/>
        </w:rPr>
        <w:t>How we became posthuman: virtual bodies in cybernetics, literature and informatics</w:t>
      </w:r>
      <w:r w:rsidRPr="004924F1">
        <w:t>. Chicago: Chicago University Press.</w:t>
      </w:r>
    </w:p>
    <w:p w14:paraId="36B7C373" w14:textId="77777777" w:rsidR="004330F0" w:rsidRPr="00467B97" w:rsidRDefault="004330F0" w:rsidP="00500946">
      <w:pPr>
        <w:spacing w:before="60" w:line="480" w:lineRule="auto"/>
        <w:ind w:left="720" w:hanging="720"/>
      </w:pPr>
      <w:r w:rsidRPr="00467B97">
        <w:t xml:space="preserve">Ip, B. (2011). Narrative Structures in Computer and Video Games: Part 1: Context, Definitions, and Initial Findings. </w:t>
      </w:r>
      <w:r w:rsidRPr="001C6151">
        <w:rPr>
          <w:i/>
        </w:rPr>
        <w:t>Games and Culture</w:t>
      </w:r>
      <w:r w:rsidRPr="00467B97">
        <w:t>, 6(2), 103-134.</w:t>
      </w:r>
    </w:p>
    <w:p w14:paraId="42D1E5B9" w14:textId="77777777" w:rsidR="004330F0" w:rsidRPr="00C17A65" w:rsidRDefault="004330F0" w:rsidP="00500946">
      <w:pPr>
        <w:spacing w:before="60" w:line="480" w:lineRule="auto"/>
        <w:rPr>
          <w:lang w:val="en-GB"/>
        </w:rPr>
      </w:pPr>
      <w:r w:rsidRPr="00C17A65">
        <w:rPr>
          <w:lang w:val="en-GB"/>
        </w:rPr>
        <w:t xml:space="preserve">Issenberg S. B., McGaghie W. C., Petrusa E. R., Gordon </w:t>
      </w:r>
      <w:r>
        <w:rPr>
          <w:lang w:val="en-GB"/>
        </w:rPr>
        <w:t xml:space="preserve">D. L. &amp; Scalese R. J. (2005). </w:t>
      </w:r>
      <w:r w:rsidRPr="00C17A65">
        <w:rPr>
          <w:lang w:val="en-GB"/>
        </w:rPr>
        <w:t>Features and uses of high-fidelity medical simulations that lead to effective lea</w:t>
      </w:r>
      <w:r>
        <w:rPr>
          <w:lang w:val="en-GB"/>
        </w:rPr>
        <w:t>rning: a BEME systematic review</w:t>
      </w:r>
      <w:r w:rsidRPr="00C17A65">
        <w:rPr>
          <w:lang w:val="en-GB"/>
        </w:rPr>
        <w:t xml:space="preserve">. </w:t>
      </w:r>
      <w:r w:rsidRPr="00C17A65">
        <w:rPr>
          <w:i/>
          <w:lang w:val="en-GB"/>
        </w:rPr>
        <w:t>Medical Teacher</w:t>
      </w:r>
      <w:r>
        <w:rPr>
          <w:i/>
          <w:lang w:val="en-GB"/>
        </w:rPr>
        <w:t>,</w:t>
      </w:r>
      <w:r w:rsidRPr="00C17A65">
        <w:rPr>
          <w:lang w:val="en-GB"/>
        </w:rPr>
        <w:t xml:space="preserve"> 27</w:t>
      </w:r>
      <w:r>
        <w:rPr>
          <w:lang w:val="en-GB"/>
        </w:rPr>
        <w:t>,</w:t>
      </w:r>
      <w:r w:rsidRPr="00C17A65">
        <w:rPr>
          <w:lang w:val="en-GB"/>
        </w:rPr>
        <w:t xml:space="preserve"> 10-28.</w:t>
      </w:r>
    </w:p>
    <w:p w14:paraId="0966C6F9" w14:textId="77777777" w:rsidR="004330F0" w:rsidRPr="00467B97" w:rsidRDefault="004330F0" w:rsidP="00500946">
      <w:pPr>
        <w:spacing w:before="60" w:line="480" w:lineRule="auto"/>
        <w:ind w:left="720" w:hanging="720"/>
      </w:pPr>
      <w:r w:rsidRPr="00467B97">
        <w:t xml:space="preserve">Jacobs, J. (2003). </w:t>
      </w:r>
      <w:r w:rsidRPr="001C6151">
        <w:rPr>
          <w:i/>
        </w:rPr>
        <w:t>Body trauma TV: the new hospital dramas</w:t>
      </w:r>
      <w:r w:rsidRPr="00467B97">
        <w:t>. London: BFI.</w:t>
      </w:r>
    </w:p>
    <w:p w14:paraId="46EBECFD" w14:textId="77777777" w:rsidR="004330F0" w:rsidRDefault="004330F0" w:rsidP="00500946">
      <w:pPr>
        <w:spacing w:before="60" w:line="480" w:lineRule="auto"/>
        <w:ind w:left="720" w:hanging="720"/>
        <w:rPr>
          <w:lang w:val="en-GB"/>
        </w:rPr>
      </w:pPr>
      <w:r w:rsidRPr="007C6E1D">
        <w:rPr>
          <w:lang w:val="en-GB"/>
        </w:rPr>
        <w:t>Johnson E. (2008)</w:t>
      </w:r>
      <w:r>
        <w:rPr>
          <w:lang w:val="en-GB"/>
        </w:rPr>
        <w:t>.</w:t>
      </w:r>
      <w:r w:rsidRPr="007C6E1D">
        <w:rPr>
          <w:lang w:val="en-GB"/>
        </w:rPr>
        <w:t xml:space="preserve"> Simulating medical patients and practices: bodies and the construct</w:t>
      </w:r>
      <w:r>
        <w:rPr>
          <w:lang w:val="en-GB"/>
        </w:rPr>
        <w:t>ion of valid medical simulators</w:t>
      </w:r>
      <w:r w:rsidRPr="007C6E1D">
        <w:rPr>
          <w:lang w:val="en-GB"/>
        </w:rPr>
        <w:t xml:space="preserve">. </w:t>
      </w:r>
      <w:r w:rsidRPr="007C6E1D">
        <w:rPr>
          <w:i/>
          <w:lang w:val="en-GB"/>
        </w:rPr>
        <w:t>Body and Society</w:t>
      </w:r>
      <w:r>
        <w:rPr>
          <w:i/>
          <w:lang w:val="en-GB"/>
        </w:rPr>
        <w:t>,</w:t>
      </w:r>
      <w:r>
        <w:rPr>
          <w:lang w:val="en-GB"/>
        </w:rPr>
        <w:t xml:space="preserve"> 14</w:t>
      </w:r>
      <w:r w:rsidRPr="007C6E1D">
        <w:rPr>
          <w:lang w:val="en-GB"/>
        </w:rPr>
        <w:t>(3)</w:t>
      </w:r>
      <w:r>
        <w:rPr>
          <w:lang w:val="en-GB"/>
        </w:rPr>
        <w:t>,</w:t>
      </w:r>
      <w:r w:rsidRPr="007C6E1D">
        <w:rPr>
          <w:lang w:val="en-GB"/>
        </w:rPr>
        <w:t xml:space="preserve"> 105-128.</w:t>
      </w:r>
    </w:p>
    <w:p w14:paraId="63EF7808" w14:textId="77777777" w:rsidR="004330F0" w:rsidRDefault="004330F0" w:rsidP="00500946">
      <w:pPr>
        <w:spacing w:before="60" w:line="480" w:lineRule="auto"/>
        <w:ind w:left="720" w:hanging="720"/>
      </w:pPr>
      <w:r>
        <w:t xml:space="preserve">Juul, J. (2005). </w:t>
      </w:r>
      <w:r w:rsidRPr="00A82A97">
        <w:rPr>
          <w:i/>
        </w:rPr>
        <w:t>Half-real: Video Games between Real Rules and Fictional Worlds</w:t>
      </w:r>
      <w:r>
        <w:t>. Cambridge</w:t>
      </w:r>
      <w:r w:rsidRPr="00A82A97">
        <w:t>: MIT Press.</w:t>
      </w:r>
    </w:p>
    <w:p w14:paraId="74DCA7BD" w14:textId="77777777" w:rsidR="004330F0" w:rsidRPr="00467B97" w:rsidRDefault="004330F0" w:rsidP="00500946">
      <w:pPr>
        <w:spacing w:before="60" w:line="480" w:lineRule="auto"/>
        <w:ind w:left="720" w:hanging="720"/>
      </w:pPr>
      <w:r w:rsidRPr="00467B97">
        <w:t>Kneebone</w:t>
      </w:r>
      <w:r>
        <w:t>,</w:t>
      </w:r>
      <w:r w:rsidRPr="00467B97">
        <w:t xml:space="preserve"> R. (2005)</w:t>
      </w:r>
      <w:r>
        <w:t xml:space="preserve">. </w:t>
      </w:r>
      <w:r w:rsidRPr="00467B97">
        <w:t>Evaluating clinical simulations for learning procedural skills: a t</w:t>
      </w:r>
      <w:r>
        <w:t>heory-based approach</w:t>
      </w:r>
      <w:r w:rsidRPr="00467B97">
        <w:t xml:space="preserve">. </w:t>
      </w:r>
      <w:r w:rsidRPr="001C6151">
        <w:rPr>
          <w:i/>
        </w:rPr>
        <w:t>Academic medicine</w:t>
      </w:r>
      <w:r w:rsidRPr="00467B97">
        <w:t xml:space="preserve"> 80</w:t>
      </w:r>
      <w:r>
        <w:t>,</w:t>
      </w:r>
      <w:r w:rsidRPr="00467B97">
        <w:t xml:space="preserve"> 549-553.</w:t>
      </w:r>
    </w:p>
    <w:p w14:paraId="501BFFE3" w14:textId="77777777" w:rsidR="004330F0" w:rsidRPr="00467B97" w:rsidRDefault="004330F0" w:rsidP="00500946">
      <w:pPr>
        <w:spacing w:before="60" w:line="480" w:lineRule="auto"/>
        <w:ind w:left="720" w:hanging="720"/>
      </w:pPr>
      <w:r w:rsidRPr="00467B97">
        <w:t>Kneebone</w:t>
      </w:r>
      <w:r>
        <w:t>,</w:t>
      </w:r>
      <w:r w:rsidRPr="00467B97">
        <w:t xml:space="preserve"> R. (2010)</w:t>
      </w:r>
      <w:r>
        <w:t>.</w:t>
      </w:r>
      <w:r w:rsidRPr="00467B97">
        <w:t xml:space="preserve"> </w:t>
      </w:r>
      <w:r>
        <w:t>Simulation, safety and surgery</w:t>
      </w:r>
      <w:r w:rsidRPr="00467B97">
        <w:t xml:space="preserve">. </w:t>
      </w:r>
      <w:r w:rsidRPr="001C6151">
        <w:rPr>
          <w:i/>
        </w:rPr>
        <w:t>Quality and Safety in Health Care</w:t>
      </w:r>
      <w:r w:rsidRPr="00467B97">
        <w:t xml:space="preserve"> 19: i47-i52.</w:t>
      </w:r>
    </w:p>
    <w:p w14:paraId="5D34759D" w14:textId="77777777" w:rsidR="004330F0" w:rsidRDefault="004330F0" w:rsidP="00500946">
      <w:pPr>
        <w:spacing w:before="60" w:line="480" w:lineRule="auto"/>
      </w:pPr>
      <w:r>
        <w:t xml:space="preserve">Larsen, C., Soerensen, J. L., Grantcharov, T. P., Dalsgaard, T., Schouenborg, L., Ottosen, C., Schroeder, T. V., &amp; Ottesen, B. S. (2009). </w:t>
      </w:r>
      <w:r w:rsidRPr="00B93258">
        <w:t>Effect of virtual reality training on laparoscopic surgery: randomised controlled trial</w:t>
      </w:r>
      <w:r>
        <w:t xml:space="preserve">. </w:t>
      </w:r>
      <w:r w:rsidRPr="00B93258">
        <w:rPr>
          <w:i/>
        </w:rPr>
        <w:t>BMJ</w:t>
      </w:r>
      <w:r>
        <w:t xml:space="preserve">, 338. </w:t>
      </w:r>
      <w:hyperlink r:id="rId12" w:history="1">
        <w:r w:rsidRPr="00843534">
          <w:rPr>
            <w:rStyle w:val="Hyperlink"/>
          </w:rPr>
          <w:t>http://www.bmj.com/content/338/bmj.b1802</w:t>
        </w:r>
      </w:hyperlink>
    </w:p>
    <w:p w14:paraId="4090F32F" w14:textId="77777777" w:rsidR="004330F0" w:rsidRDefault="004330F0" w:rsidP="00500946">
      <w:pPr>
        <w:spacing w:before="60" w:line="480" w:lineRule="auto"/>
      </w:pPr>
      <w:r w:rsidRPr="004924F1">
        <w:t>Lizama, N. (2009)</w:t>
      </w:r>
      <w:r>
        <w:t>.</w:t>
      </w:r>
      <w:r w:rsidRPr="004924F1">
        <w:t xml:space="preserve"> The post-biological body: horror, nostalgia, and the visible human project. </w:t>
      </w:r>
      <w:r w:rsidRPr="004924F1">
        <w:rPr>
          <w:iCs/>
        </w:rPr>
        <w:t>In</w:t>
      </w:r>
      <w:r w:rsidRPr="004924F1">
        <w:t xml:space="preserve"> </w:t>
      </w:r>
      <w:r>
        <w:t xml:space="preserve">E. </w:t>
      </w:r>
      <w:r w:rsidRPr="004924F1">
        <w:t xml:space="preserve">Klaver (ed.) </w:t>
      </w:r>
      <w:r w:rsidRPr="004924F1">
        <w:rPr>
          <w:i/>
          <w:iCs/>
        </w:rPr>
        <w:t xml:space="preserve">The </w:t>
      </w:r>
      <w:r>
        <w:rPr>
          <w:i/>
          <w:iCs/>
        </w:rPr>
        <w:t>b</w:t>
      </w:r>
      <w:r w:rsidRPr="004924F1">
        <w:rPr>
          <w:i/>
          <w:iCs/>
        </w:rPr>
        <w:t>ody in medical culture</w:t>
      </w:r>
      <w:r>
        <w:rPr>
          <w:i/>
          <w:iCs/>
        </w:rPr>
        <w:t xml:space="preserve"> </w:t>
      </w:r>
      <w:r w:rsidRPr="004924F1">
        <w:rPr>
          <w:iCs/>
        </w:rPr>
        <w:t>(125-150).</w:t>
      </w:r>
      <w:r w:rsidRPr="004924F1">
        <w:t xml:space="preserve"> New York: Sta</w:t>
      </w:r>
      <w:r>
        <w:t xml:space="preserve">te University of New York Press. </w:t>
      </w:r>
    </w:p>
    <w:p w14:paraId="13CE222D" w14:textId="77777777" w:rsidR="004330F0" w:rsidRPr="00467B97" w:rsidRDefault="004330F0" w:rsidP="00500946">
      <w:pPr>
        <w:spacing w:before="60" w:line="480" w:lineRule="auto"/>
        <w:ind w:left="720" w:hanging="720"/>
      </w:pPr>
      <w:r w:rsidRPr="00467B97">
        <w:t xml:space="preserve">Mandiberg, S. (2011). </w:t>
      </w:r>
      <w:r w:rsidRPr="001C6151">
        <w:rPr>
          <w:i/>
        </w:rPr>
        <w:t>Ways of Studying Games from a Communication Perspective</w:t>
      </w:r>
      <w:r w:rsidRPr="00467B97">
        <w:t xml:space="preserve">. Retrieved 30th October, 2013, from </w:t>
      </w:r>
      <w:hyperlink r:id="rId13" w:history="1">
        <w:r w:rsidRPr="00467B97">
          <w:rPr>
            <w:rStyle w:val="Hyperlink"/>
          </w:rPr>
          <w:t>http://www.stephenmandiberg.com/?tag=art</w:t>
        </w:r>
      </w:hyperlink>
    </w:p>
    <w:p w14:paraId="6601D27D" w14:textId="77777777" w:rsidR="004330F0" w:rsidRDefault="004330F0" w:rsidP="00500946">
      <w:pPr>
        <w:spacing w:before="60" w:line="480" w:lineRule="auto"/>
        <w:ind w:left="720" w:hanging="720"/>
      </w:pPr>
      <w:r>
        <w:t xml:space="preserve">McNaughton, N. (2012). </w:t>
      </w:r>
      <w:r w:rsidRPr="004924F1">
        <w:rPr>
          <w:i/>
          <w:iCs/>
        </w:rPr>
        <w:t>A Theoretical Analysis of the Field of Human Simulation and the Role of Emotion and Affect in the Work of Standardized Patients.</w:t>
      </w:r>
      <w:r w:rsidRPr="004924F1">
        <w:t xml:space="preserve"> Ontario Institute for Studies in Education, University of Toronto.</w:t>
      </w:r>
    </w:p>
    <w:p w14:paraId="6EF503D0" w14:textId="77777777" w:rsidR="004330F0" w:rsidRPr="00467B97" w:rsidRDefault="004330F0" w:rsidP="00500946">
      <w:pPr>
        <w:spacing w:before="60" w:line="480" w:lineRule="auto"/>
        <w:ind w:left="720" w:hanging="720"/>
      </w:pPr>
      <w:r w:rsidRPr="00467B97">
        <w:t xml:space="preserve">Murray, J. H. (1997). </w:t>
      </w:r>
      <w:r w:rsidRPr="001C6151">
        <w:rPr>
          <w:i/>
        </w:rPr>
        <w:t>Hamlet on the Holodeck: the future of narrative in cyberspace</w:t>
      </w:r>
      <w:r w:rsidRPr="00467B97">
        <w:t>. Cambridge: MIT Press.</w:t>
      </w:r>
    </w:p>
    <w:p w14:paraId="48A02CD0" w14:textId="77777777" w:rsidR="004330F0" w:rsidRPr="00467B97" w:rsidRDefault="004330F0" w:rsidP="00500946">
      <w:pPr>
        <w:spacing w:before="60" w:line="480" w:lineRule="auto"/>
        <w:ind w:left="720" w:hanging="720"/>
      </w:pPr>
      <w:r>
        <w:t xml:space="preserve">Pelletier C. (2009). </w:t>
      </w:r>
      <w:r w:rsidRPr="00467B97">
        <w:t xml:space="preserve">Games and Learning: what’s the connection. </w:t>
      </w:r>
      <w:r w:rsidRPr="001C6151">
        <w:rPr>
          <w:i/>
        </w:rPr>
        <w:t>International Journal of Learning and Media</w:t>
      </w:r>
      <w:r>
        <w:t>,</w:t>
      </w:r>
      <w:r w:rsidRPr="001C6151">
        <w:t xml:space="preserve"> </w:t>
      </w:r>
      <w:r w:rsidRPr="00467B97">
        <w:t>1(1)</w:t>
      </w:r>
      <w:r>
        <w:t>,</w:t>
      </w:r>
      <w:r w:rsidRPr="00467B97">
        <w:t xml:space="preserve"> 83-101.</w:t>
      </w:r>
    </w:p>
    <w:p w14:paraId="43E3F0EB" w14:textId="77777777" w:rsidR="004330F0" w:rsidRDefault="004330F0" w:rsidP="00500946">
      <w:pPr>
        <w:spacing w:before="60" w:line="480" w:lineRule="auto"/>
        <w:ind w:left="720" w:hanging="720"/>
        <w:rPr>
          <w:lang w:val="en-GB"/>
        </w:rPr>
      </w:pPr>
      <w:r w:rsidRPr="007C6E1D">
        <w:rPr>
          <w:lang w:val="en-GB"/>
        </w:rPr>
        <w:t>Pelletier, C. (2006)</w:t>
      </w:r>
      <w:r>
        <w:rPr>
          <w:lang w:val="en-GB"/>
        </w:rPr>
        <w:t>.</w:t>
      </w:r>
      <w:r w:rsidRPr="007C6E1D">
        <w:rPr>
          <w:lang w:val="en-GB"/>
        </w:rPr>
        <w:t xml:space="preserve"> Reconfiguring interactivity, agency and pleasure in the computer games and education debate – using Zizek’s concept of interpassivity to analyse educational play. </w:t>
      </w:r>
      <w:r w:rsidRPr="007C6E1D">
        <w:rPr>
          <w:i/>
          <w:iCs/>
          <w:lang w:val="en-GB"/>
        </w:rPr>
        <w:t>E-Learning</w:t>
      </w:r>
      <w:r>
        <w:rPr>
          <w:lang w:val="en-GB"/>
        </w:rPr>
        <w:t xml:space="preserve">, </w:t>
      </w:r>
      <w:r w:rsidRPr="007C6E1D">
        <w:rPr>
          <w:lang w:val="en-GB"/>
        </w:rPr>
        <w:t xml:space="preserve">2(4), 317-326. </w:t>
      </w:r>
    </w:p>
    <w:p w14:paraId="1A9E3A8B" w14:textId="77777777" w:rsidR="004330F0" w:rsidRPr="007C6E1D" w:rsidRDefault="004330F0" w:rsidP="00500946">
      <w:pPr>
        <w:spacing w:before="60" w:line="480" w:lineRule="auto"/>
        <w:ind w:left="720" w:hanging="720"/>
      </w:pPr>
      <w:r w:rsidRPr="007C6E1D">
        <w:t>Prentice</w:t>
      </w:r>
      <w:r>
        <w:t>,</w:t>
      </w:r>
      <w:r w:rsidRPr="007C6E1D">
        <w:t xml:space="preserve"> R</w:t>
      </w:r>
      <w:r>
        <w:t>.</w:t>
      </w:r>
      <w:r w:rsidRPr="007C6E1D">
        <w:t xml:space="preserve"> (2005)</w:t>
      </w:r>
      <w:r>
        <w:t>.</w:t>
      </w:r>
      <w:r w:rsidRPr="007C6E1D">
        <w:t xml:space="preserve"> The Anatomy of a Surgical Simulation: Materializing Bodies in the Machine. </w:t>
      </w:r>
      <w:r w:rsidRPr="007C6E1D">
        <w:rPr>
          <w:i/>
        </w:rPr>
        <w:t>Social Studies of Science</w:t>
      </w:r>
      <w:r>
        <w:rPr>
          <w:i/>
        </w:rPr>
        <w:t>,</w:t>
      </w:r>
      <w:r w:rsidRPr="007C6E1D">
        <w:t xml:space="preserve"> 35(6)</w:t>
      </w:r>
      <w:r>
        <w:t>,</w:t>
      </w:r>
      <w:r w:rsidRPr="007C6E1D">
        <w:t xml:space="preserve"> 837-866.</w:t>
      </w:r>
    </w:p>
    <w:p w14:paraId="4338B1CD" w14:textId="77777777" w:rsidR="004330F0" w:rsidRPr="00467B97" w:rsidRDefault="004330F0" w:rsidP="00500946">
      <w:pPr>
        <w:spacing w:before="60" w:line="480" w:lineRule="auto"/>
        <w:ind w:left="720" w:hanging="720"/>
      </w:pPr>
      <w:r w:rsidRPr="00025BBB">
        <w:rPr>
          <w:lang w:val="es-ES"/>
        </w:rPr>
        <w:t xml:space="preserve">Rapezzi, C., Ferrari, R. &amp; Branzi, A. (2005). </w:t>
      </w:r>
      <w:r w:rsidRPr="00467B97">
        <w:t>White coats and fingerprints: diagnostic reasoning in medicine and investigative methods of fictional detectives.</w:t>
      </w:r>
      <w:r>
        <w:t xml:space="preserve"> </w:t>
      </w:r>
      <w:r w:rsidRPr="001C6151">
        <w:rPr>
          <w:i/>
        </w:rPr>
        <w:t>BMJ</w:t>
      </w:r>
      <w:r w:rsidRPr="00467B97">
        <w:t xml:space="preserve">, 331, </w:t>
      </w:r>
      <w:r>
        <w:t>1491.</w:t>
      </w:r>
    </w:p>
    <w:p w14:paraId="7109CE00" w14:textId="77777777" w:rsidR="004330F0" w:rsidRPr="00467B97" w:rsidRDefault="004330F0" w:rsidP="00500946">
      <w:pPr>
        <w:spacing w:before="60" w:line="480" w:lineRule="auto"/>
        <w:ind w:left="720" w:hanging="720"/>
      </w:pPr>
      <w:r w:rsidRPr="00467B97">
        <w:t>Rudolph, J., Simon, R., Rivard, P., Dufresne, R. &amp; Raemer, D. (2007)</w:t>
      </w:r>
      <w:r>
        <w:t>.</w:t>
      </w:r>
      <w:r w:rsidRPr="00467B97">
        <w:t xml:space="preserve"> Debriefing with good judgement: combining rigorous feedback with genuine inquiry. </w:t>
      </w:r>
      <w:r w:rsidRPr="001C6151">
        <w:rPr>
          <w:i/>
        </w:rPr>
        <w:t>Anesthesiology Clinics</w:t>
      </w:r>
      <w:r>
        <w:t xml:space="preserve">, </w:t>
      </w:r>
      <w:r w:rsidRPr="00467B97">
        <w:t>25, 361–376</w:t>
      </w:r>
      <w:r>
        <w:t>.</w:t>
      </w:r>
    </w:p>
    <w:p w14:paraId="2030CF9C" w14:textId="77777777" w:rsidR="004330F0" w:rsidRDefault="004330F0" w:rsidP="00500946">
      <w:pPr>
        <w:spacing w:before="60" w:line="480" w:lineRule="auto"/>
        <w:ind w:left="720" w:hanging="720"/>
      </w:pPr>
      <w:r w:rsidRPr="00A82A97">
        <w:t>Salen, K. &amp; Zimmerman, E.</w:t>
      </w:r>
      <w:r>
        <w:t xml:space="preserve"> (2003). </w:t>
      </w:r>
      <w:r w:rsidRPr="00A82A97">
        <w:rPr>
          <w:i/>
          <w:iCs/>
        </w:rPr>
        <w:t xml:space="preserve">Rules of play: the fundamentals of game design. </w:t>
      </w:r>
      <w:r>
        <w:t>Cambridge</w:t>
      </w:r>
      <w:r w:rsidRPr="00A82A97">
        <w:t>: MIT Press.</w:t>
      </w:r>
    </w:p>
    <w:p w14:paraId="0B996606" w14:textId="77777777" w:rsidR="004330F0" w:rsidRPr="00467B97" w:rsidRDefault="004330F0" w:rsidP="00500946">
      <w:pPr>
        <w:spacing w:before="60" w:line="480" w:lineRule="auto"/>
        <w:ind w:left="720" w:hanging="720"/>
      </w:pPr>
      <w:r w:rsidRPr="00467B97">
        <w:t xml:space="preserve">Sutton-Smith, B. (1997). </w:t>
      </w:r>
      <w:r w:rsidRPr="001C6151">
        <w:rPr>
          <w:i/>
        </w:rPr>
        <w:t>The ambiguity of play</w:t>
      </w:r>
      <w:r w:rsidRPr="00467B97">
        <w:t>. Cambridge MA: Harvard University Press.</w:t>
      </w:r>
    </w:p>
    <w:p w14:paraId="16EB9932" w14:textId="77777777" w:rsidR="004330F0" w:rsidRDefault="004330F0" w:rsidP="00500946">
      <w:pPr>
        <w:spacing w:before="60" w:line="480" w:lineRule="auto"/>
        <w:ind w:left="720" w:hanging="720"/>
      </w:pPr>
      <w:r w:rsidRPr="004924F1">
        <w:t>Taylor, J. S. (2011)</w:t>
      </w:r>
      <w:r>
        <w:t>.</w:t>
      </w:r>
      <w:r w:rsidRPr="004924F1">
        <w:t xml:space="preserve"> The moral aesthetics of simulated suffering in standardised patient performances. </w:t>
      </w:r>
      <w:r w:rsidRPr="004924F1">
        <w:rPr>
          <w:i/>
          <w:iCs/>
        </w:rPr>
        <w:t>Culture Medicine and Psychiatry,</w:t>
      </w:r>
      <w:r w:rsidRPr="004924F1">
        <w:t xml:space="preserve"> 35(2)</w:t>
      </w:r>
      <w:r>
        <w:t xml:space="preserve">, </w:t>
      </w:r>
      <w:r w:rsidRPr="004924F1">
        <w:t>134-162.</w:t>
      </w:r>
    </w:p>
    <w:p w14:paraId="6760E2A9" w14:textId="77777777" w:rsidR="004330F0" w:rsidRPr="0000368C" w:rsidRDefault="004330F0" w:rsidP="00500946">
      <w:pPr>
        <w:spacing w:before="60" w:line="480" w:lineRule="auto"/>
      </w:pPr>
      <w:r>
        <w:t xml:space="preserve">Taylor, T. L. (2009). The assemblage of play. </w:t>
      </w:r>
      <w:r w:rsidRPr="00C17A65">
        <w:rPr>
          <w:i/>
        </w:rPr>
        <w:t>Games and Culture</w:t>
      </w:r>
      <w:r>
        <w:t>, 4(4), 331-339.</w:t>
      </w:r>
    </w:p>
    <w:p w14:paraId="0AE462E3" w14:textId="77777777" w:rsidR="004330F0" w:rsidRDefault="004330F0" w:rsidP="00500946">
      <w:pPr>
        <w:spacing w:before="60" w:line="480" w:lineRule="auto"/>
        <w:ind w:left="720" w:hanging="720"/>
      </w:pPr>
      <w:r w:rsidRPr="004924F1">
        <w:t>Thacker, E. (2001)</w:t>
      </w:r>
      <w:r>
        <w:t>.</w:t>
      </w:r>
      <w:r w:rsidRPr="004924F1">
        <w:t xml:space="preserve"> Lacerations: The Visible Human Project, Impossible Anatomies, and the Loss of Corporeal Comprehension. </w:t>
      </w:r>
      <w:r w:rsidRPr="004924F1">
        <w:rPr>
          <w:i/>
          <w:iCs/>
        </w:rPr>
        <w:t>Culture Machine,</w:t>
      </w:r>
      <w:r w:rsidRPr="004924F1">
        <w:t xml:space="preserve"> 3.</w:t>
      </w:r>
      <w:r>
        <w:t xml:space="preserve"> </w:t>
      </w:r>
      <w:hyperlink r:id="rId14" w:history="1">
        <w:r w:rsidRPr="00843534">
          <w:rPr>
            <w:rStyle w:val="Hyperlink"/>
          </w:rPr>
          <w:t>http://www.culturemachine.net/index.php/cm/rt/printerFriendly/293/278</w:t>
        </w:r>
      </w:hyperlink>
    </w:p>
    <w:p w14:paraId="76B24ABF" w14:textId="77777777" w:rsidR="004330F0" w:rsidRDefault="004330F0" w:rsidP="00500946">
      <w:pPr>
        <w:spacing w:before="60" w:line="480" w:lineRule="auto"/>
      </w:pPr>
      <w:r w:rsidRPr="00B93258">
        <w:t>Tudor, A. (1999)</w:t>
      </w:r>
      <w:r>
        <w:t>.</w:t>
      </w:r>
      <w:r w:rsidRPr="00B93258">
        <w:t xml:space="preserve"> </w:t>
      </w:r>
      <w:r w:rsidRPr="00B93258">
        <w:rPr>
          <w:i/>
          <w:iCs/>
        </w:rPr>
        <w:t xml:space="preserve">Decoding culture: theory and method in cultural studies. </w:t>
      </w:r>
      <w:r w:rsidRPr="00B93258">
        <w:t>London: Sage.</w:t>
      </w:r>
    </w:p>
    <w:p w14:paraId="30EA68A4" w14:textId="77777777" w:rsidR="004330F0" w:rsidRPr="00467B97" w:rsidRDefault="004330F0" w:rsidP="00500946">
      <w:pPr>
        <w:spacing w:before="60" w:line="480" w:lineRule="auto"/>
        <w:ind w:left="720" w:hanging="720"/>
      </w:pPr>
      <w:r w:rsidRPr="00467B97">
        <w:t>Turkle, S. (2009)</w:t>
      </w:r>
      <w:r>
        <w:t>.</w:t>
      </w:r>
      <w:r w:rsidRPr="00467B97">
        <w:t xml:space="preserve"> </w:t>
      </w:r>
      <w:r w:rsidRPr="001C6151">
        <w:rPr>
          <w:i/>
        </w:rPr>
        <w:t>Simulation and its discontents</w:t>
      </w:r>
      <w:r w:rsidRPr="00467B97">
        <w:t xml:space="preserve">. Cambridge: MIT press. </w:t>
      </w:r>
    </w:p>
    <w:p w14:paraId="2BBD1ABF" w14:textId="77777777" w:rsidR="004330F0" w:rsidRPr="007C6E1D" w:rsidRDefault="004330F0" w:rsidP="00500946">
      <w:pPr>
        <w:spacing w:before="60" w:line="480" w:lineRule="auto"/>
        <w:ind w:left="720" w:hanging="720"/>
      </w:pPr>
      <w:r w:rsidRPr="007C6E1D">
        <w:t>Waldby, C. (1997)</w:t>
      </w:r>
      <w:r>
        <w:t>.</w:t>
      </w:r>
      <w:r w:rsidRPr="007C6E1D">
        <w:t xml:space="preserve"> Revenants: the Visible Human Project and the Digital Uncanny. </w:t>
      </w:r>
      <w:r w:rsidRPr="007C6E1D">
        <w:rPr>
          <w:i/>
          <w:iCs/>
        </w:rPr>
        <w:t>Body and Society</w:t>
      </w:r>
      <w:r>
        <w:rPr>
          <w:i/>
          <w:iCs/>
        </w:rPr>
        <w:t>,</w:t>
      </w:r>
      <w:r w:rsidRPr="007C6E1D">
        <w:rPr>
          <w:iCs/>
        </w:rPr>
        <w:t xml:space="preserve"> 3</w:t>
      </w:r>
      <w:r w:rsidRPr="007C6E1D">
        <w:t>(1)</w:t>
      </w:r>
      <w:r>
        <w:t>,</w:t>
      </w:r>
      <w:r w:rsidRPr="007C6E1D">
        <w:t xml:space="preserve"> 1-16. </w:t>
      </w:r>
      <w:hyperlink r:id="rId15" w:history="1">
        <w:r w:rsidRPr="007C6E1D">
          <w:rPr>
            <w:rStyle w:val="Hyperlink"/>
          </w:rPr>
          <w:t>http://wwwmcc.murdoch.edu.au/ReadingRoom/VID/Uncanny.html</w:t>
        </w:r>
      </w:hyperlink>
    </w:p>
    <w:p w14:paraId="10B7C996" w14:textId="77777777" w:rsidR="004330F0" w:rsidRPr="00467B97" w:rsidRDefault="004330F0" w:rsidP="00500946">
      <w:pPr>
        <w:spacing w:before="60" w:line="480" w:lineRule="auto"/>
        <w:ind w:left="720" w:hanging="720"/>
      </w:pPr>
      <w:r w:rsidRPr="00467B97">
        <w:t xml:space="preserve">Ziv, A., Wolpe, P. R., Small, S. D., &amp; Glick, S. (2003). Simulation-Based Medical Education: An Ethical Imperative. </w:t>
      </w:r>
      <w:r w:rsidRPr="001C6151">
        <w:rPr>
          <w:i/>
        </w:rPr>
        <w:t>Academic Medicine</w:t>
      </w:r>
      <w:r w:rsidRPr="00467B97">
        <w:t>, 78(8), 783-788.</w:t>
      </w:r>
    </w:p>
    <w:p w14:paraId="75BD3BCE" w14:textId="77777777" w:rsidR="004330F0" w:rsidRDefault="004330F0" w:rsidP="00500946">
      <w:pPr>
        <w:spacing w:before="60" w:line="480" w:lineRule="auto"/>
        <w:ind w:left="720" w:hanging="720"/>
      </w:pPr>
      <w:r w:rsidRPr="00467B97">
        <w:t xml:space="preserve">Zizek, S. (1999). Is it possible to traverse the fantasy in cyberspace? </w:t>
      </w:r>
      <w:r>
        <w:t>In E. Wright &amp; E. Wright (Eds.)</w:t>
      </w:r>
      <w:r w:rsidRPr="00467B97">
        <w:t xml:space="preserve"> </w:t>
      </w:r>
      <w:r w:rsidRPr="001C6151">
        <w:rPr>
          <w:i/>
        </w:rPr>
        <w:t>The Zizek reader</w:t>
      </w:r>
      <w:r>
        <w:rPr>
          <w:i/>
        </w:rPr>
        <w:t xml:space="preserve"> </w:t>
      </w:r>
      <w:r w:rsidRPr="00AB4A89">
        <w:t>(102-124)</w:t>
      </w:r>
      <w:r w:rsidRPr="00467B97">
        <w:t>. Oxford: Blackwell Publishing.</w:t>
      </w:r>
    </w:p>
    <w:p w14:paraId="5AD102CE" w14:textId="1FC62D2A" w:rsidR="00392B6A" w:rsidRPr="00392B6A" w:rsidRDefault="00392B6A" w:rsidP="00500946">
      <w:pPr>
        <w:spacing w:before="60" w:line="480" w:lineRule="auto"/>
        <w:ind w:left="720" w:hanging="720"/>
        <w:rPr>
          <w:b/>
        </w:rPr>
      </w:pPr>
      <w:r w:rsidRPr="00392B6A">
        <w:rPr>
          <w:b/>
        </w:rPr>
        <w:t>Acknowledgements</w:t>
      </w:r>
    </w:p>
    <w:p w14:paraId="47FAF50F" w14:textId="01F9488B" w:rsidR="004330F0" w:rsidRPr="00392B6A" w:rsidRDefault="00392B6A" w:rsidP="00500946">
      <w:pPr>
        <w:spacing w:line="480" w:lineRule="auto"/>
      </w:pPr>
      <w:r w:rsidRPr="00392B6A">
        <w:t>We would like to thank the reviewers</w:t>
      </w:r>
      <w:r>
        <w:t xml:space="preserve"> and colleagues, including Megan Hall-Jackson and David Alderson, for their comments on draft versions of this article. </w:t>
      </w:r>
    </w:p>
    <w:p w14:paraId="7E0BA9AF" w14:textId="77777777" w:rsidR="00B8133F" w:rsidRDefault="00B8133F" w:rsidP="00500946">
      <w:pPr>
        <w:spacing w:line="480" w:lineRule="auto"/>
      </w:pPr>
    </w:p>
    <w:sectPr w:rsidR="00B8133F" w:rsidSect="002D6A03">
      <w:footerReference w:type="even" r:id="rId16"/>
      <w:foot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85BBFD" w14:textId="77777777" w:rsidR="006A0FFC" w:rsidRDefault="006A0FFC">
      <w:r>
        <w:separator/>
      </w:r>
    </w:p>
  </w:endnote>
  <w:endnote w:type="continuationSeparator" w:id="0">
    <w:p w14:paraId="5F937B5C" w14:textId="77777777" w:rsidR="006A0FFC" w:rsidRDefault="006A0FFC">
      <w:r>
        <w:continuationSeparator/>
      </w:r>
    </w:p>
  </w:endnote>
  <w:endnote w:id="1">
    <w:p w14:paraId="16F086A8" w14:textId="5E2DED75" w:rsidR="006A0FFC" w:rsidRDefault="006A0FFC" w:rsidP="00500946">
      <w:pPr>
        <w:pStyle w:val="EndnoteText"/>
        <w:spacing w:line="480" w:lineRule="auto"/>
      </w:pPr>
      <w:r>
        <w:rPr>
          <w:rStyle w:val="EndnoteReference"/>
        </w:rPr>
        <w:endnoteRef/>
      </w:r>
      <w:r>
        <w:t xml:space="preserve"> The professional body responsible, at the time, for funding post-graduate medical education in London.</w:t>
      </w:r>
    </w:p>
  </w:endnote>
  <w:endnote w:id="2">
    <w:p w14:paraId="59230DFA" w14:textId="77777777" w:rsidR="006A0FFC" w:rsidRPr="00092BD6" w:rsidRDefault="006A0FFC" w:rsidP="00500946">
      <w:pPr>
        <w:pStyle w:val="EndnoteText"/>
        <w:spacing w:line="480" w:lineRule="auto"/>
      </w:pPr>
      <w:r>
        <w:rPr>
          <w:rStyle w:val="EndnoteReference"/>
        </w:rPr>
        <w:endnoteRef/>
      </w:r>
      <w:r>
        <w:t xml:space="preserve"> Doctors are classified as trainees when they are following a training programme subsequent to their medical degree. During this ‘training period’, they work as doctors, but also engage in structured and compulsory training. </w:t>
      </w:r>
    </w:p>
  </w:endnote>
  <w:endnote w:id="3">
    <w:p w14:paraId="0E06DB9F" w14:textId="77777777" w:rsidR="006A0FFC" w:rsidRPr="001177E7" w:rsidRDefault="006A0FFC" w:rsidP="00500946">
      <w:pPr>
        <w:pStyle w:val="EndnoteText"/>
        <w:spacing w:line="480" w:lineRule="auto"/>
        <w:rPr>
          <w:lang w:val="en-GB"/>
        </w:rPr>
      </w:pPr>
      <w:r>
        <w:rPr>
          <w:rStyle w:val="EndnoteReference"/>
        </w:rPr>
        <w:endnoteRef/>
      </w:r>
      <w:r>
        <w:t xml:space="preserve"> </w:t>
      </w:r>
      <w:r>
        <w:rPr>
          <w:lang w:val="en-GB"/>
        </w:rPr>
        <w:t>Sutton-Smith’s definition and analysis of play research rhetorics has many similarities with the meta-narrative method in clinical research, which reviews literature by uncovering its philosophical assumptions and methodological approaches, as seen for instance in Greenhalgh et al (2009).</w:t>
      </w:r>
    </w:p>
  </w:endnote>
  <w:endnote w:id="4">
    <w:p w14:paraId="14C70625" w14:textId="4888AFBA" w:rsidR="006A0FFC" w:rsidRDefault="006A0FFC" w:rsidP="00500946">
      <w:pPr>
        <w:pStyle w:val="EndnoteText"/>
        <w:spacing w:line="480" w:lineRule="auto"/>
      </w:pPr>
      <w:r>
        <w:rPr>
          <w:rStyle w:val="EndnoteReference"/>
        </w:rPr>
        <w:endnoteRef/>
      </w:r>
      <w:r>
        <w:t xml:space="preserve"> ‘Failure to rescue’ is a category with the health service’s taxonomy of errors, and refers to a failure to identify a rapidly deteriorating patient, who then goes on to die.</w:t>
      </w:r>
    </w:p>
  </w:endnote>
  <w:endnote w:id="5">
    <w:p w14:paraId="38241796" w14:textId="77777777" w:rsidR="006A0FFC" w:rsidRPr="00E279B1" w:rsidRDefault="006A0FFC" w:rsidP="00500946">
      <w:pPr>
        <w:pStyle w:val="EndnoteText"/>
        <w:spacing w:line="480" w:lineRule="auto"/>
        <w:rPr>
          <w:lang w:val="en-GB"/>
        </w:rPr>
      </w:pPr>
      <w:r>
        <w:rPr>
          <w:rStyle w:val="EndnoteReference"/>
        </w:rPr>
        <w:endnoteRef/>
      </w:r>
      <w:r>
        <w:t xml:space="preserve"> </w:t>
      </w:r>
      <w:r>
        <w:rPr>
          <w:lang w:val="en-GB"/>
        </w:rPr>
        <w:t>HCA stands for healthcare assistant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75E83" w14:textId="77777777" w:rsidR="006A0FFC" w:rsidRDefault="006A0FFC" w:rsidP="005A4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319823" w14:textId="77777777" w:rsidR="006A0FFC" w:rsidRDefault="006A0FFC" w:rsidP="00E13D7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F137CD" w14:textId="77777777" w:rsidR="006A0FFC" w:rsidRDefault="006A0FFC" w:rsidP="005A4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E60FA">
      <w:rPr>
        <w:rStyle w:val="PageNumber"/>
        <w:noProof/>
      </w:rPr>
      <w:t>1</w:t>
    </w:r>
    <w:r>
      <w:rPr>
        <w:rStyle w:val="PageNumber"/>
      </w:rPr>
      <w:fldChar w:fldCharType="end"/>
    </w:r>
  </w:p>
  <w:p w14:paraId="76F6799A" w14:textId="77777777" w:rsidR="006A0FFC" w:rsidRDefault="006A0FFC" w:rsidP="00E13D73">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E320F5" w14:textId="77777777" w:rsidR="006A0FFC" w:rsidRDefault="006A0FFC">
      <w:r>
        <w:separator/>
      </w:r>
    </w:p>
  </w:footnote>
  <w:footnote w:type="continuationSeparator" w:id="0">
    <w:p w14:paraId="452F1862" w14:textId="77777777" w:rsidR="006A0FFC" w:rsidRDefault="006A0FF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3D4380"/>
    <w:multiLevelType w:val="hybridMultilevel"/>
    <w:tmpl w:val="638C58DC"/>
    <w:lvl w:ilvl="0" w:tplc="C47A0DDE">
      <w:numFmt w:val="bullet"/>
      <w:lvlText w:val="-"/>
      <w:lvlJc w:val="left"/>
      <w:pPr>
        <w:ind w:left="405" w:hanging="360"/>
      </w:pPr>
      <w:rPr>
        <w:rFonts w:ascii="Times New Roman" w:eastAsia="MS Mincho" w:hAnsi="Times New Roman" w:hint="default"/>
      </w:rPr>
    </w:lvl>
    <w:lvl w:ilvl="1" w:tplc="08090003" w:tentative="1">
      <w:start w:val="1"/>
      <w:numFmt w:val="bullet"/>
      <w:lvlText w:val="o"/>
      <w:lvlJc w:val="left"/>
      <w:pPr>
        <w:ind w:left="1125" w:hanging="360"/>
      </w:pPr>
      <w:rPr>
        <w:rFonts w:ascii="Courier New" w:hAnsi="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EB"/>
    <w:rsid w:val="0000141E"/>
    <w:rsid w:val="00001D8A"/>
    <w:rsid w:val="00003800"/>
    <w:rsid w:val="00004CDB"/>
    <w:rsid w:val="000065C9"/>
    <w:rsid w:val="00007F00"/>
    <w:rsid w:val="00015715"/>
    <w:rsid w:val="00017699"/>
    <w:rsid w:val="00020073"/>
    <w:rsid w:val="00020F6B"/>
    <w:rsid w:val="0002270B"/>
    <w:rsid w:val="00025BBB"/>
    <w:rsid w:val="00027DD8"/>
    <w:rsid w:val="00031EE0"/>
    <w:rsid w:val="0003217B"/>
    <w:rsid w:val="00032D4C"/>
    <w:rsid w:val="00032E7B"/>
    <w:rsid w:val="00033C39"/>
    <w:rsid w:val="0004392B"/>
    <w:rsid w:val="00044229"/>
    <w:rsid w:val="00044AEE"/>
    <w:rsid w:val="00045291"/>
    <w:rsid w:val="00045A4F"/>
    <w:rsid w:val="00050E1F"/>
    <w:rsid w:val="0005292C"/>
    <w:rsid w:val="00054689"/>
    <w:rsid w:val="000563F1"/>
    <w:rsid w:val="00057706"/>
    <w:rsid w:val="00060E9D"/>
    <w:rsid w:val="00061B56"/>
    <w:rsid w:val="000674AE"/>
    <w:rsid w:val="00071C31"/>
    <w:rsid w:val="00072672"/>
    <w:rsid w:val="000731BA"/>
    <w:rsid w:val="0007435A"/>
    <w:rsid w:val="00075247"/>
    <w:rsid w:val="0007667F"/>
    <w:rsid w:val="000777DC"/>
    <w:rsid w:val="00086EA9"/>
    <w:rsid w:val="00087573"/>
    <w:rsid w:val="00092134"/>
    <w:rsid w:val="000922C4"/>
    <w:rsid w:val="00092DFB"/>
    <w:rsid w:val="00093422"/>
    <w:rsid w:val="0009560F"/>
    <w:rsid w:val="00096AC9"/>
    <w:rsid w:val="00096FC1"/>
    <w:rsid w:val="000A050C"/>
    <w:rsid w:val="000A22BB"/>
    <w:rsid w:val="000A4828"/>
    <w:rsid w:val="000A7CFE"/>
    <w:rsid w:val="000B1D94"/>
    <w:rsid w:val="000B1E51"/>
    <w:rsid w:val="000B2601"/>
    <w:rsid w:val="000B2ADA"/>
    <w:rsid w:val="000B5AB3"/>
    <w:rsid w:val="000B7559"/>
    <w:rsid w:val="000C06DC"/>
    <w:rsid w:val="000C1189"/>
    <w:rsid w:val="000C6436"/>
    <w:rsid w:val="000D0839"/>
    <w:rsid w:val="000D0CE6"/>
    <w:rsid w:val="000D1C9B"/>
    <w:rsid w:val="000D6172"/>
    <w:rsid w:val="000E4530"/>
    <w:rsid w:val="000E5085"/>
    <w:rsid w:val="000E7E09"/>
    <w:rsid w:val="000F00E0"/>
    <w:rsid w:val="000F4401"/>
    <w:rsid w:val="000F6B5C"/>
    <w:rsid w:val="000F749D"/>
    <w:rsid w:val="0010181F"/>
    <w:rsid w:val="00104988"/>
    <w:rsid w:val="001129EE"/>
    <w:rsid w:val="00112C7B"/>
    <w:rsid w:val="001154DB"/>
    <w:rsid w:val="001177E7"/>
    <w:rsid w:val="001207FC"/>
    <w:rsid w:val="00121D2A"/>
    <w:rsid w:val="00127210"/>
    <w:rsid w:val="00131436"/>
    <w:rsid w:val="00134346"/>
    <w:rsid w:val="0013524A"/>
    <w:rsid w:val="00135900"/>
    <w:rsid w:val="001370A0"/>
    <w:rsid w:val="001379A8"/>
    <w:rsid w:val="00141598"/>
    <w:rsid w:val="00142939"/>
    <w:rsid w:val="00143FAA"/>
    <w:rsid w:val="00146120"/>
    <w:rsid w:val="00146BEC"/>
    <w:rsid w:val="00153C30"/>
    <w:rsid w:val="00153EF3"/>
    <w:rsid w:val="001566AB"/>
    <w:rsid w:val="00156B34"/>
    <w:rsid w:val="00157620"/>
    <w:rsid w:val="00161AEB"/>
    <w:rsid w:val="00163BE1"/>
    <w:rsid w:val="0016412E"/>
    <w:rsid w:val="00164C99"/>
    <w:rsid w:val="00167A6A"/>
    <w:rsid w:val="001720A3"/>
    <w:rsid w:val="001735AB"/>
    <w:rsid w:val="00174436"/>
    <w:rsid w:val="0017741A"/>
    <w:rsid w:val="00177D83"/>
    <w:rsid w:val="001820DF"/>
    <w:rsid w:val="00183274"/>
    <w:rsid w:val="00186AAC"/>
    <w:rsid w:val="0019011B"/>
    <w:rsid w:val="001917F1"/>
    <w:rsid w:val="001923B2"/>
    <w:rsid w:val="00193ABE"/>
    <w:rsid w:val="00194450"/>
    <w:rsid w:val="00196F9A"/>
    <w:rsid w:val="00197AE9"/>
    <w:rsid w:val="001B22FD"/>
    <w:rsid w:val="001B2D7E"/>
    <w:rsid w:val="001B7E35"/>
    <w:rsid w:val="001C0A14"/>
    <w:rsid w:val="001C1A17"/>
    <w:rsid w:val="001C30CE"/>
    <w:rsid w:val="001C3608"/>
    <w:rsid w:val="001C3E91"/>
    <w:rsid w:val="001C46AD"/>
    <w:rsid w:val="001C5713"/>
    <w:rsid w:val="001C7A7C"/>
    <w:rsid w:val="001C7B01"/>
    <w:rsid w:val="001D1FC4"/>
    <w:rsid w:val="001D3131"/>
    <w:rsid w:val="001D5BED"/>
    <w:rsid w:val="001E3A57"/>
    <w:rsid w:val="001E5889"/>
    <w:rsid w:val="001E6673"/>
    <w:rsid w:val="001F6650"/>
    <w:rsid w:val="001F78E8"/>
    <w:rsid w:val="001F78F5"/>
    <w:rsid w:val="001F7A91"/>
    <w:rsid w:val="002005CF"/>
    <w:rsid w:val="00200850"/>
    <w:rsid w:val="0020231A"/>
    <w:rsid w:val="00202C48"/>
    <w:rsid w:val="00205DDE"/>
    <w:rsid w:val="00215FA5"/>
    <w:rsid w:val="00216C41"/>
    <w:rsid w:val="00220427"/>
    <w:rsid w:val="00220E7A"/>
    <w:rsid w:val="00221B74"/>
    <w:rsid w:val="00222AAC"/>
    <w:rsid w:val="00222F08"/>
    <w:rsid w:val="00232D8C"/>
    <w:rsid w:val="002337A0"/>
    <w:rsid w:val="002368D1"/>
    <w:rsid w:val="00242A52"/>
    <w:rsid w:val="002444DE"/>
    <w:rsid w:val="00245035"/>
    <w:rsid w:val="002463F4"/>
    <w:rsid w:val="002544AC"/>
    <w:rsid w:val="00254ECA"/>
    <w:rsid w:val="00255B10"/>
    <w:rsid w:val="00256C25"/>
    <w:rsid w:val="00257934"/>
    <w:rsid w:val="00257B70"/>
    <w:rsid w:val="00260DF3"/>
    <w:rsid w:val="002614CF"/>
    <w:rsid w:val="00263C2C"/>
    <w:rsid w:val="00267AEE"/>
    <w:rsid w:val="002708FA"/>
    <w:rsid w:val="00270A75"/>
    <w:rsid w:val="002751EB"/>
    <w:rsid w:val="002763BF"/>
    <w:rsid w:val="002773A2"/>
    <w:rsid w:val="0028157E"/>
    <w:rsid w:val="00282A5D"/>
    <w:rsid w:val="0028638A"/>
    <w:rsid w:val="00287BFF"/>
    <w:rsid w:val="002906C9"/>
    <w:rsid w:val="00295534"/>
    <w:rsid w:val="00295C44"/>
    <w:rsid w:val="0029626E"/>
    <w:rsid w:val="002A00BC"/>
    <w:rsid w:val="002A2530"/>
    <w:rsid w:val="002A3BB5"/>
    <w:rsid w:val="002A567D"/>
    <w:rsid w:val="002A6755"/>
    <w:rsid w:val="002A7B67"/>
    <w:rsid w:val="002B149A"/>
    <w:rsid w:val="002B2EE4"/>
    <w:rsid w:val="002B45EE"/>
    <w:rsid w:val="002B58A8"/>
    <w:rsid w:val="002B59DD"/>
    <w:rsid w:val="002C07EF"/>
    <w:rsid w:val="002C0FDB"/>
    <w:rsid w:val="002D382D"/>
    <w:rsid w:val="002D4420"/>
    <w:rsid w:val="002D5045"/>
    <w:rsid w:val="002D6A03"/>
    <w:rsid w:val="002E0F72"/>
    <w:rsid w:val="002E22F5"/>
    <w:rsid w:val="002E36E7"/>
    <w:rsid w:val="002E4438"/>
    <w:rsid w:val="002E5249"/>
    <w:rsid w:val="002E60FA"/>
    <w:rsid w:val="002E7D2B"/>
    <w:rsid w:val="002F3354"/>
    <w:rsid w:val="002F6B0C"/>
    <w:rsid w:val="0030743E"/>
    <w:rsid w:val="003112DF"/>
    <w:rsid w:val="0031416F"/>
    <w:rsid w:val="00314B58"/>
    <w:rsid w:val="00317036"/>
    <w:rsid w:val="003235E5"/>
    <w:rsid w:val="003252B0"/>
    <w:rsid w:val="00325951"/>
    <w:rsid w:val="00325C84"/>
    <w:rsid w:val="003274D6"/>
    <w:rsid w:val="00330266"/>
    <w:rsid w:val="00332BDA"/>
    <w:rsid w:val="00332CDD"/>
    <w:rsid w:val="00336359"/>
    <w:rsid w:val="003412F8"/>
    <w:rsid w:val="00342273"/>
    <w:rsid w:val="00342DC0"/>
    <w:rsid w:val="00351AED"/>
    <w:rsid w:val="003543E7"/>
    <w:rsid w:val="003569C7"/>
    <w:rsid w:val="0035768A"/>
    <w:rsid w:val="00360149"/>
    <w:rsid w:val="00361B75"/>
    <w:rsid w:val="0036446B"/>
    <w:rsid w:val="003661E8"/>
    <w:rsid w:val="0036709E"/>
    <w:rsid w:val="00373173"/>
    <w:rsid w:val="00373332"/>
    <w:rsid w:val="00374363"/>
    <w:rsid w:val="00376902"/>
    <w:rsid w:val="00382A81"/>
    <w:rsid w:val="00384B05"/>
    <w:rsid w:val="00385582"/>
    <w:rsid w:val="0038673A"/>
    <w:rsid w:val="00386AAE"/>
    <w:rsid w:val="00390627"/>
    <w:rsid w:val="00391CE8"/>
    <w:rsid w:val="00392B6A"/>
    <w:rsid w:val="00393824"/>
    <w:rsid w:val="003975DA"/>
    <w:rsid w:val="00397A29"/>
    <w:rsid w:val="003A08AF"/>
    <w:rsid w:val="003A1A0A"/>
    <w:rsid w:val="003A30F5"/>
    <w:rsid w:val="003A502A"/>
    <w:rsid w:val="003A5885"/>
    <w:rsid w:val="003A5C0B"/>
    <w:rsid w:val="003A652F"/>
    <w:rsid w:val="003A78CB"/>
    <w:rsid w:val="003B1490"/>
    <w:rsid w:val="003B41AE"/>
    <w:rsid w:val="003B74BC"/>
    <w:rsid w:val="003C3274"/>
    <w:rsid w:val="003C621D"/>
    <w:rsid w:val="003C6BEC"/>
    <w:rsid w:val="003D2B68"/>
    <w:rsid w:val="003D483D"/>
    <w:rsid w:val="003D49B7"/>
    <w:rsid w:val="003D6CA4"/>
    <w:rsid w:val="003D7FBB"/>
    <w:rsid w:val="003E05D3"/>
    <w:rsid w:val="003E3FC0"/>
    <w:rsid w:val="003E6065"/>
    <w:rsid w:val="003F0BF0"/>
    <w:rsid w:val="003F51A7"/>
    <w:rsid w:val="003F7C99"/>
    <w:rsid w:val="00401907"/>
    <w:rsid w:val="00404F9E"/>
    <w:rsid w:val="00407185"/>
    <w:rsid w:val="004071DF"/>
    <w:rsid w:val="004075C9"/>
    <w:rsid w:val="00410D77"/>
    <w:rsid w:val="00410E07"/>
    <w:rsid w:val="00411BDC"/>
    <w:rsid w:val="00421B85"/>
    <w:rsid w:val="00421C7B"/>
    <w:rsid w:val="004225DE"/>
    <w:rsid w:val="004330F0"/>
    <w:rsid w:val="004331D6"/>
    <w:rsid w:val="00434826"/>
    <w:rsid w:val="00436FDF"/>
    <w:rsid w:val="00437051"/>
    <w:rsid w:val="004410E0"/>
    <w:rsid w:val="0044273B"/>
    <w:rsid w:val="00443959"/>
    <w:rsid w:val="00446E0D"/>
    <w:rsid w:val="00447AE3"/>
    <w:rsid w:val="00451036"/>
    <w:rsid w:val="00452AF7"/>
    <w:rsid w:val="00452F5E"/>
    <w:rsid w:val="0045300A"/>
    <w:rsid w:val="004532DF"/>
    <w:rsid w:val="00456BC2"/>
    <w:rsid w:val="00457574"/>
    <w:rsid w:val="004579CB"/>
    <w:rsid w:val="00461725"/>
    <w:rsid w:val="00467475"/>
    <w:rsid w:val="004721A3"/>
    <w:rsid w:val="004722AD"/>
    <w:rsid w:val="00472FB7"/>
    <w:rsid w:val="00475FEE"/>
    <w:rsid w:val="004762FA"/>
    <w:rsid w:val="00477F15"/>
    <w:rsid w:val="004802E2"/>
    <w:rsid w:val="0048331F"/>
    <w:rsid w:val="00484FFB"/>
    <w:rsid w:val="0048546E"/>
    <w:rsid w:val="00492607"/>
    <w:rsid w:val="00492B4D"/>
    <w:rsid w:val="0049797B"/>
    <w:rsid w:val="004A0649"/>
    <w:rsid w:val="004A20F9"/>
    <w:rsid w:val="004A3E7A"/>
    <w:rsid w:val="004A4DE7"/>
    <w:rsid w:val="004A6205"/>
    <w:rsid w:val="004A7333"/>
    <w:rsid w:val="004A7726"/>
    <w:rsid w:val="004B04E1"/>
    <w:rsid w:val="004B092F"/>
    <w:rsid w:val="004B1982"/>
    <w:rsid w:val="004B2A3B"/>
    <w:rsid w:val="004B2E37"/>
    <w:rsid w:val="004B3F53"/>
    <w:rsid w:val="004B501C"/>
    <w:rsid w:val="004B71C9"/>
    <w:rsid w:val="004C45F6"/>
    <w:rsid w:val="004C59C9"/>
    <w:rsid w:val="004C5CDE"/>
    <w:rsid w:val="004C5FA0"/>
    <w:rsid w:val="004C78D5"/>
    <w:rsid w:val="004C7C41"/>
    <w:rsid w:val="004D1712"/>
    <w:rsid w:val="004D5989"/>
    <w:rsid w:val="004D744A"/>
    <w:rsid w:val="004E16BF"/>
    <w:rsid w:val="004E20BC"/>
    <w:rsid w:val="004E339B"/>
    <w:rsid w:val="004E582F"/>
    <w:rsid w:val="004F308A"/>
    <w:rsid w:val="004F445D"/>
    <w:rsid w:val="004F48FE"/>
    <w:rsid w:val="004F503B"/>
    <w:rsid w:val="004F7EEF"/>
    <w:rsid w:val="00500946"/>
    <w:rsid w:val="00501696"/>
    <w:rsid w:val="0050255A"/>
    <w:rsid w:val="005028A7"/>
    <w:rsid w:val="00505296"/>
    <w:rsid w:val="0050660D"/>
    <w:rsid w:val="00510D94"/>
    <w:rsid w:val="00514C07"/>
    <w:rsid w:val="00515BDE"/>
    <w:rsid w:val="005224E8"/>
    <w:rsid w:val="00522611"/>
    <w:rsid w:val="00523C94"/>
    <w:rsid w:val="005275D2"/>
    <w:rsid w:val="00527A63"/>
    <w:rsid w:val="00531FE8"/>
    <w:rsid w:val="0053386D"/>
    <w:rsid w:val="00540225"/>
    <w:rsid w:val="00542825"/>
    <w:rsid w:val="005432CE"/>
    <w:rsid w:val="00543800"/>
    <w:rsid w:val="005453A4"/>
    <w:rsid w:val="00547550"/>
    <w:rsid w:val="0054796A"/>
    <w:rsid w:val="0055222D"/>
    <w:rsid w:val="00556ED4"/>
    <w:rsid w:val="00561560"/>
    <w:rsid w:val="00562CF9"/>
    <w:rsid w:val="0056461D"/>
    <w:rsid w:val="00567F2C"/>
    <w:rsid w:val="00575222"/>
    <w:rsid w:val="00575933"/>
    <w:rsid w:val="005803D8"/>
    <w:rsid w:val="00580511"/>
    <w:rsid w:val="00580905"/>
    <w:rsid w:val="00580D56"/>
    <w:rsid w:val="005837EB"/>
    <w:rsid w:val="00586761"/>
    <w:rsid w:val="00590988"/>
    <w:rsid w:val="00590E60"/>
    <w:rsid w:val="0059108D"/>
    <w:rsid w:val="005941AE"/>
    <w:rsid w:val="005948F5"/>
    <w:rsid w:val="00596F7F"/>
    <w:rsid w:val="00597391"/>
    <w:rsid w:val="005A1413"/>
    <w:rsid w:val="005A2CEE"/>
    <w:rsid w:val="005A4636"/>
    <w:rsid w:val="005A46DA"/>
    <w:rsid w:val="005A47EB"/>
    <w:rsid w:val="005A4F14"/>
    <w:rsid w:val="005A57AF"/>
    <w:rsid w:val="005B11F9"/>
    <w:rsid w:val="005B1D3D"/>
    <w:rsid w:val="005B28FF"/>
    <w:rsid w:val="005B31CD"/>
    <w:rsid w:val="005B3CD9"/>
    <w:rsid w:val="005B6090"/>
    <w:rsid w:val="005B7D5A"/>
    <w:rsid w:val="005C0481"/>
    <w:rsid w:val="005C0FD7"/>
    <w:rsid w:val="005C1B4D"/>
    <w:rsid w:val="005C1CBC"/>
    <w:rsid w:val="005C2B97"/>
    <w:rsid w:val="005C453B"/>
    <w:rsid w:val="005C52AC"/>
    <w:rsid w:val="005C7CFC"/>
    <w:rsid w:val="005D23C5"/>
    <w:rsid w:val="005D634A"/>
    <w:rsid w:val="005E394C"/>
    <w:rsid w:val="005E70B6"/>
    <w:rsid w:val="005E7877"/>
    <w:rsid w:val="005F0456"/>
    <w:rsid w:val="005F3B52"/>
    <w:rsid w:val="005F3CB3"/>
    <w:rsid w:val="005F4C62"/>
    <w:rsid w:val="005F4D4B"/>
    <w:rsid w:val="005F559A"/>
    <w:rsid w:val="006106AE"/>
    <w:rsid w:val="00611A90"/>
    <w:rsid w:val="00611EFE"/>
    <w:rsid w:val="0061311C"/>
    <w:rsid w:val="00613F41"/>
    <w:rsid w:val="0061585B"/>
    <w:rsid w:val="00626AF3"/>
    <w:rsid w:val="006307C7"/>
    <w:rsid w:val="00633350"/>
    <w:rsid w:val="006362C4"/>
    <w:rsid w:val="00636C35"/>
    <w:rsid w:val="006406E9"/>
    <w:rsid w:val="006414A5"/>
    <w:rsid w:val="006416DA"/>
    <w:rsid w:val="006419FB"/>
    <w:rsid w:val="00641A5E"/>
    <w:rsid w:val="00643FA2"/>
    <w:rsid w:val="00644C6D"/>
    <w:rsid w:val="00645E04"/>
    <w:rsid w:val="006512B7"/>
    <w:rsid w:val="006523F1"/>
    <w:rsid w:val="00652817"/>
    <w:rsid w:val="00653168"/>
    <w:rsid w:val="0065358B"/>
    <w:rsid w:val="006549D1"/>
    <w:rsid w:val="00662663"/>
    <w:rsid w:val="00662690"/>
    <w:rsid w:val="00663C63"/>
    <w:rsid w:val="006652E7"/>
    <w:rsid w:val="00672121"/>
    <w:rsid w:val="006744E5"/>
    <w:rsid w:val="00674BF7"/>
    <w:rsid w:val="00675D16"/>
    <w:rsid w:val="00682F6E"/>
    <w:rsid w:val="006836FA"/>
    <w:rsid w:val="006849A9"/>
    <w:rsid w:val="00690C40"/>
    <w:rsid w:val="00690DF0"/>
    <w:rsid w:val="00691E08"/>
    <w:rsid w:val="00692F90"/>
    <w:rsid w:val="006938EA"/>
    <w:rsid w:val="00694A96"/>
    <w:rsid w:val="00694B49"/>
    <w:rsid w:val="00695698"/>
    <w:rsid w:val="006A0FFC"/>
    <w:rsid w:val="006A1803"/>
    <w:rsid w:val="006A5EB6"/>
    <w:rsid w:val="006B092A"/>
    <w:rsid w:val="006B3B60"/>
    <w:rsid w:val="006B3C3D"/>
    <w:rsid w:val="006B4DDB"/>
    <w:rsid w:val="006B5C0C"/>
    <w:rsid w:val="006C02C2"/>
    <w:rsid w:val="006C18F5"/>
    <w:rsid w:val="006C21AB"/>
    <w:rsid w:val="006C4182"/>
    <w:rsid w:val="006C5F40"/>
    <w:rsid w:val="006C7225"/>
    <w:rsid w:val="006D5827"/>
    <w:rsid w:val="006E3405"/>
    <w:rsid w:val="006E395C"/>
    <w:rsid w:val="006E5065"/>
    <w:rsid w:val="006E5B4A"/>
    <w:rsid w:val="006E6056"/>
    <w:rsid w:val="006F0D96"/>
    <w:rsid w:val="007068BB"/>
    <w:rsid w:val="00713E8E"/>
    <w:rsid w:val="00714BD1"/>
    <w:rsid w:val="0071656F"/>
    <w:rsid w:val="00722768"/>
    <w:rsid w:val="00730BC2"/>
    <w:rsid w:val="00731AA4"/>
    <w:rsid w:val="00732127"/>
    <w:rsid w:val="00732AE6"/>
    <w:rsid w:val="00740E7B"/>
    <w:rsid w:val="007410A0"/>
    <w:rsid w:val="00743725"/>
    <w:rsid w:val="00747458"/>
    <w:rsid w:val="007532F1"/>
    <w:rsid w:val="0075412C"/>
    <w:rsid w:val="00755C23"/>
    <w:rsid w:val="007569BF"/>
    <w:rsid w:val="007578F1"/>
    <w:rsid w:val="00760B0E"/>
    <w:rsid w:val="00760D45"/>
    <w:rsid w:val="0076216F"/>
    <w:rsid w:val="00767052"/>
    <w:rsid w:val="007712B7"/>
    <w:rsid w:val="00771AD0"/>
    <w:rsid w:val="00775D46"/>
    <w:rsid w:val="007768F9"/>
    <w:rsid w:val="007773F7"/>
    <w:rsid w:val="007805C3"/>
    <w:rsid w:val="00790EAB"/>
    <w:rsid w:val="00792F4B"/>
    <w:rsid w:val="0079348B"/>
    <w:rsid w:val="0079649B"/>
    <w:rsid w:val="007A39C0"/>
    <w:rsid w:val="007A5E0C"/>
    <w:rsid w:val="007A79F4"/>
    <w:rsid w:val="007B1F59"/>
    <w:rsid w:val="007B31BC"/>
    <w:rsid w:val="007B3B27"/>
    <w:rsid w:val="007B60CB"/>
    <w:rsid w:val="007B6335"/>
    <w:rsid w:val="007C10F8"/>
    <w:rsid w:val="007C2E58"/>
    <w:rsid w:val="007C38E5"/>
    <w:rsid w:val="007C3A53"/>
    <w:rsid w:val="007C6BDF"/>
    <w:rsid w:val="007C76D8"/>
    <w:rsid w:val="007D0784"/>
    <w:rsid w:val="007D310A"/>
    <w:rsid w:val="007D3168"/>
    <w:rsid w:val="007D405F"/>
    <w:rsid w:val="007D6948"/>
    <w:rsid w:val="007D694E"/>
    <w:rsid w:val="007D6AB4"/>
    <w:rsid w:val="007D78CB"/>
    <w:rsid w:val="007E3245"/>
    <w:rsid w:val="007E54B0"/>
    <w:rsid w:val="007F2728"/>
    <w:rsid w:val="007F2CDB"/>
    <w:rsid w:val="007F7BA6"/>
    <w:rsid w:val="00802387"/>
    <w:rsid w:val="008051C4"/>
    <w:rsid w:val="00805F48"/>
    <w:rsid w:val="008064F8"/>
    <w:rsid w:val="00810B1C"/>
    <w:rsid w:val="008110C1"/>
    <w:rsid w:val="00814143"/>
    <w:rsid w:val="00814B1F"/>
    <w:rsid w:val="00814B7C"/>
    <w:rsid w:val="00816E65"/>
    <w:rsid w:val="00817441"/>
    <w:rsid w:val="008209B1"/>
    <w:rsid w:val="00823004"/>
    <w:rsid w:val="0082426B"/>
    <w:rsid w:val="00824FF1"/>
    <w:rsid w:val="0082669A"/>
    <w:rsid w:val="008269A9"/>
    <w:rsid w:val="00831A69"/>
    <w:rsid w:val="00835A93"/>
    <w:rsid w:val="00837E1A"/>
    <w:rsid w:val="0084111E"/>
    <w:rsid w:val="008462D7"/>
    <w:rsid w:val="00852750"/>
    <w:rsid w:val="008532B7"/>
    <w:rsid w:val="00855120"/>
    <w:rsid w:val="0086359B"/>
    <w:rsid w:val="0086533D"/>
    <w:rsid w:val="008663CB"/>
    <w:rsid w:val="00872821"/>
    <w:rsid w:val="008740AC"/>
    <w:rsid w:val="00875C77"/>
    <w:rsid w:val="00875D93"/>
    <w:rsid w:val="0087631A"/>
    <w:rsid w:val="00876D0F"/>
    <w:rsid w:val="00880675"/>
    <w:rsid w:val="00885082"/>
    <w:rsid w:val="0089171B"/>
    <w:rsid w:val="0089334D"/>
    <w:rsid w:val="00895A0A"/>
    <w:rsid w:val="00896542"/>
    <w:rsid w:val="008965D7"/>
    <w:rsid w:val="008A0271"/>
    <w:rsid w:val="008A0B6A"/>
    <w:rsid w:val="008A0FBF"/>
    <w:rsid w:val="008A1128"/>
    <w:rsid w:val="008A152C"/>
    <w:rsid w:val="008A2D8B"/>
    <w:rsid w:val="008A333D"/>
    <w:rsid w:val="008A5B98"/>
    <w:rsid w:val="008A6361"/>
    <w:rsid w:val="008B2F20"/>
    <w:rsid w:val="008B6304"/>
    <w:rsid w:val="008B74DB"/>
    <w:rsid w:val="008C09B2"/>
    <w:rsid w:val="008C11CE"/>
    <w:rsid w:val="008C130F"/>
    <w:rsid w:val="008C271A"/>
    <w:rsid w:val="008C3BEA"/>
    <w:rsid w:val="008C6D6F"/>
    <w:rsid w:val="008D2269"/>
    <w:rsid w:val="008D29C1"/>
    <w:rsid w:val="008D69D5"/>
    <w:rsid w:val="008E133A"/>
    <w:rsid w:val="008E327B"/>
    <w:rsid w:val="008E4D92"/>
    <w:rsid w:val="008E5467"/>
    <w:rsid w:val="008E7E7F"/>
    <w:rsid w:val="008F6BF2"/>
    <w:rsid w:val="00902912"/>
    <w:rsid w:val="0090425C"/>
    <w:rsid w:val="00905C63"/>
    <w:rsid w:val="0090742E"/>
    <w:rsid w:val="00907BAA"/>
    <w:rsid w:val="009117D3"/>
    <w:rsid w:val="00913658"/>
    <w:rsid w:val="0091577B"/>
    <w:rsid w:val="00917A1D"/>
    <w:rsid w:val="00920153"/>
    <w:rsid w:val="0092337E"/>
    <w:rsid w:val="00925AC4"/>
    <w:rsid w:val="00927373"/>
    <w:rsid w:val="00930778"/>
    <w:rsid w:val="00930AAE"/>
    <w:rsid w:val="00930B06"/>
    <w:rsid w:val="00937C4A"/>
    <w:rsid w:val="00937F2C"/>
    <w:rsid w:val="00941D5B"/>
    <w:rsid w:val="0094372B"/>
    <w:rsid w:val="009439E8"/>
    <w:rsid w:val="00943A48"/>
    <w:rsid w:val="00943A6C"/>
    <w:rsid w:val="00944CC5"/>
    <w:rsid w:val="00947802"/>
    <w:rsid w:val="00952583"/>
    <w:rsid w:val="009537DB"/>
    <w:rsid w:val="009620FF"/>
    <w:rsid w:val="0096375F"/>
    <w:rsid w:val="0096389C"/>
    <w:rsid w:val="00963B52"/>
    <w:rsid w:val="009644CA"/>
    <w:rsid w:val="0096494D"/>
    <w:rsid w:val="00966785"/>
    <w:rsid w:val="00966D0B"/>
    <w:rsid w:val="00966D9D"/>
    <w:rsid w:val="0097012F"/>
    <w:rsid w:val="009711B0"/>
    <w:rsid w:val="0097464C"/>
    <w:rsid w:val="00974747"/>
    <w:rsid w:val="00976536"/>
    <w:rsid w:val="0097659B"/>
    <w:rsid w:val="009817D0"/>
    <w:rsid w:val="00983304"/>
    <w:rsid w:val="009846E6"/>
    <w:rsid w:val="00986845"/>
    <w:rsid w:val="009939EC"/>
    <w:rsid w:val="0099472A"/>
    <w:rsid w:val="009967EA"/>
    <w:rsid w:val="00996837"/>
    <w:rsid w:val="009A3B97"/>
    <w:rsid w:val="009A542A"/>
    <w:rsid w:val="009A6A81"/>
    <w:rsid w:val="009B0048"/>
    <w:rsid w:val="009B1DA8"/>
    <w:rsid w:val="009B35EA"/>
    <w:rsid w:val="009C1E2A"/>
    <w:rsid w:val="009C1F5F"/>
    <w:rsid w:val="009C2B5B"/>
    <w:rsid w:val="009C3189"/>
    <w:rsid w:val="009C58EB"/>
    <w:rsid w:val="009C76EE"/>
    <w:rsid w:val="009D2246"/>
    <w:rsid w:val="009D5C4A"/>
    <w:rsid w:val="009D6ABA"/>
    <w:rsid w:val="009D71DF"/>
    <w:rsid w:val="009D73CA"/>
    <w:rsid w:val="009D73EC"/>
    <w:rsid w:val="009D7C62"/>
    <w:rsid w:val="009E32BF"/>
    <w:rsid w:val="009E43E8"/>
    <w:rsid w:val="009F0A75"/>
    <w:rsid w:val="00A01C12"/>
    <w:rsid w:val="00A035BE"/>
    <w:rsid w:val="00A04006"/>
    <w:rsid w:val="00A04230"/>
    <w:rsid w:val="00A07A19"/>
    <w:rsid w:val="00A13BE2"/>
    <w:rsid w:val="00A15F93"/>
    <w:rsid w:val="00A16EBF"/>
    <w:rsid w:val="00A209B3"/>
    <w:rsid w:val="00A2139B"/>
    <w:rsid w:val="00A23D55"/>
    <w:rsid w:val="00A24A3B"/>
    <w:rsid w:val="00A275B3"/>
    <w:rsid w:val="00A3087B"/>
    <w:rsid w:val="00A3370A"/>
    <w:rsid w:val="00A378A1"/>
    <w:rsid w:val="00A37AFD"/>
    <w:rsid w:val="00A41781"/>
    <w:rsid w:val="00A45CF9"/>
    <w:rsid w:val="00A4721A"/>
    <w:rsid w:val="00A473A2"/>
    <w:rsid w:val="00A50338"/>
    <w:rsid w:val="00A555AC"/>
    <w:rsid w:val="00A56911"/>
    <w:rsid w:val="00A61A59"/>
    <w:rsid w:val="00A62CCE"/>
    <w:rsid w:val="00A63CFE"/>
    <w:rsid w:val="00A66115"/>
    <w:rsid w:val="00A723CE"/>
    <w:rsid w:val="00A7317F"/>
    <w:rsid w:val="00A734D3"/>
    <w:rsid w:val="00A75506"/>
    <w:rsid w:val="00A76233"/>
    <w:rsid w:val="00A81975"/>
    <w:rsid w:val="00A85556"/>
    <w:rsid w:val="00A85926"/>
    <w:rsid w:val="00A91C02"/>
    <w:rsid w:val="00A93C8A"/>
    <w:rsid w:val="00A9576D"/>
    <w:rsid w:val="00A97E48"/>
    <w:rsid w:val="00AA0307"/>
    <w:rsid w:val="00AA0BCA"/>
    <w:rsid w:val="00AA1E7D"/>
    <w:rsid w:val="00AA3DD7"/>
    <w:rsid w:val="00AA6728"/>
    <w:rsid w:val="00AA79DE"/>
    <w:rsid w:val="00AB0CAE"/>
    <w:rsid w:val="00AB0F55"/>
    <w:rsid w:val="00AB612B"/>
    <w:rsid w:val="00AB7874"/>
    <w:rsid w:val="00AB7F0E"/>
    <w:rsid w:val="00AC19A8"/>
    <w:rsid w:val="00AC3016"/>
    <w:rsid w:val="00AD0F06"/>
    <w:rsid w:val="00AD2373"/>
    <w:rsid w:val="00AD34D9"/>
    <w:rsid w:val="00AD6482"/>
    <w:rsid w:val="00AE20CB"/>
    <w:rsid w:val="00AE21A8"/>
    <w:rsid w:val="00AE4AFA"/>
    <w:rsid w:val="00AF1168"/>
    <w:rsid w:val="00AF1C3A"/>
    <w:rsid w:val="00AF34CD"/>
    <w:rsid w:val="00B00DD3"/>
    <w:rsid w:val="00B02B3B"/>
    <w:rsid w:val="00B056F3"/>
    <w:rsid w:val="00B05CB7"/>
    <w:rsid w:val="00B11738"/>
    <w:rsid w:val="00B143F6"/>
    <w:rsid w:val="00B17E52"/>
    <w:rsid w:val="00B20888"/>
    <w:rsid w:val="00B20889"/>
    <w:rsid w:val="00B20F89"/>
    <w:rsid w:val="00B26107"/>
    <w:rsid w:val="00B27CAD"/>
    <w:rsid w:val="00B27E79"/>
    <w:rsid w:val="00B3071B"/>
    <w:rsid w:val="00B344A4"/>
    <w:rsid w:val="00B37C9F"/>
    <w:rsid w:val="00B417C8"/>
    <w:rsid w:val="00B443C0"/>
    <w:rsid w:val="00B4441A"/>
    <w:rsid w:val="00B46DF7"/>
    <w:rsid w:val="00B51C92"/>
    <w:rsid w:val="00B53C71"/>
    <w:rsid w:val="00B5445A"/>
    <w:rsid w:val="00B55606"/>
    <w:rsid w:val="00B6101E"/>
    <w:rsid w:val="00B6104E"/>
    <w:rsid w:val="00B64639"/>
    <w:rsid w:val="00B65B33"/>
    <w:rsid w:val="00B6777E"/>
    <w:rsid w:val="00B711EA"/>
    <w:rsid w:val="00B81054"/>
    <w:rsid w:val="00B8133F"/>
    <w:rsid w:val="00B81505"/>
    <w:rsid w:val="00B823BB"/>
    <w:rsid w:val="00B8362C"/>
    <w:rsid w:val="00B84D4F"/>
    <w:rsid w:val="00B858E0"/>
    <w:rsid w:val="00B8614B"/>
    <w:rsid w:val="00B87B00"/>
    <w:rsid w:val="00B9152C"/>
    <w:rsid w:val="00B93200"/>
    <w:rsid w:val="00B938FD"/>
    <w:rsid w:val="00B93D9A"/>
    <w:rsid w:val="00B9780F"/>
    <w:rsid w:val="00BA0A64"/>
    <w:rsid w:val="00BA3D37"/>
    <w:rsid w:val="00BA4CE4"/>
    <w:rsid w:val="00BA5450"/>
    <w:rsid w:val="00BB02A3"/>
    <w:rsid w:val="00BB1CAF"/>
    <w:rsid w:val="00BB24CB"/>
    <w:rsid w:val="00BB3482"/>
    <w:rsid w:val="00BB5B6A"/>
    <w:rsid w:val="00BB6C90"/>
    <w:rsid w:val="00BB7CBC"/>
    <w:rsid w:val="00BC0057"/>
    <w:rsid w:val="00BC27A5"/>
    <w:rsid w:val="00BC31DE"/>
    <w:rsid w:val="00BC38EA"/>
    <w:rsid w:val="00BC598B"/>
    <w:rsid w:val="00BD1392"/>
    <w:rsid w:val="00BD3822"/>
    <w:rsid w:val="00BD667D"/>
    <w:rsid w:val="00BD7141"/>
    <w:rsid w:val="00BD7D2D"/>
    <w:rsid w:val="00BE3D5B"/>
    <w:rsid w:val="00BE4C9C"/>
    <w:rsid w:val="00BE5920"/>
    <w:rsid w:val="00BF19A8"/>
    <w:rsid w:val="00C015AD"/>
    <w:rsid w:val="00C06C7D"/>
    <w:rsid w:val="00C0766E"/>
    <w:rsid w:val="00C10385"/>
    <w:rsid w:val="00C11DD4"/>
    <w:rsid w:val="00C13C00"/>
    <w:rsid w:val="00C15F0A"/>
    <w:rsid w:val="00C20A16"/>
    <w:rsid w:val="00C22326"/>
    <w:rsid w:val="00C24A27"/>
    <w:rsid w:val="00C2508D"/>
    <w:rsid w:val="00C26994"/>
    <w:rsid w:val="00C30269"/>
    <w:rsid w:val="00C32C81"/>
    <w:rsid w:val="00C33A4D"/>
    <w:rsid w:val="00C3662B"/>
    <w:rsid w:val="00C37E73"/>
    <w:rsid w:val="00C40111"/>
    <w:rsid w:val="00C46688"/>
    <w:rsid w:val="00C50132"/>
    <w:rsid w:val="00C51F19"/>
    <w:rsid w:val="00C521E6"/>
    <w:rsid w:val="00C53DA8"/>
    <w:rsid w:val="00C60DEA"/>
    <w:rsid w:val="00C60FA1"/>
    <w:rsid w:val="00C6438A"/>
    <w:rsid w:val="00C67F42"/>
    <w:rsid w:val="00C7298B"/>
    <w:rsid w:val="00C73701"/>
    <w:rsid w:val="00C74BD9"/>
    <w:rsid w:val="00C80B06"/>
    <w:rsid w:val="00C81764"/>
    <w:rsid w:val="00C83974"/>
    <w:rsid w:val="00C91A33"/>
    <w:rsid w:val="00C9221B"/>
    <w:rsid w:val="00C9798A"/>
    <w:rsid w:val="00CA1768"/>
    <w:rsid w:val="00CA1A00"/>
    <w:rsid w:val="00CA3BBC"/>
    <w:rsid w:val="00CB1E3C"/>
    <w:rsid w:val="00CB24BA"/>
    <w:rsid w:val="00CB4BEF"/>
    <w:rsid w:val="00CB7483"/>
    <w:rsid w:val="00CC03A3"/>
    <w:rsid w:val="00CC213E"/>
    <w:rsid w:val="00CC3D97"/>
    <w:rsid w:val="00CC72A4"/>
    <w:rsid w:val="00CC73F8"/>
    <w:rsid w:val="00CD0BDC"/>
    <w:rsid w:val="00CD2F0D"/>
    <w:rsid w:val="00CD324C"/>
    <w:rsid w:val="00CD5335"/>
    <w:rsid w:val="00CD62B9"/>
    <w:rsid w:val="00CD6619"/>
    <w:rsid w:val="00CD690F"/>
    <w:rsid w:val="00CE011A"/>
    <w:rsid w:val="00CE1B2D"/>
    <w:rsid w:val="00CE267B"/>
    <w:rsid w:val="00CE31EC"/>
    <w:rsid w:val="00CE3E71"/>
    <w:rsid w:val="00CE41D7"/>
    <w:rsid w:val="00CE4847"/>
    <w:rsid w:val="00CE787F"/>
    <w:rsid w:val="00CF3140"/>
    <w:rsid w:val="00CF3FB4"/>
    <w:rsid w:val="00CF4A53"/>
    <w:rsid w:val="00CF6DC2"/>
    <w:rsid w:val="00CF7885"/>
    <w:rsid w:val="00CF7C57"/>
    <w:rsid w:val="00D019B9"/>
    <w:rsid w:val="00D02E5F"/>
    <w:rsid w:val="00D07263"/>
    <w:rsid w:val="00D073ED"/>
    <w:rsid w:val="00D12EAA"/>
    <w:rsid w:val="00D13EE9"/>
    <w:rsid w:val="00D15438"/>
    <w:rsid w:val="00D204E9"/>
    <w:rsid w:val="00D20911"/>
    <w:rsid w:val="00D219C5"/>
    <w:rsid w:val="00D2298F"/>
    <w:rsid w:val="00D26EDB"/>
    <w:rsid w:val="00D26F57"/>
    <w:rsid w:val="00D274AF"/>
    <w:rsid w:val="00D35F94"/>
    <w:rsid w:val="00D37509"/>
    <w:rsid w:val="00D37735"/>
    <w:rsid w:val="00D418D9"/>
    <w:rsid w:val="00D44A22"/>
    <w:rsid w:val="00D45F2E"/>
    <w:rsid w:val="00D47152"/>
    <w:rsid w:val="00D57530"/>
    <w:rsid w:val="00D63CBF"/>
    <w:rsid w:val="00D640D8"/>
    <w:rsid w:val="00D64F97"/>
    <w:rsid w:val="00D67785"/>
    <w:rsid w:val="00D7556C"/>
    <w:rsid w:val="00D7567D"/>
    <w:rsid w:val="00D77A79"/>
    <w:rsid w:val="00D90566"/>
    <w:rsid w:val="00D91180"/>
    <w:rsid w:val="00D929F5"/>
    <w:rsid w:val="00D93672"/>
    <w:rsid w:val="00D95D3F"/>
    <w:rsid w:val="00DA1073"/>
    <w:rsid w:val="00DA1478"/>
    <w:rsid w:val="00DA190B"/>
    <w:rsid w:val="00DA3DD2"/>
    <w:rsid w:val="00DA4C34"/>
    <w:rsid w:val="00DA6D5D"/>
    <w:rsid w:val="00DB3E9A"/>
    <w:rsid w:val="00DB494E"/>
    <w:rsid w:val="00DB5333"/>
    <w:rsid w:val="00DB6272"/>
    <w:rsid w:val="00DB6FD5"/>
    <w:rsid w:val="00DC116E"/>
    <w:rsid w:val="00DC215F"/>
    <w:rsid w:val="00DC4960"/>
    <w:rsid w:val="00DC4B1C"/>
    <w:rsid w:val="00DC4C4D"/>
    <w:rsid w:val="00DC4DDB"/>
    <w:rsid w:val="00DC6EBC"/>
    <w:rsid w:val="00DC723D"/>
    <w:rsid w:val="00DC7DB0"/>
    <w:rsid w:val="00DD10D9"/>
    <w:rsid w:val="00DD255F"/>
    <w:rsid w:val="00DE0F14"/>
    <w:rsid w:val="00DE105F"/>
    <w:rsid w:val="00DE1858"/>
    <w:rsid w:val="00DE2A15"/>
    <w:rsid w:val="00DE4B78"/>
    <w:rsid w:val="00DE6A39"/>
    <w:rsid w:val="00DF00FC"/>
    <w:rsid w:val="00DF0CF5"/>
    <w:rsid w:val="00DF342D"/>
    <w:rsid w:val="00DF34F9"/>
    <w:rsid w:val="00DF56B2"/>
    <w:rsid w:val="00DF7A33"/>
    <w:rsid w:val="00DF7A8F"/>
    <w:rsid w:val="00DF7C6E"/>
    <w:rsid w:val="00E01DDE"/>
    <w:rsid w:val="00E04AE6"/>
    <w:rsid w:val="00E13D73"/>
    <w:rsid w:val="00E1751F"/>
    <w:rsid w:val="00E177FE"/>
    <w:rsid w:val="00E20548"/>
    <w:rsid w:val="00E21F2A"/>
    <w:rsid w:val="00E27957"/>
    <w:rsid w:val="00E279B1"/>
    <w:rsid w:val="00E33B62"/>
    <w:rsid w:val="00E36CA9"/>
    <w:rsid w:val="00E374A5"/>
    <w:rsid w:val="00E42814"/>
    <w:rsid w:val="00E42E6A"/>
    <w:rsid w:val="00E43CF1"/>
    <w:rsid w:val="00E46F53"/>
    <w:rsid w:val="00E53A4F"/>
    <w:rsid w:val="00E541CE"/>
    <w:rsid w:val="00E56104"/>
    <w:rsid w:val="00E56F45"/>
    <w:rsid w:val="00E61B1E"/>
    <w:rsid w:val="00E6638F"/>
    <w:rsid w:val="00E70346"/>
    <w:rsid w:val="00E73EAB"/>
    <w:rsid w:val="00E74AEB"/>
    <w:rsid w:val="00E76F3D"/>
    <w:rsid w:val="00E77E66"/>
    <w:rsid w:val="00E84066"/>
    <w:rsid w:val="00E84C4A"/>
    <w:rsid w:val="00E86450"/>
    <w:rsid w:val="00E86640"/>
    <w:rsid w:val="00E86702"/>
    <w:rsid w:val="00E87CB0"/>
    <w:rsid w:val="00E90482"/>
    <w:rsid w:val="00E93A07"/>
    <w:rsid w:val="00E93E50"/>
    <w:rsid w:val="00E97D6B"/>
    <w:rsid w:val="00EA032C"/>
    <w:rsid w:val="00EA0FA3"/>
    <w:rsid w:val="00EA2645"/>
    <w:rsid w:val="00EA4EF0"/>
    <w:rsid w:val="00EA56E7"/>
    <w:rsid w:val="00EA5E05"/>
    <w:rsid w:val="00EB1498"/>
    <w:rsid w:val="00EB31A5"/>
    <w:rsid w:val="00EB4B9A"/>
    <w:rsid w:val="00EB5270"/>
    <w:rsid w:val="00EB5C4D"/>
    <w:rsid w:val="00EC09B2"/>
    <w:rsid w:val="00EC0B26"/>
    <w:rsid w:val="00EC1A4A"/>
    <w:rsid w:val="00EC2E7B"/>
    <w:rsid w:val="00EC3C28"/>
    <w:rsid w:val="00ED051B"/>
    <w:rsid w:val="00ED4CCC"/>
    <w:rsid w:val="00ED6968"/>
    <w:rsid w:val="00ED736C"/>
    <w:rsid w:val="00EE03A9"/>
    <w:rsid w:val="00EE0B30"/>
    <w:rsid w:val="00EE1961"/>
    <w:rsid w:val="00EE1CE8"/>
    <w:rsid w:val="00EE2B71"/>
    <w:rsid w:val="00EE4EDE"/>
    <w:rsid w:val="00EE5B7E"/>
    <w:rsid w:val="00EE6CAB"/>
    <w:rsid w:val="00EE7397"/>
    <w:rsid w:val="00EF1D53"/>
    <w:rsid w:val="00EF2675"/>
    <w:rsid w:val="00EF5351"/>
    <w:rsid w:val="00F01FAE"/>
    <w:rsid w:val="00F026FD"/>
    <w:rsid w:val="00F03F74"/>
    <w:rsid w:val="00F04119"/>
    <w:rsid w:val="00F0638A"/>
    <w:rsid w:val="00F11B32"/>
    <w:rsid w:val="00F13021"/>
    <w:rsid w:val="00F14A3A"/>
    <w:rsid w:val="00F156A2"/>
    <w:rsid w:val="00F163C9"/>
    <w:rsid w:val="00F20B7D"/>
    <w:rsid w:val="00F20BB2"/>
    <w:rsid w:val="00F227F9"/>
    <w:rsid w:val="00F23C2B"/>
    <w:rsid w:val="00F24209"/>
    <w:rsid w:val="00F312AB"/>
    <w:rsid w:val="00F32A1B"/>
    <w:rsid w:val="00F32D50"/>
    <w:rsid w:val="00F34908"/>
    <w:rsid w:val="00F36AB9"/>
    <w:rsid w:val="00F36C84"/>
    <w:rsid w:val="00F414D2"/>
    <w:rsid w:val="00F42B21"/>
    <w:rsid w:val="00F4504F"/>
    <w:rsid w:val="00F51B76"/>
    <w:rsid w:val="00F51C0C"/>
    <w:rsid w:val="00F677B3"/>
    <w:rsid w:val="00F71198"/>
    <w:rsid w:val="00F71AAB"/>
    <w:rsid w:val="00F730A3"/>
    <w:rsid w:val="00F7429C"/>
    <w:rsid w:val="00F75A3E"/>
    <w:rsid w:val="00F820C1"/>
    <w:rsid w:val="00F8275D"/>
    <w:rsid w:val="00F87631"/>
    <w:rsid w:val="00F90F63"/>
    <w:rsid w:val="00F92FB0"/>
    <w:rsid w:val="00F94B7A"/>
    <w:rsid w:val="00F95492"/>
    <w:rsid w:val="00FA5004"/>
    <w:rsid w:val="00FA62A8"/>
    <w:rsid w:val="00FB0628"/>
    <w:rsid w:val="00FB309B"/>
    <w:rsid w:val="00FB4597"/>
    <w:rsid w:val="00FB4DDA"/>
    <w:rsid w:val="00FB4F67"/>
    <w:rsid w:val="00FC1850"/>
    <w:rsid w:val="00FC1A91"/>
    <w:rsid w:val="00FC348F"/>
    <w:rsid w:val="00FC481C"/>
    <w:rsid w:val="00FC4CB9"/>
    <w:rsid w:val="00FC7240"/>
    <w:rsid w:val="00FC7710"/>
    <w:rsid w:val="00FD5E79"/>
    <w:rsid w:val="00FE768D"/>
    <w:rsid w:val="00FF0410"/>
    <w:rsid w:val="00FF0E92"/>
    <w:rsid w:val="00FF11C8"/>
    <w:rsid w:val="00FF3B1E"/>
    <w:rsid w:val="00FF6AC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0BE5F67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US" w:bidi="ar-SA"/>
      </w:rPr>
    </w:rPrDefault>
    <w:pPrDefault/>
  </w:docDefaults>
  <w:latentStyles w:defLockedState="0" w:defUIPriority="0" w:defSemiHidden="0" w:defUnhideWhenUsed="0" w:defQFormat="0" w:count="2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1712"/>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indented">
    <w:name w:val="Quote indented"/>
    <w:basedOn w:val="Normal"/>
    <w:next w:val="BalloonText"/>
    <w:rsid w:val="00A2139B"/>
    <w:pPr>
      <w:ind w:left="794" w:right="794"/>
    </w:pPr>
    <w:rPr>
      <w:i/>
      <w:iCs/>
    </w:rPr>
  </w:style>
  <w:style w:type="paragraph" w:styleId="BalloonText">
    <w:name w:val="Balloon Text"/>
    <w:basedOn w:val="Normal"/>
    <w:link w:val="BalloonTextChar"/>
    <w:semiHidden/>
    <w:rsid w:val="00A2139B"/>
    <w:rPr>
      <w:rFonts w:ascii="Tahoma" w:hAnsi="Tahoma" w:cs="Tahoma"/>
      <w:sz w:val="16"/>
      <w:szCs w:val="16"/>
    </w:rPr>
  </w:style>
  <w:style w:type="character" w:customStyle="1" w:styleId="BalloonTextChar">
    <w:name w:val="Balloon Text Char"/>
    <w:link w:val="BalloonText"/>
    <w:semiHidden/>
    <w:locked/>
    <w:rsid w:val="000922C4"/>
    <w:rPr>
      <w:rFonts w:cs="Times New Roman"/>
      <w:sz w:val="2"/>
      <w:lang w:val="x-none" w:eastAsia="ja-JP"/>
    </w:rPr>
  </w:style>
  <w:style w:type="paragraph" w:styleId="EndnoteText">
    <w:name w:val="endnote text"/>
    <w:basedOn w:val="Normal"/>
    <w:semiHidden/>
    <w:rsid w:val="00AF1C3A"/>
    <w:rPr>
      <w:sz w:val="20"/>
      <w:szCs w:val="20"/>
    </w:rPr>
  </w:style>
  <w:style w:type="character" w:styleId="EndnoteReference">
    <w:name w:val="endnote reference"/>
    <w:semiHidden/>
    <w:rsid w:val="00AF1C3A"/>
    <w:rPr>
      <w:vertAlign w:val="superscript"/>
    </w:rPr>
  </w:style>
  <w:style w:type="table" w:styleId="TableGrid">
    <w:name w:val="Table Grid"/>
    <w:basedOn w:val="TableNormal"/>
    <w:locked/>
    <w:rsid w:val="002614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025BBB"/>
    <w:rPr>
      <w:color w:val="0000FF"/>
      <w:u w:val="single"/>
    </w:rPr>
  </w:style>
  <w:style w:type="paragraph" w:styleId="Footer">
    <w:name w:val="footer"/>
    <w:basedOn w:val="Normal"/>
    <w:rsid w:val="00E13D73"/>
    <w:pPr>
      <w:tabs>
        <w:tab w:val="center" w:pos="4320"/>
        <w:tab w:val="right" w:pos="8640"/>
      </w:tabs>
    </w:pPr>
  </w:style>
  <w:style w:type="character" w:styleId="PageNumber">
    <w:name w:val="page number"/>
    <w:basedOn w:val="DefaultParagraphFont"/>
    <w:rsid w:val="00E13D73"/>
  </w:style>
  <w:style w:type="character" w:styleId="CommentReference">
    <w:name w:val="annotation reference"/>
    <w:rsid w:val="00E87CB0"/>
    <w:rPr>
      <w:sz w:val="18"/>
      <w:szCs w:val="18"/>
    </w:rPr>
  </w:style>
  <w:style w:type="paragraph" w:styleId="CommentText">
    <w:name w:val="annotation text"/>
    <w:basedOn w:val="Normal"/>
    <w:link w:val="CommentTextChar"/>
    <w:rsid w:val="00E87CB0"/>
  </w:style>
  <w:style w:type="character" w:customStyle="1" w:styleId="CommentTextChar">
    <w:name w:val="Comment Text Char"/>
    <w:link w:val="CommentText"/>
    <w:rsid w:val="00E87CB0"/>
    <w:rPr>
      <w:sz w:val="24"/>
      <w:szCs w:val="24"/>
      <w:lang w:val="en-US" w:eastAsia="ja-JP"/>
    </w:rPr>
  </w:style>
  <w:style w:type="paragraph" w:styleId="CommentSubject">
    <w:name w:val="annotation subject"/>
    <w:basedOn w:val="CommentText"/>
    <w:next w:val="CommentText"/>
    <w:link w:val="CommentSubjectChar"/>
    <w:rsid w:val="00E87CB0"/>
    <w:rPr>
      <w:b/>
      <w:bCs/>
      <w:sz w:val="20"/>
      <w:szCs w:val="20"/>
    </w:rPr>
  </w:style>
  <w:style w:type="character" w:customStyle="1" w:styleId="CommentSubjectChar">
    <w:name w:val="Comment Subject Char"/>
    <w:link w:val="CommentSubject"/>
    <w:rsid w:val="00E87CB0"/>
    <w:rPr>
      <w:b/>
      <w:bCs/>
      <w:sz w:val="24"/>
      <w:szCs w:val="24"/>
      <w:lang w:val="en-US" w:eastAsia="ja-JP"/>
    </w:rPr>
  </w:style>
  <w:style w:type="paragraph" w:styleId="Revision">
    <w:name w:val="Revision"/>
    <w:hidden/>
    <w:uiPriority w:val="99"/>
    <w:semiHidden/>
    <w:rsid w:val="00E87CB0"/>
    <w:rPr>
      <w:sz w:val="24"/>
      <w:szCs w:val="24"/>
      <w:lang w:val="en-US" w:eastAsia="ja-JP"/>
    </w:rPr>
  </w:style>
  <w:style w:type="character" w:customStyle="1" w:styleId="name">
    <w:name w:val="name"/>
    <w:basedOn w:val="DefaultParagraphFont"/>
    <w:rsid w:val="00636C35"/>
    <w:rPr>
      <w:rFonts w:cs="Times New Roman"/>
    </w:rPr>
  </w:style>
  <w:style w:type="character" w:styleId="Emphasis">
    <w:name w:val="Emphasis"/>
    <w:qFormat/>
    <w:locked/>
    <w:rsid w:val="00636C35"/>
    <w:rPr>
      <w:i/>
      <w:iCs/>
    </w:rPr>
  </w:style>
  <w:style w:type="paragraph" w:styleId="Header">
    <w:name w:val="header"/>
    <w:basedOn w:val="Normal"/>
    <w:link w:val="HeaderChar"/>
    <w:rsid w:val="00636C35"/>
    <w:pPr>
      <w:tabs>
        <w:tab w:val="center" w:pos="4320"/>
        <w:tab w:val="right" w:pos="8640"/>
      </w:tabs>
    </w:pPr>
  </w:style>
  <w:style w:type="character" w:customStyle="1" w:styleId="HeaderChar">
    <w:name w:val="Header Char"/>
    <w:basedOn w:val="DefaultParagraphFont"/>
    <w:link w:val="Header"/>
    <w:rsid w:val="00636C35"/>
    <w:rPr>
      <w:sz w:val="24"/>
      <w:szCs w:val="24"/>
      <w:lang w:val="en-US" w:eastAsia="ja-JP"/>
    </w:rPr>
  </w:style>
  <w:style w:type="paragraph" w:styleId="ListParagraph">
    <w:name w:val="List Paragraph"/>
    <w:basedOn w:val="Normal"/>
    <w:uiPriority w:val="34"/>
    <w:qFormat/>
    <w:rsid w:val="0050094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US" w:bidi="ar-SA"/>
      </w:rPr>
    </w:rPrDefault>
    <w:pPrDefault/>
  </w:docDefaults>
  <w:latentStyles w:defLockedState="0" w:defUIPriority="0" w:defSemiHidden="0" w:defUnhideWhenUsed="0" w:defQFormat="0" w:count="2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1712"/>
    <w:rPr>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uoteindented">
    <w:name w:val="Quote indented"/>
    <w:basedOn w:val="Normal"/>
    <w:next w:val="BalloonText"/>
    <w:rsid w:val="00A2139B"/>
    <w:pPr>
      <w:ind w:left="794" w:right="794"/>
    </w:pPr>
    <w:rPr>
      <w:i/>
      <w:iCs/>
    </w:rPr>
  </w:style>
  <w:style w:type="paragraph" w:styleId="BalloonText">
    <w:name w:val="Balloon Text"/>
    <w:basedOn w:val="Normal"/>
    <w:link w:val="BalloonTextChar"/>
    <w:semiHidden/>
    <w:rsid w:val="00A2139B"/>
    <w:rPr>
      <w:rFonts w:ascii="Tahoma" w:hAnsi="Tahoma" w:cs="Tahoma"/>
      <w:sz w:val="16"/>
      <w:szCs w:val="16"/>
    </w:rPr>
  </w:style>
  <w:style w:type="character" w:customStyle="1" w:styleId="BalloonTextChar">
    <w:name w:val="Balloon Text Char"/>
    <w:link w:val="BalloonText"/>
    <w:semiHidden/>
    <w:locked/>
    <w:rsid w:val="000922C4"/>
    <w:rPr>
      <w:rFonts w:cs="Times New Roman"/>
      <w:sz w:val="2"/>
      <w:lang w:val="x-none" w:eastAsia="ja-JP"/>
    </w:rPr>
  </w:style>
  <w:style w:type="paragraph" w:styleId="EndnoteText">
    <w:name w:val="endnote text"/>
    <w:basedOn w:val="Normal"/>
    <w:semiHidden/>
    <w:rsid w:val="00AF1C3A"/>
    <w:rPr>
      <w:sz w:val="20"/>
      <w:szCs w:val="20"/>
    </w:rPr>
  </w:style>
  <w:style w:type="character" w:styleId="EndnoteReference">
    <w:name w:val="endnote reference"/>
    <w:semiHidden/>
    <w:rsid w:val="00AF1C3A"/>
    <w:rPr>
      <w:vertAlign w:val="superscript"/>
    </w:rPr>
  </w:style>
  <w:style w:type="table" w:styleId="TableGrid">
    <w:name w:val="Table Grid"/>
    <w:basedOn w:val="TableNormal"/>
    <w:locked/>
    <w:rsid w:val="002614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025BBB"/>
    <w:rPr>
      <w:color w:val="0000FF"/>
      <w:u w:val="single"/>
    </w:rPr>
  </w:style>
  <w:style w:type="paragraph" w:styleId="Footer">
    <w:name w:val="footer"/>
    <w:basedOn w:val="Normal"/>
    <w:rsid w:val="00E13D73"/>
    <w:pPr>
      <w:tabs>
        <w:tab w:val="center" w:pos="4320"/>
        <w:tab w:val="right" w:pos="8640"/>
      </w:tabs>
    </w:pPr>
  </w:style>
  <w:style w:type="character" w:styleId="PageNumber">
    <w:name w:val="page number"/>
    <w:basedOn w:val="DefaultParagraphFont"/>
    <w:rsid w:val="00E13D73"/>
  </w:style>
  <w:style w:type="character" w:styleId="CommentReference">
    <w:name w:val="annotation reference"/>
    <w:rsid w:val="00E87CB0"/>
    <w:rPr>
      <w:sz w:val="18"/>
      <w:szCs w:val="18"/>
    </w:rPr>
  </w:style>
  <w:style w:type="paragraph" w:styleId="CommentText">
    <w:name w:val="annotation text"/>
    <w:basedOn w:val="Normal"/>
    <w:link w:val="CommentTextChar"/>
    <w:rsid w:val="00E87CB0"/>
  </w:style>
  <w:style w:type="character" w:customStyle="1" w:styleId="CommentTextChar">
    <w:name w:val="Comment Text Char"/>
    <w:link w:val="CommentText"/>
    <w:rsid w:val="00E87CB0"/>
    <w:rPr>
      <w:sz w:val="24"/>
      <w:szCs w:val="24"/>
      <w:lang w:val="en-US" w:eastAsia="ja-JP"/>
    </w:rPr>
  </w:style>
  <w:style w:type="paragraph" w:styleId="CommentSubject">
    <w:name w:val="annotation subject"/>
    <w:basedOn w:val="CommentText"/>
    <w:next w:val="CommentText"/>
    <w:link w:val="CommentSubjectChar"/>
    <w:rsid w:val="00E87CB0"/>
    <w:rPr>
      <w:b/>
      <w:bCs/>
      <w:sz w:val="20"/>
      <w:szCs w:val="20"/>
    </w:rPr>
  </w:style>
  <w:style w:type="character" w:customStyle="1" w:styleId="CommentSubjectChar">
    <w:name w:val="Comment Subject Char"/>
    <w:link w:val="CommentSubject"/>
    <w:rsid w:val="00E87CB0"/>
    <w:rPr>
      <w:b/>
      <w:bCs/>
      <w:sz w:val="24"/>
      <w:szCs w:val="24"/>
      <w:lang w:val="en-US" w:eastAsia="ja-JP"/>
    </w:rPr>
  </w:style>
  <w:style w:type="paragraph" w:styleId="Revision">
    <w:name w:val="Revision"/>
    <w:hidden/>
    <w:uiPriority w:val="99"/>
    <w:semiHidden/>
    <w:rsid w:val="00E87CB0"/>
    <w:rPr>
      <w:sz w:val="24"/>
      <w:szCs w:val="24"/>
      <w:lang w:val="en-US" w:eastAsia="ja-JP"/>
    </w:rPr>
  </w:style>
  <w:style w:type="character" w:customStyle="1" w:styleId="name">
    <w:name w:val="name"/>
    <w:basedOn w:val="DefaultParagraphFont"/>
    <w:rsid w:val="00636C35"/>
    <w:rPr>
      <w:rFonts w:cs="Times New Roman"/>
    </w:rPr>
  </w:style>
  <w:style w:type="character" w:styleId="Emphasis">
    <w:name w:val="Emphasis"/>
    <w:qFormat/>
    <w:locked/>
    <w:rsid w:val="00636C35"/>
    <w:rPr>
      <w:i/>
      <w:iCs/>
    </w:rPr>
  </w:style>
  <w:style w:type="paragraph" w:styleId="Header">
    <w:name w:val="header"/>
    <w:basedOn w:val="Normal"/>
    <w:link w:val="HeaderChar"/>
    <w:rsid w:val="00636C35"/>
    <w:pPr>
      <w:tabs>
        <w:tab w:val="center" w:pos="4320"/>
        <w:tab w:val="right" w:pos="8640"/>
      </w:tabs>
    </w:pPr>
  </w:style>
  <w:style w:type="character" w:customStyle="1" w:styleId="HeaderChar">
    <w:name w:val="Header Char"/>
    <w:basedOn w:val="DefaultParagraphFont"/>
    <w:link w:val="Header"/>
    <w:rsid w:val="00636C35"/>
    <w:rPr>
      <w:sz w:val="24"/>
      <w:szCs w:val="24"/>
      <w:lang w:val="en-US" w:eastAsia="ja-JP"/>
    </w:rPr>
  </w:style>
  <w:style w:type="paragraph" w:styleId="ListParagraph">
    <w:name w:val="List Paragraph"/>
    <w:basedOn w:val="Normal"/>
    <w:uiPriority w:val="34"/>
    <w:qFormat/>
    <w:rsid w:val="005009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lse.ac.uk/collections/BIOS/pdf/VictoriaGrace.ps.pdf" TargetMode="External"/><Relationship Id="rId12" Type="http://schemas.openxmlformats.org/officeDocument/2006/relationships/hyperlink" Target="http://www.bmj.com/content/338/bmj.b1802" TargetMode="External"/><Relationship Id="rId13" Type="http://schemas.openxmlformats.org/officeDocument/2006/relationships/hyperlink" Target="http://www.stephenmandiberg.com/?tag=art" TargetMode="External"/><Relationship Id="rId14" Type="http://schemas.openxmlformats.org/officeDocument/2006/relationships/hyperlink" Target="http://www.culturemachine.net/index.php/cm/rt/printerFriendly/293/278" TargetMode="External"/><Relationship Id="rId15" Type="http://schemas.openxmlformats.org/officeDocument/2006/relationships/hyperlink" Target="http://wwwmcc.murdoch.edu.au/ReadingRoom/VID/Uncanny.html" TargetMode="Externa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yperlink" Target="http://www.dh.gov.uk/prod_consum_dh/groups/dh_digitalassets/documents/digitalasset/dh_096227.pdf" TargetMode="External"/><Relationship Id="rId10" Type="http://schemas.openxmlformats.org/officeDocument/2006/relationships/hyperlink" Target="http://www.jorisdormans.nl/article.php?ref=beyondiconicsimul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9830</Words>
  <Characters>56035</Characters>
  <Application>Microsoft Macintosh Word</Application>
  <DocSecurity>0</DocSecurity>
  <Lines>466</Lines>
  <Paragraphs>131</Paragraphs>
  <ScaleCrop>false</ScaleCrop>
  <HeadingPairs>
    <vt:vector size="2" baseType="variant">
      <vt:variant>
        <vt:lpstr>Title</vt:lpstr>
      </vt:variant>
      <vt:variant>
        <vt:i4>1</vt:i4>
      </vt:variant>
    </vt:vector>
  </HeadingPairs>
  <TitlesOfParts>
    <vt:vector size="1" baseType="lpstr">
      <vt:lpstr>Analysing medical simulation as a cultural practice: an observational study of simulation-based medical education using concepts from Game Studies</vt:lpstr>
    </vt:vector>
  </TitlesOfParts>
  <Manager/>
  <Company/>
  <LinksUpToDate>false</LinksUpToDate>
  <CharactersWithSpaces>65734</CharactersWithSpaces>
  <SharedDoc>false</SharedDoc>
  <HyperlinkBase/>
  <HLinks>
    <vt:vector size="6" baseType="variant">
      <vt:variant>
        <vt:i4>4587590</vt:i4>
      </vt:variant>
      <vt:variant>
        <vt:i4>0</vt:i4>
      </vt:variant>
      <vt:variant>
        <vt:i4>0</vt:i4>
      </vt:variant>
      <vt:variant>
        <vt:i4>5</vt:i4>
      </vt:variant>
      <vt:variant>
        <vt:lpwstr>http://www.stephenmandiberg.com/?tag=art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Analysing medical simulation as a cultural practice: an observational study of simulation-based medical education using concepts from Game Studies</dc:title>
  <dc:subject/>
  <dc:creator>Caroline Pelletier</dc:creator>
  <cp:keywords/>
  <dc:description/>
  <cp:lastModifiedBy>Roger Kneebone</cp:lastModifiedBy>
  <cp:revision>2</cp:revision>
  <cp:lastPrinted>2014-03-11T09:49:00Z</cp:lastPrinted>
  <dcterms:created xsi:type="dcterms:W3CDTF">2016-05-09T07:18:00Z</dcterms:created>
  <dcterms:modified xsi:type="dcterms:W3CDTF">2016-05-09T07:18:00Z</dcterms:modified>
  <cp:category/>
</cp:coreProperties>
</file>