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6CB" w:rsidRPr="00956A4C" w:rsidRDefault="00FA26CB" w:rsidP="00BF1F30">
      <w:pPr>
        <w:jc w:val="both"/>
        <w:rPr>
          <w:b/>
          <w:sz w:val="28"/>
          <w:szCs w:val="28"/>
        </w:rPr>
      </w:pPr>
      <w:bookmarkStart w:id="0" w:name="_GoBack"/>
      <w:bookmarkEnd w:id="0"/>
      <w:r w:rsidRPr="00956A4C">
        <w:rPr>
          <w:b/>
          <w:sz w:val="28"/>
          <w:szCs w:val="28"/>
        </w:rPr>
        <w:t>Liquorice: A treatment for All Sorts?</w:t>
      </w:r>
    </w:p>
    <w:p w:rsidR="00BE1D5F" w:rsidRDefault="00BE1D5F" w:rsidP="00BF1F30">
      <w:pPr>
        <w:jc w:val="both"/>
      </w:pPr>
      <w:r>
        <w:t>Harding V and Stebbing J</w:t>
      </w:r>
      <w:r w:rsidR="0063106D">
        <w:t>*</w:t>
      </w:r>
    </w:p>
    <w:p w:rsidR="0063106D" w:rsidRDefault="0063106D" w:rsidP="00BF1F30">
      <w:pPr>
        <w:jc w:val="both"/>
      </w:pPr>
    </w:p>
    <w:p w:rsidR="0063106D" w:rsidRDefault="00E45743" w:rsidP="00BF1F30">
      <w:pPr>
        <w:jc w:val="both"/>
      </w:pPr>
      <w:hyperlink r:id="rId7" w:history="1">
        <w:r w:rsidR="0063106D" w:rsidRPr="00357A92">
          <w:rPr>
            <w:rStyle w:val="Hyperlink"/>
          </w:rPr>
          <w:t>*j.stebbing@imperial.ac.uk</w:t>
        </w:r>
      </w:hyperlink>
      <w:r w:rsidR="0063106D">
        <w:t xml:space="preserve"> </w:t>
      </w:r>
    </w:p>
    <w:p w:rsidR="00A0295A" w:rsidRDefault="00A0295A" w:rsidP="00BF1F30">
      <w:pPr>
        <w:jc w:val="both"/>
      </w:pPr>
    </w:p>
    <w:p w:rsidR="0063106D" w:rsidRDefault="0063106D" w:rsidP="00BF1F30">
      <w:pPr>
        <w:spacing w:after="0" w:line="240" w:lineRule="auto"/>
        <w:jc w:val="both"/>
        <w:rPr>
          <w:sz w:val="24"/>
          <w:szCs w:val="24"/>
        </w:rPr>
      </w:pPr>
      <w:r>
        <w:rPr>
          <w:sz w:val="24"/>
          <w:szCs w:val="24"/>
        </w:rPr>
        <w:br w:type="page"/>
      </w:r>
    </w:p>
    <w:p w:rsidR="0023645F" w:rsidRPr="000E686C" w:rsidRDefault="00736F25" w:rsidP="00BF1F30">
      <w:pPr>
        <w:spacing w:line="360" w:lineRule="auto"/>
        <w:jc w:val="both"/>
        <w:rPr>
          <w:b/>
          <w:color w:val="00B050"/>
          <w:sz w:val="24"/>
          <w:szCs w:val="24"/>
        </w:rPr>
      </w:pPr>
      <w:r>
        <w:rPr>
          <w:sz w:val="24"/>
          <w:szCs w:val="24"/>
        </w:rPr>
        <w:lastRenderedPageBreak/>
        <w:t>Some</w:t>
      </w:r>
      <w:r w:rsidR="00A0295A">
        <w:rPr>
          <w:sz w:val="24"/>
          <w:szCs w:val="24"/>
        </w:rPr>
        <w:t xml:space="preserve"> 2</w:t>
      </w:r>
      <w:r w:rsidR="0063106D">
        <w:rPr>
          <w:sz w:val="24"/>
          <w:szCs w:val="24"/>
        </w:rPr>
        <w:t>,</w:t>
      </w:r>
      <w:r w:rsidR="00A0295A">
        <w:rPr>
          <w:sz w:val="24"/>
          <w:szCs w:val="24"/>
        </w:rPr>
        <w:t xml:space="preserve">400 years before </w:t>
      </w:r>
      <w:r w:rsidRPr="00A0295A">
        <w:rPr>
          <w:sz w:val="24"/>
          <w:szCs w:val="24"/>
        </w:rPr>
        <w:t>the development of anaesthesia and the discovery that microorganisms can cause disease</w:t>
      </w:r>
      <w:r w:rsidR="0021496C">
        <w:rPr>
          <w:sz w:val="24"/>
          <w:szCs w:val="24"/>
        </w:rPr>
        <w:t>,</w:t>
      </w:r>
      <w:r>
        <w:rPr>
          <w:sz w:val="24"/>
          <w:szCs w:val="24"/>
        </w:rPr>
        <w:t xml:space="preserve"> </w:t>
      </w:r>
      <w:r w:rsidR="00A0295A">
        <w:rPr>
          <w:sz w:val="24"/>
          <w:szCs w:val="24"/>
        </w:rPr>
        <w:t>the Greeks were writing about the healing properties of liquorice root. According to the botanist and pharmacologist Theophrastus (IV-III century BC</w:t>
      </w:r>
      <w:r>
        <w:rPr>
          <w:sz w:val="24"/>
          <w:szCs w:val="24"/>
        </w:rPr>
        <w:t>E</w:t>
      </w:r>
      <w:r w:rsidR="00A0295A">
        <w:rPr>
          <w:sz w:val="24"/>
          <w:szCs w:val="24"/>
        </w:rPr>
        <w:t>), the Greeks probably learnt about liquo</w:t>
      </w:r>
      <w:r w:rsidR="0063106D">
        <w:rPr>
          <w:sz w:val="24"/>
          <w:szCs w:val="24"/>
        </w:rPr>
        <w:t>rice from the Scythians, an eth</w:t>
      </w:r>
      <w:r w:rsidR="00A0295A">
        <w:rPr>
          <w:sz w:val="24"/>
          <w:szCs w:val="24"/>
        </w:rPr>
        <w:t xml:space="preserve">nic group living in the modern Ukraine region. Its pharmacological uses have been recorded </w:t>
      </w:r>
      <w:r>
        <w:rPr>
          <w:sz w:val="24"/>
          <w:szCs w:val="24"/>
        </w:rPr>
        <w:t xml:space="preserve">in </w:t>
      </w:r>
      <w:r w:rsidR="00A0295A">
        <w:rPr>
          <w:sz w:val="24"/>
          <w:szCs w:val="24"/>
        </w:rPr>
        <w:t xml:space="preserve">European and Middle Eastern literature since that time.  Today, liquorice is not only a staple of traditional medicine and holistic therapies, but is also </w:t>
      </w:r>
      <w:r w:rsidR="000E686C">
        <w:rPr>
          <w:sz w:val="24"/>
          <w:szCs w:val="24"/>
        </w:rPr>
        <w:t xml:space="preserve">being investigated for its metabolic, anti-cancer and anti-viral properties </w:t>
      </w:r>
      <w:r w:rsidR="00A0295A">
        <w:rPr>
          <w:sz w:val="24"/>
          <w:szCs w:val="24"/>
        </w:rPr>
        <w:t xml:space="preserve">in many laboratories across the world. </w:t>
      </w:r>
    </w:p>
    <w:p w:rsidR="00FA26CB" w:rsidRPr="00A0295A" w:rsidRDefault="00FA26CB" w:rsidP="00BF1F30">
      <w:pPr>
        <w:spacing w:line="360" w:lineRule="auto"/>
        <w:jc w:val="both"/>
        <w:rPr>
          <w:sz w:val="24"/>
          <w:szCs w:val="24"/>
        </w:rPr>
      </w:pPr>
      <w:r w:rsidRPr="00A0295A">
        <w:rPr>
          <w:sz w:val="24"/>
          <w:szCs w:val="24"/>
        </w:rPr>
        <w:t xml:space="preserve">The </w:t>
      </w:r>
      <w:r w:rsidR="0021496C" w:rsidRPr="00A0295A">
        <w:rPr>
          <w:sz w:val="24"/>
          <w:szCs w:val="24"/>
        </w:rPr>
        <w:t>liquorice</w:t>
      </w:r>
      <w:r w:rsidRPr="00A0295A">
        <w:rPr>
          <w:sz w:val="24"/>
          <w:szCs w:val="24"/>
        </w:rPr>
        <w:t xml:space="preserve"> plant, </w:t>
      </w:r>
      <w:r w:rsidRPr="00282811">
        <w:rPr>
          <w:i/>
          <w:sz w:val="24"/>
          <w:szCs w:val="24"/>
        </w:rPr>
        <w:t>Glycyrrhiza glabra</w:t>
      </w:r>
      <w:r w:rsidRPr="00A0295A">
        <w:rPr>
          <w:sz w:val="24"/>
          <w:szCs w:val="24"/>
        </w:rPr>
        <w:t>, is native to southern Europe and parts of Asia</w:t>
      </w:r>
      <w:r w:rsidR="0021496C">
        <w:rPr>
          <w:sz w:val="24"/>
          <w:szCs w:val="24"/>
        </w:rPr>
        <w:t>,</w:t>
      </w:r>
      <w:r w:rsidR="00736F25">
        <w:rPr>
          <w:sz w:val="24"/>
          <w:szCs w:val="24"/>
        </w:rPr>
        <w:t xml:space="preserve"> and the e</w:t>
      </w:r>
      <w:r w:rsidRPr="00A0295A">
        <w:rPr>
          <w:sz w:val="24"/>
          <w:szCs w:val="24"/>
        </w:rPr>
        <w:t xml:space="preserve">xtract from the root of the plant is the source of the recognisable sweet and aromatic liquorice </w:t>
      </w:r>
      <w:r w:rsidR="00B57E48" w:rsidRPr="00A0295A">
        <w:rPr>
          <w:sz w:val="24"/>
          <w:szCs w:val="24"/>
        </w:rPr>
        <w:t>associated with liquorice sweets</w:t>
      </w:r>
      <w:r w:rsidRPr="00A0295A">
        <w:rPr>
          <w:sz w:val="24"/>
          <w:szCs w:val="24"/>
        </w:rPr>
        <w:t>. Indeed, the name liquorice is derived from the Greek word for sweet root.  This sweetness comes from glycyrrhizin, which is 30-50 times sweeter than sugar, and is commonly used as a sweetener in cigarettes, food</w:t>
      </w:r>
      <w:r w:rsidR="00736F25">
        <w:rPr>
          <w:sz w:val="24"/>
          <w:szCs w:val="24"/>
        </w:rPr>
        <w:t>,</w:t>
      </w:r>
      <w:r w:rsidRPr="00A0295A">
        <w:rPr>
          <w:sz w:val="24"/>
          <w:szCs w:val="24"/>
        </w:rPr>
        <w:t xml:space="preserve"> and drinks. </w:t>
      </w:r>
    </w:p>
    <w:p w:rsidR="00FA26CB" w:rsidRPr="00600759" w:rsidRDefault="00FA26CB" w:rsidP="00BF1F30">
      <w:pPr>
        <w:spacing w:line="360" w:lineRule="auto"/>
        <w:jc w:val="both"/>
        <w:rPr>
          <w:sz w:val="24"/>
          <w:szCs w:val="24"/>
        </w:rPr>
      </w:pPr>
      <w:r w:rsidRPr="00600759">
        <w:rPr>
          <w:sz w:val="24"/>
          <w:szCs w:val="24"/>
        </w:rPr>
        <w:t xml:space="preserve">In addition to its use as a sweetener, the constituents of the liquorice root have also been shown to have profound metabolic effects in humans, and as such are often used in herbal and folk medicines. For many centuries, liquorice has been used </w:t>
      </w:r>
      <w:r w:rsidR="003B4E57">
        <w:rPr>
          <w:sz w:val="24"/>
          <w:szCs w:val="24"/>
        </w:rPr>
        <w:t>in the treatment of</w:t>
      </w:r>
      <w:r w:rsidRPr="00600759">
        <w:rPr>
          <w:sz w:val="24"/>
          <w:szCs w:val="24"/>
        </w:rPr>
        <w:t xml:space="preserve"> </w:t>
      </w:r>
      <w:r w:rsidR="003B4E57">
        <w:rPr>
          <w:sz w:val="24"/>
          <w:szCs w:val="24"/>
        </w:rPr>
        <w:t xml:space="preserve">gastrointestinal and respiratory symptoms </w:t>
      </w:r>
      <w:r w:rsidRPr="00600759">
        <w:rPr>
          <w:sz w:val="24"/>
          <w:szCs w:val="24"/>
        </w:rPr>
        <w:t>and to quench thirst during fasting and battle. Today,</w:t>
      </w:r>
      <w:r w:rsidR="000E686C">
        <w:rPr>
          <w:sz w:val="24"/>
          <w:szCs w:val="24"/>
        </w:rPr>
        <w:t xml:space="preserve"> in some parts of the world</w:t>
      </w:r>
      <w:r w:rsidRPr="00600759">
        <w:rPr>
          <w:sz w:val="24"/>
          <w:szCs w:val="24"/>
        </w:rPr>
        <w:t xml:space="preserve"> it i</w:t>
      </w:r>
      <w:r w:rsidR="00357FCC">
        <w:rPr>
          <w:sz w:val="24"/>
          <w:szCs w:val="24"/>
        </w:rPr>
        <w:t xml:space="preserve">s used </w:t>
      </w:r>
      <w:r w:rsidR="000E686C">
        <w:rPr>
          <w:sz w:val="24"/>
          <w:szCs w:val="24"/>
        </w:rPr>
        <w:t>in both holistic and “mainstream” medicine</w:t>
      </w:r>
      <w:r w:rsidR="00736F25">
        <w:rPr>
          <w:b/>
          <w:sz w:val="24"/>
          <w:szCs w:val="24"/>
        </w:rPr>
        <w:t xml:space="preserve"> </w:t>
      </w:r>
      <w:r w:rsidR="00357FCC">
        <w:rPr>
          <w:sz w:val="24"/>
          <w:szCs w:val="24"/>
        </w:rPr>
        <w:t>for a myriad of diseases</w:t>
      </w:r>
      <w:r w:rsidRPr="00600759">
        <w:rPr>
          <w:sz w:val="24"/>
          <w:szCs w:val="24"/>
        </w:rPr>
        <w:t xml:space="preserve"> </w:t>
      </w:r>
      <w:r w:rsidR="00357FCC">
        <w:rPr>
          <w:sz w:val="24"/>
          <w:szCs w:val="24"/>
        </w:rPr>
        <w:t>ranging from digestive problems</w:t>
      </w:r>
      <w:r w:rsidRPr="00600759">
        <w:rPr>
          <w:sz w:val="24"/>
          <w:szCs w:val="24"/>
        </w:rPr>
        <w:t xml:space="preserve"> to menopausal symptoms and polycystic ovarian syndrome.</w:t>
      </w:r>
      <w:r w:rsidR="002840EE">
        <w:rPr>
          <w:sz w:val="24"/>
          <w:szCs w:val="24"/>
        </w:rPr>
        <w:t xml:space="preserve"> In particular, liquorice has long been used as a treatment for gastric ulcers, and continues to be used in many parts of </w:t>
      </w:r>
      <w:r w:rsidR="00736F25">
        <w:rPr>
          <w:sz w:val="24"/>
          <w:szCs w:val="24"/>
        </w:rPr>
        <w:t>Asia</w:t>
      </w:r>
      <w:r w:rsidR="002840EE">
        <w:rPr>
          <w:sz w:val="24"/>
          <w:szCs w:val="24"/>
        </w:rPr>
        <w:t xml:space="preserve">, despite a lack of proven clinical efficacy </w:t>
      </w:r>
      <w:r w:rsidR="00736F25">
        <w:rPr>
          <w:sz w:val="24"/>
          <w:szCs w:val="24"/>
        </w:rPr>
        <w:t xml:space="preserve">compared with other treatments in </w:t>
      </w:r>
      <w:r w:rsidR="00357FCC">
        <w:rPr>
          <w:sz w:val="24"/>
          <w:szCs w:val="24"/>
        </w:rPr>
        <w:t>appropriately powered</w:t>
      </w:r>
      <w:r w:rsidR="00736F25">
        <w:rPr>
          <w:sz w:val="24"/>
          <w:szCs w:val="24"/>
        </w:rPr>
        <w:t>,</w:t>
      </w:r>
      <w:r w:rsidR="00357FCC">
        <w:rPr>
          <w:sz w:val="24"/>
          <w:szCs w:val="24"/>
        </w:rPr>
        <w:t xml:space="preserve"> randomised</w:t>
      </w:r>
      <w:r w:rsidR="00736F25">
        <w:rPr>
          <w:sz w:val="24"/>
          <w:szCs w:val="24"/>
        </w:rPr>
        <w:t>,</w:t>
      </w:r>
      <w:r w:rsidR="00357FCC">
        <w:rPr>
          <w:sz w:val="24"/>
          <w:szCs w:val="24"/>
        </w:rPr>
        <w:t xml:space="preserve"> double</w:t>
      </w:r>
      <w:r w:rsidR="00736F25">
        <w:rPr>
          <w:sz w:val="24"/>
          <w:szCs w:val="24"/>
        </w:rPr>
        <w:t>-</w:t>
      </w:r>
      <w:r w:rsidR="00357FCC">
        <w:rPr>
          <w:sz w:val="24"/>
          <w:szCs w:val="24"/>
        </w:rPr>
        <w:t>blind</w:t>
      </w:r>
      <w:r w:rsidR="00736F25">
        <w:rPr>
          <w:sz w:val="24"/>
          <w:szCs w:val="24"/>
        </w:rPr>
        <w:t>,</w:t>
      </w:r>
      <w:r w:rsidR="00357FCC">
        <w:rPr>
          <w:sz w:val="24"/>
          <w:szCs w:val="24"/>
        </w:rPr>
        <w:t xml:space="preserve"> clinical trials</w:t>
      </w:r>
      <w:r w:rsidR="00736F25">
        <w:rPr>
          <w:sz w:val="24"/>
          <w:szCs w:val="24"/>
        </w:rPr>
        <w:t>.</w:t>
      </w:r>
      <w:r w:rsidR="00BF1F30">
        <w:rPr>
          <w:sz w:val="24"/>
          <w:szCs w:val="24"/>
          <w:vertAlign w:val="superscript"/>
        </w:rPr>
        <w:t>1,2</w:t>
      </w:r>
      <w:r w:rsidR="002840EE">
        <w:rPr>
          <w:sz w:val="24"/>
          <w:szCs w:val="24"/>
        </w:rPr>
        <w:t xml:space="preserve"> </w:t>
      </w:r>
    </w:p>
    <w:p w:rsidR="002840EE" w:rsidRDefault="00FA26CB" w:rsidP="00BF1F30">
      <w:pPr>
        <w:spacing w:line="360" w:lineRule="auto"/>
        <w:jc w:val="both"/>
        <w:rPr>
          <w:sz w:val="24"/>
          <w:szCs w:val="24"/>
        </w:rPr>
      </w:pPr>
      <w:r w:rsidRPr="00600759">
        <w:rPr>
          <w:sz w:val="24"/>
          <w:szCs w:val="24"/>
        </w:rPr>
        <w:t xml:space="preserve">However, it has been </w:t>
      </w:r>
      <w:r w:rsidR="00357FCC">
        <w:rPr>
          <w:sz w:val="24"/>
          <w:szCs w:val="24"/>
        </w:rPr>
        <w:t>shown</w:t>
      </w:r>
      <w:r w:rsidRPr="00600759">
        <w:rPr>
          <w:sz w:val="24"/>
          <w:szCs w:val="24"/>
        </w:rPr>
        <w:t xml:space="preserve"> that in large qu</w:t>
      </w:r>
      <w:r w:rsidR="003B4E57">
        <w:rPr>
          <w:sz w:val="24"/>
          <w:szCs w:val="24"/>
        </w:rPr>
        <w:t>antities and with long term us</w:t>
      </w:r>
      <w:r w:rsidRPr="00600759">
        <w:rPr>
          <w:sz w:val="24"/>
          <w:szCs w:val="24"/>
        </w:rPr>
        <w:t>e, the active ingredients of liquorice root (glycyrrhizic acid and glycyrrhetic acid) can cause high blood pressure and low potassium levels</w:t>
      </w:r>
      <w:r w:rsidR="00B51543">
        <w:rPr>
          <w:sz w:val="24"/>
          <w:szCs w:val="24"/>
        </w:rPr>
        <w:t>,</w:t>
      </w:r>
      <w:r w:rsidRPr="00600759">
        <w:rPr>
          <w:sz w:val="24"/>
          <w:szCs w:val="24"/>
        </w:rPr>
        <w:t xml:space="preserve"> due to </w:t>
      </w:r>
      <w:r w:rsidR="0021496C">
        <w:rPr>
          <w:sz w:val="24"/>
          <w:szCs w:val="24"/>
        </w:rPr>
        <w:t>their</w:t>
      </w:r>
      <w:r w:rsidR="0021496C" w:rsidRPr="00600759">
        <w:rPr>
          <w:sz w:val="24"/>
          <w:szCs w:val="24"/>
        </w:rPr>
        <w:t xml:space="preserve"> </w:t>
      </w:r>
      <w:r w:rsidRPr="00600759">
        <w:rPr>
          <w:sz w:val="24"/>
          <w:szCs w:val="24"/>
        </w:rPr>
        <w:t>effect</w:t>
      </w:r>
      <w:r w:rsidR="0021496C">
        <w:rPr>
          <w:sz w:val="24"/>
          <w:szCs w:val="24"/>
        </w:rPr>
        <w:t>s</w:t>
      </w:r>
      <w:r w:rsidRPr="00600759">
        <w:rPr>
          <w:sz w:val="24"/>
          <w:szCs w:val="24"/>
        </w:rPr>
        <w:t xml:space="preserve"> on </w:t>
      </w:r>
      <w:r w:rsidR="0063106D">
        <w:rPr>
          <w:sz w:val="24"/>
          <w:szCs w:val="24"/>
        </w:rPr>
        <w:t xml:space="preserve">the fight-or-flight hormonal axis, especially </w:t>
      </w:r>
      <w:r w:rsidRPr="00600759">
        <w:rPr>
          <w:sz w:val="24"/>
          <w:szCs w:val="24"/>
        </w:rPr>
        <w:t>cortisol and aldosterone.</w:t>
      </w:r>
      <w:r w:rsidR="00357FCC">
        <w:rPr>
          <w:sz w:val="24"/>
          <w:szCs w:val="24"/>
        </w:rPr>
        <w:t xml:space="preserve">  There are many reported cases of severe electrolyte </w:t>
      </w:r>
      <w:r w:rsidR="00B51A70">
        <w:rPr>
          <w:sz w:val="24"/>
          <w:szCs w:val="24"/>
        </w:rPr>
        <w:t>disturbance</w:t>
      </w:r>
      <w:r w:rsidR="00B51543">
        <w:rPr>
          <w:sz w:val="24"/>
          <w:szCs w:val="24"/>
        </w:rPr>
        <w:t xml:space="preserve"> </w:t>
      </w:r>
      <w:r w:rsidR="00357FCC">
        <w:rPr>
          <w:sz w:val="24"/>
          <w:szCs w:val="24"/>
        </w:rPr>
        <w:t>resulting in seizures</w:t>
      </w:r>
      <w:r w:rsidR="00512D1D">
        <w:rPr>
          <w:sz w:val="24"/>
          <w:szCs w:val="24"/>
        </w:rPr>
        <w:t>,</w:t>
      </w:r>
      <w:r w:rsidR="00357FCC">
        <w:rPr>
          <w:sz w:val="24"/>
          <w:szCs w:val="24"/>
        </w:rPr>
        <w:t xml:space="preserve"> muscle weakness</w:t>
      </w:r>
      <w:r w:rsidR="00512D1D">
        <w:rPr>
          <w:sz w:val="24"/>
          <w:szCs w:val="24"/>
        </w:rPr>
        <w:t xml:space="preserve"> and life-threatening abnormal cardiac rhythms</w:t>
      </w:r>
      <w:r w:rsidR="00B51543">
        <w:rPr>
          <w:sz w:val="24"/>
          <w:szCs w:val="24"/>
        </w:rPr>
        <w:t>,</w:t>
      </w:r>
      <w:r w:rsidR="00357FCC">
        <w:rPr>
          <w:sz w:val="24"/>
          <w:szCs w:val="24"/>
        </w:rPr>
        <w:t xml:space="preserve"> which are attributed to excessive liquorice consumption</w:t>
      </w:r>
      <w:r w:rsidR="00B51543">
        <w:rPr>
          <w:sz w:val="24"/>
          <w:szCs w:val="24"/>
        </w:rPr>
        <w:t>.</w:t>
      </w:r>
      <w:r w:rsidR="00BF1F30">
        <w:rPr>
          <w:sz w:val="24"/>
          <w:szCs w:val="24"/>
          <w:vertAlign w:val="superscript"/>
        </w:rPr>
        <w:t>3</w:t>
      </w:r>
      <w:r w:rsidRPr="00600759">
        <w:rPr>
          <w:sz w:val="24"/>
          <w:szCs w:val="24"/>
        </w:rPr>
        <w:t xml:space="preserve"> Glycyrrhizic acid inhibits </w:t>
      </w:r>
      <w:r w:rsidR="00B51543">
        <w:rPr>
          <w:sz w:val="24"/>
          <w:szCs w:val="24"/>
        </w:rPr>
        <w:t>the</w:t>
      </w:r>
      <w:r w:rsidRPr="00600759">
        <w:rPr>
          <w:sz w:val="24"/>
          <w:szCs w:val="24"/>
        </w:rPr>
        <w:t xml:space="preserve"> 11-</w:t>
      </w:r>
      <w:r w:rsidR="00BE1D5F">
        <w:rPr>
          <w:sz w:val="24"/>
          <w:szCs w:val="24"/>
        </w:rPr>
        <w:t>β</w:t>
      </w:r>
      <w:r w:rsidRPr="00600759">
        <w:rPr>
          <w:sz w:val="24"/>
          <w:szCs w:val="24"/>
        </w:rPr>
        <w:t>-hydroxysteroid dehydrogenase type 2 (11</w:t>
      </w:r>
      <w:r w:rsidR="00BE1D5F">
        <w:rPr>
          <w:sz w:val="24"/>
          <w:szCs w:val="24"/>
        </w:rPr>
        <w:t>β</w:t>
      </w:r>
      <w:r w:rsidRPr="00600759">
        <w:rPr>
          <w:sz w:val="24"/>
          <w:szCs w:val="24"/>
        </w:rPr>
        <w:t xml:space="preserve"> HSD2)</w:t>
      </w:r>
      <w:r w:rsidR="00B51543">
        <w:rPr>
          <w:sz w:val="24"/>
          <w:szCs w:val="24"/>
        </w:rPr>
        <w:t xml:space="preserve"> enzyme</w:t>
      </w:r>
      <w:r w:rsidRPr="00600759">
        <w:rPr>
          <w:sz w:val="24"/>
          <w:szCs w:val="24"/>
        </w:rPr>
        <w:t xml:space="preserve">, which </w:t>
      </w:r>
      <w:r w:rsidR="0021496C">
        <w:rPr>
          <w:sz w:val="24"/>
          <w:szCs w:val="24"/>
        </w:rPr>
        <w:t>converts</w:t>
      </w:r>
      <w:r w:rsidRPr="00600759">
        <w:rPr>
          <w:sz w:val="24"/>
          <w:szCs w:val="24"/>
        </w:rPr>
        <w:t xml:space="preserve"> cortisol to its inactive form, cortisone, resulting in a rise in cor</w:t>
      </w:r>
      <w:r w:rsidR="00A55BD9">
        <w:rPr>
          <w:sz w:val="24"/>
          <w:szCs w:val="24"/>
        </w:rPr>
        <w:t xml:space="preserve">tisol levels, and </w:t>
      </w:r>
      <w:r w:rsidR="0021496C">
        <w:rPr>
          <w:sz w:val="24"/>
          <w:szCs w:val="24"/>
        </w:rPr>
        <w:t xml:space="preserve">it </w:t>
      </w:r>
      <w:r w:rsidR="00A55BD9">
        <w:rPr>
          <w:sz w:val="24"/>
          <w:szCs w:val="24"/>
        </w:rPr>
        <w:t xml:space="preserve">inhibits </w:t>
      </w:r>
      <w:r w:rsidR="0063106D">
        <w:rPr>
          <w:sz w:val="24"/>
          <w:szCs w:val="24"/>
        </w:rPr>
        <w:t>other enzymes</w:t>
      </w:r>
      <w:r w:rsidRPr="00600759">
        <w:rPr>
          <w:sz w:val="24"/>
          <w:szCs w:val="24"/>
        </w:rPr>
        <w:t xml:space="preserve"> </w:t>
      </w:r>
      <w:r w:rsidR="00B51543">
        <w:rPr>
          <w:sz w:val="24"/>
          <w:szCs w:val="24"/>
        </w:rPr>
        <w:lastRenderedPageBreak/>
        <w:t>that</w:t>
      </w:r>
      <w:r w:rsidR="00B51543" w:rsidRPr="00600759">
        <w:rPr>
          <w:sz w:val="24"/>
          <w:szCs w:val="24"/>
        </w:rPr>
        <w:t xml:space="preserve"> </w:t>
      </w:r>
      <w:r w:rsidRPr="00600759">
        <w:rPr>
          <w:sz w:val="24"/>
          <w:szCs w:val="24"/>
        </w:rPr>
        <w:t>convert aldosterone to its active metabolites.</w:t>
      </w:r>
      <w:r w:rsidR="0063106D">
        <w:rPr>
          <w:sz w:val="24"/>
          <w:szCs w:val="24"/>
        </w:rPr>
        <w:t xml:space="preserve"> </w:t>
      </w:r>
      <w:r w:rsidR="002840EE">
        <w:rPr>
          <w:sz w:val="24"/>
          <w:szCs w:val="24"/>
        </w:rPr>
        <w:t xml:space="preserve">It is the corticosteroid-like activity of </w:t>
      </w:r>
      <w:r w:rsidR="002840EE" w:rsidRPr="00600759">
        <w:rPr>
          <w:sz w:val="24"/>
          <w:szCs w:val="24"/>
        </w:rPr>
        <w:t xml:space="preserve">glycyrrhizic acid </w:t>
      </w:r>
      <w:r w:rsidR="002840EE">
        <w:rPr>
          <w:sz w:val="24"/>
          <w:szCs w:val="24"/>
        </w:rPr>
        <w:t>that is thought to contribute to the anti-inflammatory and anti-allergenic properties attributed to liquorice.</w:t>
      </w:r>
    </w:p>
    <w:p w:rsidR="00705422" w:rsidRDefault="00FA26CB" w:rsidP="00BF1F30">
      <w:pPr>
        <w:spacing w:line="360" w:lineRule="auto"/>
        <w:jc w:val="both"/>
        <w:rPr>
          <w:sz w:val="24"/>
          <w:szCs w:val="24"/>
        </w:rPr>
      </w:pPr>
      <w:r w:rsidRPr="00600759">
        <w:rPr>
          <w:sz w:val="24"/>
          <w:szCs w:val="24"/>
        </w:rPr>
        <w:t>Liquorice root is also known to contain phytoestrogen</w:t>
      </w:r>
      <w:r w:rsidR="00AE23E0">
        <w:rPr>
          <w:sz w:val="24"/>
          <w:szCs w:val="24"/>
        </w:rPr>
        <w:t>s</w:t>
      </w:r>
      <w:r w:rsidRPr="00600759">
        <w:rPr>
          <w:sz w:val="24"/>
          <w:szCs w:val="24"/>
        </w:rPr>
        <w:t>, or plant</w:t>
      </w:r>
      <w:r w:rsidR="00983EFC">
        <w:rPr>
          <w:sz w:val="24"/>
          <w:szCs w:val="24"/>
        </w:rPr>
        <w:t>-</w:t>
      </w:r>
      <w:r w:rsidRPr="00600759">
        <w:rPr>
          <w:sz w:val="24"/>
          <w:szCs w:val="24"/>
        </w:rPr>
        <w:t xml:space="preserve">derived </w:t>
      </w:r>
      <w:r w:rsidR="00983EFC">
        <w:rPr>
          <w:sz w:val="24"/>
          <w:szCs w:val="24"/>
        </w:rPr>
        <w:t>o</w:t>
      </w:r>
      <w:r w:rsidRPr="00600759">
        <w:rPr>
          <w:sz w:val="24"/>
          <w:szCs w:val="24"/>
        </w:rPr>
        <w:t>estrogen</w:t>
      </w:r>
      <w:r w:rsidR="00BE1D5F">
        <w:rPr>
          <w:sz w:val="24"/>
          <w:szCs w:val="24"/>
        </w:rPr>
        <w:t>s</w:t>
      </w:r>
      <w:r w:rsidRPr="00600759">
        <w:rPr>
          <w:sz w:val="24"/>
          <w:szCs w:val="24"/>
        </w:rPr>
        <w:t xml:space="preserve">, which </w:t>
      </w:r>
      <w:r w:rsidR="0021496C">
        <w:rPr>
          <w:sz w:val="24"/>
          <w:szCs w:val="24"/>
        </w:rPr>
        <w:t>bind</w:t>
      </w:r>
      <w:r w:rsidRPr="00600759">
        <w:rPr>
          <w:sz w:val="24"/>
          <w:szCs w:val="24"/>
        </w:rPr>
        <w:t xml:space="preserve"> the </w:t>
      </w:r>
      <w:r w:rsidR="00983EFC">
        <w:rPr>
          <w:sz w:val="24"/>
          <w:szCs w:val="24"/>
        </w:rPr>
        <w:t>o</w:t>
      </w:r>
      <w:r w:rsidRPr="00600759">
        <w:rPr>
          <w:sz w:val="24"/>
          <w:szCs w:val="24"/>
        </w:rPr>
        <w:t>estrogen receptor</w:t>
      </w:r>
      <w:r>
        <w:rPr>
          <w:sz w:val="24"/>
          <w:szCs w:val="24"/>
        </w:rPr>
        <w:t xml:space="preserve"> (ER)</w:t>
      </w:r>
      <w:r w:rsidR="0021496C">
        <w:rPr>
          <w:sz w:val="24"/>
          <w:szCs w:val="24"/>
        </w:rPr>
        <w:t xml:space="preserve"> and</w:t>
      </w:r>
      <w:r w:rsidR="00983EFC">
        <w:rPr>
          <w:sz w:val="24"/>
          <w:szCs w:val="24"/>
        </w:rPr>
        <w:t xml:space="preserve"> activate a </w:t>
      </w:r>
      <w:r w:rsidRPr="00600759">
        <w:rPr>
          <w:sz w:val="24"/>
          <w:szCs w:val="24"/>
        </w:rPr>
        <w:t xml:space="preserve">downstream cascade of </w:t>
      </w:r>
      <w:r w:rsidR="00983EFC">
        <w:rPr>
          <w:sz w:val="24"/>
          <w:szCs w:val="24"/>
        </w:rPr>
        <w:t>o</w:t>
      </w:r>
      <w:r w:rsidRPr="00600759">
        <w:rPr>
          <w:sz w:val="24"/>
          <w:szCs w:val="24"/>
        </w:rPr>
        <w:t>estrogen</w:t>
      </w:r>
      <w:r w:rsidR="00983EFC">
        <w:rPr>
          <w:sz w:val="24"/>
          <w:szCs w:val="24"/>
        </w:rPr>
        <w:t>-</w:t>
      </w:r>
      <w:r w:rsidRPr="00600759">
        <w:rPr>
          <w:sz w:val="24"/>
          <w:szCs w:val="24"/>
        </w:rPr>
        <w:t xml:space="preserve">driven cellular changes, including </w:t>
      </w:r>
      <w:r w:rsidR="00983EFC">
        <w:rPr>
          <w:sz w:val="24"/>
          <w:szCs w:val="24"/>
        </w:rPr>
        <w:t>cell</w:t>
      </w:r>
      <w:r w:rsidR="00983EFC" w:rsidRPr="00600759">
        <w:rPr>
          <w:sz w:val="24"/>
          <w:szCs w:val="24"/>
        </w:rPr>
        <w:t xml:space="preserve"> </w:t>
      </w:r>
      <w:r w:rsidRPr="00600759">
        <w:rPr>
          <w:sz w:val="24"/>
          <w:szCs w:val="24"/>
        </w:rPr>
        <w:t>proliferation</w:t>
      </w:r>
      <w:r w:rsidR="0063106D">
        <w:rPr>
          <w:sz w:val="24"/>
          <w:szCs w:val="24"/>
        </w:rPr>
        <w:t xml:space="preserve"> and growth</w:t>
      </w:r>
      <w:r w:rsidRPr="00600759">
        <w:rPr>
          <w:sz w:val="24"/>
          <w:szCs w:val="24"/>
        </w:rPr>
        <w:t xml:space="preserve">. </w:t>
      </w:r>
      <w:r w:rsidR="00616985">
        <w:rPr>
          <w:sz w:val="24"/>
          <w:szCs w:val="24"/>
        </w:rPr>
        <w:t xml:space="preserve">For a long time, liquorice has been used for the symptomatic control of menopause because of these </w:t>
      </w:r>
      <w:r w:rsidR="00983EFC">
        <w:rPr>
          <w:sz w:val="24"/>
          <w:szCs w:val="24"/>
        </w:rPr>
        <w:t>o</w:t>
      </w:r>
      <w:r w:rsidR="00616985">
        <w:rPr>
          <w:sz w:val="24"/>
          <w:szCs w:val="24"/>
        </w:rPr>
        <w:t>estrogenic effects. In addition, it is also sometimes advocated as a natural remedy for the menopausal symptoms associated with both therap</w:t>
      </w:r>
      <w:r w:rsidR="00983EFC">
        <w:rPr>
          <w:sz w:val="24"/>
          <w:szCs w:val="24"/>
        </w:rPr>
        <w:t>y-</w:t>
      </w:r>
      <w:r w:rsidR="00616985">
        <w:rPr>
          <w:sz w:val="24"/>
          <w:szCs w:val="24"/>
        </w:rPr>
        <w:t>induced menopause (eg</w:t>
      </w:r>
      <w:r w:rsidR="00983EFC">
        <w:rPr>
          <w:sz w:val="24"/>
          <w:szCs w:val="24"/>
        </w:rPr>
        <w:t>,</w:t>
      </w:r>
      <w:r w:rsidR="00616985">
        <w:rPr>
          <w:sz w:val="24"/>
          <w:szCs w:val="24"/>
        </w:rPr>
        <w:t xml:space="preserve"> oophorectomy) and anti-</w:t>
      </w:r>
      <w:r w:rsidR="00983EFC">
        <w:rPr>
          <w:sz w:val="24"/>
          <w:szCs w:val="24"/>
        </w:rPr>
        <w:t>o</w:t>
      </w:r>
      <w:r w:rsidR="00616985">
        <w:rPr>
          <w:sz w:val="24"/>
          <w:szCs w:val="24"/>
        </w:rPr>
        <w:t>estrogen therapies, such as tamoxifen and aromatase inhibitors, which are commonly used</w:t>
      </w:r>
      <w:r w:rsidR="00D85ADE">
        <w:rPr>
          <w:sz w:val="24"/>
          <w:szCs w:val="24"/>
        </w:rPr>
        <w:t xml:space="preserve"> long term therapies</w:t>
      </w:r>
      <w:r w:rsidR="0063106D">
        <w:rPr>
          <w:sz w:val="24"/>
          <w:szCs w:val="24"/>
        </w:rPr>
        <w:t xml:space="preserve"> in ER-</w:t>
      </w:r>
      <w:r w:rsidR="00616985">
        <w:rPr>
          <w:sz w:val="24"/>
          <w:szCs w:val="24"/>
        </w:rPr>
        <w:t>positive breast cancer. Whil</w:t>
      </w:r>
      <w:r w:rsidR="00983EFC">
        <w:rPr>
          <w:sz w:val="24"/>
          <w:szCs w:val="24"/>
        </w:rPr>
        <w:t>e</w:t>
      </w:r>
      <w:r w:rsidR="00616985">
        <w:rPr>
          <w:sz w:val="24"/>
          <w:szCs w:val="24"/>
        </w:rPr>
        <w:t xml:space="preserve"> t</w:t>
      </w:r>
      <w:r w:rsidR="00AE23E0">
        <w:rPr>
          <w:sz w:val="24"/>
          <w:szCs w:val="24"/>
        </w:rPr>
        <w:t xml:space="preserve">here </w:t>
      </w:r>
      <w:r w:rsidRPr="00600759">
        <w:rPr>
          <w:sz w:val="24"/>
          <w:szCs w:val="24"/>
        </w:rPr>
        <w:t xml:space="preserve">is evidence to suggest that it can </w:t>
      </w:r>
      <w:r w:rsidR="0063106D">
        <w:rPr>
          <w:sz w:val="24"/>
          <w:szCs w:val="24"/>
        </w:rPr>
        <w:t>ameliorate some symptoms</w:t>
      </w:r>
      <w:r w:rsidR="00983EFC">
        <w:rPr>
          <w:sz w:val="24"/>
          <w:szCs w:val="24"/>
        </w:rPr>
        <w:t>,</w:t>
      </w:r>
      <w:r w:rsidR="00616985">
        <w:rPr>
          <w:sz w:val="24"/>
          <w:szCs w:val="24"/>
        </w:rPr>
        <w:t xml:space="preserve"> such as hot fl</w:t>
      </w:r>
      <w:r w:rsidR="00983EFC">
        <w:rPr>
          <w:sz w:val="24"/>
          <w:szCs w:val="24"/>
        </w:rPr>
        <w:t>u</w:t>
      </w:r>
      <w:r w:rsidR="00616985">
        <w:rPr>
          <w:sz w:val="24"/>
          <w:szCs w:val="24"/>
        </w:rPr>
        <w:t>shes</w:t>
      </w:r>
      <w:r w:rsidR="00760850">
        <w:rPr>
          <w:sz w:val="24"/>
          <w:szCs w:val="24"/>
        </w:rPr>
        <w:t>,</w:t>
      </w:r>
      <w:r w:rsidR="00BF1F30">
        <w:rPr>
          <w:sz w:val="24"/>
          <w:szCs w:val="24"/>
          <w:vertAlign w:val="superscript"/>
        </w:rPr>
        <w:t>4</w:t>
      </w:r>
      <w:r w:rsidR="00760850">
        <w:rPr>
          <w:sz w:val="24"/>
          <w:szCs w:val="24"/>
        </w:rPr>
        <w:t xml:space="preserve"> </w:t>
      </w:r>
      <w:r w:rsidR="00616985">
        <w:rPr>
          <w:sz w:val="24"/>
          <w:szCs w:val="24"/>
        </w:rPr>
        <w:t>its po</w:t>
      </w:r>
      <w:r w:rsidR="003B4E57">
        <w:rPr>
          <w:sz w:val="24"/>
          <w:szCs w:val="24"/>
        </w:rPr>
        <w:t>ssible</w:t>
      </w:r>
      <w:r w:rsidR="00616985">
        <w:rPr>
          <w:sz w:val="24"/>
          <w:szCs w:val="24"/>
        </w:rPr>
        <w:t xml:space="preserve"> role in driving an </w:t>
      </w:r>
      <w:r w:rsidR="00983EFC">
        <w:rPr>
          <w:sz w:val="24"/>
          <w:szCs w:val="24"/>
        </w:rPr>
        <w:t>o</w:t>
      </w:r>
      <w:r w:rsidR="00616985">
        <w:rPr>
          <w:sz w:val="24"/>
          <w:szCs w:val="24"/>
        </w:rPr>
        <w:t>estrogen</w:t>
      </w:r>
      <w:r w:rsidR="00983EFC">
        <w:rPr>
          <w:sz w:val="24"/>
          <w:szCs w:val="24"/>
        </w:rPr>
        <w:t>-</w:t>
      </w:r>
      <w:r w:rsidR="00616985">
        <w:rPr>
          <w:sz w:val="24"/>
          <w:szCs w:val="24"/>
        </w:rPr>
        <w:t xml:space="preserve">driven cancer must be considered. </w:t>
      </w:r>
      <w:r w:rsidR="00705422">
        <w:rPr>
          <w:sz w:val="24"/>
          <w:szCs w:val="24"/>
        </w:rPr>
        <w:t>Much o</w:t>
      </w:r>
      <w:r w:rsidR="002D2286">
        <w:rPr>
          <w:sz w:val="24"/>
          <w:szCs w:val="24"/>
        </w:rPr>
        <w:t>f the information available to</w:t>
      </w:r>
      <w:r w:rsidR="00705422">
        <w:rPr>
          <w:sz w:val="24"/>
          <w:szCs w:val="24"/>
        </w:rPr>
        <w:t xml:space="preserve"> patient-consumer</w:t>
      </w:r>
      <w:r w:rsidR="002D2286">
        <w:rPr>
          <w:sz w:val="24"/>
          <w:szCs w:val="24"/>
        </w:rPr>
        <w:t>s</w:t>
      </w:r>
      <w:r w:rsidRPr="00600759">
        <w:rPr>
          <w:sz w:val="24"/>
          <w:szCs w:val="24"/>
        </w:rPr>
        <w:t xml:space="preserve"> </w:t>
      </w:r>
      <w:r w:rsidR="00705422">
        <w:rPr>
          <w:sz w:val="24"/>
          <w:szCs w:val="24"/>
        </w:rPr>
        <w:t>does not make this potential risk</w:t>
      </w:r>
      <w:r w:rsidR="00BE1D5F" w:rsidRPr="00BE1D5F">
        <w:rPr>
          <w:sz w:val="24"/>
          <w:szCs w:val="24"/>
        </w:rPr>
        <w:t xml:space="preserve"> </w:t>
      </w:r>
      <w:r w:rsidR="00BE1D5F">
        <w:rPr>
          <w:sz w:val="24"/>
          <w:szCs w:val="24"/>
        </w:rPr>
        <w:t>clear</w:t>
      </w:r>
      <w:r w:rsidR="00705422">
        <w:rPr>
          <w:sz w:val="24"/>
          <w:szCs w:val="24"/>
        </w:rPr>
        <w:t xml:space="preserve">. In the same way that hormone replacement therapy and other </w:t>
      </w:r>
      <w:r w:rsidR="00983EFC">
        <w:rPr>
          <w:sz w:val="24"/>
          <w:szCs w:val="24"/>
        </w:rPr>
        <w:t>o</w:t>
      </w:r>
      <w:r w:rsidR="00705422">
        <w:rPr>
          <w:sz w:val="24"/>
          <w:szCs w:val="24"/>
        </w:rPr>
        <w:t>estrogenic therapies must be carefully considered</w:t>
      </w:r>
      <w:r w:rsidR="00983EFC">
        <w:rPr>
          <w:sz w:val="24"/>
          <w:szCs w:val="24"/>
        </w:rPr>
        <w:t>,</w:t>
      </w:r>
      <w:r w:rsidR="00705422">
        <w:rPr>
          <w:sz w:val="24"/>
          <w:szCs w:val="24"/>
        </w:rPr>
        <w:t xml:space="preserve"> and the risks and benefits discussed with a patient with an ER</w:t>
      </w:r>
      <w:r w:rsidR="00983EFC">
        <w:rPr>
          <w:sz w:val="24"/>
          <w:szCs w:val="24"/>
        </w:rPr>
        <w:t>-</w:t>
      </w:r>
      <w:r w:rsidR="00705422">
        <w:rPr>
          <w:sz w:val="24"/>
          <w:szCs w:val="24"/>
        </w:rPr>
        <w:t xml:space="preserve">positive tumour, </w:t>
      </w:r>
      <w:r w:rsidR="00BE1D5F">
        <w:rPr>
          <w:sz w:val="24"/>
          <w:szCs w:val="24"/>
        </w:rPr>
        <w:t>patients need to</w:t>
      </w:r>
      <w:r w:rsidR="00C3189A">
        <w:rPr>
          <w:sz w:val="24"/>
          <w:szCs w:val="24"/>
        </w:rPr>
        <w:t xml:space="preserve"> be mindful of the possible impact of </w:t>
      </w:r>
      <w:r w:rsidR="00D54B31">
        <w:rPr>
          <w:sz w:val="24"/>
          <w:szCs w:val="24"/>
        </w:rPr>
        <w:t xml:space="preserve">taking seemingly harmless </w:t>
      </w:r>
      <w:r w:rsidR="00BE1D5F">
        <w:rPr>
          <w:sz w:val="24"/>
          <w:szCs w:val="24"/>
        </w:rPr>
        <w:t>holistic</w:t>
      </w:r>
      <w:r w:rsidR="00C3189A">
        <w:rPr>
          <w:sz w:val="24"/>
          <w:szCs w:val="24"/>
        </w:rPr>
        <w:t xml:space="preserve"> medicines. </w:t>
      </w:r>
    </w:p>
    <w:p w:rsidR="00D870CE" w:rsidRDefault="00BE1D5F" w:rsidP="00BF1F30">
      <w:pPr>
        <w:spacing w:line="360" w:lineRule="auto"/>
        <w:jc w:val="both"/>
        <w:rPr>
          <w:sz w:val="24"/>
          <w:szCs w:val="24"/>
        </w:rPr>
      </w:pPr>
      <w:r w:rsidRPr="003B4E57">
        <w:rPr>
          <w:sz w:val="24"/>
          <w:szCs w:val="24"/>
        </w:rPr>
        <w:t xml:space="preserve">That is not to say that liquorice may not also contain compounds that are able to exert an anticancer effect. </w:t>
      </w:r>
      <w:r w:rsidRPr="00760850">
        <w:rPr>
          <w:sz w:val="24"/>
          <w:szCs w:val="24"/>
        </w:rPr>
        <w:t xml:space="preserve">Indeed, there are several </w:t>
      </w:r>
      <w:r w:rsidR="00760850" w:rsidRPr="00760850">
        <w:rPr>
          <w:sz w:val="24"/>
          <w:szCs w:val="24"/>
        </w:rPr>
        <w:t>pre-clinical</w:t>
      </w:r>
      <w:r w:rsidR="00983EFC" w:rsidRPr="00760850">
        <w:rPr>
          <w:sz w:val="24"/>
          <w:szCs w:val="24"/>
        </w:rPr>
        <w:t xml:space="preserve"> </w:t>
      </w:r>
      <w:r w:rsidRPr="00760850">
        <w:rPr>
          <w:sz w:val="24"/>
          <w:szCs w:val="24"/>
        </w:rPr>
        <w:t xml:space="preserve">studies </w:t>
      </w:r>
      <w:r w:rsidRPr="003B4E57">
        <w:rPr>
          <w:sz w:val="24"/>
          <w:szCs w:val="24"/>
        </w:rPr>
        <w:t>reporting the pro-</w:t>
      </w:r>
      <w:r w:rsidR="0063106D">
        <w:rPr>
          <w:sz w:val="24"/>
          <w:szCs w:val="24"/>
        </w:rPr>
        <w:t>cell death</w:t>
      </w:r>
      <w:r w:rsidRPr="003B4E57">
        <w:rPr>
          <w:sz w:val="24"/>
          <w:szCs w:val="24"/>
        </w:rPr>
        <w:t xml:space="preserve"> and anti-proliferative effects of glycyrrhizin and other constituents of liquorice</w:t>
      </w:r>
      <w:r w:rsidR="003B4E57">
        <w:rPr>
          <w:sz w:val="24"/>
          <w:szCs w:val="24"/>
        </w:rPr>
        <w:t xml:space="preserve"> via a range of intracellular pathways, including AKT/mTOR inhibition</w:t>
      </w:r>
      <w:r w:rsidR="00BF1F30">
        <w:rPr>
          <w:sz w:val="24"/>
          <w:szCs w:val="24"/>
          <w:vertAlign w:val="superscript"/>
        </w:rPr>
        <w:t>5</w:t>
      </w:r>
      <w:r w:rsidR="000D610F">
        <w:rPr>
          <w:sz w:val="24"/>
          <w:szCs w:val="24"/>
        </w:rPr>
        <w:t xml:space="preserve"> and </w:t>
      </w:r>
      <w:r w:rsidR="00983EFC">
        <w:rPr>
          <w:sz w:val="24"/>
          <w:szCs w:val="24"/>
        </w:rPr>
        <w:t>MAPK</w:t>
      </w:r>
      <w:r w:rsidR="000D610F">
        <w:rPr>
          <w:sz w:val="24"/>
          <w:szCs w:val="24"/>
        </w:rPr>
        <w:t xml:space="preserve"> pathway activation</w:t>
      </w:r>
      <w:r w:rsidR="00983EFC">
        <w:rPr>
          <w:sz w:val="24"/>
          <w:szCs w:val="24"/>
        </w:rPr>
        <w:t>,</w:t>
      </w:r>
      <w:r w:rsidR="00BF1F30">
        <w:rPr>
          <w:sz w:val="24"/>
          <w:szCs w:val="24"/>
          <w:vertAlign w:val="superscript"/>
        </w:rPr>
        <w:t>6</w:t>
      </w:r>
      <w:r w:rsidR="000D610F">
        <w:rPr>
          <w:sz w:val="24"/>
          <w:szCs w:val="24"/>
        </w:rPr>
        <w:t xml:space="preserve"> both of which </w:t>
      </w:r>
      <w:r w:rsidR="00A55BD9">
        <w:rPr>
          <w:sz w:val="24"/>
          <w:szCs w:val="24"/>
        </w:rPr>
        <w:t>are</w:t>
      </w:r>
      <w:r w:rsidR="00956A4C">
        <w:rPr>
          <w:sz w:val="24"/>
          <w:szCs w:val="24"/>
        </w:rPr>
        <w:t xml:space="preserve"> well known signalling pathways inside tumour cells and</w:t>
      </w:r>
      <w:r w:rsidR="00A55BD9">
        <w:rPr>
          <w:sz w:val="24"/>
          <w:szCs w:val="24"/>
        </w:rPr>
        <w:t xml:space="preserve"> the targets of current anti-</w:t>
      </w:r>
      <w:r w:rsidR="000D610F">
        <w:rPr>
          <w:sz w:val="24"/>
          <w:szCs w:val="24"/>
        </w:rPr>
        <w:t>cancer therapies</w:t>
      </w:r>
      <w:r w:rsidR="003B4E57" w:rsidRPr="003B4E57">
        <w:rPr>
          <w:sz w:val="24"/>
          <w:szCs w:val="24"/>
        </w:rPr>
        <w:t>.</w:t>
      </w:r>
    </w:p>
    <w:p w:rsidR="003032EE" w:rsidRDefault="00D870CE" w:rsidP="00BF1F30">
      <w:pPr>
        <w:spacing w:line="360" w:lineRule="auto"/>
        <w:jc w:val="both"/>
        <w:rPr>
          <w:sz w:val="24"/>
          <w:szCs w:val="24"/>
        </w:rPr>
      </w:pPr>
      <w:r>
        <w:rPr>
          <w:sz w:val="24"/>
          <w:szCs w:val="24"/>
        </w:rPr>
        <w:t xml:space="preserve">Of note is the finding that </w:t>
      </w:r>
      <w:r w:rsidRPr="00600759">
        <w:rPr>
          <w:sz w:val="24"/>
          <w:szCs w:val="24"/>
        </w:rPr>
        <w:t>glycyrrhizic acid</w:t>
      </w:r>
      <w:r>
        <w:rPr>
          <w:sz w:val="24"/>
          <w:szCs w:val="24"/>
        </w:rPr>
        <w:t xml:space="preserve"> can interfere with the ability of herpes</w:t>
      </w:r>
      <w:r w:rsidR="0021496C">
        <w:rPr>
          <w:sz w:val="24"/>
          <w:szCs w:val="24"/>
        </w:rPr>
        <w:t xml:space="preserve"> </w:t>
      </w:r>
      <w:r>
        <w:rPr>
          <w:sz w:val="24"/>
          <w:szCs w:val="24"/>
        </w:rPr>
        <w:t>viruses</w:t>
      </w:r>
      <w:r w:rsidR="0021496C">
        <w:rPr>
          <w:sz w:val="24"/>
          <w:szCs w:val="24"/>
        </w:rPr>
        <w:t>, which are associated with certain cancers,</w:t>
      </w:r>
      <w:r>
        <w:rPr>
          <w:sz w:val="24"/>
          <w:szCs w:val="24"/>
        </w:rPr>
        <w:t xml:space="preserve"> to lie </w:t>
      </w:r>
      <w:r w:rsidR="00983EFC">
        <w:rPr>
          <w:sz w:val="24"/>
          <w:szCs w:val="24"/>
        </w:rPr>
        <w:t xml:space="preserve">dormant </w:t>
      </w:r>
      <w:r>
        <w:rPr>
          <w:sz w:val="24"/>
          <w:szCs w:val="24"/>
        </w:rPr>
        <w:t xml:space="preserve">during their latent phase. </w:t>
      </w:r>
      <w:r w:rsidR="00272B45">
        <w:rPr>
          <w:sz w:val="24"/>
          <w:szCs w:val="24"/>
        </w:rPr>
        <w:t xml:space="preserve">At present, no available drugs are effective against the virus during this latent period. However, it has been shown that </w:t>
      </w:r>
      <w:r w:rsidR="00272B45" w:rsidRPr="00600759">
        <w:rPr>
          <w:sz w:val="24"/>
          <w:szCs w:val="24"/>
        </w:rPr>
        <w:t>glycyrrhizic acid</w:t>
      </w:r>
      <w:r w:rsidR="00272B45">
        <w:rPr>
          <w:sz w:val="24"/>
          <w:szCs w:val="24"/>
        </w:rPr>
        <w:t xml:space="preserve"> can downregulate the expression of some important genes during latency, resulting in death of the herpes</w:t>
      </w:r>
      <w:r w:rsidR="0021496C">
        <w:rPr>
          <w:sz w:val="24"/>
          <w:szCs w:val="24"/>
        </w:rPr>
        <w:t xml:space="preserve"> </w:t>
      </w:r>
      <w:r w:rsidR="00272B45">
        <w:rPr>
          <w:sz w:val="24"/>
          <w:szCs w:val="24"/>
        </w:rPr>
        <w:t>virus</w:t>
      </w:r>
      <w:r w:rsidR="0021496C">
        <w:rPr>
          <w:sz w:val="24"/>
          <w:szCs w:val="24"/>
        </w:rPr>
        <w:t>-</w:t>
      </w:r>
      <w:r w:rsidR="00272B45">
        <w:rPr>
          <w:sz w:val="24"/>
          <w:szCs w:val="24"/>
        </w:rPr>
        <w:t>infected cell</w:t>
      </w:r>
      <w:r w:rsidR="00983EFC">
        <w:rPr>
          <w:sz w:val="24"/>
          <w:szCs w:val="24"/>
        </w:rPr>
        <w:t>.</w:t>
      </w:r>
      <w:r w:rsidR="00D21689">
        <w:rPr>
          <w:sz w:val="24"/>
          <w:szCs w:val="24"/>
          <w:vertAlign w:val="superscript"/>
        </w:rPr>
        <w:t>7</w:t>
      </w:r>
      <w:r w:rsidR="00272B45">
        <w:rPr>
          <w:sz w:val="24"/>
          <w:szCs w:val="24"/>
        </w:rPr>
        <w:t xml:space="preserve"> </w:t>
      </w:r>
      <w:r w:rsidR="00983EFC">
        <w:rPr>
          <w:sz w:val="24"/>
          <w:szCs w:val="24"/>
        </w:rPr>
        <w:t xml:space="preserve">While </w:t>
      </w:r>
      <w:r w:rsidR="00272B45">
        <w:rPr>
          <w:sz w:val="24"/>
          <w:szCs w:val="24"/>
        </w:rPr>
        <w:t>still in the pre-clinical phase of discovery, this finding offers, for the first time, the ability to target cancer</w:t>
      </w:r>
      <w:r w:rsidR="00983EFC">
        <w:rPr>
          <w:sz w:val="24"/>
          <w:szCs w:val="24"/>
        </w:rPr>
        <w:t>-</w:t>
      </w:r>
      <w:r w:rsidR="00272B45">
        <w:rPr>
          <w:sz w:val="24"/>
          <w:szCs w:val="24"/>
        </w:rPr>
        <w:t xml:space="preserve">associated viruses during their latent phase. </w:t>
      </w:r>
    </w:p>
    <w:p w:rsidR="00A55BD9" w:rsidRDefault="00272B45" w:rsidP="00BF1F30">
      <w:pPr>
        <w:spacing w:line="360" w:lineRule="auto"/>
        <w:jc w:val="both"/>
        <w:rPr>
          <w:sz w:val="24"/>
          <w:szCs w:val="24"/>
        </w:rPr>
      </w:pPr>
      <w:r>
        <w:rPr>
          <w:sz w:val="24"/>
          <w:szCs w:val="24"/>
        </w:rPr>
        <w:t>Regardless</w:t>
      </w:r>
      <w:r w:rsidR="000D610F">
        <w:rPr>
          <w:sz w:val="24"/>
          <w:szCs w:val="24"/>
        </w:rPr>
        <w:t xml:space="preserve">, to date, </w:t>
      </w:r>
      <w:r>
        <w:rPr>
          <w:sz w:val="24"/>
          <w:szCs w:val="24"/>
        </w:rPr>
        <w:t xml:space="preserve">well executed clinical trials of liquorice (or its constituents) in cancer therapy are still awaited. </w:t>
      </w:r>
      <w:r w:rsidR="00983EFC">
        <w:rPr>
          <w:sz w:val="24"/>
          <w:szCs w:val="24"/>
        </w:rPr>
        <w:t xml:space="preserve">While </w:t>
      </w:r>
      <w:r w:rsidR="0063106D">
        <w:rPr>
          <w:sz w:val="24"/>
          <w:szCs w:val="24"/>
        </w:rPr>
        <w:t>laboratory</w:t>
      </w:r>
      <w:r w:rsidR="000D610F">
        <w:rPr>
          <w:sz w:val="24"/>
          <w:szCs w:val="24"/>
        </w:rPr>
        <w:t xml:space="preserve"> and </w:t>
      </w:r>
      <w:r w:rsidR="000D610F" w:rsidRPr="00282811">
        <w:rPr>
          <w:i/>
          <w:sz w:val="24"/>
          <w:szCs w:val="24"/>
        </w:rPr>
        <w:t>in vivo</w:t>
      </w:r>
      <w:r w:rsidR="000D610F">
        <w:rPr>
          <w:sz w:val="24"/>
          <w:szCs w:val="24"/>
        </w:rPr>
        <w:t xml:space="preserve"> work may embolden those wishing to use or sell liquorice as an anticancer therapy, in this era of evidence</w:t>
      </w:r>
      <w:r w:rsidR="00983EFC">
        <w:rPr>
          <w:sz w:val="24"/>
          <w:szCs w:val="24"/>
        </w:rPr>
        <w:t>-</w:t>
      </w:r>
      <w:r w:rsidR="000D610F">
        <w:rPr>
          <w:sz w:val="24"/>
          <w:szCs w:val="24"/>
        </w:rPr>
        <w:t xml:space="preserve">based medicine </w:t>
      </w:r>
      <w:r w:rsidR="00D85ADE">
        <w:rPr>
          <w:sz w:val="24"/>
          <w:szCs w:val="24"/>
        </w:rPr>
        <w:t xml:space="preserve">and rigorous clinical trials it cannot be said that liquorice has any clinically meaningful benefit in the treatment of cancer. </w:t>
      </w:r>
    </w:p>
    <w:p w:rsidR="00D85ADE" w:rsidRDefault="00D85ADE" w:rsidP="00BF1F30">
      <w:pPr>
        <w:spacing w:line="360" w:lineRule="auto"/>
        <w:jc w:val="both"/>
        <w:rPr>
          <w:sz w:val="24"/>
          <w:szCs w:val="24"/>
        </w:rPr>
      </w:pPr>
      <w:r>
        <w:rPr>
          <w:sz w:val="24"/>
          <w:szCs w:val="24"/>
        </w:rPr>
        <w:t>Indeed, in view of the absence of any clinical data and the recognised metabolic disturbance</w:t>
      </w:r>
      <w:r w:rsidR="00983EFC">
        <w:rPr>
          <w:sz w:val="24"/>
          <w:szCs w:val="24"/>
        </w:rPr>
        <w:t>s</w:t>
      </w:r>
      <w:r>
        <w:rPr>
          <w:sz w:val="24"/>
          <w:szCs w:val="24"/>
        </w:rPr>
        <w:t xml:space="preserve"> </w:t>
      </w:r>
      <w:r w:rsidR="00983EFC">
        <w:rPr>
          <w:sz w:val="24"/>
          <w:szCs w:val="24"/>
        </w:rPr>
        <w:t>associated</w:t>
      </w:r>
      <w:r>
        <w:rPr>
          <w:sz w:val="24"/>
          <w:szCs w:val="24"/>
        </w:rPr>
        <w:t xml:space="preserve"> with excessive consumption, the use of liquorice or its constituents is likely to </w:t>
      </w:r>
      <w:r w:rsidR="00E830F1">
        <w:rPr>
          <w:sz w:val="24"/>
          <w:szCs w:val="24"/>
        </w:rPr>
        <w:t xml:space="preserve">do more harm than good. </w:t>
      </w:r>
      <w:r w:rsidR="0023645F">
        <w:rPr>
          <w:sz w:val="24"/>
          <w:szCs w:val="24"/>
        </w:rPr>
        <w:t xml:space="preserve">However, as is often the case with traditional medicines, there are clearly compounds within the liquorice root that have an active role in </w:t>
      </w:r>
      <w:r w:rsidR="00A55BD9">
        <w:rPr>
          <w:sz w:val="24"/>
          <w:szCs w:val="24"/>
        </w:rPr>
        <w:t>cell metabolism and as such, we must continue to marvel at the skills of those pharmacologists 2</w:t>
      </w:r>
      <w:r w:rsidR="0063106D">
        <w:rPr>
          <w:sz w:val="24"/>
          <w:szCs w:val="24"/>
        </w:rPr>
        <w:t>,</w:t>
      </w:r>
      <w:r w:rsidR="00A55BD9">
        <w:rPr>
          <w:sz w:val="24"/>
          <w:szCs w:val="24"/>
        </w:rPr>
        <w:t xml:space="preserve">500 years ago who were able to identify the physiological effects of this plant, and continue to do the work they </w:t>
      </w:r>
      <w:r w:rsidR="00983EFC">
        <w:rPr>
          <w:sz w:val="24"/>
          <w:szCs w:val="24"/>
        </w:rPr>
        <w:t>started.</w:t>
      </w:r>
      <w:r w:rsidR="00A55BD9">
        <w:rPr>
          <w:sz w:val="24"/>
          <w:szCs w:val="24"/>
        </w:rPr>
        <w:t xml:space="preserve"> </w:t>
      </w:r>
    </w:p>
    <w:p w:rsidR="00D85ADE" w:rsidRDefault="00D85ADE" w:rsidP="00BF1F30">
      <w:pPr>
        <w:spacing w:line="360" w:lineRule="auto"/>
        <w:jc w:val="both"/>
        <w:rPr>
          <w:sz w:val="24"/>
          <w:szCs w:val="24"/>
        </w:rPr>
      </w:pPr>
    </w:p>
    <w:p w:rsidR="00BF1F30" w:rsidRDefault="005C116D" w:rsidP="00BF1F30">
      <w:pPr>
        <w:spacing w:line="360" w:lineRule="auto"/>
        <w:jc w:val="both"/>
        <w:rPr>
          <w:sz w:val="24"/>
          <w:szCs w:val="24"/>
        </w:rPr>
      </w:pPr>
      <w:r>
        <w:rPr>
          <w:sz w:val="24"/>
          <w:szCs w:val="24"/>
        </w:rPr>
        <w:t xml:space="preserve">1. Bardhan KD, Cumberland DC, Dixon RA, Holdsworth CD. 1978. </w:t>
      </w:r>
      <w:r w:rsidR="00C305C6">
        <w:rPr>
          <w:sz w:val="24"/>
          <w:szCs w:val="24"/>
        </w:rPr>
        <w:t>Clinical trial of deglycyrrhizin</w:t>
      </w:r>
      <w:r>
        <w:rPr>
          <w:sz w:val="24"/>
          <w:szCs w:val="24"/>
        </w:rPr>
        <w:t>ied liquorice in gastric ulcer. Gut 19(9):779-82</w:t>
      </w:r>
    </w:p>
    <w:p w:rsidR="005C116D" w:rsidRDefault="005C116D" w:rsidP="00BF1F30">
      <w:pPr>
        <w:spacing w:line="360" w:lineRule="auto"/>
        <w:jc w:val="both"/>
        <w:rPr>
          <w:sz w:val="24"/>
          <w:szCs w:val="24"/>
        </w:rPr>
      </w:pPr>
      <w:r>
        <w:rPr>
          <w:sz w:val="24"/>
          <w:szCs w:val="24"/>
        </w:rPr>
        <w:t xml:space="preserve">2. Engqvist A, Von Feilitzen F, Pyk E and </w:t>
      </w:r>
      <w:r w:rsidR="00C305C6">
        <w:rPr>
          <w:sz w:val="24"/>
          <w:szCs w:val="24"/>
        </w:rPr>
        <w:t>Reichard H. 1973. Double-blind tri</w:t>
      </w:r>
      <w:r>
        <w:rPr>
          <w:sz w:val="24"/>
          <w:szCs w:val="24"/>
        </w:rPr>
        <w:t xml:space="preserve">al of </w:t>
      </w:r>
      <w:r w:rsidR="00C305C6">
        <w:rPr>
          <w:sz w:val="24"/>
          <w:szCs w:val="24"/>
        </w:rPr>
        <w:t>deglycyrrhizinated</w:t>
      </w:r>
      <w:r>
        <w:rPr>
          <w:sz w:val="24"/>
          <w:szCs w:val="24"/>
        </w:rPr>
        <w:t xml:space="preserve"> liquorice</w:t>
      </w:r>
      <w:r w:rsidR="00C305C6">
        <w:rPr>
          <w:sz w:val="24"/>
          <w:szCs w:val="24"/>
        </w:rPr>
        <w:t xml:space="preserve"> in gastric ulcer. Gut 14(9): 711-715</w:t>
      </w:r>
    </w:p>
    <w:p w:rsidR="005C116D" w:rsidRDefault="005C116D" w:rsidP="00BF1F30">
      <w:pPr>
        <w:spacing w:line="360" w:lineRule="auto"/>
        <w:jc w:val="both"/>
        <w:rPr>
          <w:sz w:val="24"/>
          <w:szCs w:val="24"/>
        </w:rPr>
      </w:pPr>
      <w:r>
        <w:rPr>
          <w:sz w:val="24"/>
          <w:szCs w:val="24"/>
        </w:rPr>
        <w:t xml:space="preserve">3. </w:t>
      </w:r>
      <w:r w:rsidR="00BF1F30">
        <w:rPr>
          <w:sz w:val="24"/>
          <w:szCs w:val="24"/>
        </w:rPr>
        <w:t xml:space="preserve">European Medicines Agency. </w:t>
      </w:r>
      <w:r w:rsidR="00BF1F30" w:rsidRPr="00BF1F30">
        <w:rPr>
          <w:sz w:val="24"/>
          <w:szCs w:val="24"/>
        </w:rPr>
        <w:t>Assessment report on Glycyrrhiza glabra L. and/or Glycyrrhiza inflata Bat. and/or Glycyrrhiza uralensis Fisch., radix</w:t>
      </w:r>
      <w:r w:rsidR="00BF1F30">
        <w:rPr>
          <w:sz w:val="24"/>
          <w:szCs w:val="24"/>
        </w:rPr>
        <w:t>. March 2013</w:t>
      </w:r>
    </w:p>
    <w:p w:rsidR="005C116D" w:rsidRDefault="005C116D" w:rsidP="00BF1F30">
      <w:pPr>
        <w:spacing w:line="360" w:lineRule="auto"/>
        <w:jc w:val="both"/>
        <w:rPr>
          <w:sz w:val="24"/>
          <w:szCs w:val="24"/>
        </w:rPr>
      </w:pPr>
      <w:r>
        <w:rPr>
          <w:sz w:val="24"/>
          <w:szCs w:val="24"/>
        </w:rPr>
        <w:t>4. Nahidi F, Zare E, Mojab F and Alavi-majd H. 2012. Effects of licorice on relief and recurrence of menopausal hot flashes. Iran J Pharm Res 11(2):541-548</w:t>
      </w:r>
    </w:p>
    <w:p w:rsidR="00BF1F30" w:rsidRDefault="00BF1F30" w:rsidP="00BF1F30">
      <w:pPr>
        <w:spacing w:line="360" w:lineRule="auto"/>
        <w:jc w:val="both"/>
        <w:rPr>
          <w:sz w:val="24"/>
          <w:szCs w:val="24"/>
        </w:rPr>
      </w:pPr>
      <w:r>
        <w:rPr>
          <w:sz w:val="24"/>
          <w:szCs w:val="24"/>
        </w:rPr>
        <w:t>5.</w:t>
      </w:r>
      <w:r w:rsidR="005C116D">
        <w:rPr>
          <w:sz w:val="24"/>
          <w:szCs w:val="24"/>
        </w:rPr>
        <w:t xml:space="preserve"> He SQ, Gao, M, Fu YF and Zhang YN. 2015 </w:t>
      </w:r>
      <w:r>
        <w:rPr>
          <w:sz w:val="24"/>
          <w:szCs w:val="24"/>
        </w:rPr>
        <w:t xml:space="preserve"> </w:t>
      </w:r>
      <w:r w:rsidR="005C116D">
        <w:rPr>
          <w:sz w:val="24"/>
          <w:szCs w:val="24"/>
        </w:rPr>
        <w:t>G</w:t>
      </w:r>
      <w:r w:rsidR="005C116D" w:rsidRPr="00600759">
        <w:rPr>
          <w:sz w:val="24"/>
          <w:szCs w:val="24"/>
        </w:rPr>
        <w:t>lycyrrhizic acid</w:t>
      </w:r>
      <w:r w:rsidR="005C116D">
        <w:rPr>
          <w:sz w:val="24"/>
          <w:szCs w:val="24"/>
        </w:rPr>
        <w:t xml:space="preserve"> inhibits leukaemia cell growth and migration via blocking AKT/mTOR/STAT3 signaling. Int J Clin Exp Pathol. 8:5175-5181</w:t>
      </w:r>
    </w:p>
    <w:p w:rsidR="00BF1F30" w:rsidRPr="00B96FED" w:rsidRDefault="00BF1F30" w:rsidP="00BF1F30">
      <w:pPr>
        <w:spacing w:line="360" w:lineRule="auto"/>
        <w:jc w:val="both"/>
        <w:rPr>
          <w:rFonts w:asciiTheme="minorHAnsi" w:hAnsiTheme="minorHAnsi" w:cstheme="minorHAnsi"/>
          <w:sz w:val="24"/>
          <w:szCs w:val="24"/>
        </w:rPr>
      </w:pPr>
      <w:r>
        <w:rPr>
          <w:sz w:val="24"/>
          <w:szCs w:val="24"/>
        </w:rPr>
        <w:t xml:space="preserve">6. Kim KJ Choi JS, Kim KW and Jeong JW. 2013. The anti-angiogenic activities of </w:t>
      </w:r>
      <w:r w:rsidRPr="00600759">
        <w:rPr>
          <w:sz w:val="24"/>
          <w:szCs w:val="24"/>
        </w:rPr>
        <w:t xml:space="preserve">glycyrrhizic </w:t>
      </w:r>
      <w:r w:rsidRPr="00B96FED">
        <w:rPr>
          <w:rFonts w:asciiTheme="minorHAnsi" w:hAnsiTheme="minorHAnsi" w:cstheme="minorHAnsi"/>
          <w:sz w:val="24"/>
          <w:szCs w:val="24"/>
        </w:rPr>
        <w:t>acid in tumour progression. Phytother Res 27: 841-846</w:t>
      </w:r>
    </w:p>
    <w:p w:rsidR="00B96FED" w:rsidRPr="00B96FED" w:rsidRDefault="00D21689" w:rsidP="00B96FED">
      <w:pPr>
        <w:pStyle w:val="Heading1"/>
        <w:shd w:val="clear" w:color="auto" w:fill="FFFFFF"/>
        <w:spacing w:before="240" w:beforeAutospacing="0" w:after="120" w:afterAutospacing="0" w:line="324" w:lineRule="atLeast"/>
        <w:rPr>
          <w:rFonts w:asciiTheme="minorHAnsi" w:hAnsiTheme="minorHAnsi" w:cstheme="minorHAnsi"/>
          <w:b w:val="0"/>
          <w:color w:val="000000"/>
          <w:sz w:val="24"/>
          <w:szCs w:val="24"/>
        </w:rPr>
      </w:pPr>
      <w:r w:rsidRPr="00B96FED">
        <w:rPr>
          <w:rFonts w:asciiTheme="minorHAnsi" w:hAnsiTheme="minorHAnsi" w:cstheme="minorHAnsi"/>
          <w:b w:val="0"/>
          <w:sz w:val="24"/>
          <w:szCs w:val="24"/>
        </w:rPr>
        <w:t xml:space="preserve">7. </w:t>
      </w:r>
      <w:r w:rsidR="00B96FED" w:rsidRPr="00B96FED">
        <w:rPr>
          <w:rFonts w:asciiTheme="minorHAnsi" w:hAnsiTheme="minorHAnsi" w:cstheme="minorHAnsi"/>
          <w:b w:val="0"/>
          <w:sz w:val="24"/>
          <w:szCs w:val="24"/>
        </w:rPr>
        <w:t xml:space="preserve">Curreli F, Friedman-Kien, AE, Flore O. 2005. </w:t>
      </w:r>
      <w:r w:rsidR="00B96FED" w:rsidRPr="00B96FED">
        <w:rPr>
          <w:rFonts w:asciiTheme="minorHAnsi" w:hAnsiTheme="minorHAnsi" w:cstheme="minorHAnsi"/>
          <w:b w:val="0"/>
          <w:color w:val="000000"/>
          <w:sz w:val="24"/>
          <w:szCs w:val="24"/>
        </w:rPr>
        <w:t>Glycyrrhizic acid alters Kaposi sarcoma–associated herpesvirus latency, triggering p53-mediated apoptosis in transformed B lymphocytes</w:t>
      </w:r>
      <w:r w:rsidR="00B96FED">
        <w:rPr>
          <w:rFonts w:asciiTheme="minorHAnsi" w:hAnsiTheme="minorHAnsi" w:cstheme="minorHAnsi"/>
          <w:b w:val="0"/>
          <w:color w:val="000000"/>
          <w:sz w:val="24"/>
          <w:szCs w:val="24"/>
        </w:rPr>
        <w:t>. J CLin Invest 115(3):642-652</w:t>
      </w:r>
    </w:p>
    <w:p w:rsidR="00D21689" w:rsidRPr="00B96FED" w:rsidRDefault="00D21689" w:rsidP="00BF1F30">
      <w:pPr>
        <w:spacing w:line="360" w:lineRule="auto"/>
        <w:jc w:val="both"/>
        <w:rPr>
          <w:rFonts w:asciiTheme="minorHAnsi" w:hAnsiTheme="minorHAnsi" w:cstheme="minorHAnsi"/>
          <w:sz w:val="24"/>
          <w:szCs w:val="24"/>
        </w:rPr>
      </w:pPr>
    </w:p>
    <w:sectPr w:rsidR="00D21689" w:rsidRPr="00B96FED" w:rsidSect="00BF11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2E5" w:rsidRDefault="00E322E5" w:rsidP="0063106D">
      <w:pPr>
        <w:spacing w:after="0" w:line="240" w:lineRule="auto"/>
      </w:pPr>
      <w:r>
        <w:separator/>
      </w:r>
    </w:p>
  </w:endnote>
  <w:endnote w:type="continuationSeparator" w:id="0">
    <w:p w:rsidR="00E322E5" w:rsidRDefault="00E322E5" w:rsidP="0063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1721155"/>
      <w:docPartObj>
        <w:docPartGallery w:val="Page Numbers (Bottom of Page)"/>
        <w:docPartUnique/>
      </w:docPartObj>
    </w:sdtPr>
    <w:sdtEndPr>
      <w:rPr>
        <w:noProof/>
      </w:rPr>
    </w:sdtEndPr>
    <w:sdtContent>
      <w:p w:rsidR="0063106D" w:rsidRDefault="0063106D">
        <w:pPr>
          <w:pStyle w:val="Footer"/>
          <w:jc w:val="right"/>
        </w:pPr>
        <w:r>
          <w:fldChar w:fldCharType="begin"/>
        </w:r>
        <w:r>
          <w:instrText xml:space="preserve"> PAGE   \* MERGEFORMAT </w:instrText>
        </w:r>
        <w:r>
          <w:fldChar w:fldCharType="separate"/>
        </w:r>
        <w:r w:rsidR="00E45743">
          <w:rPr>
            <w:noProof/>
          </w:rPr>
          <w:t>1</w:t>
        </w:r>
        <w:r>
          <w:rPr>
            <w:noProof/>
          </w:rPr>
          <w:fldChar w:fldCharType="end"/>
        </w:r>
      </w:p>
    </w:sdtContent>
  </w:sdt>
  <w:p w:rsidR="0063106D" w:rsidRDefault="006310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2E5" w:rsidRDefault="00E322E5" w:rsidP="0063106D">
      <w:pPr>
        <w:spacing w:after="0" w:line="240" w:lineRule="auto"/>
      </w:pPr>
      <w:r>
        <w:separator/>
      </w:r>
    </w:p>
  </w:footnote>
  <w:footnote w:type="continuationSeparator" w:id="0">
    <w:p w:rsidR="00E322E5" w:rsidRDefault="00E322E5" w:rsidP="006310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06D" w:rsidRPr="0063106D" w:rsidRDefault="0063106D" w:rsidP="0063106D">
    <w:pPr>
      <w:pStyle w:val="Header"/>
      <w:jc w:val="right"/>
      <w:rPr>
        <w:i/>
        <w:sz w:val="20"/>
        <w:szCs w:val="20"/>
      </w:rPr>
    </w:pPr>
    <w:r w:rsidRPr="0063106D">
      <w:rPr>
        <w:i/>
        <w:sz w:val="20"/>
        <w:szCs w:val="20"/>
      </w:rPr>
      <w:t>Liquorice</w:t>
    </w:r>
  </w:p>
  <w:p w:rsidR="0063106D" w:rsidRDefault="006310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56082"/>
    <w:multiLevelType w:val="hybridMultilevel"/>
    <w:tmpl w:val="420891D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617AE"/>
    <w:multiLevelType w:val="hybridMultilevel"/>
    <w:tmpl w:val="4A04D5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1258E"/>
    <w:multiLevelType w:val="multilevel"/>
    <w:tmpl w:val="D22C59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608"/>
    <w:rsid w:val="000220D9"/>
    <w:rsid w:val="00070EE1"/>
    <w:rsid w:val="0009239E"/>
    <w:rsid w:val="000C45DB"/>
    <w:rsid w:val="000D610F"/>
    <w:rsid w:val="000E686C"/>
    <w:rsid w:val="00141013"/>
    <w:rsid w:val="00211608"/>
    <w:rsid w:val="0021496C"/>
    <w:rsid w:val="0023645F"/>
    <w:rsid w:val="00272B45"/>
    <w:rsid w:val="00282811"/>
    <w:rsid w:val="002840EE"/>
    <w:rsid w:val="00297CC1"/>
    <w:rsid w:val="002D2286"/>
    <w:rsid w:val="002E22A5"/>
    <w:rsid w:val="003032EE"/>
    <w:rsid w:val="00357FCC"/>
    <w:rsid w:val="003B4E57"/>
    <w:rsid w:val="003C10CB"/>
    <w:rsid w:val="003C3B1D"/>
    <w:rsid w:val="003E0B27"/>
    <w:rsid w:val="00425FDE"/>
    <w:rsid w:val="004B66C6"/>
    <w:rsid w:val="00512D1D"/>
    <w:rsid w:val="00552101"/>
    <w:rsid w:val="00564480"/>
    <w:rsid w:val="00597C90"/>
    <w:rsid w:val="005A2A26"/>
    <w:rsid w:val="005B12B9"/>
    <w:rsid w:val="005C116D"/>
    <w:rsid w:val="005C6CEE"/>
    <w:rsid w:val="00600759"/>
    <w:rsid w:val="00616985"/>
    <w:rsid w:val="0063106D"/>
    <w:rsid w:val="00657D26"/>
    <w:rsid w:val="006F2569"/>
    <w:rsid w:val="00705422"/>
    <w:rsid w:val="00715491"/>
    <w:rsid w:val="00736F25"/>
    <w:rsid w:val="00737F68"/>
    <w:rsid w:val="007550B8"/>
    <w:rsid w:val="00760850"/>
    <w:rsid w:val="007725FF"/>
    <w:rsid w:val="007B41A9"/>
    <w:rsid w:val="007C40FF"/>
    <w:rsid w:val="007D7BF1"/>
    <w:rsid w:val="008E69E8"/>
    <w:rsid w:val="00903BD0"/>
    <w:rsid w:val="0090623B"/>
    <w:rsid w:val="009451EB"/>
    <w:rsid w:val="00956A4C"/>
    <w:rsid w:val="00983EFC"/>
    <w:rsid w:val="00A0295A"/>
    <w:rsid w:val="00A07721"/>
    <w:rsid w:val="00A53387"/>
    <w:rsid w:val="00A55BD9"/>
    <w:rsid w:val="00AB01A8"/>
    <w:rsid w:val="00AE23E0"/>
    <w:rsid w:val="00AF615E"/>
    <w:rsid w:val="00B51543"/>
    <w:rsid w:val="00B51A70"/>
    <w:rsid w:val="00B57E48"/>
    <w:rsid w:val="00B746A2"/>
    <w:rsid w:val="00B93C13"/>
    <w:rsid w:val="00B96FED"/>
    <w:rsid w:val="00BC1F3B"/>
    <w:rsid w:val="00BD5C64"/>
    <w:rsid w:val="00BE1D5F"/>
    <w:rsid w:val="00BE667C"/>
    <w:rsid w:val="00BF11CC"/>
    <w:rsid w:val="00BF1F30"/>
    <w:rsid w:val="00C101DB"/>
    <w:rsid w:val="00C305C6"/>
    <w:rsid w:val="00C3189A"/>
    <w:rsid w:val="00C937B8"/>
    <w:rsid w:val="00CF356A"/>
    <w:rsid w:val="00D128F9"/>
    <w:rsid w:val="00D21689"/>
    <w:rsid w:val="00D21B56"/>
    <w:rsid w:val="00D54B31"/>
    <w:rsid w:val="00D85ADE"/>
    <w:rsid w:val="00D870CE"/>
    <w:rsid w:val="00E322E5"/>
    <w:rsid w:val="00E45743"/>
    <w:rsid w:val="00E56FA1"/>
    <w:rsid w:val="00E830F1"/>
    <w:rsid w:val="00F47D26"/>
    <w:rsid w:val="00F50EC2"/>
    <w:rsid w:val="00FA2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102B4A5-34AC-4F0C-A66C-A5A969B1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1CC"/>
    <w:pPr>
      <w:spacing w:after="160" w:line="259" w:lineRule="auto"/>
    </w:pPr>
    <w:rPr>
      <w:sz w:val="22"/>
      <w:szCs w:val="22"/>
      <w:lang w:eastAsia="en-US"/>
    </w:rPr>
  </w:style>
  <w:style w:type="paragraph" w:styleId="Heading1">
    <w:name w:val="heading 1"/>
    <w:basedOn w:val="Normal"/>
    <w:link w:val="Heading1Char"/>
    <w:uiPriority w:val="9"/>
    <w:qFormat/>
    <w:rsid w:val="00B96FED"/>
    <w:pPr>
      <w:spacing w:before="100" w:beforeAutospacing="1" w:after="100" w:afterAutospacing="1" w:line="240" w:lineRule="auto"/>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F2569"/>
    <w:rPr>
      <w:rFonts w:cs="Times New Roman"/>
    </w:rPr>
  </w:style>
  <w:style w:type="paragraph" w:styleId="BalloonText">
    <w:name w:val="Balloon Text"/>
    <w:basedOn w:val="Normal"/>
    <w:link w:val="BalloonTextChar"/>
    <w:uiPriority w:val="99"/>
    <w:semiHidden/>
    <w:unhideWhenUsed/>
    <w:rsid w:val="00BD5C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D5C64"/>
    <w:rPr>
      <w:rFonts w:ascii="Segoe UI" w:hAnsi="Segoe UI" w:cs="Segoe UI"/>
      <w:sz w:val="18"/>
      <w:szCs w:val="18"/>
    </w:rPr>
  </w:style>
  <w:style w:type="paragraph" w:styleId="NormalWeb">
    <w:name w:val="Normal (Web)"/>
    <w:basedOn w:val="Normal"/>
    <w:uiPriority w:val="99"/>
    <w:semiHidden/>
    <w:unhideWhenUsed/>
    <w:rsid w:val="00C101DB"/>
    <w:pPr>
      <w:spacing w:before="100" w:beforeAutospacing="1" w:after="100" w:afterAutospacing="1" w:line="240" w:lineRule="auto"/>
    </w:pPr>
    <w:rPr>
      <w:rFonts w:ascii="Times New Roman" w:hAnsi="Times New Roman"/>
      <w:sz w:val="24"/>
      <w:szCs w:val="24"/>
      <w:lang w:eastAsia="en-GB"/>
    </w:rPr>
  </w:style>
  <w:style w:type="character" w:styleId="Emphasis">
    <w:name w:val="Emphasis"/>
    <w:basedOn w:val="DefaultParagraphFont"/>
    <w:uiPriority w:val="20"/>
    <w:qFormat/>
    <w:rsid w:val="00C101DB"/>
    <w:rPr>
      <w:rFonts w:cs="Times New Roman"/>
      <w:i/>
      <w:iCs/>
    </w:rPr>
  </w:style>
  <w:style w:type="character" w:customStyle="1" w:styleId="display">
    <w:name w:val="display"/>
    <w:basedOn w:val="DefaultParagraphFont"/>
    <w:rsid w:val="00C101DB"/>
    <w:rPr>
      <w:rFonts w:cs="Times New Roman"/>
    </w:rPr>
  </w:style>
  <w:style w:type="character" w:styleId="Hyperlink">
    <w:name w:val="Hyperlink"/>
    <w:basedOn w:val="DefaultParagraphFont"/>
    <w:uiPriority w:val="99"/>
    <w:unhideWhenUsed/>
    <w:rsid w:val="00C101DB"/>
    <w:rPr>
      <w:rFonts w:cs="Times New Roman"/>
      <w:color w:val="0000FF"/>
      <w:u w:val="single"/>
    </w:rPr>
  </w:style>
  <w:style w:type="paragraph" w:styleId="Header">
    <w:name w:val="header"/>
    <w:basedOn w:val="Normal"/>
    <w:link w:val="HeaderChar"/>
    <w:uiPriority w:val="99"/>
    <w:unhideWhenUsed/>
    <w:rsid w:val="00631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06D"/>
    <w:rPr>
      <w:sz w:val="22"/>
      <w:szCs w:val="22"/>
      <w:lang w:eastAsia="en-US"/>
    </w:rPr>
  </w:style>
  <w:style w:type="paragraph" w:styleId="Footer">
    <w:name w:val="footer"/>
    <w:basedOn w:val="Normal"/>
    <w:link w:val="FooterChar"/>
    <w:uiPriority w:val="99"/>
    <w:unhideWhenUsed/>
    <w:rsid w:val="00631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06D"/>
    <w:rPr>
      <w:sz w:val="22"/>
      <w:szCs w:val="22"/>
      <w:lang w:eastAsia="en-US"/>
    </w:rPr>
  </w:style>
  <w:style w:type="paragraph" w:styleId="ListParagraph">
    <w:name w:val="List Paragraph"/>
    <w:basedOn w:val="Normal"/>
    <w:uiPriority w:val="34"/>
    <w:qFormat/>
    <w:rsid w:val="0063106D"/>
    <w:pPr>
      <w:ind w:left="720"/>
      <w:contextualSpacing/>
    </w:pPr>
  </w:style>
  <w:style w:type="character" w:customStyle="1" w:styleId="Heading1Char">
    <w:name w:val="Heading 1 Char"/>
    <w:basedOn w:val="DefaultParagraphFont"/>
    <w:link w:val="Heading1"/>
    <w:uiPriority w:val="9"/>
    <w:rsid w:val="00B96FED"/>
    <w:rPr>
      <w:rFonts w:ascii="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512617">
      <w:bodyDiv w:val="1"/>
      <w:marLeft w:val="0"/>
      <w:marRight w:val="0"/>
      <w:marTop w:val="0"/>
      <w:marBottom w:val="0"/>
      <w:divBdr>
        <w:top w:val="none" w:sz="0" w:space="0" w:color="auto"/>
        <w:left w:val="none" w:sz="0" w:space="0" w:color="auto"/>
        <w:bottom w:val="none" w:sz="0" w:space="0" w:color="auto"/>
        <w:right w:val="none" w:sz="0" w:space="0" w:color="auto"/>
      </w:divBdr>
    </w:div>
    <w:div w:id="1512374883">
      <w:marLeft w:val="0"/>
      <w:marRight w:val="0"/>
      <w:marTop w:val="0"/>
      <w:marBottom w:val="0"/>
      <w:divBdr>
        <w:top w:val="none" w:sz="0" w:space="0" w:color="auto"/>
        <w:left w:val="none" w:sz="0" w:space="0" w:color="auto"/>
        <w:bottom w:val="none" w:sz="0" w:space="0" w:color="auto"/>
        <w:right w:val="none" w:sz="0" w:space="0" w:color="auto"/>
      </w:divBdr>
      <w:divsChild>
        <w:div w:id="1512374882">
          <w:marLeft w:val="360"/>
          <w:marRight w:val="36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stebbing@imperial.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1123</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Harding, Victoria F</dc:creator>
  <cp:lastModifiedBy>Francis, Maureen J</cp:lastModifiedBy>
  <cp:revision>2</cp:revision>
  <cp:lastPrinted>2017-07-12T15:50:00Z</cp:lastPrinted>
  <dcterms:created xsi:type="dcterms:W3CDTF">2017-10-10T08:20:00Z</dcterms:created>
  <dcterms:modified xsi:type="dcterms:W3CDTF">2017-10-10T08:20:00Z</dcterms:modified>
</cp:coreProperties>
</file>