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CB6A86" w14:textId="31EAA7C8" w:rsidR="0034157C" w:rsidRPr="0034157C" w:rsidRDefault="0034157C" w:rsidP="0034157C">
      <w:pPr>
        <w:pStyle w:val="BATitle"/>
        <w:spacing w:before="0" w:after="0" w:line="360" w:lineRule="auto"/>
        <w:jc w:val="left"/>
        <w:rPr>
          <w:rFonts w:eastAsiaTheme="minorHAnsi"/>
          <w:b/>
          <w:sz w:val="30"/>
          <w:szCs w:val="30"/>
          <w:u w:val="single"/>
        </w:rPr>
      </w:pPr>
      <w:r w:rsidRPr="0034157C">
        <w:rPr>
          <w:rFonts w:eastAsiaTheme="minorHAnsi"/>
          <w:b/>
          <w:sz w:val="30"/>
          <w:szCs w:val="30"/>
          <w:u w:val="single"/>
        </w:rPr>
        <w:t>Supporting Information</w:t>
      </w:r>
    </w:p>
    <w:p w14:paraId="31AE8664" w14:textId="77777777" w:rsidR="0034157C" w:rsidRPr="0034157C" w:rsidRDefault="0034157C" w:rsidP="0034157C">
      <w:pPr>
        <w:pStyle w:val="BBAuthorName"/>
      </w:pPr>
    </w:p>
    <w:p w14:paraId="3BD5DFA1" w14:textId="77777777" w:rsidR="008F6CF0" w:rsidRDefault="008F6CF0" w:rsidP="0034157C">
      <w:pPr>
        <w:pStyle w:val="BATitle"/>
        <w:spacing w:before="0" w:after="0" w:line="360" w:lineRule="auto"/>
        <w:jc w:val="left"/>
      </w:pPr>
      <w:r>
        <w:t xml:space="preserve">A Model for Interpreting Surface </w:t>
      </w:r>
      <w:proofErr w:type="spellStart"/>
      <w:r>
        <w:t>Crystallisation</w:t>
      </w:r>
      <w:proofErr w:type="spellEnd"/>
      <w:r>
        <w:t xml:space="preserve"> using QCM: Theory and Experiments</w:t>
      </w:r>
    </w:p>
    <w:p w14:paraId="28E1D794" w14:textId="77777777" w:rsidR="003F3723" w:rsidRPr="00C36CC3" w:rsidRDefault="003F3723" w:rsidP="00A531A2">
      <w:pPr>
        <w:pStyle w:val="BBAuthorName"/>
        <w:jc w:val="left"/>
      </w:pPr>
      <w:proofErr w:type="spellStart"/>
      <w:r>
        <w:t>Tomer</w:t>
      </w:r>
      <w:proofErr w:type="spellEnd"/>
      <w:r>
        <w:t xml:space="preserve"> </w:t>
      </w:r>
      <w:proofErr w:type="spellStart"/>
      <w:r>
        <w:t>Lapidot</w:t>
      </w:r>
      <w:proofErr w:type="spellEnd"/>
      <w:r>
        <w:t xml:space="preserve">, Kyra L. </w:t>
      </w:r>
      <w:proofErr w:type="spellStart"/>
      <w:r>
        <w:t>Sedransk</w:t>
      </w:r>
      <w:proofErr w:type="spellEnd"/>
      <w:r>
        <w:t xml:space="preserve"> Campbell, Jerry Y. Y. Heng*</w:t>
      </w:r>
    </w:p>
    <w:p w14:paraId="7B1804C8" w14:textId="77777777" w:rsidR="003F3723" w:rsidRDefault="003F3723" w:rsidP="004E3F30">
      <w:pPr>
        <w:pStyle w:val="BCAuthorAddress"/>
        <w:jc w:val="both"/>
      </w:pPr>
      <w:r>
        <w:t>Surfaces and Particle Engineering Laboratory, Department of Chemical Engineering, Imperial College London, South Kensington Campus, London SW7 2AZ, U.K.</w:t>
      </w:r>
    </w:p>
    <w:p w14:paraId="637C5973" w14:textId="77777777" w:rsidR="00A531A2" w:rsidRPr="009863B2" w:rsidRDefault="00A531A2" w:rsidP="00A531A2">
      <w:pPr>
        <w:pStyle w:val="BIEmailAddress"/>
        <w:spacing w:after="0" w:line="240" w:lineRule="auto"/>
        <w:jc w:val="left"/>
        <w:rPr>
          <w:rFonts w:ascii="Times New Roman" w:hAnsi="Times New Roman"/>
        </w:rPr>
      </w:pPr>
      <w:r w:rsidRPr="009863B2">
        <w:rPr>
          <w:rFonts w:ascii="Times New Roman" w:hAnsi="Times New Roman"/>
          <w:szCs w:val="24"/>
        </w:rPr>
        <w:t>* Corresponding author:</w:t>
      </w:r>
      <w:r w:rsidRPr="009863B2">
        <w:rPr>
          <w:rFonts w:ascii="Times New Roman" w:hAnsi="Times New Roman"/>
        </w:rPr>
        <w:t xml:space="preserve"> </w:t>
      </w:r>
      <w:hyperlink r:id="rId8" w:history="1">
        <w:r w:rsidRPr="009863B2">
          <w:rPr>
            <w:rStyle w:val="Hyperlink"/>
            <w:rFonts w:ascii="Times New Roman" w:hAnsi="Times New Roman"/>
          </w:rPr>
          <w:t>jerry.heng@imperial.ac.uk</w:t>
        </w:r>
      </w:hyperlink>
      <w:r w:rsidRPr="009863B2">
        <w:rPr>
          <w:rFonts w:ascii="Times New Roman" w:hAnsi="Times New Roman"/>
        </w:rPr>
        <w:t xml:space="preserve"> </w:t>
      </w:r>
    </w:p>
    <w:p w14:paraId="34808717" w14:textId="77777777" w:rsidR="00A531A2" w:rsidRPr="00A531A2" w:rsidRDefault="00A531A2" w:rsidP="00A531A2">
      <w:pPr>
        <w:pStyle w:val="BIEmailAddress"/>
      </w:pPr>
      <w:r w:rsidRPr="009863B2">
        <w:rPr>
          <w:rFonts w:ascii="Times New Roman" w:hAnsi="Times New Roman"/>
        </w:rPr>
        <w:t>Phone: +44-(</w:t>
      </w:r>
      <w:proofErr w:type="gramStart"/>
      <w:r w:rsidRPr="009863B2">
        <w:rPr>
          <w:rFonts w:ascii="Times New Roman" w:hAnsi="Times New Roman"/>
        </w:rPr>
        <w:t>0)207</w:t>
      </w:r>
      <w:proofErr w:type="gramEnd"/>
      <w:r w:rsidRPr="009863B2">
        <w:rPr>
          <w:rFonts w:ascii="Times New Roman" w:hAnsi="Times New Roman"/>
        </w:rPr>
        <w:t>-594-0784. Fax: +44-(</w:t>
      </w:r>
      <w:proofErr w:type="gramStart"/>
      <w:r w:rsidRPr="009863B2">
        <w:rPr>
          <w:rFonts w:ascii="Times New Roman" w:hAnsi="Times New Roman"/>
        </w:rPr>
        <w:t>0)207</w:t>
      </w:r>
      <w:proofErr w:type="gramEnd"/>
      <w:r w:rsidRPr="009863B2">
        <w:rPr>
          <w:rFonts w:ascii="Times New Roman" w:hAnsi="Times New Roman"/>
        </w:rPr>
        <w:t xml:space="preserve">-594-5700 Web: </w:t>
      </w:r>
      <w:hyperlink r:id="rId9" w:history="1">
        <w:r w:rsidRPr="009863B2">
          <w:rPr>
            <w:rStyle w:val="Hyperlink"/>
            <w:rFonts w:ascii="Times New Roman" w:hAnsi="Times New Roman"/>
          </w:rPr>
          <w:t>www.imperial.ac.uk/spel</w:t>
        </w:r>
      </w:hyperlink>
    </w:p>
    <w:p w14:paraId="4B0B79BB" w14:textId="77777777" w:rsidR="0034157C" w:rsidRDefault="00A531A2" w:rsidP="0034157C">
      <w:pPr>
        <w:pStyle w:val="ListParagraph"/>
        <w:numPr>
          <w:ilvl w:val="1"/>
          <w:numId w:val="16"/>
        </w:numPr>
        <w:rPr>
          <w:noProof/>
        </w:rPr>
      </w:pPr>
      <w:r>
        <w:br w:type="page"/>
      </w:r>
      <w:bookmarkStart w:id="0" w:name="_Ref432527537"/>
      <w:r w:rsidR="0034157C">
        <w:rPr>
          <w:noProof/>
        </w:rPr>
        <w:lastRenderedPageBreak/>
        <w:t>ANALYTICAL SOLUTION TO POPULATION BALANCE</w:t>
      </w:r>
      <w:bookmarkEnd w:id="0"/>
    </w:p>
    <w:p w14:paraId="1249D0E1" w14:textId="77777777" w:rsidR="0034157C" w:rsidRDefault="0034157C" w:rsidP="0034157C">
      <w:pPr>
        <w:pStyle w:val="TAMainText"/>
        <w:rPr>
          <w:noProof/>
        </w:rPr>
      </w:pPr>
      <w:r>
        <w:rPr>
          <w:noProof/>
        </w:rPr>
        <w:t>The population density function is governed by the popultion balance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9"/>
        <w:gridCol w:w="6829"/>
        <w:gridCol w:w="1214"/>
      </w:tblGrid>
      <w:tr w:rsidR="0034157C" w14:paraId="764AEF28" w14:textId="77777777" w:rsidTr="005505ED">
        <w:tc>
          <w:tcPr>
            <w:tcW w:w="1242" w:type="dxa"/>
            <w:vAlign w:val="center"/>
          </w:tcPr>
          <w:p w14:paraId="34DF0854" w14:textId="77777777" w:rsidR="0034157C" w:rsidRDefault="0034157C" w:rsidP="005505ED">
            <w:pPr>
              <w:pStyle w:val="TAMainText"/>
              <w:ind w:firstLine="0"/>
              <w:jc w:val="center"/>
              <w:rPr>
                <w:noProof/>
              </w:rPr>
            </w:pPr>
          </w:p>
        </w:tc>
        <w:tc>
          <w:tcPr>
            <w:tcW w:w="7088" w:type="dxa"/>
            <w:vAlign w:val="center"/>
          </w:tcPr>
          <w:p w14:paraId="6B4F4805" w14:textId="77777777" w:rsidR="0034157C" w:rsidRDefault="00121685" w:rsidP="005505ED">
            <w:pPr>
              <w:pStyle w:val="TAMainText"/>
              <w:ind w:firstLine="0"/>
              <w:jc w:val="center"/>
              <w:rPr>
                <w:noProof/>
              </w:rPr>
            </w:pPr>
            <m:oMathPara>
              <m:oMath>
                <m:f>
                  <m:fPr>
                    <m:ctrlPr>
                      <w:rPr>
                        <w:rFonts w:ascii="Cambria Math" w:eastAsiaTheme="minorEastAsia" w:hAnsi="Cambria Math"/>
                        <w:i/>
                      </w:rPr>
                    </m:ctrlPr>
                  </m:fPr>
                  <m:num>
                    <m:r>
                      <w:rPr>
                        <w:rFonts w:ascii="Cambria Math" w:eastAsiaTheme="minorEastAsia" w:hAnsi="Cambria Math"/>
                      </w:rPr>
                      <m:t>∂N</m:t>
                    </m:r>
                  </m:num>
                  <m:den>
                    <m:r>
                      <w:rPr>
                        <w:rFonts w:ascii="Cambria Math" w:eastAsiaTheme="minorEastAsia" w:hAnsi="Cambria Math"/>
                      </w:rPr>
                      <m:t>∂t</m:t>
                    </m:r>
                  </m:den>
                </m:f>
                <m:r>
                  <w:rPr>
                    <w:rFonts w:ascii="Cambria Math" w:eastAsiaTheme="minorEastAsia" w:hAnsi="Cambria Math"/>
                  </w:rPr>
                  <m:t>+G</m:t>
                </m:r>
                <m:f>
                  <m:fPr>
                    <m:ctrlPr>
                      <w:rPr>
                        <w:rFonts w:ascii="Cambria Math" w:eastAsiaTheme="minorEastAsia" w:hAnsi="Cambria Math"/>
                        <w:i/>
                      </w:rPr>
                    </m:ctrlPr>
                  </m:fPr>
                  <m:num>
                    <m:r>
                      <w:rPr>
                        <w:rFonts w:ascii="Cambria Math" w:eastAsiaTheme="minorEastAsia" w:hAnsi="Cambria Math"/>
                      </w:rPr>
                      <m:t>∂N</m:t>
                    </m:r>
                  </m:num>
                  <m:den>
                    <m:r>
                      <w:rPr>
                        <w:rFonts w:ascii="Cambria Math" w:eastAsiaTheme="minorEastAsia" w:hAnsi="Cambria Math"/>
                      </w:rPr>
                      <m:t>∂m</m:t>
                    </m:r>
                  </m:den>
                </m:f>
                <m:r>
                  <w:rPr>
                    <w:rFonts w:ascii="Cambria Math" w:eastAsiaTheme="minorEastAsia" w:hAnsi="Cambria Math"/>
                  </w:rPr>
                  <m:t>=J</m:t>
                </m:r>
                <m:r>
                  <w:rPr>
                    <w:rFonts w:ascii="Cambria Math" w:hAnsi="Cambria Math"/>
                  </w:rPr>
                  <m:t>δ</m:t>
                </m:r>
                <m:d>
                  <m:dPr>
                    <m:ctrlPr>
                      <w:rPr>
                        <w:rFonts w:ascii="Cambria Math" w:hAnsi="Cambria Math"/>
                        <w:i/>
                      </w:rPr>
                    </m:ctrlPr>
                  </m:dPr>
                  <m:e>
                    <m:r>
                      <w:rPr>
                        <w:rFonts w:ascii="Cambria Math" w:hAnsi="Cambria Math"/>
                      </w:rPr>
                      <m:t>m-</m:t>
                    </m:r>
                    <m:sSup>
                      <m:sSupPr>
                        <m:ctrlPr>
                          <w:rPr>
                            <w:rFonts w:ascii="Cambria Math" w:hAnsi="Cambria Math"/>
                            <w:i/>
                          </w:rPr>
                        </m:ctrlPr>
                      </m:sSupPr>
                      <m:e>
                        <m:r>
                          <w:rPr>
                            <w:rFonts w:ascii="Cambria Math" w:hAnsi="Cambria Math"/>
                          </w:rPr>
                          <m:t>m</m:t>
                        </m:r>
                      </m:e>
                      <m:sup>
                        <m:r>
                          <w:rPr>
                            <w:rFonts w:ascii="Cambria Math" w:hAnsi="Cambria Math"/>
                          </w:rPr>
                          <m:t>*</m:t>
                        </m:r>
                      </m:sup>
                    </m:sSup>
                  </m:e>
                </m:d>
              </m:oMath>
            </m:oMathPara>
          </w:p>
        </w:tc>
        <w:tc>
          <w:tcPr>
            <w:tcW w:w="1246" w:type="dxa"/>
            <w:vAlign w:val="center"/>
          </w:tcPr>
          <w:p w14:paraId="5B8AC8EC" w14:textId="77777777" w:rsidR="0034157C" w:rsidRDefault="0034157C" w:rsidP="005505ED">
            <w:pPr>
              <w:pStyle w:val="TAMainText"/>
              <w:ind w:firstLine="0"/>
              <w:jc w:val="center"/>
              <w:rPr>
                <w:noProof/>
              </w:rPr>
            </w:pPr>
            <w:r>
              <w:rPr>
                <w:noProof/>
              </w:rPr>
              <w:t>(1)</w:t>
            </w:r>
          </w:p>
        </w:tc>
      </w:tr>
    </w:tbl>
    <w:p w14:paraId="33C5C12D" w14:textId="77777777" w:rsidR="0034157C" w:rsidRDefault="0034157C" w:rsidP="0034157C">
      <w:pPr>
        <w:pStyle w:val="TAMainText"/>
        <w:rPr>
          <w:noProof/>
        </w:rPr>
      </w:pPr>
      <w:r>
        <w:rPr>
          <w:noProof/>
        </w:rPr>
        <w:t>Using the transformations,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5"/>
        <w:gridCol w:w="6836"/>
        <w:gridCol w:w="1211"/>
      </w:tblGrid>
      <w:tr w:rsidR="0034157C" w14:paraId="7F75E11C" w14:textId="77777777" w:rsidTr="005505ED">
        <w:tc>
          <w:tcPr>
            <w:tcW w:w="1242" w:type="dxa"/>
            <w:vAlign w:val="center"/>
          </w:tcPr>
          <w:p w14:paraId="4490A7B3" w14:textId="77777777" w:rsidR="0034157C" w:rsidRDefault="0034157C" w:rsidP="0034157C">
            <w:pPr>
              <w:pStyle w:val="TAMainText"/>
              <w:ind w:firstLine="0"/>
              <w:rPr>
                <w:noProof/>
              </w:rPr>
            </w:pPr>
          </w:p>
        </w:tc>
        <w:tc>
          <w:tcPr>
            <w:tcW w:w="7088" w:type="dxa"/>
            <w:vAlign w:val="center"/>
          </w:tcPr>
          <w:p w14:paraId="7C7E5B62" w14:textId="77777777" w:rsidR="0034157C" w:rsidRDefault="0034157C" w:rsidP="005505ED">
            <w:pPr>
              <w:pStyle w:val="TAMainText"/>
              <w:ind w:firstLine="0"/>
              <w:jc w:val="center"/>
              <w:rPr>
                <w:noProof/>
              </w:rPr>
            </w:pPr>
            <m:oMathPara>
              <m:oMath>
                <m:r>
                  <m:rPr>
                    <m:scr m:val="script"/>
                  </m:rPr>
                  <w:rPr>
                    <w:rFonts w:ascii="Cambria Math" w:eastAsiaTheme="minorEastAsia" w:hAnsi="Cambria Math"/>
                  </w:rPr>
                  <m:t>L</m:t>
                </m:r>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∂N</m:t>
                        </m:r>
                      </m:num>
                      <m:den>
                        <m:r>
                          <w:rPr>
                            <w:rFonts w:ascii="Cambria Math" w:eastAsiaTheme="minorEastAsia" w:hAnsi="Cambria Math"/>
                          </w:rPr>
                          <m:t>∂m</m:t>
                        </m:r>
                      </m:den>
                    </m:f>
                  </m:e>
                </m:d>
                <m:r>
                  <m:rPr>
                    <m:scr m:val="script"/>
                  </m:rPr>
                  <w:rPr>
                    <w:rFonts w:ascii="Cambria Math" w:eastAsiaTheme="minorEastAsia" w:hAnsi="Cambria Math"/>
                  </w:rPr>
                  <m:t>=s</m:t>
                </m:r>
                <m:acc>
                  <m:accPr>
                    <m:ctrlPr>
                      <w:rPr>
                        <w:rFonts w:ascii="Cambria Math" w:eastAsiaTheme="minorEastAsia" w:hAnsi="Cambria Math"/>
                        <w:i/>
                      </w:rPr>
                    </m:ctrlPr>
                  </m:accPr>
                  <m:e>
                    <m:r>
                      <w:rPr>
                        <w:rFonts w:ascii="Cambria Math" w:eastAsiaTheme="minorEastAsia" w:hAnsi="Cambria Math"/>
                      </w:rPr>
                      <m:t>N</m:t>
                    </m:r>
                  </m:e>
                </m:acc>
              </m:oMath>
            </m:oMathPara>
          </w:p>
        </w:tc>
        <w:tc>
          <w:tcPr>
            <w:tcW w:w="1246" w:type="dxa"/>
            <w:vAlign w:val="center"/>
          </w:tcPr>
          <w:p w14:paraId="1684CB3F" w14:textId="77777777" w:rsidR="0034157C" w:rsidRDefault="0034157C" w:rsidP="005505ED">
            <w:pPr>
              <w:pStyle w:val="TAMainText"/>
              <w:ind w:firstLine="0"/>
              <w:jc w:val="center"/>
              <w:rPr>
                <w:noProof/>
              </w:rPr>
            </w:pPr>
            <w:r>
              <w:rPr>
                <w:noProof/>
              </w:rPr>
              <w:t>(2)</w:t>
            </w:r>
          </w:p>
        </w:tc>
      </w:tr>
      <w:tr w:rsidR="0034157C" w14:paraId="29541BB5" w14:textId="77777777" w:rsidTr="005505ED">
        <w:tc>
          <w:tcPr>
            <w:tcW w:w="1242" w:type="dxa"/>
            <w:vAlign w:val="center"/>
          </w:tcPr>
          <w:p w14:paraId="6849FC56" w14:textId="77777777" w:rsidR="0034157C" w:rsidRDefault="0034157C" w:rsidP="005505ED">
            <w:pPr>
              <w:pStyle w:val="TAMainText"/>
              <w:ind w:firstLine="0"/>
              <w:jc w:val="center"/>
              <w:rPr>
                <w:noProof/>
              </w:rPr>
            </w:pPr>
          </w:p>
        </w:tc>
        <w:tc>
          <w:tcPr>
            <w:tcW w:w="7088" w:type="dxa"/>
            <w:vAlign w:val="center"/>
          </w:tcPr>
          <w:p w14:paraId="7962512C" w14:textId="77777777" w:rsidR="0034157C" w:rsidRDefault="0034157C" w:rsidP="005505ED">
            <w:pPr>
              <w:pStyle w:val="TAMainText"/>
              <w:ind w:firstLine="0"/>
              <w:jc w:val="center"/>
              <w:rPr>
                <w:noProof/>
              </w:rPr>
            </w:pPr>
            <m:oMathPara>
              <m:oMath>
                <m:r>
                  <m:rPr>
                    <m:scr m:val="script"/>
                  </m:rPr>
                  <w:rPr>
                    <w:rFonts w:ascii="Cambria Math" w:eastAsiaTheme="minorEastAsia" w:hAnsi="Cambria Math"/>
                  </w:rPr>
                  <m:t>L</m:t>
                </m:r>
                <m:d>
                  <m:dPr>
                    <m:begChr m:val="{"/>
                    <m:endChr m:val="}"/>
                    <m:ctrlPr>
                      <w:rPr>
                        <w:rFonts w:ascii="Cambria Math" w:eastAsiaTheme="minorEastAsia" w:hAnsi="Cambria Math"/>
                        <w:i/>
                      </w:rPr>
                    </m:ctrlPr>
                  </m:dPr>
                  <m:e>
                    <m:r>
                      <w:rPr>
                        <w:rFonts w:ascii="Cambria Math" w:hAnsi="Cambria Math"/>
                      </w:rPr>
                      <m:t>δ</m:t>
                    </m:r>
                    <m:d>
                      <m:dPr>
                        <m:ctrlPr>
                          <w:rPr>
                            <w:rFonts w:ascii="Cambria Math" w:hAnsi="Cambria Math"/>
                            <w:i/>
                          </w:rPr>
                        </m:ctrlPr>
                      </m:dPr>
                      <m:e>
                        <m:r>
                          <w:rPr>
                            <w:rFonts w:ascii="Cambria Math" w:hAnsi="Cambria Math"/>
                          </w:rPr>
                          <m:t>m-</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m:t>
                            </m:r>
                          </m:sup>
                        </m:sSup>
                      </m:e>
                    </m:d>
                  </m:e>
                </m:d>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m:t>
                            </m:r>
                          </m:sup>
                        </m:sSup>
                        <m:r>
                          <m:rPr>
                            <m:scr m:val="script"/>
                          </m:rPr>
                          <w:rPr>
                            <w:rFonts w:ascii="Cambria Math" w:eastAsiaTheme="minorEastAsia" w:hAnsi="Cambria Math"/>
                          </w:rPr>
                          <m:t>s</m:t>
                        </m:r>
                      </m:e>
                    </m:d>
                  </m:e>
                </m:func>
              </m:oMath>
            </m:oMathPara>
          </w:p>
        </w:tc>
        <w:tc>
          <w:tcPr>
            <w:tcW w:w="1246" w:type="dxa"/>
            <w:vAlign w:val="center"/>
          </w:tcPr>
          <w:p w14:paraId="4BD0EE55" w14:textId="77777777" w:rsidR="0034157C" w:rsidRDefault="0034157C" w:rsidP="005505ED">
            <w:pPr>
              <w:pStyle w:val="TAMainText"/>
              <w:ind w:firstLine="0"/>
              <w:jc w:val="center"/>
              <w:rPr>
                <w:noProof/>
              </w:rPr>
            </w:pPr>
            <w:r>
              <w:rPr>
                <w:noProof/>
              </w:rPr>
              <w:t>(3)</w:t>
            </w:r>
          </w:p>
        </w:tc>
      </w:tr>
    </w:tbl>
    <w:p w14:paraId="1AB7A6A7" w14:textId="77777777" w:rsidR="0034157C" w:rsidRDefault="0034157C" w:rsidP="0034157C">
      <w:pPr>
        <w:pStyle w:val="TAMainText"/>
        <w:rPr>
          <w:noProof/>
        </w:rPr>
      </w:pPr>
      <w:r>
        <w:rPr>
          <w:noProof/>
        </w:rPr>
        <w:t>This equation can be rewritten using a Laplace transformation on the spatial derivative,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4"/>
        <w:gridCol w:w="6837"/>
        <w:gridCol w:w="1211"/>
      </w:tblGrid>
      <w:tr w:rsidR="0034157C" w14:paraId="467720B6" w14:textId="77777777" w:rsidTr="005505ED">
        <w:tc>
          <w:tcPr>
            <w:tcW w:w="1242" w:type="dxa"/>
            <w:vAlign w:val="center"/>
          </w:tcPr>
          <w:p w14:paraId="12811B7A" w14:textId="77777777" w:rsidR="0034157C" w:rsidRDefault="0034157C" w:rsidP="005505ED">
            <w:pPr>
              <w:pStyle w:val="TAMainText"/>
              <w:ind w:firstLine="0"/>
              <w:jc w:val="center"/>
              <w:rPr>
                <w:noProof/>
              </w:rPr>
            </w:pPr>
          </w:p>
        </w:tc>
        <w:tc>
          <w:tcPr>
            <w:tcW w:w="7088" w:type="dxa"/>
            <w:vAlign w:val="center"/>
          </w:tcPr>
          <w:p w14:paraId="7E07E3BE" w14:textId="77777777" w:rsidR="0034157C" w:rsidRDefault="00121685" w:rsidP="005505ED">
            <w:pPr>
              <w:pStyle w:val="TAMainText"/>
              <w:ind w:firstLine="0"/>
              <w:jc w:val="center"/>
              <w:rPr>
                <w:noProof/>
              </w:rPr>
            </w:pPr>
            <m:oMathPara>
              <m:oMath>
                <m:f>
                  <m:fPr>
                    <m:ctrlPr>
                      <w:rPr>
                        <w:rFonts w:ascii="Cambria Math" w:eastAsiaTheme="minorEastAsia" w:hAnsi="Cambria Math"/>
                        <w:i/>
                      </w:rPr>
                    </m:ctrlPr>
                  </m:fPr>
                  <m:num>
                    <m:r>
                      <w:rPr>
                        <w:rFonts w:ascii="Cambria Math" w:eastAsiaTheme="minorEastAsia" w:hAnsi="Cambria Math"/>
                      </w:rPr>
                      <m:t>∂</m:t>
                    </m:r>
                    <m:acc>
                      <m:accPr>
                        <m:ctrlPr>
                          <w:rPr>
                            <w:rFonts w:ascii="Cambria Math" w:eastAsiaTheme="minorEastAsia" w:hAnsi="Cambria Math"/>
                            <w:i/>
                          </w:rPr>
                        </m:ctrlPr>
                      </m:accPr>
                      <m:e>
                        <m:r>
                          <w:rPr>
                            <w:rFonts w:ascii="Cambria Math" w:eastAsiaTheme="minorEastAsia" w:hAnsi="Cambria Math"/>
                          </w:rPr>
                          <m:t>N</m:t>
                        </m:r>
                      </m:e>
                    </m:acc>
                  </m:num>
                  <m:den>
                    <m:r>
                      <w:rPr>
                        <w:rFonts w:ascii="Cambria Math" w:eastAsiaTheme="minorEastAsia" w:hAnsi="Cambria Math"/>
                      </w:rPr>
                      <m:t>∂t</m:t>
                    </m:r>
                  </m:den>
                </m:f>
                <m:r>
                  <m:rPr>
                    <m:scr m:val="script"/>
                  </m:rPr>
                  <w:rPr>
                    <w:rFonts w:ascii="Cambria Math" w:eastAsiaTheme="minorEastAsia" w:hAnsi="Cambria Math"/>
                  </w:rPr>
                  <m:t>+s</m:t>
                </m:r>
                <m:r>
                  <w:rPr>
                    <w:rFonts w:ascii="Cambria Math" w:eastAsiaTheme="minorEastAsia" w:hAnsi="Cambria Math"/>
                  </w:rPr>
                  <m:t>G</m:t>
                </m:r>
                <m:acc>
                  <m:accPr>
                    <m:ctrlPr>
                      <w:rPr>
                        <w:rFonts w:ascii="Cambria Math" w:eastAsiaTheme="minorEastAsia" w:hAnsi="Cambria Math"/>
                        <w:i/>
                      </w:rPr>
                    </m:ctrlPr>
                  </m:accPr>
                  <m:e>
                    <m:r>
                      <w:rPr>
                        <w:rFonts w:ascii="Cambria Math" w:eastAsiaTheme="minorEastAsia" w:hAnsi="Cambria Math"/>
                      </w:rPr>
                      <m:t>N</m:t>
                    </m:r>
                  </m:e>
                </m:acc>
                <m:r>
                  <w:rPr>
                    <w:rFonts w:ascii="Cambria Math" w:eastAsiaTheme="minorEastAsia" w:hAnsi="Cambria Math"/>
                  </w:rPr>
                  <m:t>=J</m:t>
                </m:r>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m:t>
                            </m:r>
                          </m:sup>
                        </m:sSup>
                        <m:r>
                          <m:rPr>
                            <m:scr m:val="script"/>
                          </m:rPr>
                          <w:rPr>
                            <w:rFonts w:ascii="Cambria Math" w:eastAsiaTheme="minorEastAsia" w:hAnsi="Cambria Math"/>
                          </w:rPr>
                          <m:t>s</m:t>
                        </m:r>
                      </m:e>
                    </m:d>
                  </m:e>
                </m:func>
              </m:oMath>
            </m:oMathPara>
          </w:p>
        </w:tc>
        <w:tc>
          <w:tcPr>
            <w:tcW w:w="1246" w:type="dxa"/>
            <w:vAlign w:val="center"/>
          </w:tcPr>
          <w:p w14:paraId="0FB8FAB8" w14:textId="77777777" w:rsidR="0034157C" w:rsidRDefault="0034157C" w:rsidP="005505ED">
            <w:pPr>
              <w:pStyle w:val="TAMainText"/>
              <w:ind w:firstLine="0"/>
              <w:jc w:val="center"/>
              <w:rPr>
                <w:noProof/>
              </w:rPr>
            </w:pPr>
            <w:r>
              <w:rPr>
                <w:noProof/>
              </w:rPr>
              <w:t>(4)</w:t>
            </w:r>
          </w:p>
        </w:tc>
      </w:tr>
    </w:tbl>
    <w:p w14:paraId="632EC4F9" w14:textId="77777777" w:rsidR="0034157C" w:rsidRDefault="0034157C" w:rsidP="0034157C">
      <w:pPr>
        <w:pStyle w:val="TAMainText"/>
        <w:rPr>
          <w:noProof/>
        </w:rPr>
      </w:pPr>
      <w:r>
        <w:rPr>
          <w:noProof/>
        </w:rPr>
        <w:t>The transformed equation can now be solve as an an ordinary differential equation in time,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
        <w:gridCol w:w="7925"/>
        <w:gridCol w:w="668"/>
      </w:tblGrid>
      <w:tr w:rsidR="0034157C" w14:paraId="15F2F671" w14:textId="77777777" w:rsidTr="005505ED">
        <w:tc>
          <w:tcPr>
            <w:tcW w:w="675" w:type="dxa"/>
            <w:vAlign w:val="center"/>
          </w:tcPr>
          <w:p w14:paraId="14478304" w14:textId="77777777" w:rsidR="0034157C" w:rsidRDefault="0034157C" w:rsidP="005505ED">
            <w:pPr>
              <w:pStyle w:val="TAMainText"/>
              <w:ind w:firstLine="0"/>
              <w:jc w:val="center"/>
              <w:rPr>
                <w:noProof/>
              </w:rPr>
            </w:pPr>
          </w:p>
        </w:tc>
        <w:tc>
          <w:tcPr>
            <w:tcW w:w="8222" w:type="dxa"/>
            <w:vAlign w:val="center"/>
          </w:tcPr>
          <w:p w14:paraId="1679DBEA" w14:textId="77777777" w:rsidR="0034157C" w:rsidRDefault="0034157C" w:rsidP="005505ED">
            <w:pPr>
              <w:pStyle w:val="TAMainText"/>
              <w:ind w:firstLine="0"/>
              <w:jc w:val="center"/>
              <w:rPr>
                <w:noProof/>
              </w:rPr>
            </w:pPr>
            <m:oMathPara>
              <m:oMath>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m:rPr>
                        <m:scr m:val="script"/>
                      </m:rPr>
                      <w:rPr>
                        <w:rFonts w:ascii="Cambria Math" w:eastAsiaTheme="minorEastAsia" w:hAnsi="Cambria Math"/>
                      </w:rPr>
                      <m:t>s</m:t>
                    </m:r>
                    <m:r>
                      <w:rPr>
                        <w:rFonts w:ascii="Cambria Math" w:eastAsiaTheme="minorEastAsia" w:hAnsi="Cambria Math"/>
                      </w:rPr>
                      <m:t>G</m:t>
                    </m:r>
                  </m:den>
                </m:f>
                <m:func>
                  <m:funcPr>
                    <m:ctrlPr>
                      <w:rPr>
                        <w:rFonts w:ascii="Cambria Math" w:eastAsiaTheme="minorEastAsia" w:hAnsi="Cambria Math"/>
                        <w:i/>
                      </w:rPr>
                    </m:ctrlPr>
                  </m:funcPr>
                  <m:fName>
                    <m:r>
                      <m:rPr>
                        <m:sty m:val="p"/>
                      </m:rPr>
                      <w:rPr>
                        <w:rFonts w:ascii="Cambria Math" w:eastAsiaTheme="minorEastAsia" w:hAnsi="Cambria Math"/>
                      </w:rPr>
                      <m:t>ln</m:t>
                    </m:r>
                  </m:fName>
                  <m:e>
                    <m:d>
                      <m:dPr>
                        <m:ctrlPr>
                          <w:rPr>
                            <w:rFonts w:ascii="Cambria Math" w:eastAsiaTheme="minorEastAsia" w:hAnsi="Cambria Math"/>
                            <w:i/>
                          </w:rPr>
                        </m:ctrlPr>
                      </m:dPr>
                      <m:e>
                        <m:r>
                          <w:rPr>
                            <w:rFonts w:ascii="Cambria Math" w:eastAsiaTheme="minorEastAsia" w:hAnsi="Cambria Math"/>
                          </w:rPr>
                          <m:t>J</m:t>
                        </m:r>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m:t>
                                    </m:r>
                                  </m:sup>
                                </m:sSup>
                                <m:r>
                                  <m:rPr>
                                    <m:scr m:val="script"/>
                                  </m:rPr>
                                  <w:rPr>
                                    <w:rFonts w:ascii="Cambria Math" w:eastAsiaTheme="minorEastAsia" w:hAnsi="Cambria Math"/>
                                  </w:rPr>
                                  <m:t>s</m:t>
                                </m:r>
                              </m:e>
                            </m:d>
                          </m:e>
                        </m:func>
                        <m:r>
                          <m:rPr>
                            <m:scr m:val="script"/>
                          </m:rPr>
                          <w:rPr>
                            <w:rFonts w:ascii="Cambria Math" w:eastAsiaTheme="minorEastAsia" w:hAnsi="Cambria Math"/>
                          </w:rPr>
                          <m:t>-s</m:t>
                        </m:r>
                        <m:r>
                          <w:rPr>
                            <w:rFonts w:ascii="Cambria Math" w:eastAsiaTheme="minorEastAsia" w:hAnsi="Cambria Math"/>
                          </w:rPr>
                          <m:t>G</m:t>
                        </m:r>
                        <m:acc>
                          <m:accPr>
                            <m:ctrlPr>
                              <w:rPr>
                                <w:rFonts w:ascii="Cambria Math" w:eastAsiaTheme="minorEastAsia" w:hAnsi="Cambria Math"/>
                                <w:i/>
                              </w:rPr>
                            </m:ctrlPr>
                          </m:accPr>
                          <m:e>
                            <m:r>
                              <w:rPr>
                                <w:rFonts w:ascii="Cambria Math" w:eastAsiaTheme="minorEastAsia" w:hAnsi="Cambria Math"/>
                              </w:rPr>
                              <m:t>N</m:t>
                            </m:r>
                          </m:e>
                        </m:acc>
                      </m:e>
                    </m:d>
                  </m:e>
                </m:func>
                <m:r>
                  <w:rPr>
                    <w:rFonts w:ascii="Cambria Math" w:eastAsiaTheme="minorEastAsia" w:hAnsi="Cambria Math"/>
                  </w:rPr>
                  <m:t>=</m:t>
                </m:r>
                <m:nary>
                  <m:naryPr>
                    <m:limLoc m:val="undOvr"/>
                    <m:subHide m:val="1"/>
                    <m:supHide m:val="1"/>
                    <m:ctrlPr>
                      <w:rPr>
                        <w:rFonts w:ascii="Cambria Math" w:eastAsiaTheme="minorEastAsia" w:hAnsi="Cambria Math"/>
                        <w:i/>
                      </w:rPr>
                    </m:ctrlPr>
                  </m:naryPr>
                  <m:sub/>
                  <m:sup/>
                  <m:e>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J</m:t>
                        </m:r>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m:t>
                                    </m:r>
                                  </m:sup>
                                </m:sSup>
                                <m:r>
                                  <m:rPr>
                                    <m:scr m:val="script"/>
                                  </m:rPr>
                                  <w:rPr>
                                    <w:rFonts w:ascii="Cambria Math" w:eastAsiaTheme="minorEastAsia" w:hAnsi="Cambria Math"/>
                                  </w:rPr>
                                  <m:t>s</m:t>
                                </m:r>
                              </m:e>
                            </m:d>
                          </m:e>
                        </m:func>
                        <m:r>
                          <m:rPr>
                            <m:scr m:val="script"/>
                          </m:rPr>
                          <w:rPr>
                            <w:rFonts w:ascii="Cambria Math" w:eastAsiaTheme="minorEastAsia" w:hAnsi="Cambria Math"/>
                          </w:rPr>
                          <m:t>-s</m:t>
                        </m:r>
                        <m:r>
                          <w:rPr>
                            <w:rFonts w:ascii="Cambria Math" w:eastAsiaTheme="minorEastAsia" w:hAnsi="Cambria Math"/>
                          </w:rPr>
                          <m:t>G</m:t>
                        </m:r>
                        <m:acc>
                          <m:accPr>
                            <m:ctrlPr>
                              <w:rPr>
                                <w:rFonts w:ascii="Cambria Math" w:eastAsiaTheme="minorEastAsia" w:hAnsi="Cambria Math"/>
                                <w:i/>
                              </w:rPr>
                            </m:ctrlPr>
                          </m:accPr>
                          <m:e>
                            <m:r>
                              <w:rPr>
                                <w:rFonts w:ascii="Cambria Math" w:eastAsiaTheme="minorEastAsia" w:hAnsi="Cambria Math"/>
                              </w:rPr>
                              <m:t>N</m:t>
                            </m:r>
                          </m:e>
                        </m:acc>
                      </m:den>
                    </m:f>
                  </m:e>
                </m:nary>
                <m:r>
                  <w:rPr>
                    <w:rFonts w:ascii="Cambria Math" w:eastAsiaTheme="minorEastAsia" w:hAnsi="Cambria Math"/>
                  </w:rPr>
                  <m:t>d</m:t>
                </m:r>
                <m:acc>
                  <m:accPr>
                    <m:ctrlPr>
                      <w:rPr>
                        <w:rFonts w:ascii="Cambria Math" w:eastAsiaTheme="minorEastAsia" w:hAnsi="Cambria Math"/>
                        <w:i/>
                      </w:rPr>
                    </m:ctrlPr>
                  </m:accPr>
                  <m:e>
                    <m:r>
                      <w:rPr>
                        <w:rFonts w:ascii="Cambria Math" w:eastAsiaTheme="minorEastAsia" w:hAnsi="Cambria Math"/>
                      </w:rPr>
                      <m:t>N</m:t>
                    </m:r>
                  </m:e>
                </m:acc>
                <m:r>
                  <w:rPr>
                    <w:rFonts w:ascii="Cambria Math" w:eastAsiaTheme="minorEastAsia" w:hAnsi="Cambria Math"/>
                  </w:rPr>
                  <m:t>=</m:t>
                </m:r>
                <m:nary>
                  <m:naryPr>
                    <m:limLoc m:val="undOvr"/>
                    <m:subHide m:val="1"/>
                    <m:supHide m:val="1"/>
                    <m:ctrlPr>
                      <w:rPr>
                        <w:rFonts w:ascii="Cambria Math" w:eastAsiaTheme="minorEastAsia" w:hAnsi="Cambria Math"/>
                        <w:i/>
                      </w:rPr>
                    </m:ctrlPr>
                  </m:naryPr>
                  <m:sub/>
                  <m:sup/>
                  <m:e>
                    <m:r>
                      <w:rPr>
                        <w:rFonts w:ascii="Cambria Math" w:eastAsiaTheme="minorEastAsia" w:hAnsi="Cambria Math"/>
                      </w:rPr>
                      <m:t>dt</m:t>
                    </m:r>
                  </m:e>
                </m:nary>
                <m:r>
                  <w:rPr>
                    <w:rFonts w:ascii="Cambria Math" w:eastAsiaTheme="minorEastAsia" w:hAnsi="Cambria Math"/>
                  </w:rPr>
                  <m:t>'=t+</m:t>
                </m:r>
                <m:sSub>
                  <m:sSubPr>
                    <m:ctrlPr>
                      <w:rPr>
                        <w:rFonts w:ascii="Cambria Math" w:hAnsi="Cambria Math"/>
                        <w:i/>
                      </w:rPr>
                    </m:ctrlPr>
                  </m:sSubPr>
                  <m:e>
                    <m:r>
                      <m:rPr>
                        <m:scr m:val="script"/>
                      </m:rPr>
                      <w:rPr>
                        <w:rFonts w:ascii="Cambria Math" w:hAnsi="Cambria Math"/>
                      </w:rPr>
                      <m:t>k</m:t>
                    </m:r>
                  </m:e>
                  <m:sub>
                    <m:r>
                      <w:rPr>
                        <w:rFonts w:ascii="Cambria Math" w:hAnsi="Cambria Math"/>
                      </w:rPr>
                      <m:t>1</m:t>
                    </m:r>
                  </m:sub>
                </m:sSub>
              </m:oMath>
            </m:oMathPara>
          </w:p>
        </w:tc>
        <w:tc>
          <w:tcPr>
            <w:tcW w:w="679" w:type="dxa"/>
            <w:vAlign w:val="center"/>
          </w:tcPr>
          <w:p w14:paraId="5BF660F8" w14:textId="77777777" w:rsidR="0034157C" w:rsidRDefault="0034157C" w:rsidP="005505ED">
            <w:pPr>
              <w:pStyle w:val="TAMainText"/>
              <w:ind w:firstLine="0"/>
              <w:jc w:val="center"/>
              <w:rPr>
                <w:noProof/>
              </w:rPr>
            </w:pPr>
            <w:r>
              <w:rPr>
                <w:noProof/>
              </w:rPr>
              <w:t>(5)</w:t>
            </w:r>
          </w:p>
        </w:tc>
      </w:tr>
    </w:tbl>
    <w:p w14:paraId="24E5198E" w14:textId="77777777" w:rsidR="0034157C" w:rsidRDefault="0034157C" w:rsidP="0034157C">
      <w:pPr>
        <w:pStyle w:val="TAMainText"/>
        <w:rPr>
          <w:noProof/>
        </w:rPr>
      </w:pPr>
      <w:r>
        <w:rPr>
          <w:noProof/>
        </w:rPr>
        <w:t xml:space="preserve">Here </w:t>
      </w:r>
      <m:oMath>
        <m:sSub>
          <m:sSubPr>
            <m:ctrlPr>
              <w:rPr>
                <w:rFonts w:ascii="Cambria Math" w:hAnsi="Cambria Math"/>
                <w:i/>
              </w:rPr>
            </m:ctrlPr>
          </m:sSubPr>
          <m:e>
            <m:r>
              <m:rPr>
                <m:scr m:val="script"/>
              </m:rPr>
              <w:rPr>
                <w:rFonts w:ascii="Cambria Math" w:hAnsi="Cambria Math"/>
              </w:rPr>
              <m:t>k</m:t>
            </m:r>
          </m:e>
          <m:sub>
            <m:r>
              <w:rPr>
                <w:rFonts w:ascii="Cambria Math" w:hAnsi="Cambria Math"/>
              </w:rPr>
              <m:t>1</m:t>
            </m:r>
          </m:sub>
        </m:sSub>
      </m:oMath>
      <w:r>
        <w:rPr>
          <w:noProof/>
        </w:rPr>
        <w:t xml:space="preserve"> is an integration constant. The integration constant can be rewritten as</w:t>
      </w:r>
      <m:oMath>
        <m:r>
          <w:rPr>
            <w:rFonts w:ascii="Cambria Math" w:hAnsi="Cambria Math"/>
            <w:noProof/>
          </w:rPr>
          <m:t xml:space="preserve"> </m:t>
        </m:r>
        <m:sSub>
          <m:sSubPr>
            <m:ctrlPr>
              <w:rPr>
                <w:rFonts w:ascii="Cambria Math" w:hAnsi="Cambria Math"/>
                <w:i/>
              </w:rPr>
            </m:ctrlPr>
          </m:sSubPr>
          <m:e>
            <m:r>
              <m:rPr>
                <m:scr m:val="script"/>
              </m:rPr>
              <w:rPr>
                <w:rFonts w:ascii="Cambria Math" w:hAnsi="Cambria Math"/>
              </w:rPr>
              <m:t>k</m:t>
            </m:r>
          </m:e>
          <m:sub>
            <m:r>
              <w:rPr>
                <w:rFonts w:ascii="Cambria Math" w:hAnsi="Cambria Math"/>
              </w:rPr>
              <m:t>2</m:t>
            </m:r>
          </m:sub>
        </m:sSub>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sSub>
                  <m:sSubPr>
                    <m:ctrlPr>
                      <w:rPr>
                        <w:rFonts w:ascii="Cambria Math" w:hAnsi="Cambria Math"/>
                        <w:i/>
                      </w:rPr>
                    </m:ctrlPr>
                  </m:sSubPr>
                  <m:e>
                    <m:r>
                      <m:rPr>
                        <m:scr m:val="script"/>
                      </m:rPr>
                      <w:rPr>
                        <w:rFonts w:ascii="Cambria Math" w:hAnsi="Cambria Math"/>
                      </w:rPr>
                      <m:t>k</m:t>
                    </m:r>
                  </m:e>
                  <m:sub>
                    <m:r>
                      <w:rPr>
                        <w:rFonts w:ascii="Cambria Math" w:hAnsi="Cambria Math"/>
                      </w:rPr>
                      <m:t>1</m:t>
                    </m:r>
                  </m:sub>
                </m:sSub>
              </m:e>
            </m:d>
          </m:e>
        </m:func>
      </m:oMath>
      <w:r>
        <w:rPr>
          <w:noProof/>
        </w:rPr>
        <w:t>, giving the general solution,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1"/>
        <w:gridCol w:w="6842"/>
        <w:gridCol w:w="1209"/>
      </w:tblGrid>
      <w:tr w:rsidR="0034157C" w14:paraId="04B90B29" w14:textId="77777777" w:rsidTr="005505ED">
        <w:tc>
          <w:tcPr>
            <w:tcW w:w="1242" w:type="dxa"/>
            <w:vAlign w:val="center"/>
          </w:tcPr>
          <w:p w14:paraId="04122186" w14:textId="77777777" w:rsidR="0034157C" w:rsidRDefault="0034157C" w:rsidP="005505ED">
            <w:pPr>
              <w:pStyle w:val="TAMainText"/>
              <w:ind w:firstLine="0"/>
              <w:jc w:val="center"/>
              <w:rPr>
                <w:noProof/>
              </w:rPr>
            </w:pPr>
          </w:p>
        </w:tc>
        <w:tc>
          <w:tcPr>
            <w:tcW w:w="7088" w:type="dxa"/>
            <w:vAlign w:val="center"/>
          </w:tcPr>
          <w:p w14:paraId="469CC95A" w14:textId="77777777" w:rsidR="0034157C" w:rsidRDefault="00121685" w:rsidP="005505ED">
            <w:pPr>
              <w:pStyle w:val="TAMainText"/>
              <w:ind w:firstLine="0"/>
              <w:jc w:val="center"/>
              <w:rPr>
                <w:noProof/>
              </w:rPr>
            </w:pPr>
            <m:oMathPara>
              <m:oMath>
                <m:acc>
                  <m:accPr>
                    <m:ctrlPr>
                      <w:rPr>
                        <w:rFonts w:ascii="Cambria Math" w:eastAsiaTheme="minorEastAsia" w:hAnsi="Cambria Math"/>
                        <w:i/>
                      </w:rPr>
                    </m:ctrlPr>
                  </m:accPr>
                  <m:e>
                    <m:r>
                      <w:rPr>
                        <w:rFonts w:ascii="Cambria Math" w:eastAsiaTheme="minorEastAsia" w:hAnsi="Cambria Math"/>
                      </w:rPr>
                      <m:t>N</m:t>
                    </m:r>
                  </m:e>
                </m:acc>
                <m:r>
                  <w:rPr>
                    <w:rFonts w:ascii="Cambria Math" w:eastAsiaTheme="minorEastAsia" w:hAnsi="Cambria Math"/>
                  </w:rPr>
                  <m:t>=</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J</m:t>
                        </m:r>
                      </m:num>
                      <m:den>
                        <m:r>
                          <w:rPr>
                            <w:rFonts w:ascii="Cambria Math" w:eastAsiaTheme="minorEastAsia" w:hAnsi="Cambria Math"/>
                          </w:rPr>
                          <m:t>G</m:t>
                        </m:r>
                      </m:den>
                    </m:f>
                  </m:e>
                </m:d>
                <m:f>
                  <m:fPr>
                    <m:ctrlPr>
                      <w:rPr>
                        <w:rFonts w:ascii="Cambria Math" w:eastAsiaTheme="minorEastAsia" w:hAnsi="Cambria Math"/>
                        <w:i/>
                      </w:rPr>
                    </m:ctrlPr>
                  </m:fPr>
                  <m:num>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m:t>
                                </m:r>
                              </m:sup>
                            </m:sSup>
                            <m:r>
                              <m:rPr>
                                <m:scr m:val="script"/>
                              </m:rPr>
                              <w:rPr>
                                <w:rFonts w:ascii="Cambria Math" w:eastAsiaTheme="minorEastAsia" w:hAnsi="Cambria Math"/>
                              </w:rPr>
                              <m:t>s</m:t>
                            </m:r>
                          </m:e>
                        </m:d>
                      </m:e>
                    </m:func>
                  </m:num>
                  <m:den>
                    <m:r>
                      <m:rPr>
                        <m:scr m:val="script"/>
                      </m:rPr>
                      <w:rPr>
                        <w:rFonts w:ascii="Cambria Math" w:eastAsiaTheme="minorEastAsia" w:hAnsi="Cambria Math"/>
                      </w:rPr>
                      <m:t>s</m:t>
                    </m:r>
                  </m:den>
                </m:f>
                <m:r>
                  <w:rPr>
                    <w:rFonts w:ascii="Cambria Math" w:eastAsiaTheme="minorEastAsia" w:hAnsi="Cambria Math"/>
                  </w:rPr>
                  <m:t>-</m:t>
                </m:r>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hAnsi="Cambria Math"/>
                                <w:i/>
                              </w:rPr>
                            </m:ctrlPr>
                          </m:sSubPr>
                          <m:e>
                            <m:r>
                              <m:rPr>
                                <m:scr m:val="script"/>
                              </m:rPr>
                              <w:rPr>
                                <w:rFonts w:ascii="Cambria Math" w:hAnsi="Cambria Math"/>
                              </w:rPr>
                              <m:t>k</m:t>
                            </m:r>
                          </m:e>
                          <m:sub>
                            <m:r>
                              <w:rPr>
                                <w:rFonts w:ascii="Cambria Math" w:hAnsi="Cambria Math"/>
                              </w:rPr>
                              <m:t>2</m:t>
                            </m:r>
                          </m:sub>
                        </m:sSub>
                      </m:num>
                      <m:den>
                        <m:r>
                          <w:rPr>
                            <w:rFonts w:ascii="Cambria Math" w:eastAsiaTheme="minorEastAsia" w:hAnsi="Cambria Math"/>
                          </w:rPr>
                          <m:t>G</m:t>
                        </m:r>
                      </m:den>
                    </m:f>
                  </m:e>
                </m:d>
                <m:f>
                  <m:fPr>
                    <m:ctrlPr>
                      <w:rPr>
                        <w:rFonts w:ascii="Cambria Math" w:eastAsiaTheme="minorEastAsia" w:hAnsi="Cambria Math"/>
                        <w:i/>
                      </w:rPr>
                    </m:ctrlPr>
                  </m:fPr>
                  <m:num>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r>
                              <m:rPr>
                                <m:scr m:val="script"/>
                              </m:rPr>
                              <w:rPr>
                                <w:rFonts w:ascii="Cambria Math" w:eastAsiaTheme="minorEastAsia" w:hAnsi="Cambria Math"/>
                              </w:rPr>
                              <m:t>-s</m:t>
                            </m:r>
                            <m:r>
                              <w:rPr>
                                <w:rFonts w:ascii="Cambria Math" w:eastAsiaTheme="minorEastAsia" w:hAnsi="Cambria Math"/>
                              </w:rPr>
                              <m:t>Gt</m:t>
                            </m:r>
                          </m:e>
                        </m:d>
                      </m:e>
                    </m:func>
                  </m:num>
                  <m:den>
                    <m:r>
                      <m:rPr>
                        <m:scr m:val="script"/>
                      </m:rPr>
                      <w:rPr>
                        <w:rFonts w:ascii="Cambria Math" w:eastAsiaTheme="minorEastAsia" w:hAnsi="Cambria Math"/>
                      </w:rPr>
                      <m:t>s</m:t>
                    </m:r>
                  </m:den>
                </m:f>
              </m:oMath>
            </m:oMathPara>
          </w:p>
        </w:tc>
        <w:tc>
          <w:tcPr>
            <w:tcW w:w="1246" w:type="dxa"/>
            <w:vAlign w:val="center"/>
          </w:tcPr>
          <w:p w14:paraId="07E559F7" w14:textId="77777777" w:rsidR="0034157C" w:rsidRDefault="0034157C" w:rsidP="005505ED">
            <w:pPr>
              <w:pStyle w:val="TAMainText"/>
              <w:ind w:firstLine="0"/>
              <w:jc w:val="center"/>
              <w:rPr>
                <w:noProof/>
              </w:rPr>
            </w:pPr>
            <w:r>
              <w:rPr>
                <w:noProof/>
              </w:rPr>
              <w:t>(6)</w:t>
            </w:r>
          </w:p>
        </w:tc>
      </w:tr>
    </w:tbl>
    <w:p w14:paraId="49EDE0BC" w14:textId="77777777" w:rsidR="0034157C" w:rsidRDefault="0034157C" w:rsidP="0034157C">
      <w:pPr>
        <w:pStyle w:val="TAMainText"/>
        <w:rPr>
          <w:noProof/>
        </w:rPr>
      </w:pPr>
      <w:r>
        <w:rPr>
          <w:noProof/>
        </w:rPr>
        <w:t>Using the initial condition,</w:t>
      </w:r>
      <m:oMath>
        <m:r>
          <w:rPr>
            <w:rFonts w:ascii="Cambria Math" w:hAnsi="Cambria Math"/>
            <w:noProof/>
          </w:rPr>
          <m:t xml:space="preserve"> </m:t>
        </m:r>
        <m:m>
          <m:mPr>
            <m:mcs>
              <m:mc>
                <m:mcPr>
                  <m:count m:val="2"/>
                  <m:mcJc m:val="center"/>
                </m:mcPr>
              </m:mc>
            </m:mcs>
            <m:ctrlPr>
              <w:rPr>
                <w:rFonts w:ascii="Cambria Math" w:eastAsiaTheme="minorEastAsia" w:hAnsi="Cambria Math"/>
                <w:i/>
              </w:rPr>
            </m:ctrlPr>
          </m:mPr>
          <m:mr>
            <m:e>
              <m:r>
                <w:rPr>
                  <w:rFonts w:ascii="Cambria Math" w:eastAsiaTheme="minorEastAsia" w:hAnsi="Cambria Math"/>
                </w:rPr>
                <m:t>t=0</m:t>
              </m:r>
            </m:e>
            <m:e>
              <m:r>
                <w:rPr>
                  <w:rFonts w:ascii="Cambria Math" w:eastAsiaTheme="minorEastAsia" w:hAnsi="Cambria Math"/>
                </w:rPr>
                <m:t>N=</m:t>
              </m:r>
              <m:acc>
                <m:accPr>
                  <m:ctrlPr>
                    <w:rPr>
                      <w:rFonts w:ascii="Cambria Math" w:eastAsiaTheme="minorEastAsia" w:hAnsi="Cambria Math"/>
                      <w:i/>
                    </w:rPr>
                  </m:ctrlPr>
                </m:accPr>
                <m:e>
                  <m:r>
                    <w:rPr>
                      <w:rFonts w:ascii="Cambria Math" w:eastAsiaTheme="minorEastAsia" w:hAnsi="Cambria Math"/>
                    </w:rPr>
                    <m:t>N</m:t>
                  </m:r>
                </m:e>
              </m:acc>
              <m:r>
                <w:rPr>
                  <w:rFonts w:ascii="Cambria Math" w:eastAsiaTheme="minorEastAsia" w:hAnsi="Cambria Math"/>
                </w:rPr>
                <m:t>=0</m:t>
              </m:r>
            </m:e>
          </m:mr>
        </m:m>
      </m:oMath>
      <w:r>
        <w:rPr>
          <w:noProof/>
        </w:rPr>
        <w:t>, the integration constant is found to be,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4"/>
        <w:gridCol w:w="6837"/>
        <w:gridCol w:w="1211"/>
      </w:tblGrid>
      <w:tr w:rsidR="0034157C" w14:paraId="6D118561" w14:textId="77777777" w:rsidTr="005505ED">
        <w:tc>
          <w:tcPr>
            <w:tcW w:w="1242" w:type="dxa"/>
            <w:vAlign w:val="center"/>
          </w:tcPr>
          <w:p w14:paraId="45D37905" w14:textId="77777777" w:rsidR="0034157C" w:rsidRDefault="0034157C" w:rsidP="005505ED">
            <w:pPr>
              <w:pStyle w:val="TAMainText"/>
              <w:ind w:firstLine="0"/>
              <w:jc w:val="center"/>
              <w:rPr>
                <w:noProof/>
              </w:rPr>
            </w:pPr>
          </w:p>
        </w:tc>
        <w:tc>
          <w:tcPr>
            <w:tcW w:w="7088" w:type="dxa"/>
            <w:vAlign w:val="center"/>
          </w:tcPr>
          <w:p w14:paraId="5CD67DCC" w14:textId="77777777" w:rsidR="0034157C" w:rsidRDefault="00121685" w:rsidP="005505ED">
            <w:pPr>
              <w:pStyle w:val="TAMainText"/>
              <w:ind w:firstLine="0"/>
              <w:jc w:val="center"/>
              <w:rPr>
                <w:noProof/>
              </w:rPr>
            </w:pPr>
            <m:oMathPara>
              <m:oMath>
                <m:sSub>
                  <m:sSubPr>
                    <m:ctrlPr>
                      <w:rPr>
                        <w:rFonts w:ascii="Cambria Math" w:hAnsi="Cambria Math"/>
                        <w:i/>
                      </w:rPr>
                    </m:ctrlPr>
                  </m:sSubPr>
                  <m:e>
                    <m:r>
                      <m:rPr>
                        <m:scr m:val="script"/>
                      </m:rPr>
                      <w:rPr>
                        <w:rFonts w:ascii="Cambria Math" w:hAnsi="Cambria Math"/>
                      </w:rPr>
                      <m:t>k</m:t>
                    </m:r>
                  </m:e>
                  <m:sub>
                    <m:r>
                      <w:rPr>
                        <w:rFonts w:ascii="Cambria Math" w:hAnsi="Cambria Math"/>
                      </w:rPr>
                      <m:t>2</m:t>
                    </m:r>
                  </m:sub>
                </m:sSub>
                <m:r>
                  <w:rPr>
                    <w:rFonts w:ascii="Cambria Math" w:eastAsiaTheme="minorEastAsia" w:hAnsi="Cambria Math"/>
                  </w:rPr>
                  <m:t>=J</m:t>
                </m:r>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m:t>
                            </m:r>
                          </m:sup>
                        </m:sSup>
                        <m:r>
                          <m:rPr>
                            <m:scr m:val="script"/>
                          </m:rPr>
                          <w:rPr>
                            <w:rFonts w:ascii="Cambria Math" w:eastAsiaTheme="minorEastAsia" w:hAnsi="Cambria Math"/>
                          </w:rPr>
                          <m:t>s</m:t>
                        </m:r>
                      </m:e>
                    </m:d>
                  </m:e>
                </m:func>
              </m:oMath>
            </m:oMathPara>
          </w:p>
        </w:tc>
        <w:tc>
          <w:tcPr>
            <w:tcW w:w="1246" w:type="dxa"/>
            <w:vAlign w:val="center"/>
          </w:tcPr>
          <w:p w14:paraId="2BA4D1CE" w14:textId="77777777" w:rsidR="0034157C" w:rsidRDefault="0034157C" w:rsidP="005505ED">
            <w:pPr>
              <w:pStyle w:val="TAMainText"/>
              <w:ind w:firstLine="0"/>
              <w:jc w:val="center"/>
              <w:rPr>
                <w:noProof/>
              </w:rPr>
            </w:pPr>
            <w:r>
              <w:rPr>
                <w:noProof/>
              </w:rPr>
              <w:t>(7)</w:t>
            </w:r>
          </w:p>
        </w:tc>
      </w:tr>
    </w:tbl>
    <w:p w14:paraId="5436C742" w14:textId="77777777" w:rsidR="0034157C" w:rsidRDefault="0034157C" w:rsidP="0034157C">
      <w:pPr>
        <w:pStyle w:val="TAMainText"/>
        <w:rPr>
          <w:noProof/>
        </w:rPr>
      </w:pPr>
      <w:r>
        <w:rPr>
          <w:noProof/>
        </w:rPr>
        <w:t>Giving the solution,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9"/>
        <w:gridCol w:w="6847"/>
        <w:gridCol w:w="1206"/>
      </w:tblGrid>
      <w:tr w:rsidR="0034157C" w14:paraId="74150DB0" w14:textId="77777777" w:rsidTr="005505ED">
        <w:tc>
          <w:tcPr>
            <w:tcW w:w="1242" w:type="dxa"/>
            <w:vAlign w:val="center"/>
          </w:tcPr>
          <w:p w14:paraId="548713E7" w14:textId="77777777" w:rsidR="0034157C" w:rsidRDefault="0034157C" w:rsidP="005505ED">
            <w:pPr>
              <w:pStyle w:val="TAMainText"/>
              <w:ind w:firstLine="0"/>
              <w:jc w:val="center"/>
              <w:rPr>
                <w:noProof/>
              </w:rPr>
            </w:pPr>
          </w:p>
        </w:tc>
        <w:tc>
          <w:tcPr>
            <w:tcW w:w="7088" w:type="dxa"/>
            <w:vAlign w:val="center"/>
          </w:tcPr>
          <w:p w14:paraId="5D137875" w14:textId="77777777" w:rsidR="0034157C" w:rsidRDefault="00121685" w:rsidP="005505ED">
            <w:pPr>
              <w:pStyle w:val="TAMainText"/>
              <w:ind w:firstLine="0"/>
              <w:jc w:val="center"/>
              <w:rPr>
                <w:noProof/>
              </w:rPr>
            </w:pPr>
            <m:oMathPara>
              <m:oMath>
                <m:acc>
                  <m:accPr>
                    <m:ctrlPr>
                      <w:rPr>
                        <w:rFonts w:ascii="Cambria Math" w:eastAsiaTheme="minorEastAsia" w:hAnsi="Cambria Math"/>
                        <w:i/>
                      </w:rPr>
                    </m:ctrlPr>
                  </m:accPr>
                  <m:e>
                    <m:r>
                      <w:rPr>
                        <w:rFonts w:ascii="Cambria Math" w:eastAsiaTheme="minorEastAsia" w:hAnsi="Cambria Math"/>
                      </w:rPr>
                      <m:t>N</m:t>
                    </m:r>
                  </m:e>
                </m:acc>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J</m:t>
                    </m:r>
                  </m:num>
                  <m:den>
                    <m:r>
                      <w:rPr>
                        <w:rFonts w:ascii="Cambria Math" w:eastAsiaTheme="minorEastAsia" w:hAnsi="Cambria Math"/>
                      </w:rPr>
                      <m:t>G</m:t>
                    </m:r>
                  </m:den>
                </m:f>
                <m:d>
                  <m:dPr>
                    <m:ctrlPr>
                      <w:rPr>
                        <w:rFonts w:ascii="Cambria Math" w:eastAsiaTheme="minorEastAsia" w:hAnsi="Cambria Math"/>
                        <w:i/>
                      </w:rPr>
                    </m:ctrlPr>
                  </m:dPr>
                  <m:e>
                    <m:f>
                      <m:fPr>
                        <m:ctrlPr>
                          <w:rPr>
                            <w:rFonts w:ascii="Cambria Math" w:eastAsiaTheme="minorEastAsia" w:hAnsi="Cambria Math"/>
                            <w:i/>
                          </w:rPr>
                        </m:ctrlPr>
                      </m:fPr>
                      <m:num>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m:t>
                                    </m:r>
                                  </m:sup>
                                </m:sSup>
                                <m:r>
                                  <m:rPr>
                                    <m:scr m:val="script"/>
                                  </m:rPr>
                                  <w:rPr>
                                    <w:rFonts w:ascii="Cambria Math" w:eastAsiaTheme="minorEastAsia" w:hAnsi="Cambria Math"/>
                                  </w:rPr>
                                  <m:t>s</m:t>
                                </m:r>
                              </m:e>
                            </m:d>
                          </m:e>
                        </m:func>
                      </m:num>
                      <m:den>
                        <m:r>
                          <m:rPr>
                            <m:scr m:val="script"/>
                          </m:rPr>
                          <w:rPr>
                            <w:rFonts w:ascii="Cambria Math" w:eastAsiaTheme="minorEastAsia" w:hAnsi="Cambria Math"/>
                          </w:rPr>
                          <m:t>s</m:t>
                        </m:r>
                      </m:den>
                    </m:f>
                    <m:r>
                      <w:rPr>
                        <w:rFonts w:ascii="Cambria Math" w:eastAsiaTheme="minorEastAsia" w:hAnsi="Cambria Math"/>
                      </w:rPr>
                      <m:t>-</m:t>
                    </m:r>
                    <m:f>
                      <m:fPr>
                        <m:ctrlPr>
                          <w:rPr>
                            <w:rFonts w:ascii="Cambria Math" w:eastAsiaTheme="minorEastAsia" w:hAnsi="Cambria Math"/>
                            <w:i/>
                          </w:rPr>
                        </m:ctrlPr>
                      </m:fPr>
                      <m:num>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r>
                                  <m:rPr>
                                    <m:scr m:val="script"/>
                                  </m:rPr>
                                  <w:rPr>
                                    <w:rFonts w:ascii="Cambria Math" w:eastAsiaTheme="minorEastAsia" w:hAnsi="Cambria Math"/>
                                  </w:rPr>
                                  <m:t>-s</m:t>
                                </m:r>
                                <m:d>
                                  <m:dPr>
                                    <m:ctrlPr>
                                      <w:rPr>
                                        <w:rFonts w:ascii="Cambria Math" w:eastAsiaTheme="minorEastAsia" w:hAnsi="Cambria Math"/>
                                        <w:i/>
                                      </w:rPr>
                                    </m:ctrlPr>
                                  </m:dPr>
                                  <m:e>
                                    <m:r>
                                      <w:rPr>
                                        <w:rFonts w:ascii="Cambria Math" w:eastAsiaTheme="minorEastAsia" w:hAnsi="Cambria Math"/>
                                      </w:rPr>
                                      <m:t>Gt+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m:t>
                                        </m:r>
                                      </m:sup>
                                    </m:sSup>
                                  </m:e>
                                </m:d>
                              </m:e>
                            </m:d>
                          </m:e>
                        </m:func>
                      </m:num>
                      <m:den>
                        <m:r>
                          <m:rPr>
                            <m:scr m:val="script"/>
                          </m:rPr>
                          <w:rPr>
                            <w:rFonts w:ascii="Cambria Math" w:eastAsiaTheme="minorEastAsia" w:hAnsi="Cambria Math"/>
                          </w:rPr>
                          <m:t>s</m:t>
                        </m:r>
                      </m:den>
                    </m:f>
                  </m:e>
                </m:d>
              </m:oMath>
            </m:oMathPara>
          </w:p>
        </w:tc>
        <w:tc>
          <w:tcPr>
            <w:tcW w:w="1246" w:type="dxa"/>
            <w:vAlign w:val="center"/>
          </w:tcPr>
          <w:p w14:paraId="4F00FDCA" w14:textId="77777777" w:rsidR="0034157C" w:rsidRDefault="0034157C" w:rsidP="005505ED">
            <w:pPr>
              <w:pStyle w:val="TAMainText"/>
              <w:ind w:firstLine="0"/>
              <w:jc w:val="center"/>
              <w:rPr>
                <w:noProof/>
              </w:rPr>
            </w:pPr>
            <w:r>
              <w:rPr>
                <w:noProof/>
              </w:rPr>
              <w:t>(8)</w:t>
            </w:r>
          </w:p>
        </w:tc>
      </w:tr>
    </w:tbl>
    <w:p w14:paraId="66BB1AF0" w14:textId="77777777" w:rsidR="0034157C" w:rsidRDefault="0034157C" w:rsidP="0034157C">
      <w:pPr>
        <w:pStyle w:val="TAMainText"/>
        <w:rPr>
          <w:noProof/>
        </w:rPr>
      </w:pPr>
      <w:r>
        <w:rPr>
          <w:noProof/>
        </w:rPr>
        <w:t>Rewritting using inverse Laplace transformation,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6841"/>
        <w:gridCol w:w="1209"/>
      </w:tblGrid>
      <w:tr w:rsidR="0034157C" w14:paraId="7F11D238" w14:textId="77777777" w:rsidTr="005505ED">
        <w:tc>
          <w:tcPr>
            <w:tcW w:w="1242" w:type="dxa"/>
            <w:vAlign w:val="center"/>
          </w:tcPr>
          <w:p w14:paraId="330548B9" w14:textId="77777777" w:rsidR="0034157C" w:rsidRDefault="0034157C" w:rsidP="005505ED">
            <w:pPr>
              <w:pStyle w:val="TAMainText"/>
              <w:ind w:firstLine="0"/>
              <w:jc w:val="center"/>
              <w:rPr>
                <w:noProof/>
              </w:rPr>
            </w:pPr>
          </w:p>
        </w:tc>
        <w:tc>
          <w:tcPr>
            <w:tcW w:w="7088" w:type="dxa"/>
            <w:vAlign w:val="center"/>
          </w:tcPr>
          <w:p w14:paraId="6CC3AB62" w14:textId="77777777" w:rsidR="0034157C" w:rsidRDefault="00121685" w:rsidP="005505ED">
            <w:pPr>
              <w:pStyle w:val="TAMainText"/>
              <w:ind w:firstLine="0"/>
              <w:jc w:val="center"/>
              <w:rPr>
                <w:noProof/>
              </w:rPr>
            </w:pPr>
            <m:oMathPara>
              <m:oMath>
                <m:sSup>
                  <m:sSupPr>
                    <m:ctrlPr>
                      <w:rPr>
                        <w:rFonts w:ascii="Cambria Math" w:eastAsiaTheme="minorEastAsia" w:hAnsi="Cambria Math"/>
                        <w:i/>
                      </w:rPr>
                    </m:ctrlPr>
                  </m:sSupPr>
                  <m:e>
                    <m:r>
                      <m:rPr>
                        <m:scr m:val="script"/>
                      </m:rPr>
                      <w:rPr>
                        <w:rFonts w:ascii="Cambria Math" w:eastAsiaTheme="minorEastAsia" w:hAnsi="Cambria Math"/>
                      </w:rPr>
                      <m:t>L</m:t>
                    </m:r>
                  </m:e>
                  <m:sup>
                    <m:r>
                      <w:rPr>
                        <w:rFonts w:ascii="Cambria Math" w:eastAsiaTheme="minorEastAsia" w:hAnsi="Cambria Math"/>
                      </w:rPr>
                      <m:t>-1</m:t>
                    </m:r>
                  </m:sup>
                </m:sSup>
                <m:d>
                  <m:dPr>
                    <m:begChr m:val="{"/>
                    <m:endChr m:val="}"/>
                    <m:ctrlPr>
                      <w:rPr>
                        <w:rFonts w:ascii="Cambria Math" w:eastAsiaTheme="minorEastAsia" w:hAnsi="Cambria Math"/>
                        <w:i/>
                      </w:rPr>
                    </m:ctrlPr>
                  </m:dPr>
                  <m:e>
                    <m:f>
                      <m:fPr>
                        <m:ctrlPr>
                          <w:rPr>
                            <w:rFonts w:ascii="Cambria Math" w:eastAsiaTheme="minorEastAsia" w:hAnsi="Cambria Math"/>
                            <w:i/>
                          </w:rPr>
                        </m:ctrlPr>
                      </m:fPr>
                      <m:num>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m:t>
                                    </m:r>
                                  </m:sup>
                                </m:sSup>
                                <m:r>
                                  <m:rPr>
                                    <m:scr m:val="script"/>
                                  </m:rPr>
                                  <w:rPr>
                                    <w:rFonts w:ascii="Cambria Math" w:eastAsiaTheme="minorEastAsia" w:hAnsi="Cambria Math"/>
                                  </w:rPr>
                                  <m:t>s</m:t>
                                </m:r>
                              </m:e>
                            </m:d>
                          </m:e>
                        </m:func>
                      </m:num>
                      <m:den>
                        <m:r>
                          <m:rPr>
                            <m:scr m:val="script"/>
                          </m:rPr>
                          <w:rPr>
                            <w:rFonts w:ascii="Cambria Math" w:eastAsiaTheme="minorEastAsia" w:hAnsi="Cambria Math"/>
                          </w:rPr>
                          <m:t>s</m:t>
                        </m:r>
                      </m:den>
                    </m:f>
                  </m:e>
                </m:d>
                <m:r>
                  <w:rPr>
                    <w:rFonts w:ascii="Cambria Math" w:eastAsiaTheme="minorEastAsia" w:hAnsi="Cambria Math"/>
                  </w:rPr>
                  <m:t>=</m:t>
                </m:r>
                <m:r>
                  <w:rPr>
                    <w:rFonts w:ascii="Cambria Math" w:hAnsi="Cambria Math"/>
                  </w:rPr>
                  <m:t>H</m:t>
                </m:r>
                <m:d>
                  <m:dPr>
                    <m:ctrlPr>
                      <w:rPr>
                        <w:rFonts w:ascii="Cambria Math" w:hAnsi="Cambria Math"/>
                        <w:i/>
                      </w:rPr>
                    </m:ctrlPr>
                  </m:dPr>
                  <m:e>
                    <m:r>
                      <w:rPr>
                        <w:rFonts w:ascii="Cambria Math" w:hAnsi="Cambria Math"/>
                      </w:rPr>
                      <m:t>m-</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m:t>
                        </m:r>
                      </m:sup>
                    </m:sSup>
                  </m:e>
                </m:d>
              </m:oMath>
            </m:oMathPara>
          </w:p>
        </w:tc>
        <w:tc>
          <w:tcPr>
            <w:tcW w:w="1246" w:type="dxa"/>
            <w:vAlign w:val="center"/>
          </w:tcPr>
          <w:p w14:paraId="2992C810" w14:textId="77777777" w:rsidR="0034157C" w:rsidRDefault="0034157C" w:rsidP="005505ED">
            <w:pPr>
              <w:pStyle w:val="TAMainText"/>
              <w:ind w:firstLine="0"/>
              <w:jc w:val="center"/>
              <w:rPr>
                <w:noProof/>
              </w:rPr>
            </w:pPr>
            <w:r>
              <w:rPr>
                <w:noProof/>
              </w:rPr>
              <w:t>(9)</w:t>
            </w:r>
          </w:p>
        </w:tc>
      </w:tr>
    </w:tbl>
    <w:p w14:paraId="42554041" w14:textId="77777777" w:rsidR="0034157C" w:rsidRDefault="0034157C" w:rsidP="0034157C">
      <w:pPr>
        <w:pStyle w:val="TAMainText"/>
        <w:rPr>
          <w:noProof/>
        </w:rPr>
      </w:pPr>
    </w:p>
    <w:p w14:paraId="69BAA853" w14:textId="77777777" w:rsidR="0034157C" w:rsidRDefault="0034157C" w:rsidP="0034157C">
      <w:pPr>
        <w:pStyle w:val="TAMainText"/>
        <w:rPr>
          <w:noProof/>
        </w:rPr>
      </w:pPr>
      <w:r>
        <w:rPr>
          <w:noProof/>
        </w:rPr>
        <w:lastRenderedPageBreak/>
        <w:t>The final solution is given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6"/>
        <w:gridCol w:w="6828"/>
        <w:gridCol w:w="1218"/>
      </w:tblGrid>
      <w:tr w:rsidR="0034157C" w14:paraId="1F514F5F" w14:textId="77777777" w:rsidTr="005505ED">
        <w:tc>
          <w:tcPr>
            <w:tcW w:w="1242" w:type="dxa"/>
            <w:vAlign w:val="center"/>
          </w:tcPr>
          <w:p w14:paraId="38D86D44" w14:textId="77777777" w:rsidR="0034157C" w:rsidRDefault="0034157C" w:rsidP="005505ED">
            <w:pPr>
              <w:pStyle w:val="TAMainText"/>
              <w:ind w:firstLine="0"/>
              <w:jc w:val="center"/>
              <w:rPr>
                <w:noProof/>
              </w:rPr>
            </w:pPr>
          </w:p>
        </w:tc>
        <w:tc>
          <w:tcPr>
            <w:tcW w:w="7088" w:type="dxa"/>
            <w:vAlign w:val="center"/>
          </w:tcPr>
          <w:p w14:paraId="61E49FDE" w14:textId="77777777" w:rsidR="0034157C" w:rsidRDefault="0034157C" w:rsidP="005505ED">
            <w:pPr>
              <w:pStyle w:val="TAMainText"/>
              <w:ind w:firstLine="0"/>
              <w:jc w:val="center"/>
              <w:rPr>
                <w:noProof/>
              </w:rPr>
            </w:pPr>
            <m:oMathPara>
              <m:oMath>
                <m:r>
                  <w:rPr>
                    <w:rFonts w:ascii="Cambria Math" w:eastAsiaTheme="minorEastAsia" w:hAnsi="Cambria Math"/>
                  </w:rPr>
                  <m:t>N=</m:t>
                </m:r>
                <m:f>
                  <m:fPr>
                    <m:ctrlPr>
                      <w:rPr>
                        <w:rFonts w:ascii="Cambria Math" w:eastAsiaTheme="minorEastAsia" w:hAnsi="Cambria Math"/>
                        <w:i/>
                      </w:rPr>
                    </m:ctrlPr>
                  </m:fPr>
                  <m:num>
                    <m:r>
                      <w:rPr>
                        <w:rFonts w:ascii="Cambria Math" w:eastAsiaTheme="minorEastAsia" w:hAnsi="Cambria Math"/>
                      </w:rPr>
                      <m:t>J</m:t>
                    </m:r>
                  </m:num>
                  <m:den>
                    <m:r>
                      <w:rPr>
                        <w:rFonts w:ascii="Cambria Math" w:eastAsiaTheme="minorEastAsia" w:hAnsi="Cambria Math"/>
                      </w:rPr>
                      <m:t>G</m:t>
                    </m:r>
                  </m:den>
                </m:f>
                <m:d>
                  <m:dPr>
                    <m:ctrlPr>
                      <w:rPr>
                        <w:rFonts w:ascii="Cambria Math" w:eastAsiaTheme="minorEastAsia" w:hAnsi="Cambria Math"/>
                        <w:i/>
                      </w:rPr>
                    </m:ctrlPr>
                  </m:dPr>
                  <m:e>
                    <m:r>
                      <w:rPr>
                        <w:rFonts w:ascii="Cambria Math" w:eastAsiaTheme="minorEastAsia" w:hAnsi="Cambria Math"/>
                      </w:rPr>
                      <m:t>H</m:t>
                    </m:r>
                    <m:d>
                      <m:dPr>
                        <m:ctrlPr>
                          <w:rPr>
                            <w:rFonts w:ascii="Cambria Math" w:eastAsiaTheme="minorEastAsia" w:hAnsi="Cambria Math"/>
                            <w:i/>
                          </w:rPr>
                        </m:ctrlPr>
                      </m:dPr>
                      <m:e>
                        <m:r>
                          <w:rPr>
                            <w:rFonts w:ascii="Cambria Math" w:eastAsiaTheme="minorEastAsia" w:hAnsi="Cambria Math"/>
                          </w:rPr>
                          <m:t>m-</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m:t>
                            </m:r>
                          </m:sup>
                        </m:sSup>
                      </m:e>
                    </m:d>
                    <m:r>
                      <w:rPr>
                        <w:rFonts w:ascii="Cambria Math" w:eastAsiaTheme="minorEastAsia" w:hAnsi="Cambria Math"/>
                      </w:rPr>
                      <m:t>-H(m-</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m:t>
                        </m:r>
                      </m:sup>
                    </m:sSup>
                    <m:r>
                      <w:rPr>
                        <w:rFonts w:ascii="Cambria Math" w:eastAsiaTheme="minorEastAsia" w:hAnsi="Cambria Math"/>
                      </w:rPr>
                      <m:t>-Gt)</m:t>
                    </m:r>
                  </m:e>
                </m:d>
              </m:oMath>
            </m:oMathPara>
          </w:p>
        </w:tc>
        <w:tc>
          <w:tcPr>
            <w:tcW w:w="1246" w:type="dxa"/>
            <w:vAlign w:val="center"/>
          </w:tcPr>
          <w:p w14:paraId="1AD60382" w14:textId="77777777" w:rsidR="0034157C" w:rsidRDefault="0034157C" w:rsidP="005505ED">
            <w:pPr>
              <w:pStyle w:val="TAMainText"/>
              <w:ind w:firstLine="0"/>
              <w:jc w:val="center"/>
              <w:rPr>
                <w:noProof/>
              </w:rPr>
            </w:pPr>
            <w:r>
              <w:rPr>
                <w:noProof/>
              </w:rPr>
              <w:t>(10)</w:t>
            </w:r>
          </w:p>
        </w:tc>
      </w:tr>
    </w:tbl>
    <w:p w14:paraId="0D5EAB62" w14:textId="77777777" w:rsidR="0034157C" w:rsidRDefault="0034157C" w:rsidP="0034157C">
      <w:pPr>
        <w:pStyle w:val="TAMainText"/>
        <w:rPr>
          <w:noProof/>
        </w:rPr>
      </w:pPr>
      <w:r>
        <w:rPr>
          <w:noProof/>
        </w:rPr>
        <w:t>When crystal nuclei are neglegibly small,</w:t>
      </w:r>
      <m:oMath>
        <m:r>
          <w:rPr>
            <w:rFonts w:ascii="Cambria Math" w:hAnsi="Cambria Math"/>
            <w:noProof/>
          </w:rPr>
          <m:t xml:space="preserve"> </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m:t>
            </m:r>
          </m:sup>
        </m:sSup>
        <m:r>
          <w:rPr>
            <w:rFonts w:ascii="Cambria Math" w:hAnsi="Cambria Math"/>
            <w:noProof/>
          </w:rPr>
          <m:t>≅0</m:t>
        </m:r>
      </m:oMath>
      <w:r>
        <w:rPr>
          <w:noProof/>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8"/>
        <w:gridCol w:w="6825"/>
        <w:gridCol w:w="1219"/>
      </w:tblGrid>
      <w:tr w:rsidR="0034157C" w14:paraId="1AA96394" w14:textId="77777777" w:rsidTr="005505ED">
        <w:tc>
          <w:tcPr>
            <w:tcW w:w="1242" w:type="dxa"/>
            <w:vAlign w:val="center"/>
          </w:tcPr>
          <w:p w14:paraId="03E1871A" w14:textId="77777777" w:rsidR="0034157C" w:rsidRDefault="0034157C" w:rsidP="005505ED">
            <w:pPr>
              <w:pStyle w:val="TAMainText"/>
              <w:ind w:firstLine="0"/>
              <w:jc w:val="center"/>
              <w:rPr>
                <w:noProof/>
              </w:rPr>
            </w:pPr>
          </w:p>
        </w:tc>
        <w:tc>
          <w:tcPr>
            <w:tcW w:w="7088" w:type="dxa"/>
            <w:vAlign w:val="center"/>
          </w:tcPr>
          <w:p w14:paraId="7E08A245" w14:textId="77777777" w:rsidR="0034157C" w:rsidRDefault="0034157C" w:rsidP="005505ED">
            <w:pPr>
              <w:pStyle w:val="TAMainText"/>
              <w:ind w:firstLine="0"/>
              <w:jc w:val="center"/>
              <w:rPr>
                <w:noProof/>
              </w:rPr>
            </w:pPr>
            <m:oMathPara>
              <m:oMath>
                <m:r>
                  <w:rPr>
                    <w:rFonts w:ascii="Cambria Math" w:eastAsiaTheme="minorEastAsia" w:hAnsi="Cambria Math"/>
                  </w:rPr>
                  <m:t>N=</m:t>
                </m:r>
                <m:f>
                  <m:fPr>
                    <m:ctrlPr>
                      <w:rPr>
                        <w:rFonts w:ascii="Cambria Math" w:eastAsiaTheme="minorEastAsia" w:hAnsi="Cambria Math"/>
                        <w:i/>
                      </w:rPr>
                    </m:ctrlPr>
                  </m:fPr>
                  <m:num>
                    <m:r>
                      <w:rPr>
                        <w:rFonts w:ascii="Cambria Math" w:eastAsiaTheme="minorEastAsia" w:hAnsi="Cambria Math"/>
                      </w:rPr>
                      <m:t>J</m:t>
                    </m:r>
                  </m:num>
                  <m:den>
                    <m:r>
                      <w:rPr>
                        <w:rFonts w:ascii="Cambria Math" w:eastAsiaTheme="minorEastAsia" w:hAnsi="Cambria Math"/>
                      </w:rPr>
                      <m:t>G</m:t>
                    </m:r>
                  </m:den>
                </m:f>
                <m:d>
                  <m:dPr>
                    <m:ctrlPr>
                      <w:rPr>
                        <w:rFonts w:ascii="Cambria Math" w:eastAsiaTheme="minorEastAsia" w:hAnsi="Cambria Math"/>
                        <w:i/>
                      </w:rPr>
                    </m:ctrlPr>
                  </m:dPr>
                  <m:e>
                    <m:r>
                      <w:rPr>
                        <w:rFonts w:ascii="Cambria Math" w:eastAsiaTheme="minorEastAsia" w:hAnsi="Cambria Math"/>
                      </w:rPr>
                      <m:t>1-H(m-Gt)</m:t>
                    </m:r>
                  </m:e>
                </m:d>
              </m:oMath>
            </m:oMathPara>
          </w:p>
        </w:tc>
        <w:tc>
          <w:tcPr>
            <w:tcW w:w="1246" w:type="dxa"/>
            <w:vAlign w:val="center"/>
          </w:tcPr>
          <w:p w14:paraId="2C462941" w14:textId="77777777" w:rsidR="0034157C" w:rsidRDefault="0034157C" w:rsidP="005505ED">
            <w:pPr>
              <w:pStyle w:val="TAMainText"/>
              <w:ind w:firstLine="0"/>
              <w:jc w:val="center"/>
              <w:rPr>
                <w:noProof/>
              </w:rPr>
            </w:pPr>
            <w:r>
              <w:rPr>
                <w:noProof/>
              </w:rPr>
              <w:t>(11)</w:t>
            </w:r>
          </w:p>
        </w:tc>
      </w:tr>
    </w:tbl>
    <w:p w14:paraId="6F5DEABF" w14:textId="77777777" w:rsidR="0034157C" w:rsidRDefault="0034157C" w:rsidP="0034157C">
      <w:pPr>
        <w:pStyle w:val="TAMainText"/>
        <w:rPr>
          <w:noProof/>
        </w:rPr>
      </w:pPr>
      <w:r>
        <w:rPr>
          <w:noProof/>
        </w:rPr>
        <w:t>Here</w:t>
      </w:r>
      <m:oMath>
        <m:r>
          <w:rPr>
            <w:rFonts w:ascii="Cambria Math" w:hAnsi="Cambria Math"/>
            <w:noProof/>
          </w:rPr>
          <m:t xml:space="preserve"> H</m:t>
        </m:r>
        <m:d>
          <m:dPr>
            <m:ctrlPr>
              <w:rPr>
                <w:rFonts w:ascii="Cambria Math" w:hAnsi="Cambria Math"/>
                <w:i/>
                <w:noProof/>
              </w:rPr>
            </m:ctrlPr>
          </m:dPr>
          <m:e>
            <m:r>
              <w:rPr>
                <w:rFonts w:ascii="Cambria Math" w:hAnsi="Cambria Math"/>
                <w:noProof/>
              </w:rPr>
              <m:t>m</m:t>
            </m:r>
          </m:e>
        </m:d>
        <m:r>
          <w:rPr>
            <w:rFonts w:ascii="Cambria Math" w:hAnsi="Cambria Math"/>
            <w:noProof/>
          </w:rPr>
          <m:t>=1</m:t>
        </m:r>
      </m:oMath>
      <w:r>
        <w:rPr>
          <w:noProof/>
        </w:rPr>
        <w:t>, since (by definition)</w:t>
      </w:r>
      <m:oMath>
        <m:r>
          <w:rPr>
            <w:rFonts w:ascii="Cambria Math" w:hAnsi="Cambria Math"/>
            <w:noProof/>
          </w:rPr>
          <m:t xml:space="preserve"> m≥0</m:t>
        </m:r>
      </m:oMath>
      <w:r>
        <w:rPr>
          <w:noProof/>
        </w:rPr>
        <w:t>.</w:t>
      </w:r>
    </w:p>
    <w:p w14:paraId="01039442" w14:textId="77777777" w:rsidR="0034157C" w:rsidRDefault="0034157C" w:rsidP="0034157C">
      <w:pPr>
        <w:rPr>
          <w:noProof/>
        </w:rPr>
      </w:pPr>
    </w:p>
    <w:p w14:paraId="015B46A0" w14:textId="77777777" w:rsidR="0034157C" w:rsidRPr="00665D1E" w:rsidRDefault="0034157C" w:rsidP="0034157C">
      <w:pPr>
        <w:pStyle w:val="TESupportingInformation"/>
        <w:numPr>
          <w:ilvl w:val="1"/>
          <w:numId w:val="16"/>
        </w:numPr>
        <w:spacing w:after="240"/>
        <w:jc w:val="left"/>
      </w:pPr>
      <w:bookmarkStart w:id="1" w:name="_Ref433131956"/>
      <w:r>
        <w:t>ADDITION MODEL FITTINGS</w:t>
      </w:r>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4"/>
        <w:gridCol w:w="4618"/>
      </w:tblGrid>
      <w:tr w:rsidR="0034157C" w14:paraId="79DEB1A4" w14:textId="77777777" w:rsidTr="005505ED">
        <w:tc>
          <w:tcPr>
            <w:tcW w:w="4791" w:type="dxa"/>
          </w:tcPr>
          <w:p w14:paraId="25B126C5" w14:textId="77777777" w:rsidR="0034157C" w:rsidRDefault="0034157C" w:rsidP="005505ED">
            <w:pPr>
              <w:jc w:val="center"/>
              <w:rPr>
                <w:lang w:eastAsia="en-GB"/>
              </w:rPr>
            </w:pPr>
            <w:r>
              <w:rPr>
                <w:noProof/>
              </w:rPr>
              <w:drawing>
                <wp:inline distT="0" distB="0" distL="0" distR="0" wp14:anchorId="70F53AEE" wp14:editId="0AE2AF8E">
                  <wp:extent cx="2970136" cy="2226365"/>
                  <wp:effectExtent l="0" t="0" r="0" b="2540"/>
                  <wp:docPr id="2052" name="Picture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1515" cy="2227399"/>
                          </a:xfrm>
                          <a:prstGeom prst="rect">
                            <a:avLst/>
                          </a:prstGeom>
                          <a:noFill/>
                          <a:ln>
                            <a:noFill/>
                          </a:ln>
                        </pic:spPr>
                      </pic:pic>
                    </a:graphicData>
                  </a:graphic>
                </wp:inline>
              </w:drawing>
            </w:r>
            <w:proofErr w:type="gramStart"/>
            <w:r>
              <w:rPr>
                <w:lang w:eastAsia="en-GB"/>
              </w:rPr>
              <w:t>a</w:t>
            </w:r>
            <w:proofErr w:type="gramEnd"/>
          </w:p>
        </w:tc>
        <w:tc>
          <w:tcPr>
            <w:tcW w:w="4785" w:type="dxa"/>
          </w:tcPr>
          <w:p w14:paraId="18290CD9" w14:textId="77777777" w:rsidR="0034157C" w:rsidRDefault="0034157C" w:rsidP="005505ED">
            <w:pPr>
              <w:jc w:val="center"/>
              <w:rPr>
                <w:lang w:eastAsia="en-GB"/>
              </w:rPr>
            </w:pPr>
            <w:r>
              <w:rPr>
                <w:noProof/>
              </w:rPr>
              <w:drawing>
                <wp:inline distT="0" distB="0" distL="0" distR="0" wp14:anchorId="35758E10" wp14:editId="79D7CD7B">
                  <wp:extent cx="3023176" cy="2266122"/>
                  <wp:effectExtent l="0" t="0" r="0" b="1270"/>
                  <wp:docPr id="2053" name="Picture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1276" cy="2272193"/>
                          </a:xfrm>
                          <a:prstGeom prst="rect">
                            <a:avLst/>
                          </a:prstGeom>
                          <a:noFill/>
                          <a:ln>
                            <a:noFill/>
                          </a:ln>
                        </pic:spPr>
                      </pic:pic>
                    </a:graphicData>
                  </a:graphic>
                </wp:inline>
              </w:drawing>
            </w:r>
            <w:r>
              <w:rPr>
                <w:noProof/>
                <w:lang w:eastAsia="en-GB"/>
              </w:rPr>
              <w:t>c</w:t>
            </w:r>
          </w:p>
        </w:tc>
      </w:tr>
      <w:tr w:rsidR="0034157C" w14:paraId="57B6F089" w14:textId="77777777" w:rsidTr="005505ED">
        <w:tc>
          <w:tcPr>
            <w:tcW w:w="4791" w:type="dxa"/>
          </w:tcPr>
          <w:p w14:paraId="6F51C9BD" w14:textId="77777777" w:rsidR="0034157C" w:rsidRDefault="0034157C" w:rsidP="005505ED">
            <w:pPr>
              <w:jc w:val="center"/>
              <w:rPr>
                <w:noProof/>
                <w:lang w:eastAsia="en-GB"/>
              </w:rPr>
            </w:pPr>
            <w:r>
              <w:rPr>
                <w:noProof/>
              </w:rPr>
              <w:drawing>
                <wp:inline distT="0" distB="0" distL="0" distR="0" wp14:anchorId="66F2E76F" wp14:editId="0FA581FE">
                  <wp:extent cx="3069203" cy="2300624"/>
                  <wp:effectExtent l="0" t="0" r="0" b="4445"/>
                  <wp:docPr id="2055" name="Picture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70878" cy="2301880"/>
                          </a:xfrm>
                          <a:prstGeom prst="rect">
                            <a:avLst/>
                          </a:prstGeom>
                          <a:noFill/>
                          <a:ln>
                            <a:noFill/>
                          </a:ln>
                        </pic:spPr>
                      </pic:pic>
                    </a:graphicData>
                  </a:graphic>
                </wp:inline>
              </w:drawing>
            </w:r>
            <w:r>
              <w:rPr>
                <w:noProof/>
                <w:lang w:eastAsia="en-GB"/>
              </w:rPr>
              <w:t>b</w:t>
            </w:r>
          </w:p>
        </w:tc>
        <w:tc>
          <w:tcPr>
            <w:tcW w:w="4785" w:type="dxa"/>
          </w:tcPr>
          <w:p w14:paraId="2FB54222" w14:textId="77777777" w:rsidR="0034157C" w:rsidRDefault="0034157C" w:rsidP="005505ED">
            <w:pPr>
              <w:jc w:val="center"/>
              <w:rPr>
                <w:noProof/>
                <w:lang w:eastAsia="en-GB"/>
              </w:rPr>
            </w:pPr>
            <w:r>
              <w:rPr>
                <w:noProof/>
              </w:rPr>
              <w:drawing>
                <wp:inline distT="0" distB="0" distL="0" distR="0" wp14:anchorId="5B7899A1" wp14:editId="3CAAA3B5">
                  <wp:extent cx="3065604" cy="2297927"/>
                  <wp:effectExtent l="0" t="0" r="0" b="7620"/>
                  <wp:docPr id="2056" name="Picture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65250" cy="2297662"/>
                          </a:xfrm>
                          <a:prstGeom prst="rect">
                            <a:avLst/>
                          </a:prstGeom>
                          <a:noFill/>
                          <a:ln>
                            <a:noFill/>
                          </a:ln>
                        </pic:spPr>
                      </pic:pic>
                    </a:graphicData>
                  </a:graphic>
                </wp:inline>
              </w:drawing>
            </w:r>
            <w:r>
              <w:rPr>
                <w:noProof/>
                <w:lang w:eastAsia="en-GB"/>
              </w:rPr>
              <w:t>d</w:t>
            </w:r>
          </w:p>
        </w:tc>
      </w:tr>
    </w:tbl>
    <w:p w14:paraId="20369DF9" w14:textId="2ED69972" w:rsidR="0034157C" w:rsidRDefault="0034157C" w:rsidP="0034157C">
      <w:pPr>
        <w:pStyle w:val="TESupportingInformation"/>
        <w:spacing w:after="240"/>
        <w:ind w:firstLine="0"/>
        <w:rPr>
          <w:lang w:eastAsia="en-GB"/>
        </w:rPr>
      </w:pPr>
      <w:r w:rsidRPr="00C407D6">
        <w:rPr>
          <w:b/>
          <w:lang w:eastAsia="en-GB"/>
        </w:rPr>
        <w:t>Figure S1:</w:t>
      </w:r>
      <w:r>
        <w:rPr>
          <w:lang w:eastAsia="en-GB"/>
        </w:rPr>
        <w:t xml:space="preserve"> </w:t>
      </w:r>
      <w:r>
        <w:t xml:space="preserve">Agreement between model and experimental </w:t>
      </w:r>
      <w:r w:rsidRPr="00F10FE9">
        <w:t>data for addition</w:t>
      </w:r>
      <w:r>
        <w:t xml:space="preserve"> experimental trials</w:t>
      </w:r>
      <w:r w:rsidRPr="00C407D6">
        <w:rPr>
          <w:i/>
          <w:lang w:eastAsia="en-GB"/>
        </w:rPr>
        <w:t xml:space="preserve"> </w:t>
      </w:r>
      <w:r>
        <w:rPr>
          <w:lang w:eastAsia="en-GB"/>
        </w:rPr>
        <w:t xml:space="preserve">at </w:t>
      </w:r>
      <w:proofErr w:type="spellStart"/>
      <w:r>
        <w:rPr>
          <w:lang w:eastAsia="en-GB"/>
        </w:rPr>
        <w:t>supersaturation</w:t>
      </w:r>
      <w:proofErr w:type="spellEnd"/>
      <w:r>
        <w:rPr>
          <w:lang w:eastAsia="en-GB"/>
        </w:rPr>
        <w:t xml:space="preserve"> </w:t>
      </w:r>
      <w:r w:rsidRPr="00B64739">
        <w:rPr>
          <w:i/>
          <w:lang w:eastAsia="en-GB"/>
        </w:rPr>
        <w:t>S=</w:t>
      </w:r>
      <w:r>
        <w:rPr>
          <w:lang w:eastAsia="en-GB"/>
        </w:rPr>
        <w:t>3.75</w:t>
      </w:r>
      <w:r>
        <w:t xml:space="preserve"> (suppleme</w:t>
      </w:r>
      <w:r w:rsidRPr="00B64739">
        <w:t xml:space="preserve">nting </w:t>
      </w:r>
      <w:r w:rsidRPr="006C421D">
        <w:t xml:space="preserve">Figure </w:t>
      </w:r>
      <w:r w:rsidR="00DB3635">
        <w:rPr>
          <w:noProof/>
        </w:rPr>
        <w:t>5</w:t>
      </w:r>
      <w:r>
        <w:rPr>
          <w:lang w:eastAsia="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711"/>
      </w:tblGrid>
      <w:tr w:rsidR="0034157C" w14:paraId="0CC3A51B" w14:textId="77777777" w:rsidTr="005505ED">
        <w:tc>
          <w:tcPr>
            <w:tcW w:w="4695" w:type="dxa"/>
          </w:tcPr>
          <w:p w14:paraId="6A572A01" w14:textId="77777777" w:rsidR="0034157C" w:rsidRDefault="0034157C" w:rsidP="005505ED">
            <w:pPr>
              <w:jc w:val="center"/>
              <w:rPr>
                <w:lang w:eastAsia="en-GB"/>
              </w:rPr>
            </w:pPr>
            <w:r>
              <w:rPr>
                <w:noProof/>
              </w:rPr>
              <w:lastRenderedPageBreak/>
              <w:drawing>
                <wp:inline distT="0" distB="0" distL="0" distR="0" wp14:anchorId="79573802" wp14:editId="220C9C17">
                  <wp:extent cx="3076211" cy="2305878"/>
                  <wp:effectExtent l="0" t="0" r="0" b="0"/>
                  <wp:docPr id="2057" name="Picture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79120" cy="2308059"/>
                          </a:xfrm>
                          <a:prstGeom prst="rect">
                            <a:avLst/>
                          </a:prstGeom>
                          <a:noFill/>
                          <a:ln>
                            <a:noFill/>
                          </a:ln>
                        </pic:spPr>
                      </pic:pic>
                    </a:graphicData>
                  </a:graphic>
                </wp:inline>
              </w:drawing>
            </w:r>
            <w:r>
              <w:rPr>
                <w:noProof/>
                <w:lang w:eastAsia="en-GB"/>
              </w:rPr>
              <w:t>a</w:t>
            </w:r>
          </w:p>
        </w:tc>
        <w:tc>
          <w:tcPr>
            <w:tcW w:w="4881" w:type="dxa"/>
          </w:tcPr>
          <w:p w14:paraId="2CF34C52" w14:textId="77777777" w:rsidR="0034157C" w:rsidRDefault="0034157C" w:rsidP="005505ED">
            <w:pPr>
              <w:jc w:val="center"/>
              <w:rPr>
                <w:lang w:eastAsia="en-GB"/>
              </w:rPr>
            </w:pPr>
            <w:r>
              <w:rPr>
                <w:noProof/>
              </w:rPr>
              <w:drawing>
                <wp:inline distT="0" distB="0" distL="0" distR="0" wp14:anchorId="58CCDF78" wp14:editId="46A5D283">
                  <wp:extent cx="3203506" cy="2401294"/>
                  <wp:effectExtent l="0" t="0" r="0" b="0"/>
                  <wp:docPr id="2058" name="Picture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03473" cy="2401269"/>
                          </a:xfrm>
                          <a:prstGeom prst="rect">
                            <a:avLst/>
                          </a:prstGeom>
                          <a:noFill/>
                          <a:ln>
                            <a:noFill/>
                          </a:ln>
                        </pic:spPr>
                      </pic:pic>
                    </a:graphicData>
                  </a:graphic>
                </wp:inline>
              </w:drawing>
            </w:r>
            <w:r>
              <w:rPr>
                <w:noProof/>
                <w:lang w:eastAsia="en-GB"/>
              </w:rPr>
              <w:t>c</w:t>
            </w:r>
          </w:p>
        </w:tc>
      </w:tr>
      <w:tr w:rsidR="0034157C" w14:paraId="71E1D9F6" w14:textId="77777777" w:rsidTr="005505ED">
        <w:tc>
          <w:tcPr>
            <w:tcW w:w="4695" w:type="dxa"/>
          </w:tcPr>
          <w:p w14:paraId="48A1C2F1" w14:textId="77777777" w:rsidR="0034157C" w:rsidRDefault="0034157C" w:rsidP="005505ED">
            <w:pPr>
              <w:jc w:val="center"/>
              <w:rPr>
                <w:lang w:eastAsia="en-GB"/>
              </w:rPr>
            </w:pPr>
            <w:r>
              <w:rPr>
                <w:noProof/>
              </w:rPr>
              <w:drawing>
                <wp:inline distT="0" distB="0" distL="0" distR="0" wp14:anchorId="6289D636" wp14:editId="5CEBC1AA">
                  <wp:extent cx="3077155" cy="2306584"/>
                  <wp:effectExtent l="0" t="0" r="0" b="0"/>
                  <wp:docPr id="2059" name="Picture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81743" cy="2310023"/>
                          </a:xfrm>
                          <a:prstGeom prst="rect">
                            <a:avLst/>
                          </a:prstGeom>
                          <a:noFill/>
                          <a:ln>
                            <a:noFill/>
                          </a:ln>
                        </pic:spPr>
                      </pic:pic>
                    </a:graphicData>
                  </a:graphic>
                </wp:inline>
              </w:drawing>
            </w:r>
            <w:r>
              <w:rPr>
                <w:noProof/>
                <w:lang w:eastAsia="en-GB"/>
              </w:rPr>
              <w:t>b</w:t>
            </w:r>
          </w:p>
        </w:tc>
        <w:tc>
          <w:tcPr>
            <w:tcW w:w="4881" w:type="dxa"/>
          </w:tcPr>
          <w:p w14:paraId="00C071FE" w14:textId="77777777" w:rsidR="0034157C" w:rsidRDefault="0034157C" w:rsidP="005505ED">
            <w:pPr>
              <w:jc w:val="center"/>
              <w:rPr>
                <w:lang w:eastAsia="en-GB"/>
              </w:rPr>
            </w:pPr>
            <w:r>
              <w:rPr>
                <w:noProof/>
              </w:rPr>
              <w:drawing>
                <wp:inline distT="0" distB="0" distL="0" distR="0" wp14:anchorId="5B716DC0" wp14:editId="298C342C">
                  <wp:extent cx="3204376" cy="2401946"/>
                  <wp:effectExtent l="0" t="0" r="0" b="0"/>
                  <wp:docPr id="2061" name="Picture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13026" cy="2408430"/>
                          </a:xfrm>
                          <a:prstGeom prst="rect">
                            <a:avLst/>
                          </a:prstGeom>
                          <a:noFill/>
                          <a:ln>
                            <a:noFill/>
                          </a:ln>
                        </pic:spPr>
                      </pic:pic>
                    </a:graphicData>
                  </a:graphic>
                </wp:inline>
              </w:drawing>
            </w:r>
            <w:r>
              <w:rPr>
                <w:noProof/>
                <w:lang w:eastAsia="en-GB"/>
              </w:rPr>
              <w:t>d</w:t>
            </w:r>
          </w:p>
        </w:tc>
      </w:tr>
    </w:tbl>
    <w:p w14:paraId="0073B785" w14:textId="3EAD93C8" w:rsidR="0034157C" w:rsidRDefault="0034157C" w:rsidP="0034157C">
      <w:pPr>
        <w:pStyle w:val="TESupportingInformation"/>
        <w:spacing w:after="240"/>
        <w:ind w:firstLine="0"/>
        <w:rPr>
          <w:lang w:eastAsia="en-GB"/>
        </w:rPr>
      </w:pPr>
      <w:r w:rsidRPr="00C407D6">
        <w:rPr>
          <w:b/>
          <w:lang w:eastAsia="en-GB"/>
        </w:rPr>
        <w:t>Figure S</w:t>
      </w:r>
      <w:r>
        <w:rPr>
          <w:b/>
          <w:lang w:eastAsia="en-GB"/>
        </w:rPr>
        <w:t>2</w:t>
      </w:r>
      <w:r w:rsidRPr="00C407D6">
        <w:rPr>
          <w:b/>
          <w:lang w:eastAsia="en-GB"/>
        </w:rPr>
        <w:t>:</w:t>
      </w:r>
      <w:r>
        <w:rPr>
          <w:lang w:eastAsia="en-GB"/>
        </w:rPr>
        <w:t xml:space="preserve"> </w:t>
      </w:r>
      <w:r>
        <w:t xml:space="preserve">Agreement between model and experimental </w:t>
      </w:r>
      <w:r w:rsidRPr="00F10FE9">
        <w:t>data for addition</w:t>
      </w:r>
      <w:r>
        <w:t xml:space="preserve"> experimental trials</w:t>
      </w:r>
      <w:r w:rsidRPr="00C407D6">
        <w:rPr>
          <w:i/>
          <w:lang w:eastAsia="en-GB"/>
        </w:rPr>
        <w:t xml:space="preserve"> </w:t>
      </w:r>
      <w:r>
        <w:rPr>
          <w:lang w:eastAsia="en-GB"/>
        </w:rPr>
        <w:t xml:space="preserve">at </w:t>
      </w:r>
      <w:proofErr w:type="spellStart"/>
      <w:r>
        <w:rPr>
          <w:lang w:eastAsia="en-GB"/>
        </w:rPr>
        <w:t>supersaturation</w:t>
      </w:r>
      <w:proofErr w:type="spellEnd"/>
      <w:r>
        <w:rPr>
          <w:lang w:eastAsia="en-GB"/>
        </w:rPr>
        <w:t xml:space="preserve"> </w:t>
      </w:r>
      <w:r w:rsidRPr="00B64739">
        <w:rPr>
          <w:i/>
          <w:lang w:eastAsia="en-GB"/>
        </w:rPr>
        <w:t>S=</w:t>
      </w:r>
      <w:r>
        <w:rPr>
          <w:lang w:eastAsia="en-GB"/>
        </w:rPr>
        <w:t>3.48</w:t>
      </w:r>
      <w:r>
        <w:t xml:space="preserve"> (suppleme</w:t>
      </w:r>
      <w:r w:rsidRPr="00B64739">
        <w:t xml:space="preserve">nting </w:t>
      </w:r>
      <w:r w:rsidRPr="006C421D">
        <w:t xml:space="preserve">Figure </w:t>
      </w:r>
      <w:r w:rsidR="00DB3635">
        <w:rPr>
          <w:noProof/>
        </w:rPr>
        <w:t>5</w:t>
      </w:r>
      <w:r>
        <w:rPr>
          <w:lang w:eastAsia="en-GB"/>
        </w:rPr>
        <w:t>).</w:t>
      </w:r>
    </w:p>
    <w:p w14:paraId="3959202A" w14:textId="77777777" w:rsidR="00DB3635" w:rsidRDefault="00DB3635" w:rsidP="00DB3635"/>
    <w:p w14:paraId="2B33C433" w14:textId="77777777" w:rsidR="00DB3635" w:rsidRDefault="00DB3635" w:rsidP="00DB3635"/>
    <w:p w14:paraId="7BFAA34D" w14:textId="77777777" w:rsidR="00DB3635" w:rsidRDefault="00DB3635" w:rsidP="00DB3635"/>
    <w:p w14:paraId="5957CBD0" w14:textId="77777777" w:rsidR="00DB3635" w:rsidRDefault="00DB3635" w:rsidP="00DB3635"/>
    <w:p w14:paraId="1832DABC" w14:textId="77777777" w:rsidR="00DB3635" w:rsidRDefault="00DB3635" w:rsidP="00DB3635"/>
    <w:p w14:paraId="71FE0E8C" w14:textId="77777777" w:rsidR="00DB3635" w:rsidRPr="00DB3635" w:rsidRDefault="00DB3635" w:rsidP="00DB363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3"/>
        <w:gridCol w:w="4639"/>
      </w:tblGrid>
      <w:tr w:rsidR="0034157C" w14:paraId="60969E6D" w14:textId="77777777" w:rsidTr="005505ED">
        <w:tc>
          <w:tcPr>
            <w:tcW w:w="4778" w:type="dxa"/>
          </w:tcPr>
          <w:p w14:paraId="72541FC9" w14:textId="77777777" w:rsidR="0034157C" w:rsidRDefault="0034157C" w:rsidP="005505ED">
            <w:pPr>
              <w:jc w:val="center"/>
              <w:rPr>
                <w:lang w:eastAsia="en-GB"/>
              </w:rPr>
            </w:pPr>
            <w:r>
              <w:rPr>
                <w:noProof/>
              </w:rPr>
              <w:lastRenderedPageBreak/>
              <w:drawing>
                <wp:inline distT="0" distB="0" distL="0" distR="0" wp14:anchorId="02BA3229" wp14:editId="3C230EE2">
                  <wp:extent cx="2885275" cy="2162755"/>
                  <wp:effectExtent l="0" t="0" r="0" b="9525"/>
                  <wp:docPr id="2063" name="Picture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85983" cy="2163286"/>
                          </a:xfrm>
                          <a:prstGeom prst="rect">
                            <a:avLst/>
                          </a:prstGeom>
                          <a:noFill/>
                          <a:ln>
                            <a:noFill/>
                          </a:ln>
                        </pic:spPr>
                      </pic:pic>
                    </a:graphicData>
                  </a:graphic>
                </wp:inline>
              </w:drawing>
            </w:r>
            <w:r>
              <w:rPr>
                <w:noProof/>
                <w:lang w:eastAsia="en-GB"/>
              </w:rPr>
              <w:t>a</w:t>
            </w:r>
          </w:p>
        </w:tc>
        <w:tc>
          <w:tcPr>
            <w:tcW w:w="4798" w:type="dxa"/>
          </w:tcPr>
          <w:p w14:paraId="20546440" w14:textId="77777777" w:rsidR="0034157C" w:rsidRDefault="0034157C" w:rsidP="005505ED">
            <w:pPr>
              <w:jc w:val="center"/>
              <w:rPr>
                <w:lang w:eastAsia="en-GB"/>
              </w:rPr>
            </w:pPr>
            <w:r>
              <w:rPr>
                <w:noProof/>
              </w:rPr>
              <w:drawing>
                <wp:inline distT="0" distB="0" distL="0" distR="0" wp14:anchorId="27FED297" wp14:editId="75E1B734">
                  <wp:extent cx="2885276" cy="2162755"/>
                  <wp:effectExtent l="0" t="0" r="0" b="9525"/>
                  <wp:docPr id="2065" name="Picture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89210" cy="2165704"/>
                          </a:xfrm>
                          <a:prstGeom prst="rect">
                            <a:avLst/>
                          </a:prstGeom>
                          <a:noFill/>
                          <a:ln>
                            <a:noFill/>
                          </a:ln>
                        </pic:spPr>
                      </pic:pic>
                    </a:graphicData>
                  </a:graphic>
                </wp:inline>
              </w:drawing>
            </w:r>
            <w:r>
              <w:rPr>
                <w:noProof/>
                <w:lang w:eastAsia="en-GB"/>
              </w:rPr>
              <w:t>c</w:t>
            </w:r>
          </w:p>
        </w:tc>
      </w:tr>
      <w:tr w:rsidR="0034157C" w14:paraId="633C646C" w14:textId="77777777" w:rsidTr="005505ED">
        <w:tc>
          <w:tcPr>
            <w:tcW w:w="4778" w:type="dxa"/>
          </w:tcPr>
          <w:p w14:paraId="0D4897C3" w14:textId="77777777" w:rsidR="0034157C" w:rsidRDefault="0034157C" w:rsidP="005505ED">
            <w:pPr>
              <w:jc w:val="center"/>
              <w:rPr>
                <w:lang w:eastAsia="en-GB"/>
              </w:rPr>
            </w:pPr>
            <w:r>
              <w:rPr>
                <w:noProof/>
              </w:rPr>
              <w:drawing>
                <wp:inline distT="0" distB="0" distL="0" distR="0" wp14:anchorId="6F3E499D" wp14:editId="439AF276">
                  <wp:extent cx="2886323" cy="2163540"/>
                  <wp:effectExtent l="0" t="0" r="0" b="8255"/>
                  <wp:docPr id="2066" name="Picture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93308" cy="2168776"/>
                          </a:xfrm>
                          <a:prstGeom prst="rect">
                            <a:avLst/>
                          </a:prstGeom>
                          <a:noFill/>
                          <a:ln>
                            <a:noFill/>
                          </a:ln>
                        </pic:spPr>
                      </pic:pic>
                    </a:graphicData>
                  </a:graphic>
                </wp:inline>
              </w:drawing>
            </w:r>
            <w:r>
              <w:rPr>
                <w:noProof/>
                <w:lang w:eastAsia="en-GB"/>
              </w:rPr>
              <w:t>b</w:t>
            </w:r>
          </w:p>
        </w:tc>
        <w:tc>
          <w:tcPr>
            <w:tcW w:w="4798" w:type="dxa"/>
          </w:tcPr>
          <w:p w14:paraId="34F2D75A" w14:textId="77777777" w:rsidR="0034157C" w:rsidRDefault="0034157C" w:rsidP="005505ED">
            <w:pPr>
              <w:jc w:val="center"/>
              <w:rPr>
                <w:lang w:eastAsia="en-GB"/>
              </w:rPr>
            </w:pPr>
            <w:r>
              <w:rPr>
                <w:noProof/>
              </w:rPr>
              <w:drawing>
                <wp:inline distT="0" distB="0" distL="0" distR="0" wp14:anchorId="2A547E66" wp14:editId="0681C741">
                  <wp:extent cx="2910178" cy="2181421"/>
                  <wp:effectExtent l="0" t="0" r="0" b="0"/>
                  <wp:docPr id="2067" name="Picture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10737" cy="2181840"/>
                          </a:xfrm>
                          <a:prstGeom prst="rect">
                            <a:avLst/>
                          </a:prstGeom>
                          <a:noFill/>
                          <a:ln>
                            <a:noFill/>
                          </a:ln>
                        </pic:spPr>
                      </pic:pic>
                    </a:graphicData>
                  </a:graphic>
                </wp:inline>
              </w:drawing>
            </w:r>
            <w:r>
              <w:rPr>
                <w:noProof/>
                <w:lang w:eastAsia="en-GB"/>
              </w:rPr>
              <w:t>d</w:t>
            </w:r>
          </w:p>
        </w:tc>
      </w:tr>
    </w:tbl>
    <w:p w14:paraId="60307393" w14:textId="5F3BFCB4" w:rsidR="0034157C" w:rsidRDefault="0034157C" w:rsidP="0034157C">
      <w:pPr>
        <w:pStyle w:val="TESupportingInformation"/>
        <w:spacing w:after="240"/>
        <w:ind w:firstLine="0"/>
        <w:rPr>
          <w:lang w:eastAsia="en-GB"/>
        </w:rPr>
      </w:pPr>
      <w:r w:rsidRPr="00C407D6">
        <w:rPr>
          <w:b/>
          <w:lang w:eastAsia="en-GB"/>
        </w:rPr>
        <w:t>Figure S</w:t>
      </w:r>
      <w:r>
        <w:rPr>
          <w:b/>
          <w:lang w:eastAsia="en-GB"/>
        </w:rPr>
        <w:t>3</w:t>
      </w:r>
      <w:r w:rsidRPr="00C407D6">
        <w:rPr>
          <w:b/>
          <w:lang w:eastAsia="en-GB"/>
        </w:rPr>
        <w:t>:</w:t>
      </w:r>
      <w:r>
        <w:rPr>
          <w:lang w:eastAsia="en-GB"/>
        </w:rPr>
        <w:t xml:space="preserve"> </w:t>
      </w:r>
      <w:r>
        <w:t xml:space="preserve">Agreement between model and experimental </w:t>
      </w:r>
      <w:r w:rsidRPr="00F10FE9">
        <w:t>data for addition</w:t>
      </w:r>
      <w:r>
        <w:t xml:space="preserve"> experimental trials</w:t>
      </w:r>
      <w:r w:rsidRPr="00C407D6">
        <w:rPr>
          <w:i/>
          <w:lang w:eastAsia="en-GB"/>
        </w:rPr>
        <w:t xml:space="preserve"> </w:t>
      </w:r>
      <w:r>
        <w:rPr>
          <w:lang w:eastAsia="en-GB"/>
        </w:rPr>
        <w:t xml:space="preserve">at </w:t>
      </w:r>
      <w:proofErr w:type="spellStart"/>
      <w:r>
        <w:rPr>
          <w:lang w:eastAsia="en-GB"/>
        </w:rPr>
        <w:t>supersaturation</w:t>
      </w:r>
      <w:proofErr w:type="spellEnd"/>
      <w:r>
        <w:rPr>
          <w:lang w:eastAsia="en-GB"/>
        </w:rPr>
        <w:t xml:space="preserve"> </w:t>
      </w:r>
      <w:r w:rsidRPr="00B64739">
        <w:rPr>
          <w:i/>
          <w:lang w:eastAsia="en-GB"/>
        </w:rPr>
        <w:t>S=</w:t>
      </w:r>
      <w:r>
        <w:rPr>
          <w:lang w:eastAsia="en-GB"/>
        </w:rPr>
        <w:t>3.22</w:t>
      </w:r>
      <w:r>
        <w:t xml:space="preserve"> (suppleme</w:t>
      </w:r>
      <w:r w:rsidRPr="00B64739">
        <w:t xml:space="preserve">nting </w:t>
      </w:r>
      <w:r w:rsidRPr="006C421D">
        <w:t xml:space="preserve">Figure </w:t>
      </w:r>
      <w:r w:rsidR="00DB3635">
        <w:rPr>
          <w:noProof/>
        </w:rPr>
        <w:t>5</w:t>
      </w:r>
      <w:r>
        <w:rPr>
          <w:lang w:eastAsia="en-GB"/>
        </w:rPr>
        <w:t>).</w:t>
      </w:r>
    </w:p>
    <w:p w14:paraId="6E69AB9E" w14:textId="77777777" w:rsidR="00DB3635" w:rsidRDefault="00DB3635" w:rsidP="00DB3635">
      <w:pPr>
        <w:ind w:left="360"/>
        <w:rPr>
          <w:noProof/>
        </w:rPr>
      </w:pPr>
      <w:r>
        <w:rPr>
          <w:noProof/>
        </w:rPr>
        <w:br w:type="page"/>
      </w:r>
    </w:p>
    <w:p w14:paraId="4897EB36" w14:textId="0455E61D" w:rsidR="00DB3635" w:rsidRDefault="00DB3635" w:rsidP="00DB3635">
      <w:pPr>
        <w:ind w:left="360"/>
        <w:rPr>
          <w:noProof/>
        </w:rPr>
      </w:pPr>
      <w:r>
        <w:rPr>
          <w:noProof/>
        </w:rPr>
        <w:lastRenderedPageBreak/>
        <w:t>S.3. FITS WITH CONVETIONAL QCM MODELS</w:t>
      </w:r>
    </w:p>
    <w:p w14:paraId="07274CB7" w14:textId="77777777" w:rsidR="00DB3635" w:rsidRDefault="00DB3635" w:rsidP="00DB3635">
      <w:pPr>
        <w:pStyle w:val="TAMainText"/>
        <w:rPr>
          <w:rFonts w:eastAsiaTheme="minorEastAsia"/>
        </w:rPr>
      </w:pPr>
      <w:r>
        <w:t xml:space="preserve">The experimental data is presented with a range of conventional models: </w:t>
      </w:r>
      <w:proofErr w:type="spellStart"/>
      <w:r w:rsidRPr="005A61BD">
        <w:t>Sauerbrey</w:t>
      </w:r>
      <w:proofErr w:type="spellEnd"/>
      <w:r w:rsidRPr="005A61BD">
        <w:t xml:space="preserve"> </w:t>
      </w:r>
      <w:r>
        <w:t xml:space="preserve">equation </w:t>
      </w:r>
      <w:r w:rsidRPr="005A61BD">
        <w:t>(</w:t>
      </w:r>
      <w:r w:rsidRPr="006C421D">
        <w:t xml:space="preserve">Figure </w:t>
      </w:r>
      <w:r>
        <w:t>S</w:t>
      </w:r>
      <w:r>
        <w:rPr>
          <w:noProof/>
        </w:rPr>
        <w:t>4</w:t>
      </w:r>
      <w:r w:rsidRPr="005A61BD">
        <w:t>a),</w:t>
      </w:r>
      <w:r>
        <w:t xml:space="preserve"> viscoelastic film in a </w:t>
      </w:r>
      <w:r w:rsidRPr="005A61BD">
        <w:t>liquid (</w:t>
      </w:r>
      <w:r w:rsidRPr="006C421D">
        <w:t xml:space="preserve">Figure </w:t>
      </w:r>
      <w:r>
        <w:t>S</w:t>
      </w:r>
      <w:r>
        <w:rPr>
          <w:noProof/>
        </w:rPr>
        <w:t>4</w:t>
      </w:r>
      <w:r w:rsidRPr="005A61BD">
        <w:t xml:space="preserve">b), and </w:t>
      </w:r>
      <w:r>
        <w:t>mass with a</w:t>
      </w:r>
      <w:r w:rsidRPr="005A61BD">
        <w:t xml:space="preserve"> Kelvin-Voigt</w:t>
      </w:r>
      <w:r>
        <w:t xml:space="preserve"> link</w:t>
      </w:r>
      <w:r w:rsidRPr="005A61BD">
        <w:t xml:space="preserve"> model (</w:t>
      </w:r>
      <w:r w:rsidRPr="006C421D">
        <w:t xml:space="preserve">Figure </w:t>
      </w:r>
      <w:r>
        <w:t>S</w:t>
      </w:r>
      <w:r>
        <w:rPr>
          <w:noProof/>
        </w:rPr>
        <w:t>4</w:t>
      </w:r>
      <w:r w:rsidRPr="005A61BD">
        <w:t>c). The proposed model is shown in comparison (</w:t>
      </w:r>
      <w:r>
        <w:t xml:space="preserve">mass with a Kelvin-Voigt link and liquid </w:t>
      </w:r>
      <w:r w:rsidRPr="006C0045">
        <w:t xml:space="preserve">impedance, </w:t>
      </w:r>
      <w:r w:rsidRPr="006C421D">
        <w:t xml:space="preserve">Figure </w:t>
      </w:r>
      <w:r>
        <w:rPr>
          <w:noProof/>
        </w:rPr>
        <w:t>5</w:t>
      </w:r>
      <w:r w:rsidRPr="006C0045">
        <w:t>). To provide</w:t>
      </w:r>
      <w:r>
        <w:t xml:space="preserve"> an accurate comparison between uniformed layer and point load models the following modification was necessary. When considering the deposited crystals as a uniform layer, the total mass is calculated using the first moment of the crystal distribution. By ignoring zero values of the distribution, Equation </w:t>
      </w:r>
      <w:r>
        <w:rPr>
          <w:noProof/>
        </w:rPr>
        <w:t>4</w:t>
      </w:r>
      <w:r>
        <w:t xml:space="preserve"> can be </w:t>
      </w:r>
      <w:r w:rsidRPr="00E0532C">
        <w:t xml:space="preserve">simplified to </w:t>
      </w:r>
      <m:oMath>
        <m:r>
          <w:rPr>
            <w:rFonts w:ascii="Cambria Math" w:eastAsiaTheme="minorEastAsia" w:hAnsi="Cambria Math"/>
          </w:rPr>
          <m:t>N=J/G</m:t>
        </m:r>
      </m:oMath>
      <w:r w:rsidRPr="00E0532C">
        <w:t xml:space="preserve"> </w:t>
      </w:r>
      <w:r>
        <w:t>for the domain</w:t>
      </w:r>
      <m:oMath>
        <m:r>
          <w:rPr>
            <w:rFonts w:ascii="Cambria Math" w:hAnsi="Cambria Math"/>
          </w:rPr>
          <m:t xml:space="preserve"> </m:t>
        </m:r>
        <m:r>
          <w:rPr>
            <w:rFonts w:ascii="Cambria Math" w:eastAsiaTheme="minorEastAsia" w:hAnsi="Cambria Math"/>
          </w:rPr>
          <m:t>0≤m≤Gt</m:t>
        </m:r>
      </m:oMath>
      <w:r w:rsidRPr="00E0532C">
        <w:t>.</w:t>
      </w:r>
      <w:r>
        <w:t xml:space="preserve"> </w:t>
      </w:r>
      <w:r>
        <w:rPr>
          <w:rFonts w:eastAsiaTheme="minorEastAsia"/>
        </w:rPr>
        <w:t xml:space="preserve">The total mass is given by </w:t>
      </w:r>
      <w:r w:rsidRPr="00864E2D">
        <w:rPr>
          <w:rFonts w:eastAsiaTheme="minorEastAsia"/>
        </w:rPr>
        <w:t>the</w:t>
      </w:r>
      <w:r>
        <w:rPr>
          <w:rFonts w:eastAsiaTheme="minorEastAsia"/>
        </w:rPr>
        <w:t xml:space="preserve"> first moment,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1"/>
        <w:gridCol w:w="7100"/>
        <w:gridCol w:w="1081"/>
      </w:tblGrid>
      <w:tr w:rsidR="00DB3635" w14:paraId="3E8200C5" w14:textId="77777777" w:rsidTr="005505ED">
        <w:tc>
          <w:tcPr>
            <w:tcW w:w="1101" w:type="dxa"/>
            <w:vAlign w:val="center"/>
          </w:tcPr>
          <w:p w14:paraId="09B6B0A5" w14:textId="77777777" w:rsidR="00DB3635" w:rsidRDefault="00DB3635" w:rsidP="005505ED">
            <w:pPr>
              <w:pStyle w:val="TAMainText"/>
              <w:ind w:firstLine="0"/>
              <w:jc w:val="center"/>
              <w:rPr>
                <w:rFonts w:eastAsiaTheme="minorEastAsia"/>
              </w:rPr>
            </w:pPr>
          </w:p>
        </w:tc>
        <w:tc>
          <w:tcPr>
            <w:tcW w:w="7371" w:type="dxa"/>
            <w:vAlign w:val="center"/>
          </w:tcPr>
          <w:p w14:paraId="40A36B34" w14:textId="77777777" w:rsidR="00DB3635" w:rsidRDefault="00121685" w:rsidP="005505ED">
            <w:pPr>
              <w:pStyle w:val="TAMainText"/>
              <w:ind w:firstLine="0"/>
              <w:jc w:val="cente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Tot</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J</m:t>
                    </m:r>
                  </m:num>
                  <m:den>
                    <m:r>
                      <w:rPr>
                        <w:rFonts w:ascii="Cambria Math" w:eastAsiaTheme="minorEastAsia" w:hAnsi="Cambria Math"/>
                      </w:rPr>
                      <m:t>G</m:t>
                    </m:r>
                  </m:den>
                </m:f>
                <m:nary>
                  <m:naryPr>
                    <m:limLoc m:val="undOvr"/>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Gt</m:t>
                    </m:r>
                  </m:sup>
                  <m:e>
                    <m:r>
                      <w:rPr>
                        <w:rFonts w:ascii="Cambria Math" w:eastAsiaTheme="minorEastAsia" w:hAnsi="Cambria Math"/>
                      </w:rPr>
                      <m:t>m dm</m:t>
                    </m:r>
                  </m:e>
                </m:nary>
                <m:r>
                  <w:rPr>
                    <w:rFonts w:ascii="Cambria Math" w:eastAsiaTheme="minorEastAsia" w:hAnsi="Cambria Math"/>
                  </w:rPr>
                  <m:t>=</m:t>
                </m:r>
                <m:f>
                  <m:fPr>
                    <m:ctrlPr>
                      <w:rPr>
                        <w:rFonts w:ascii="Cambria Math" w:hAnsi="Cambria Math"/>
                        <w:i/>
                      </w:rPr>
                    </m:ctrlPr>
                  </m:fPr>
                  <m:num>
                    <m:r>
                      <w:rPr>
                        <w:rFonts w:ascii="Cambria Math" w:hAnsi="Cambria Math"/>
                      </w:rPr>
                      <m:t>JG</m:t>
                    </m:r>
                  </m:num>
                  <m:den>
                    <m:r>
                      <w:rPr>
                        <w:rFonts w:ascii="Cambria Math" w:hAnsi="Cambria Math"/>
                      </w:rPr>
                      <m:t>2</m:t>
                    </m:r>
                  </m:den>
                </m:f>
                <m:sSup>
                  <m:sSupPr>
                    <m:ctrlPr>
                      <w:rPr>
                        <w:rFonts w:ascii="Cambria Math" w:hAnsi="Cambria Math"/>
                        <w:i/>
                      </w:rPr>
                    </m:ctrlPr>
                  </m:sSupPr>
                  <m:e>
                    <m:r>
                      <w:rPr>
                        <w:rFonts w:ascii="Cambria Math" w:hAnsi="Cambria Math"/>
                      </w:rPr>
                      <m:t>t</m:t>
                    </m:r>
                  </m:e>
                  <m:sup>
                    <m:r>
                      <w:rPr>
                        <w:rFonts w:ascii="Cambria Math" w:hAnsi="Cambria Math"/>
                      </w:rPr>
                      <m:t>2</m:t>
                    </m:r>
                  </m:sup>
                </m:sSup>
              </m:oMath>
            </m:oMathPara>
          </w:p>
        </w:tc>
        <w:tc>
          <w:tcPr>
            <w:tcW w:w="1104" w:type="dxa"/>
            <w:vAlign w:val="center"/>
          </w:tcPr>
          <w:p w14:paraId="58548BBF" w14:textId="77777777" w:rsidR="00DB3635" w:rsidRPr="0006518D" w:rsidRDefault="00DB3635" w:rsidP="005505ED">
            <w:pPr>
              <w:pStyle w:val="TAMainText"/>
              <w:ind w:firstLine="0"/>
              <w:jc w:val="center"/>
              <w:rPr>
                <w:rFonts w:ascii="Times New Roman" w:eastAsiaTheme="minorEastAsia" w:hAnsi="Times New Roman"/>
              </w:rPr>
            </w:pPr>
            <w:bookmarkStart w:id="2" w:name="_Ref434330275"/>
            <w:r>
              <w:t>(</w:t>
            </w:r>
            <w:bookmarkEnd w:id="2"/>
            <w:r>
              <w:t>12</w:t>
            </w:r>
            <w:r>
              <w:rPr>
                <w:noProof/>
              </w:rPr>
              <w:t>)</w:t>
            </w:r>
          </w:p>
        </w:tc>
      </w:tr>
    </w:tbl>
    <w:p w14:paraId="1C644C00" w14:textId="77777777" w:rsidR="00DB3635" w:rsidRDefault="00DB3635" w:rsidP="00DB3635">
      <w:pPr>
        <w:pStyle w:val="TAMainText"/>
        <w:ind w:firstLine="0"/>
      </w:pPr>
      <w:r>
        <w:rPr>
          <w:rFonts w:eastAsiaTheme="minorEastAsia"/>
          <w:szCs w:val="24"/>
        </w:rPr>
        <w:t xml:space="preserve">Equation </w:t>
      </w:r>
      <w:r>
        <w:rPr>
          <w:noProof/>
        </w:rPr>
        <w:t>12</w:t>
      </w:r>
      <w:r>
        <w:rPr>
          <w:rFonts w:eastAsiaTheme="minorEastAsia"/>
          <w:szCs w:val="24"/>
        </w:rPr>
        <w:t xml:space="preserve"> shows that mass increases with square of time for constant nucleation and growth. </w:t>
      </w:r>
      <w:r>
        <w:t>The model equations were modified to account for the nucleation induction time.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5"/>
        <w:gridCol w:w="6846"/>
        <w:gridCol w:w="1211"/>
      </w:tblGrid>
      <w:tr w:rsidR="00DB3635" w14:paraId="5CEF2608" w14:textId="77777777" w:rsidTr="005505ED">
        <w:tc>
          <w:tcPr>
            <w:tcW w:w="1242" w:type="dxa"/>
            <w:vAlign w:val="center"/>
          </w:tcPr>
          <w:p w14:paraId="4EC46BF3" w14:textId="77777777" w:rsidR="00DB3635" w:rsidRDefault="00DB3635" w:rsidP="005505ED">
            <w:pPr>
              <w:pStyle w:val="TAMainText"/>
              <w:ind w:firstLine="0"/>
              <w:jc w:val="center"/>
            </w:pPr>
          </w:p>
        </w:tc>
        <w:tc>
          <w:tcPr>
            <w:tcW w:w="7088" w:type="dxa"/>
            <w:vAlign w:val="center"/>
          </w:tcPr>
          <w:p w14:paraId="606E1BD9" w14:textId="77777777" w:rsidR="00DB3635" w:rsidRDefault="00121685" w:rsidP="005505ED">
            <w:pPr>
              <w:pStyle w:val="TAMainText"/>
              <w:ind w:firstLine="0"/>
              <w:jc w:val="center"/>
            </w:pPr>
            <m:oMathPara>
              <m:oMath>
                <m:f>
                  <m:fPr>
                    <m:ctrlPr>
                      <w:rPr>
                        <w:rFonts w:ascii="Cambria Math" w:eastAsiaTheme="minorEastAsia" w:hAnsi="Cambria Math"/>
                        <w:i/>
                      </w:rPr>
                    </m:ctrlPr>
                  </m:fPr>
                  <m:num>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f</m:t>
                        </m:r>
                      </m:e>
                    </m:acc>
                  </m:num>
                  <m:den>
                    <m:sSub>
                      <m:sSubPr>
                        <m:ctrlPr>
                          <w:rPr>
                            <w:rFonts w:ascii="Cambria Math" w:hAnsi="Cambria Math"/>
                            <w:i/>
                          </w:rPr>
                        </m:ctrlPr>
                      </m:sSubPr>
                      <m:e>
                        <m:r>
                          <w:rPr>
                            <w:rFonts w:ascii="Cambria Math" w:hAnsi="Cambria Math"/>
                          </w:rPr>
                          <m:t>f</m:t>
                        </m:r>
                      </m:e>
                      <m:sub>
                        <m:r>
                          <w:rPr>
                            <w:rFonts w:ascii="Cambria Math" w:hAnsi="Cambria Math"/>
                          </w:rPr>
                          <m:t>f</m:t>
                        </m:r>
                      </m:sub>
                    </m:sSub>
                  </m:den>
                </m:f>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0</m:t>
                          </m:r>
                        </m:e>
                        <m:e>
                          <m:r>
                            <w:rPr>
                              <w:rFonts w:ascii="Cambria Math" w:hAnsi="Cambria Math"/>
                            </w:rPr>
                            <m:t>t&lt;</m:t>
                          </m:r>
                          <m:sSub>
                            <m:sSubPr>
                              <m:ctrlPr>
                                <w:rPr>
                                  <w:rFonts w:ascii="Cambria Math" w:hAnsi="Cambria Math"/>
                                  <w:i/>
                                </w:rPr>
                              </m:ctrlPr>
                            </m:sSubPr>
                            <m:e>
                              <m:r>
                                <w:rPr>
                                  <w:rFonts w:ascii="Cambria Math" w:hAnsi="Cambria Math"/>
                                </w:rPr>
                                <m:t>t</m:t>
                              </m:r>
                            </m:e>
                            <m:sub>
                              <m:r>
                                <w:rPr>
                                  <w:rFonts w:ascii="Cambria Math" w:hAnsi="Cambria Math"/>
                                </w:rPr>
                                <m:t>D</m:t>
                              </m:r>
                            </m:sub>
                          </m:sSub>
                        </m:e>
                      </m:mr>
                      <m:mr>
                        <m:e>
                          <m:f>
                            <m:fPr>
                              <m:ctrlPr>
                                <w:rPr>
                                  <w:rFonts w:ascii="Cambria Math" w:eastAsiaTheme="minorEastAsia" w:hAnsi="Cambria Math"/>
                                  <w:i/>
                                </w:rPr>
                              </m:ctrlPr>
                            </m:fPr>
                            <m:num>
                              <m:r>
                                <w:rPr>
                                  <w:rFonts w:ascii="Cambria Math" w:eastAsiaTheme="minorEastAsia" w:hAnsi="Cambria Math"/>
                                </w:rPr>
                                <m:t>i</m:t>
                              </m:r>
                            </m:num>
                            <m:den>
                              <m:r>
                                <w:rPr>
                                  <w:rFonts w:ascii="Cambria Math" w:eastAsiaTheme="minorEastAsia" w:hAnsi="Cambria Math"/>
                                </w:rPr>
                                <m:t>π</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q</m:t>
                                  </m:r>
                                </m:sub>
                              </m:sSub>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q</m:t>
                                  </m:r>
                                </m:sub>
                              </m:sSub>
                            </m:den>
                          </m:f>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load</m:t>
                              </m:r>
                            </m:sub>
                          </m:sSub>
                        </m:e>
                        <m:e>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D</m:t>
                              </m:r>
                            </m:sub>
                          </m:sSub>
                        </m:e>
                      </m:mr>
                    </m:m>
                  </m:e>
                </m:d>
              </m:oMath>
            </m:oMathPara>
          </w:p>
        </w:tc>
        <w:tc>
          <w:tcPr>
            <w:tcW w:w="1246" w:type="dxa"/>
            <w:vAlign w:val="center"/>
          </w:tcPr>
          <w:p w14:paraId="7B2F341D" w14:textId="77777777" w:rsidR="00DB3635" w:rsidRDefault="00DB3635" w:rsidP="005505ED">
            <w:pPr>
              <w:pStyle w:val="TAMainText"/>
              <w:ind w:firstLine="0"/>
              <w:jc w:val="center"/>
            </w:pPr>
            <w:r>
              <w:t>(</w:t>
            </w:r>
            <w:r>
              <w:rPr>
                <w:noProof/>
              </w:rPr>
              <w:t>13)</w:t>
            </w:r>
          </w:p>
        </w:tc>
      </w:tr>
    </w:tbl>
    <w:p w14:paraId="5D92F784" w14:textId="77777777" w:rsidR="00DB3635" w:rsidRDefault="00DB3635" w:rsidP="00DB3635">
      <w:pPr>
        <w:pStyle w:val="TAMainText"/>
        <w:ind w:firstLine="0"/>
        <w:rPr>
          <w:noProof/>
        </w:rPr>
      </w:pPr>
    </w:p>
    <w:p w14:paraId="6A2E7165" w14:textId="77777777" w:rsidR="00DB3635" w:rsidRDefault="00DB3635" w:rsidP="00DB3635">
      <w:pPr>
        <w:spacing w:after="0"/>
        <w:jc w:val="left"/>
        <w:rPr>
          <w:noProof/>
        </w:rPr>
      </w:pPr>
      <w:r>
        <w:rPr>
          <w:noProof/>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DB3635" w14:paraId="16D60732" w14:textId="77777777" w:rsidTr="005505ED">
        <w:tc>
          <w:tcPr>
            <w:tcW w:w="9576" w:type="dxa"/>
            <w:gridSpan w:val="2"/>
            <w:vAlign w:val="center"/>
          </w:tcPr>
          <w:p w14:paraId="12C125DB" w14:textId="77777777" w:rsidR="00DB3635" w:rsidRPr="0006518D" w:rsidRDefault="00DB3635" w:rsidP="005505ED">
            <w:pPr>
              <w:jc w:val="center"/>
              <w:rPr>
                <w:noProof/>
                <w:lang w:eastAsia="en-GB"/>
              </w:rPr>
            </w:pPr>
            <w:r w:rsidRPr="00B647C0">
              <w:rPr>
                <w:noProof/>
                <w:lang w:eastAsia="en-GB"/>
              </w:rPr>
              <w:lastRenderedPageBreak/>
              <w:t>Sauerbrey Model</w:t>
            </w:r>
          </w:p>
        </w:tc>
      </w:tr>
      <w:tr w:rsidR="00DB3635" w14:paraId="68B730E9" w14:textId="77777777" w:rsidTr="005D3C16">
        <w:trPr>
          <w:trHeight w:val="3548"/>
        </w:trPr>
        <w:tc>
          <w:tcPr>
            <w:tcW w:w="4788" w:type="dxa"/>
          </w:tcPr>
          <w:p w14:paraId="2BDECB54" w14:textId="77777777" w:rsidR="00DB3635" w:rsidRDefault="00DB3635" w:rsidP="005505ED">
            <w:pPr>
              <w:jc w:val="center"/>
            </w:pPr>
            <w:r>
              <w:rPr>
                <w:noProof/>
              </w:rPr>
              <w:drawing>
                <wp:inline distT="0" distB="0" distL="0" distR="0" wp14:anchorId="5004F9A0" wp14:editId="390A84E9">
                  <wp:extent cx="2640000" cy="198000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40000" cy="1980000"/>
                          </a:xfrm>
                          <a:prstGeom prst="rect">
                            <a:avLst/>
                          </a:prstGeom>
                          <a:noFill/>
                          <a:ln>
                            <a:noFill/>
                          </a:ln>
                        </pic:spPr>
                      </pic:pic>
                    </a:graphicData>
                  </a:graphic>
                </wp:inline>
              </w:drawing>
            </w:r>
          </w:p>
          <w:p w14:paraId="1D2B17E8" w14:textId="77777777" w:rsidR="00DB3635" w:rsidRDefault="00DB3635" w:rsidP="005505ED">
            <w:pPr>
              <w:jc w:val="center"/>
            </w:pPr>
            <w:proofErr w:type="gramStart"/>
            <w:r>
              <w:t>a</w:t>
            </w:r>
            <w:proofErr w:type="gramEnd"/>
          </w:p>
        </w:tc>
        <w:tc>
          <w:tcPr>
            <w:tcW w:w="4788" w:type="dxa"/>
          </w:tcPr>
          <w:p w14:paraId="1940D036" w14:textId="77777777" w:rsidR="00DB3635" w:rsidRDefault="00DB3635" w:rsidP="005505ED">
            <w:pPr>
              <w:jc w:val="center"/>
            </w:pPr>
            <w:r>
              <w:rPr>
                <w:noProof/>
              </w:rPr>
              <w:drawing>
                <wp:inline distT="0" distB="0" distL="0" distR="0" wp14:anchorId="34B26823" wp14:editId="09330726">
                  <wp:extent cx="2640000" cy="198000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40000" cy="1980000"/>
                          </a:xfrm>
                          <a:prstGeom prst="rect">
                            <a:avLst/>
                          </a:prstGeom>
                          <a:noFill/>
                          <a:ln>
                            <a:noFill/>
                          </a:ln>
                        </pic:spPr>
                      </pic:pic>
                    </a:graphicData>
                  </a:graphic>
                </wp:inline>
              </w:drawing>
            </w:r>
          </w:p>
          <w:p w14:paraId="6680728B" w14:textId="49FC56FE" w:rsidR="00DB3635" w:rsidRPr="00C33239" w:rsidRDefault="00121685" w:rsidP="005505ED">
            <w:pPr>
              <w:jc w:val="center"/>
            </w:pPr>
            <w:proofErr w:type="gramStart"/>
            <w:r>
              <w:t>d</w:t>
            </w:r>
            <w:proofErr w:type="gramEnd"/>
          </w:p>
        </w:tc>
      </w:tr>
      <w:tr w:rsidR="00DB3635" w14:paraId="5AEFD289" w14:textId="77777777" w:rsidTr="005505ED">
        <w:tc>
          <w:tcPr>
            <w:tcW w:w="9576" w:type="dxa"/>
            <w:gridSpan w:val="2"/>
            <w:vAlign w:val="center"/>
          </w:tcPr>
          <w:p w14:paraId="56DC427E" w14:textId="77777777" w:rsidR="00DB3635" w:rsidRPr="001C67C0" w:rsidRDefault="00DB3635" w:rsidP="005505ED">
            <w:pPr>
              <w:jc w:val="center"/>
              <w:rPr>
                <w:noProof/>
                <w:lang w:eastAsia="en-GB"/>
              </w:rPr>
            </w:pPr>
            <w:r>
              <w:rPr>
                <w:noProof/>
                <w:lang w:eastAsia="en-GB"/>
              </w:rPr>
              <w:t>Viscoelastic Film in a Liquid</w:t>
            </w:r>
          </w:p>
        </w:tc>
      </w:tr>
      <w:tr w:rsidR="00DB3635" w14:paraId="0E8D453E" w14:textId="77777777" w:rsidTr="005D3C16">
        <w:trPr>
          <w:trHeight w:val="3419"/>
        </w:trPr>
        <w:tc>
          <w:tcPr>
            <w:tcW w:w="4788" w:type="dxa"/>
          </w:tcPr>
          <w:p w14:paraId="3D6CA7CA" w14:textId="77777777" w:rsidR="00DB3635" w:rsidRDefault="00DB3635" w:rsidP="005505ED">
            <w:pPr>
              <w:jc w:val="center"/>
            </w:pPr>
            <w:r>
              <w:rPr>
                <w:noProof/>
              </w:rPr>
              <w:drawing>
                <wp:inline distT="0" distB="0" distL="0" distR="0" wp14:anchorId="4E939F98" wp14:editId="105E6DBA">
                  <wp:extent cx="2641600" cy="1981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47403" cy="1985552"/>
                          </a:xfrm>
                          <a:prstGeom prst="rect">
                            <a:avLst/>
                          </a:prstGeom>
                          <a:noFill/>
                          <a:ln>
                            <a:noFill/>
                          </a:ln>
                        </pic:spPr>
                      </pic:pic>
                    </a:graphicData>
                  </a:graphic>
                </wp:inline>
              </w:drawing>
            </w:r>
          </w:p>
          <w:p w14:paraId="0C6DB7F1" w14:textId="77777777" w:rsidR="00DB3635" w:rsidRDefault="00DB3635" w:rsidP="005505ED">
            <w:pPr>
              <w:jc w:val="center"/>
            </w:pPr>
            <w:proofErr w:type="gramStart"/>
            <w:r>
              <w:t>b</w:t>
            </w:r>
            <w:proofErr w:type="gramEnd"/>
          </w:p>
        </w:tc>
        <w:tc>
          <w:tcPr>
            <w:tcW w:w="4788" w:type="dxa"/>
          </w:tcPr>
          <w:p w14:paraId="68365DEF" w14:textId="77777777" w:rsidR="00DB3635" w:rsidRDefault="00DB3635" w:rsidP="005505ED">
            <w:pPr>
              <w:jc w:val="center"/>
            </w:pPr>
            <w:r>
              <w:rPr>
                <w:noProof/>
              </w:rPr>
              <w:drawing>
                <wp:inline distT="0" distB="0" distL="0" distR="0" wp14:anchorId="11A43471" wp14:editId="4AC4ECFA">
                  <wp:extent cx="2640001" cy="198000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40001" cy="1980000"/>
                          </a:xfrm>
                          <a:prstGeom prst="rect">
                            <a:avLst/>
                          </a:prstGeom>
                          <a:noFill/>
                          <a:ln>
                            <a:noFill/>
                          </a:ln>
                        </pic:spPr>
                      </pic:pic>
                    </a:graphicData>
                  </a:graphic>
                </wp:inline>
              </w:drawing>
            </w:r>
          </w:p>
          <w:p w14:paraId="08BE7B4F" w14:textId="19D25C39" w:rsidR="00DB3635" w:rsidRDefault="00121685" w:rsidP="005505ED">
            <w:pPr>
              <w:jc w:val="center"/>
            </w:pPr>
            <w:proofErr w:type="gramStart"/>
            <w:r>
              <w:t>e</w:t>
            </w:r>
            <w:proofErr w:type="gramEnd"/>
          </w:p>
        </w:tc>
      </w:tr>
      <w:tr w:rsidR="00DB3635" w14:paraId="69C8429A" w14:textId="77777777" w:rsidTr="005505ED">
        <w:tc>
          <w:tcPr>
            <w:tcW w:w="9576" w:type="dxa"/>
            <w:gridSpan w:val="2"/>
            <w:vAlign w:val="center"/>
          </w:tcPr>
          <w:p w14:paraId="5CA61032" w14:textId="77777777" w:rsidR="00DB3635" w:rsidRPr="001C67C0" w:rsidRDefault="00DB3635" w:rsidP="005505ED">
            <w:pPr>
              <w:jc w:val="center"/>
              <w:rPr>
                <w:noProof/>
                <w:lang w:eastAsia="en-GB"/>
              </w:rPr>
            </w:pPr>
            <w:r>
              <w:rPr>
                <w:noProof/>
                <w:lang w:eastAsia="en-GB"/>
              </w:rPr>
              <w:t>Mass with Kelvin-Voigt Link</w:t>
            </w:r>
          </w:p>
        </w:tc>
      </w:tr>
      <w:tr w:rsidR="00DB3635" w14:paraId="20896197" w14:textId="77777777" w:rsidTr="005505ED">
        <w:trPr>
          <w:trHeight w:val="3681"/>
        </w:trPr>
        <w:tc>
          <w:tcPr>
            <w:tcW w:w="4788" w:type="dxa"/>
          </w:tcPr>
          <w:p w14:paraId="42AFF220" w14:textId="77777777" w:rsidR="00DB3635" w:rsidRDefault="00DB3635" w:rsidP="005505ED">
            <w:pPr>
              <w:jc w:val="center"/>
            </w:pPr>
            <w:r>
              <w:rPr>
                <w:rFonts w:eastAsiaTheme="minorEastAsia"/>
                <w:noProof/>
              </w:rPr>
              <w:drawing>
                <wp:inline distT="0" distB="0" distL="0" distR="0" wp14:anchorId="3C02520D" wp14:editId="40128E8B">
                  <wp:extent cx="2714625" cy="1979524"/>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21309" cy="1984398"/>
                          </a:xfrm>
                          <a:prstGeom prst="rect">
                            <a:avLst/>
                          </a:prstGeom>
                          <a:noFill/>
                          <a:ln>
                            <a:noFill/>
                          </a:ln>
                        </pic:spPr>
                      </pic:pic>
                    </a:graphicData>
                  </a:graphic>
                </wp:inline>
              </w:drawing>
            </w:r>
          </w:p>
          <w:p w14:paraId="72E889D7" w14:textId="77777777" w:rsidR="00DB3635" w:rsidRDefault="00DB3635" w:rsidP="005505ED">
            <w:pPr>
              <w:jc w:val="center"/>
            </w:pPr>
            <w:proofErr w:type="gramStart"/>
            <w:r>
              <w:t>c</w:t>
            </w:r>
            <w:proofErr w:type="gramEnd"/>
          </w:p>
        </w:tc>
        <w:tc>
          <w:tcPr>
            <w:tcW w:w="4788" w:type="dxa"/>
          </w:tcPr>
          <w:p w14:paraId="5DFD039A" w14:textId="77777777" w:rsidR="00DB3635" w:rsidRDefault="00DB3635" w:rsidP="005505ED">
            <w:pPr>
              <w:jc w:val="center"/>
            </w:pPr>
            <w:r>
              <w:rPr>
                <w:rFonts w:eastAsiaTheme="minorEastAsia"/>
                <w:noProof/>
              </w:rPr>
              <w:drawing>
                <wp:inline distT="0" distB="0" distL="0" distR="0" wp14:anchorId="22F351D3" wp14:editId="75A11091">
                  <wp:extent cx="2715278" cy="198000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15278" cy="1980000"/>
                          </a:xfrm>
                          <a:prstGeom prst="rect">
                            <a:avLst/>
                          </a:prstGeom>
                          <a:noFill/>
                          <a:ln>
                            <a:noFill/>
                          </a:ln>
                        </pic:spPr>
                      </pic:pic>
                    </a:graphicData>
                  </a:graphic>
                </wp:inline>
              </w:drawing>
            </w:r>
          </w:p>
          <w:p w14:paraId="4E800695" w14:textId="5542EEA3" w:rsidR="00DB3635" w:rsidRDefault="00121685" w:rsidP="005505ED">
            <w:pPr>
              <w:jc w:val="center"/>
            </w:pPr>
            <w:proofErr w:type="gramStart"/>
            <w:r>
              <w:t>f</w:t>
            </w:r>
            <w:proofErr w:type="gramEnd"/>
          </w:p>
        </w:tc>
      </w:tr>
      <w:tr w:rsidR="00DB3635" w14:paraId="0F3CE065" w14:textId="77777777" w:rsidTr="005505ED">
        <w:tc>
          <w:tcPr>
            <w:tcW w:w="9576" w:type="dxa"/>
            <w:gridSpan w:val="2"/>
            <w:vAlign w:val="center"/>
          </w:tcPr>
          <w:p w14:paraId="5171A111" w14:textId="77777777" w:rsidR="00DB3635" w:rsidRDefault="00DB3635" w:rsidP="005505ED">
            <w:pPr>
              <w:jc w:val="center"/>
              <w:rPr>
                <w:noProof/>
                <w:lang w:eastAsia="en-GB"/>
              </w:rPr>
            </w:pPr>
            <w:r>
              <w:rPr>
                <w:noProof/>
              </w:rPr>
              <w:drawing>
                <wp:inline distT="0" distB="0" distL="0" distR="0" wp14:anchorId="13F526B8" wp14:editId="3EDB25DA">
                  <wp:extent cx="5067300" cy="300465"/>
                  <wp:effectExtent l="0" t="0" r="0" b="0"/>
                  <wp:docPr id="26" name="Picture 26" descr="C:\Users\tl707\Desktop\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l707\Desktop\Picture1.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07909" cy="302873"/>
                          </a:xfrm>
                          <a:prstGeom prst="rect">
                            <a:avLst/>
                          </a:prstGeom>
                          <a:noFill/>
                          <a:ln>
                            <a:noFill/>
                          </a:ln>
                        </pic:spPr>
                      </pic:pic>
                    </a:graphicData>
                  </a:graphic>
                </wp:inline>
              </w:drawing>
            </w:r>
          </w:p>
        </w:tc>
      </w:tr>
    </w:tbl>
    <w:p w14:paraId="2D7946A7" w14:textId="4C2D39D2" w:rsidR="00DB3635" w:rsidRDefault="00DB3635" w:rsidP="00DB3635">
      <w:pPr>
        <w:pStyle w:val="TAMainText"/>
        <w:ind w:firstLine="0"/>
      </w:pPr>
      <w:bookmarkStart w:id="3" w:name="_Ref434333196"/>
      <w:r w:rsidRPr="00AB7524">
        <w:rPr>
          <w:b/>
        </w:rPr>
        <w:t xml:space="preserve">Figure </w:t>
      </w:r>
      <w:bookmarkEnd w:id="3"/>
      <w:r>
        <w:rPr>
          <w:b/>
          <w:noProof/>
        </w:rPr>
        <w:t>S4:</w:t>
      </w:r>
      <w:r>
        <w:t xml:space="preserve"> Comparison between experimental data (</w:t>
      </w:r>
      <m:oMath>
        <m:r>
          <w:rPr>
            <w:rFonts w:ascii="Cambria Math" w:hAnsi="Cambria Math"/>
          </w:rPr>
          <m:t>S=3.22</m:t>
        </m:r>
      </m:oMath>
      <w:r>
        <w:t>) and the Sauerbrey model, uniform viscoelastic layer in liquid model, Kelvin-Voigt model. Experimental data presented as dots, fitted models presented as lines. Frequency of shifts (a-</w:t>
      </w:r>
      <w:r w:rsidR="00121685">
        <w:t>c</w:t>
      </w:r>
      <w:r>
        <w:t>) and Dissipation shifts (</w:t>
      </w:r>
      <w:r w:rsidR="00121685">
        <w:t>d</w:t>
      </w:r>
      <w:r>
        <w:t>-f) respectively.</w:t>
      </w:r>
    </w:p>
    <w:p w14:paraId="209844D8" w14:textId="77777777" w:rsidR="00DB3635" w:rsidRDefault="00DB3635" w:rsidP="00DB3635">
      <w:pPr>
        <w:pStyle w:val="TAMainText"/>
      </w:pPr>
      <w:r>
        <w:lastRenderedPageBreak/>
        <w:t xml:space="preserve">The classic </w:t>
      </w:r>
      <w:proofErr w:type="spellStart"/>
      <w:r>
        <w:t>Sauerbrey</w:t>
      </w:r>
      <w:proofErr w:type="spellEnd"/>
      <w:r>
        <w:t xml:space="preserve"> model states that the mass is proportional to negative frequency shift,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1"/>
        <w:gridCol w:w="7099"/>
        <w:gridCol w:w="1082"/>
      </w:tblGrid>
      <w:tr w:rsidR="00DB3635" w14:paraId="6E762E4D" w14:textId="77777777" w:rsidTr="005505ED">
        <w:trPr>
          <w:trHeight w:val="740"/>
        </w:trPr>
        <w:tc>
          <w:tcPr>
            <w:tcW w:w="1101" w:type="dxa"/>
            <w:vAlign w:val="center"/>
          </w:tcPr>
          <w:p w14:paraId="0C95D396" w14:textId="77777777" w:rsidR="00DB3635" w:rsidRDefault="00DB3635" w:rsidP="005505ED">
            <w:pPr>
              <w:pStyle w:val="TAMainText"/>
              <w:ind w:firstLine="0"/>
              <w:jc w:val="center"/>
            </w:pPr>
          </w:p>
        </w:tc>
        <w:tc>
          <w:tcPr>
            <w:tcW w:w="7371" w:type="dxa"/>
            <w:vAlign w:val="center"/>
          </w:tcPr>
          <w:p w14:paraId="6AE2CF0C" w14:textId="77777777" w:rsidR="00DB3635" w:rsidRDefault="00121685" w:rsidP="005505ED">
            <w:pPr>
              <w:pStyle w:val="TAMainText"/>
              <w:ind w:firstLine="0"/>
              <w:jc w:val="center"/>
            </w:pPr>
            <m:oMathPara>
              <m:oMath>
                <m:f>
                  <m:fPr>
                    <m:ctrlPr>
                      <w:rPr>
                        <w:rFonts w:ascii="Cambria Math" w:eastAsiaTheme="minorEastAsia" w:hAnsi="Cambria Math"/>
                        <w:i/>
                        <w:szCs w:val="24"/>
                      </w:rPr>
                    </m:ctrlPr>
                  </m:fPr>
                  <m:num>
                    <m:r>
                      <w:rPr>
                        <w:rFonts w:ascii="Cambria Math" w:eastAsiaTheme="minorEastAsia" w:hAnsi="Cambria Math"/>
                      </w:rPr>
                      <m:t>∆</m:t>
                    </m:r>
                    <m:acc>
                      <m:accPr>
                        <m:chr m:val="̃"/>
                        <m:ctrlPr>
                          <w:rPr>
                            <w:rFonts w:ascii="Cambria Math" w:eastAsiaTheme="minorEastAsia" w:hAnsi="Cambria Math"/>
                            <w:i/>
                            <w:szCs w:val="24"/>
                          </w:rPr>
                        </m:ctrlPr>
                      </m:accPr>
                      <m:e>
                        <m:r>
                          <w:rPr>
                            <w:rFonts w:ascii="Cambria Math" w:eastAsiaTheme="minorEastAsia" w:hAnsi="Cambria Math"/>
                          </w:rPr>
                          <m:t>f</m:t>
                        </m:r>
                      </m:e>
                    </m:acc>
                  </m:num>
                  <m:den>
                    <m:sSub>
                      <m:sSubPr>
                        <m:ctrlPr>
                          <w:rPr>
                            <w:rFonts w:ascii="Cambria Math" w:eastAsiaTheme="minorEastAsia" w:hAnsi="Cambria Math"/>
                            <w:i/>
                            <w:szCs w:val="24"/>
                          </w:rPr>
                        </m:ctrlPr>
                      </m:sSubPr>
                      <m:e>
                        <m:r>
                          <w:rPr>
                            <w:rFonts w:ascii="Cambria Math" w:eastAsiaTheme="minorEastAsia" w:hAnsi="Cambria Math"/>
                          </w:rPr>
                          <m:t>f</m:t>
                        </m:r>
                      </m:e>
                      <m:sub>
                        <m:r>
                          <w:rPr>
                            <w:rFonts w:ascii="Cambria Math" w:eastAsiaTheme="minorEastAsia" w:hAnsi="Cambria Math"/>
                          </w:rPr>
                          <m:t>f</m:t>
                        </m:r>
                      </m:sub>
                    </m:sSub>
                  </m:den>
                </m:f>
                <m:r>
                  <w:rPr>
                    <w:rFonts w:ascii="Cambria Math" w:eastAsiaTheme="minorEastAsia" w:hAnsi="Cambria Math"/>
                  </w:rPr>
                  <m:t>=-</m:t>
                </m:r>
                <m:f>
                  <m:fPr>
                    <m:ctrlPr>
                      <w:rPr>
                        <w:rFonts w:ascii="Cambria Math" w:eastAsiaTheme="minorEastAsia" w:hAnsi="Cambria Math"/>
                        <w:i/>
                        <w:szCs w:val="24"/>
                      </w:rPr>
                    </m:ctrlPr>
                  </m:fPr>
                  <m:num>
                    <m:r>
                      <w:rPr>
                        <w:rFonts w:ascii="Cambria Math" w:eastAsiaTheme="minorEastAsia" w:hAnsi="Cambria Math"/>
                        <w:szCs w:val="24"/>
                      </w:rPr>
                      <m:t>ω</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Tot</m:t>
                        </m:r>
                      </m:sub>
                    </m:sSub>
                  </m:num>
                  <m:den>
                    <m:r>
                      <w:rPr>
                        <w:rFonts w:ascii="Cambria Math" w:eastAsiaTheme="minorEastAsia" w:hAnsi="Cambria Math"/>
                      </w:rPr>
                      <m:t>πA</m:t>
                    </m:r>
                    <m:sSub>
                      <m:sSubPr>
                        <m:ctrlPr>
                          <w:rPr>
                            <w:rFonts w:ascii="Cambria Math" w:eastAsiaTheme="minorEastAsia" w:hAnsi="Cambria Math"/>
                            <w:i/>
                            <w:szCs w:val="24"/>
                          </w:rPr>
                        </m:ctrlPr>
                      </m:sSubPr>
                      <m:e>
                        <m:r>
                          <w:rPr>
                            <w:rFonts w:ascii="Cambria Math" w:eastAsiaTheme="minorEastAsia" w:hAnsi="Cambria Math"/>
                          </w:rPr>
                          <m:t>Z</m:t>
                        </m:r>
                      </m:e>
                      <m:sub>
                        <m:r>
                          <w:rPr>
                            <w:rFonts w:ascii="Cambria Math" w:eastAsiaTheme="minorEastAsia" w:hAnsi="Cambria Math"/>
                          </w:rPr>
                          <m:t>q</m:t>
                        </m:r>
                      </m:sub>
                    </m:sSub>
                  </m:den>
                </m:f>
              </m:oMath>
            </m:oMathPara>
          </w:p>
        </w:tc>
        <w:tc>
          <w:tcPr>
            <w:tcW w:w="1104" w:type="dxa"/>
            <w:vAlign w:val="center"/>
          </w:tcPr>
          <w:p w14:paraId="1A2DE9FC" w14:textId="77777777" w:rsidR="00DB3635" w:rsidRDefault="00DB3635" w:rsidP="005505ED">
            <w:pPr>
              <w:pStyle w:val="TAMainText"/>
              <w:ind w:firstLine="0"/>
              <w:jc w:val="center"/>
            </w:pPr>
            <w:r>
              <w:t>(</w:t>
            </w:r>
            <w:r>
              <w:rPr>
                <w:noProof/>
              </w:rPr>
              <w:t>14</w:t>
            </w:r>
            <w:r>
              <w:t>)</w:t>
            </w:r>
          </w:p>
        </w:tc>
      </w:tr>
    </w:tbl>
    <w:p w14:paraId="46DB444C" w14:textId="6D8ED1F2" w:rsidR="00DB3635" w:rsidRDefault="00DB3635" w:rsidP="00DB3635">
      <w:pPr>
        <w:pStyle w:val="TAMainText"/>
        <w:ind w:firstLine="0"/>
        <w:rPr>
          <w:rFonts w:eastAsiaTheme="minorEastAsia"/>
        </w:rPr>
      </w:pPr>
      <w:r w:rsidRPr="006C421D">
        <w:t xml:space="preserve">Figure </w:t>
      </w:r>
      <w:r w:rsidR="00121685">
        <w:rPr>
          <w:noProof/>
        </w:rPr>
        <w:t>S4</w:t>
      </w:r>
      <w:bookmarkStart w:id="4" w:name="_GoBack"/>
      <w:bookmarkEnd w:id="4"/>
      <w:r>
        <w:rPr>
          <w:rFonts w:eastAsiaTheme="minorEastAsia"/>
        </w:rPr>
        <w:t xml:space="preserve"> show that the </w:t>
      </w:r>
      <w:proofErr w:type="spellStart"/>
      <w:r>
        <w:rPr>
          <w:rFonts w:eastAsiaTheme="minorEastAsia"/>
        </w:rPr>
        <w:t>Sauerbrey</w:t>
      </w:r>
      <w:proofErr w:type="spellEnd"/>
      <w:r>
        <w:rPr>
          <w:rFonts w:eastAsiaTheme="minorEastAsia"/>
        </w:rPr>
        <w:t xml:space="preserve"> equation does not predict any variation in overtone or dissipation, and can therefore reproduce the fundamental </w:t>
      </w:r>
      <w:r w:rsidRPr="00F376FD">
        <w:rPr>
          <w:rFonts w:eastAsiaTheme="minorEastAsia"/>
        </w:rPr>
        <w:t>harmonic</w:t>
      </w:r>
      <w:r>
        <w:rPr>
          <w:rFonts w:eastAsiaTheme="minorEastAsia"/>
        </w:rPr>
        <w:t xml:space="preserve"> only. The second conventional approach is the viscoelastic film in a liquid,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2"/>
        <w:gridCol w:w="7128"/>
        <w:gridCol w:w="1072"/>
      </w:tblGrid>
      <w:tr w:rsidR="00DB3635" w14:paraId="776CB422" w14:textId="77777777" w:rsidTr="005505ED">
        <w:tc>
          <w:tcPr>
            <w:tcW w:w="1101" w:type="dxa"/>
            <w:vAlign w:val="center"/>
          </w:tcPr>
          <w:p w14:paraId="64D7E90E" w14:textId="77777777" w:rsidR="00DB3635" w:rsidRDefault="00DB3635" w:rsidP="005505ED">
            <w:pPr>
              <w:pStyle w:val="TAMainText"/>
              <w:ind w:firstLine="0"/>
              <w:jc w:val="center"/>
              <w:rPr>
                <w:rFonts w:eastAsiaTheme="minorEastAsia"/>
              </w:rPr>
            </w:pPr>
          </w:p>
        </w:tc>
        <w:tc>
          <w:tcPr>
            <w:tcW w:w="7371" w:type="dxa"/>
            <w:vAlign w:val="center"/>
          </w:tcPr>
          <w:p w14:paraId="4A14A8EF" w14:textId="77777777" w:rsidR="00DB3635" w:rsidRDefault="00121685" w:rsidP="005505ED">
            <w:pPr>
              <w:pStyle w:val="TAMainText"/>
              <w:ind w:firstLine="0"/>
              <w:jc w:val="center"/>
              <w:rPr>
                <w:rFonts w:eastAsiaTheme="minorEastAsia"/>
              </w:rPr>
            </w:pPr>
            <m:oMathPara>
              <m:oMath>
                <m:f>
                  <m:fPr>
                    <m:ctrlPr>
                      <w:rPr>
                        <w:rFonts w:ascii="Cambria Math" w:eastAsiaTheme="minorEastAsia" w:hAnsi="Cambria Math"/>
                        <w:i/>
                        <w:szCs w:val="24"/>
                      </w:rPr>
                    </m:ctrlPr>
                  </m:fPr>
                  <m:num>
                    <m:r>
                      <w:rPr>
                        <w:rFonts w:ascii="Cambria Math" w:eastAsiaTheme="minorEastAsia" w:hAnsi="Cambria Math"/>
                      </w:rPr>
                      <m:t>∆</m:t>
                    </m:r>
                    <m:acc>
                      <m:accPr>
                        <m:chr m:val="̃"/>
                        <m:ctrlPr>
                          <w:rPr>
                            <w:rFonts w:ascii="Cambria Math" w:eastAsiaTheme="minorEastAsia" w:hAnsi="Cambria Math"/>
                            <w:i/>
                            <w:szCs w:val="24"/>
                          </w:rPr>
                        </m:ctrlPr>
                      </m:accPr>
                      <m:e>
                        <m:r>
                          <w:rPr>
                            <w:rFonts w:ascii="Cambria Math" w:eastAsiaTheme="minorEastAsia" w:hAnsi="Cambria Math"/>
                          </w:rPr>
                          <m:t>f</m:t>
                        </m:r>
                      </m:e>
                    </m:acc>
                  </m:num>
                  <m:den>
                    <m:sSub>
                      <m:sSubPr>
                        <m:ctrlPr>
                          <w:rPr>
                            <w:rFonts w:ascii="Cambria Math" w:eastAsiaTheme="minorEastAsia" w:hAnsi="Cambria Math"/>
                            <w:i/>
                            <w:szCs w:val="24"/>
                          </w:rPr>
                        </m:ctrlPr>
                      </m:sSubPr>
                      <m:e>
                        <m:r>
                          <w:rPr>
                            <w:rFonts w:ascii="Cambria Math" w:eastAsiaTheme="minorEastAsia" w:hAnsi="Cambria Math"/>
                          </w:rPr>
                          <m:t>f</m:t>
                        </m:r>
                      </m:e>
                      <m:sub>
                        <m:r>
                          <w:rPr>
                            <w:rFonts w:ascii="Cambria Math" w:eastAsiaTheme="minorEastAsia" w:hAnsi="Cambria Math"/>
                          </w:rPr>
                          <m:t>f</m:t>
                        </m:r>
                      </m:sub>
                    </m:sSub>
                  </m:den>
                </m:f>
                <m:r>
                  <w:rPr>
                    <w:rFonts w:ascii="Cambria Math" w:eastAsiaTheme="minorEastAsia" w:hAnsi="Cambria Math"/>
                  </w:rPr>
                  <m:t>=-</m:t>
                </m:r>
                <m:d>
                  <m:dPr>
                    <m:ctrlPr>
                      <w:rPr>
                        <w:rFonts w:ascii="Cambria Math" w:eastAsiaTheme="minorEastAsia" w:hAnsi="Cambria Math"/>
                        <w:i/>
                        <w:szCs w:val="24"/>
                      </w:rPr>
                    </m:ctrlPr>
                  </m:dPr>
                  <m:e>
                    <m:f>
                      <m:fPr>
                        <m:ctrlPr>
                          <w:rPr>
                            <w:rFonts w:ascii="Cambria Math" w:eastAsiaTheme="minorEastAsia" w:hAnsi="Cambria Math"/>
                            <w:i/>
                            <w:szCs w:val="24"/>
                          </w:rPr>
                        </m:ctrlPr>
                      </m:fPr>
                      <m:num>
                        <m:sSub>
                          <m:sSubPr>
                            <m:ctrlPr>
                              <w:rPr>
                                <w:rFonts w:ascii="Cambria Math" w:eastAsiaTheme="minorEastAsia" w:hAnsi="Cambria Math"/>
                                <w:i/>
                                <w:szCs w:val="24"/>
                              </w:rPr>
                            </m:ctrlPr>
                          </m:sSubPr>
                          <m:e>
                            <m:r>
                              <w:rPr>
                                <w:rFonts w:ascii="Cambria Math" w:eastAsiaTheme="minorEastAsia" w:hAnsi="Cambria Math"/>
                              </w:rPr>
                              <m:t>Z</m:t>
                            </m:r>
                          </m:e>
                          <m:sub>
                            <m:r>
                              <w:rPr>
                                <w:rFonts w:ascii="Cambria Math" w:eastAsiaTheme="minorEastAsia" w:hAnsi="Cambria Math"/>
                              </w:rPr>
                              <m:t>f</m:t>
                            </m:r>
                          </m:sub>
                        </m:sSub>
                      </m:num>
                      <m:den>
                        <m:r>
                          <w:rPr>
                            <w:rFonts w:ascii="Cambria Math" w:eastAsiaTheme="minorEastAsia" w:hAnsi="Cambria Math"/>
                          </w:rPr>
                          <m:t>πA</m:t>
                        </m:r>
                        <m:sSub>
                          <m:sSubPr>
                            <m:ctrlPr>
                              <w:rPr>
                                <w:rFonts w:ascii="Cambria Math" w:eastAsiaTheme="minorEastAsia" w:hAnsi="Cambria Math"/>
                                <w:i/>
                                <w:szCs w:val="24"/>
                              </w:rPr>
                            </m:ctrlPr>
                          </m:sSubPr>
                          <m:e>
                            <m:r>
                              <w:rPr>
                                <w:rFonts w:ascii="Cambria Math" w:eastAsiaTheme="minorEastAsia" w:hAnsi="Cambria Math"/>
                              </w:rPr>
                              <m:t>Z</m:t>
                            </m:r>
                          </m:e>
                          <m:sub>
                            <m:r>
                              <w:rPr>
                                <w:rFonts w:ascii="Cambria Math" w:eastAsiaTheme="minorEastAsia" w:hAnsi="Cambria Math"/>
                              </w:rPr>
                              <m:t>q</m:t>
                            </m:r>
                          </m:sub>
                        </m:sSub>
                      </m:den>
                    </m:f>
                  </m:e>
                </m:d>
                <m:f>
                  <m:fPr>
                    <m:ctrlPr>
                      <w:rPr>
                        <w:rFonts w:ascii="Cambria Math" w:eastAsiaTheme="minorEastAsia" w:hAnsi="Cambria Math"/>
                        <w:i/>
                        <w:szCs w:val="24"/>
                      </w:rPr>
                    </m:ctrlPr>
                  </m:fPr>
                  <m:num>
                    <m:sSub>
                      <m:sSubPr>
                        <m:ctrlPr>
                          <w:rPr>
                            <w:rFonts w:ascii="Cambria Math" w:eastAsiaTheme="minorEastAsia" w:hAnsi="Cambria Math"/>
                            <w:i/>
                            <w:szCs w:val="24"/>
                          </w:rPr>
                        </m:ctrlPr>
                      </m:sSubPr>
                      <m:e>
                        <m:r>
                          <w:rPr>
                            <w:rFonts w:ascii="Cambria Math" w:eastAsiaTheme="minorEastAsia" w:hAnsi="Cambria Math"/>
                          </w:rPr>
                          <m:t>Z</m:t>
                        </m:r>
                      </m:e>
                      <m:sub>
                        <m:r>
                          <w:rPr>
                            <w:rFonts w:ascii="Cambria Math" w:eastAsiaTheme="minorEastAsia" w:hAnsi="Cambria Math"/>
                          </w:rPr>
                          <m:t>f</m:t>
                        </m:r>
                      </m:sub>
                    </m:sSub>
                    <m:func>
                      <m:funcPr>
                        <m:ctrlPr>
                          <w:rPr>
                            <w:rFonts w:ascii="Cambria Math" w:eastAsiaTheme="minorEastAsia" w:hAnsi="Cambria Math"/>
                            <w:i/>
                            <w:szCs w:val="24"/>
                          </w:rPr>
                        </m:ctrlPr>
                      </m:funcPr>
                      <m:fName>
                        <m:r>
                          <m:rPr>
                            <m:sty m:val="p"/>
                          </m:rPr>
                          <w:rPr>
                            <w:rFonts w:ascii="Cambria Math" w:eastAsiaTheme="minorEastAsia" w:hAnsi="Cambria Math"/>
                          </w:rPr>
                          <m:t>tan</m:t>
                        </m:r>
                      </m:fName>
                      <m:e>
                        <m:d>
                          <m:dPr>
                            <m:ctrlPr>
                              <w:rPr>
                                <w:rFonts w:ascii="Cambria Math" w:eastAsiaTheme="minorEastAsia" w:hAnsi="Cambria Math"/>
                                <w:i/>
                                <w:szCs w:val="24"/>
                              </w:rPr>
                            </m:ctrlPr>
                          </m:dPr>
                          <m:e>
                            <m:f>
                              <m:fPr>
                                <m:ctrlPr>
                                  <w:rPr>
                                    <w:rFonts w:ascii="Cambria Math" w:eastAsiaTheme="minorEastAsia" w:hAnsi="Cambria Math"/>
                                    <w:i/>
                                    <w:szCs w:val="24"/>
                                  </w:rPr>
                                </m:ctrlPr>
                              </m:fPr>
                              <m:num>
                                <m:r>
                                  <w:rPr>
                                    <w:rFonts w:ascii="Cambria Math" w:eastAsiaTheme="minorEastAsia" w:hAnsi="Cambria Math"/>
                                    <w:szCs w:val="24"/>
                                  </w:rPr>
                                  <m:t>ω</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Tot</m:t>
                                    </m:r>
                                  </m:sub>
                                </m:sSub>
                              </m:num>
                              <m:den>
                                <m:r>
                                  <w:rPr>
                                    <w:rFonts w:ascii="Cambria Math" w:eastAsiaTheme="minorEastAsia" w:hAnsi="Cambria Math"/>
                                    <w:szCs w:val="24"/>
                                  </w:rPr>
                                  <m:t>A</m:t>
                                </m:r>
                                <m:sSub>
                                  <m:sSubPr>
                                    <m:ctrlPr>
                                      <w:rPr>
                                        <w:rFonts w:ascii="Cambria Math" w:hAnsi="Cambria Math"/>
                                        <w:i/>
                                      </w:rPr>
                                    </m:ctrlPr>
                                  </m:sSubPr>
                                  <m:e>
                                    <m:r>
                                      <w:rPr>
                                        <w:rFonts w:ascii="Cambria Math" w:hAnsi="Cambria Math"/>
                                      </w:rPr>
                                      <m:t>Z</m:t>
                                    </m:r>
                                  </m:e>
                                  <m:sub>
                                    <m:r>
                                      <w:rPr>
                                        <w:rFonts w:ascii="Cambria Math" w:hAnsi="Cambria Math"/>
                                      </w:rPr>
                                      <m:t>f</m:t>
                                    </m:r>
                                  </m:sub>
                                </m:sSub>
                              </m:den>
                            </m:f>
                          </m:e>
                        </m:d>
                      </m:e>
                    </m:func>
                    <m:r>
                      <w:rPr>
                        <w:rFonts w:ascii="Cambria Math" w:eastAsiaTheme="minorEastAsia" w:hAnsi="Cambria Math"/>
                      </w:rPr>
                      <m:t>-</m:t>
                    </m:r>
                    <m:r>
                      <w:rPr>
                        <w:rFonts w:ascii="Cambria Math" w:hAnsi="Cambria Math"/>
                      </w:rPr>
                      <m:t>i</m:t>
                    </m:r>
                    <m:sSub>
                      <m:sSubPr>
                        <m:ctrlPr>
                          <w:rPr>
                            <w:rFonts w:ascii="Cambria Math" w:eastAsiaTheme="minorEastAsia" w:hAnsi="Cambria Math"/>
                            <w:i/>
                            <w:szCs w:val="24"/>
                          </w:rPr>
                        </m:ctrlPr>
                      </m:sSubPr>
                      <m:e>
                        <m:r>
                          <w:rPr>
                            <w:rFonts w:ascii="Cambria Math" w:eastAsiaTheme="minorEastAsia" w:hAnsi="Cambria Math"/>
                          </w:rPr>
                          <m:t>Z</m:t>
                        </m:r>
                      </m:e>
                      <m:sub>
                        <m:r>
                          <w:rPr>
                            <w:rFonts w:ascii="Cambria Math" w:eastAsiaTheme="minorEastAsia" w:hAnsi="Cambria Math"/>
                          </w:rPr>
                          <m:t>l</m:t>
                        </m:r>
                      </m:sub>
                    </m:sSub>
                  </m:num>
                  <m:den>
                    <m:sSub>
                      <m:sSubPr>
                        <m:ctrlPr>
                          <w:rPr>
                            <w:rFonts w:ascii="Cambria Math" w:eastAsiaTheme="minorEastAsia" w:hAnsi="Cambria Math"/>
                            <w:i/>
                            <w:szCs w:val="24"/>
                          </w:rPr>
                        </m:ctrlPr>
                      </m:sSubPr>
                      <m:e>
                        <m:r>
                          <w:rPr>
                            <w:rFonts w:ascii="Cambria Math" w:eastAsiaTheme="minorEastAsia" w:hAnsi="Cambria Math"/>
                          </w:rPr>
                          <m:t>Z</m:t>
                        </m:r>
                      </m:e>
                      <m:sub>
                        <m:r>
                          <w:rPr>
                            <w:rFonts w:ascii="Cambria Math" w:eastAsiaTheme="minorEastAsia" w:hAnsi="Cambria Math"/>
                          </w:rPr>
                          <m:t>f</m:t>
                        </m:r>
                      </m:sub>
                    </m:sSub>
                    <m:r>
                      <w:rPr>
                        <w:rFonts w:ascii="Cambria Math" w:eastAsiaTheme="minorEastAsia" w:hAnsi="Cambria Math"/>
                      </w:rPr>
                      <m:t>+</m:t>
                    </m:r>
                    <m:r>
                      <w:rPr>
                        <w:rFonts w:ascii="Cambria Math" w:hAnsi="Cambria Math"/>
                      </w:rPr>
                      <m:t>i</m:t>
                    </m:r>
                    <m:sSub>
                      <m:sSubPr>
                        <m:ctrlPr>
                          <w:rPr>
                            <w:rFonts w:ascii="Cambria Math" w:eastAsiaTheme="minorEastAsia" w:hAnsi="Cambria Math"/>
                            <w:i/>
                            <w:szCs w:val="24"/>
                          </w:rPr>
                        </m:ctrlPr>
                      </m:sSubPr>
                      <m:e>
                        <m:r>
                          <w:rPr>
                            <w:rFonts w:ascii="Cambria Math" w:eastAsiaTheme="minorEastAsia" w:hAnsi="Cambria Math"/>
                          </w:rPr>
                          <m:t>Z</m:t>
                        </m:r>
                      </m:e>
                      <m:sub>
                        <m:r>
                          <w:rPr>
                            <w:rFonts w:ascii="Cambria Math" w:eastAsiaTheme="minorEastAsia" w:hAnsi="Cambria Math"/>
                          </w:rPr>
                          <m:t>l</m:t>
                        </m:r>
                      </m:sub>
                    </m:sSub>
                    <m:func>
                      <m:funcPr>
                        <m:ctrlPr>
                          <w:rPr>
                            <w:rFonts w:ascii="Cambria Math" w:eastAsiaTheme="minorEastAsia" w:hAnsi="Cambria Math"/>
                            <w:i/>
                            <w:szCs w:val="24"/>
                          </w:rPr>
                        </m:ctrlPr>
                      </m:funcPr>
                      <m:fName>
                        <m:r>
                          <m:rPr>
                            <m:sty m:val="p"/>
                          </m:rPr>
                          <w:rPr>
                            <w:rFonts w:ascii="Cambria Math" w:eastAsiaTheme="minorEastAsia" w:hAnsi="Cambria Math"/>
                          </w:rPr>
                          <m:t>tan</m:t>
                        </m:r>
                      </m:fName>
                      <m:e>
                        <m:d>
                          <m:dPr>
                            <m:ctrlPr>
                              <w:rPr>
                                <w:rFonts w:ascii="Cambria Math" w:eastAsiaTheme="minorEastAsia" w:hAnsi="Cambria Math"/>
                                <w:i/>
                                <w:szCs w:val="24"/>
                              </w:rPr>
                            </m:ctrlPr>
                          </m:dPr>
                          <m:e>
                            <m:f>
                              <m:fPr>
                                <m:ctrlPr>
                                  <w:rPr>
                                    <w:rFonts w:ascii="Cambria Math" w:eastAsiaTheme="minorEastAsia" w:hAnsi="Cambria Math"/>
                                    <w:i/>
                                    <w:szCs w:val="24"/>
                                  </w:rPr>
                                </m:ctrlPr>
                              </m:fPr>
                              <m:num>
                                <m:r>
                                  <w:rPr>
                                    <w:rFonts w:ascii="Cambria Math" w:eastAsiaTheme="minorEastAsia" w:hAnsi="Cambria Math"/>
                                    <w:szCs w:val="24"/>
                                  </w:rPr>
                                  <m:t>ω</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Tot</m:t>
                                    </m:r>
                                  </m:sub>
                                </m:sSub>
                              </m:num>
                              <m:den>
                                <m:r>
                                  <w:rPr>
                                    <w:rFonts w:ascii="Cambria Math" w:eastAsiaTheme="minorEastAsia" w:hAnsi="Cambria Math"/>
                                    <w:szCs w:val="24"/>
                                  </w:rPr>
                                  <m:t>A</m:t>
                                </m:r>
                                <m:sSub>
                                  <m:sSubPr>
                                    <m:ctrlPr>
                                      <w:rPr>
                                        <w:rFonts w:ascii="Cambria Math" w:hAnsi="Cambria Math"/>
                                        <w:i/>
                                      </w:rPr>
                                    </m:ctrlPr>
                                  </m:sSubPr>
                                  <m:e>
                                    <m:r>
                                      <w:rPr>
                                        <w:rFonts w:ascii="Cambria Math" w:hAnsi="Cambria Math"/>
                                      </w:rPr>
                                      <m:t>Z</m:t>
                                    </m:r>
                                  </m:e>
                                  <m:sub>
                                    <m:r>
                                      <w:rPr>
                                        <w:rFonts w:ascii="Cambria Math" w:hAnsi="Cambria Math"/>
                                      </w:rPr>
                                      <m:t>f</m:t>
                                    </m:r>
                                  </m:sub>
                                </m:sSub>
                              </m:den>
                            </m:f>
                          </m:e>
                        </m:d>
                      </m:e>
                    </m:func>
                  </m:den>
                </m:f>
              </m:oMath>
            </m:oMathPara>
          </w:p>
        </w:tc>
        <w:tc>
          <w:tcPr>
            <w:tcW w:w="1104" w:type="dxa"/>
            <w:vAlign w:val="center"/>
          </w:tcPr>
          <w:p w14:paraId="15A1B36A" w14:textId="77777777" w:rsidR="00DB3635" w:rsidRDefault="00DB3635" w:rsidP="005505ED">
            <w:pPr>
              <w:pStyle w:val="TAMainText"/>
              <w:ind w:firstLine="0"/>
              <w:jc w:val="center"/>
              <w:rPr>
                <w:rFonts w:eastAsiaTheme="minorEastAsia"/>
              </w:rPr>
            </w:pPr>
            <w:bookmarkStart w:id="5" w:name="_Ref443874963"/>
            <w:r>
              <w:t>(</w:t>
            </w:r>
            <w:r>
              <w:rPr>
                <w:noProof/>
              </w:rPr>
              <w:t>15</w:t>
            </w:r>
            <w:r>
              <w:t>)</w:t>
            </w:r>
            <w:bookmarkEnd w:id="5"/>
          </w:p>
        </w:tc>
      </w:tr>
    </w:tbl>
    <w:p w14:paraId="20477942" w14:textId="77777777" w:rsidR="00DB3635" w:rsidRDefault="00DB3635" w:rsidP="00DB3635">
      <w:pPr>
        <w:pStyle w:val="TAMainText"/>
        <w:ind w:firstLine="0"/>
        <w:rPr>
          <w:rFonts w:eastAsiaTheme="minorEastAsia"/>
        </w:rPr>
      </w:pPr>
      <w:r>
        <w:rPr>
          <w:rFonts w:eastAsiaTheme="minorEastAsia"/>
        </w:rPr>
        <w:t xml:space="preserve">Equation </w:t>
      </w:r>
      <w:r>
        <w:t>15</w:t>
      </w:r>
      <w:r>
        <w:rPr>
          <w:rFonts w:eastAsiaTheme="minorEastAsia"/>
        </w:rPr>
        <w:t xml:space="preserve"> is only appropriate when treating the deposited crystal clusters as a viscoelastic uniform layer in a liquid environment. </w:t>
      </w:r>
      <w:r>
        <w:rPr>
          <w:rFonts w:eastAsiaTheme="minorEastAsia"/>
          <w:szCs w:val="24"/>
        </w:rPr>
        <w:t>For this case the impedance is a complex property defined as</w:t>
      </w:r>
      <m:oMath>
        <m:r>
          <w:rPr>
            <w:rFonts w:ascii="Cambria Math" w:eastAsiaTheme="minorEastAsia" w:hAnsi="Cambria Math"/>
            <w:szCs w:val="24"/>
          </w:rPr>
          <m:t xml:space="preserve"> </m:t>
        </m:r>
        <m:sSub>
          <m:sSubPr>
            <m:ctrlPr>
              <w:rPr>
                <w:rFonts w:ascii="Cambria Math" w:hAnsi="Cambria Math"/>
                <w:i/>
              </w:rPr>
            </m:ctrlPr>
          </m:sSubPr>
          <m:e>
            <m:r>
              <w:rPr>
                <w:rFonts w:ascii="Cambria Math" w:hAnsi="Cambria Math"/>
              </w:rPr>
              <m:t>Z</m:t>
            </m:r>
          </m:e>
          <m:sub>
            <m:r>
              <w:rPr>
                <w:rFonts w:ascii="Cambria Math" w:hAnsi="Cambria Math"/>
              </w:rPr>
              <m:t>f</m:t>
            </m:r>
          </m:sub>
        </m:sSub>
        <m:r>
          <w:rPr>
            <w:rFonts w:ascii="Cambria Math" w:hAnsi="Cambria Math"/>
          </w:rPr>
          <m:t>=</m:t>
        </m:r>
        <m:sSubSup>
          <m:sSubSupPr>
            <m:ctrlPr>
              <w:rPr>
                <w:rFonts w:ascii="Cambria Math" w:hAnsi="Cambria Math"/>
                <w:i/>
              </w:rPr>
            </m:ctrlPr>
          </m:sSubSupPr>
          <m:e>
            <m:r>
              <w:rPr>
                <w:rFonts w:ascii="Cambria Math" w:hAnsi="Cambria Math"/>
              </w:rPr>
              <m:t>Z</m:t>
            </m:r>
          </m:e>
          <m:sub>
            <m:r>
              <w:rPr>
                <w:rFonts w:ascii="Cambria Math" w:hAnsi="Cambria Math"/>
              </w:rPr>
              <m:t>f</m:t>
            </m:r>
          </m:sub>
          <m:sup>
            <m:r>
              <w:rPr>
                <w:rFonts w:ascii="Cambria Math" w:hAnsi="Cambria Math"/>
              </w:rPr>
              <m:t>'</m:t>
            </m:r>
          </m:sup>
        </m:sSubSup>
        <m:d>
          <m:dPr>
            <m:ctrlPr>
              <w:rPr>
                <w:rFonts w:ascii="Cambria Math" w:eastAsiaTheme="minorHAnsi" w:hAnsi="Cambria Math" w:cstheme="minorBidi"/>
                <w:i/>
                <w:szCs w:val="22"/>
                <w:lang w:val="en-GB"/>
              </w:rPr>
            </m:ctrlPr>
          </m:dPr>
          <m:e>
            <m:r>
              <w:rPr>
                <w:rFonts w:ascii="Cambria Math" w:hAnsi="Cambria Math"/>
              </w:rPr>
              <m:t>1+ζi</m:t>
            </m:r>
          </m:e>
        </m:d>
      </m:oMath>
      <w:r>
        <w:rPr>
          <w:rFonts w:eastAsiaTheme="minorEastAsia"/>
        </w:rPr>
        <w:t>.</w:t>
      </w:r>
      <w:r>
        <w:rPr>
          <w:rFonts w:eastAsiaTheme="minorEastAsia"/>
          <w:szCs w:val="24"/>
        </w:rPr>
        <w:t xml:space="preserve"> </w:t>
      </w:r>
      <w:r w:rsidRPr="006C421D">
        <w:t xml:space="preserve">Figure </w:t>
      </w:r>
      <w:r>
        <w:t>S</w:t>
      </w:r>
      <w:r>
        <w:rPr>
          <w:noProof/>
        </w:rPr>
        <w:t>4</w:t>
      </w:r>
      <w:r>
        <w:rPr>
          <w:rFonts w:eastAsiaTheme="minorEastAsia"/>
        </w:rPr>
        <w:t>b and f show that although the viscoelastic model in a liquid predicts positive shifts at higher overtones (indicating the effect of the elastic impedance); it does not predict the inversions observed experimentally from negative to positive shifts at such small frequency shifts. Furthermore, the model predicts a faster dissipation increase at higher overtones rather than lower overtones. Both uniform layer models (</w:t>
      </w:r>
      <w:proofErr w:type="spellStart"/>
      <w:r>
        <w:rPr>
          <w:rFonts w:eastAsiaTheme="minorEastAsia"/>
        </w:rPr>
        <w:t>Sauerbrey</w:t>
      </w:r>
      <w:proofErr w:type="spellEnd"/>
      <w:r>
        <w:rPr>
          <w:rFonts w:eastAsiaTheme="minorEastAsia"/>
        </w:rPr>
        <w:t xml:space="preserve"> and viscoelastic in liquid) are clearly inappropriate to describe (calcium </w:t>
      </w:r>
      <w:proofErr w:type="spellStart"/>
      <w:r>
        <w:rPr>
          <w:rFonts w:eastAsiaTheme="minorEastAsia"/>
        </w:rPr>
        <w:t>sulphate</w:t>
      </w:r>
      <w:proofErr w:type="spellEnd"/>
      <w:r>
        <w:rPr>
          <w:rFonts w:eastAsiaTheme="minorEastAsia"/>
        </w:rPr>
        <w:t xml:space="preserve">) </w:t>
      </w:r>
      <w:proofErr w:type="spellStart"/>
      <w:r>
        <w:rPr>
          <w:rFonts w:eastAsiaTheme="minorEastAsia"/>
        </w:rPr>
        <w:t>crystallisation</w:t>
      </w:r>
      <w:proofErr w:type="spellEnd"/>
      <w:r>
        <w:rPr>
          <w:rFonts w:eastAsiaTheme="minorEastAsia"/>
        </w:rPr>
        <w:t xml:space="preserve">. The limitation of these models rests on the behavior where crystals nucleate and grow as individual </w:t>
      </w:r>
      <w:r w:rsidRPr="009F6FE6">
        <w:rPr>
          <w:rFonts w:eastAsiaTheme="minorEastAsia"/>
        </w:rPr>
        <w:t>clusters</w:t>
      </w:r>
      <w:r>
        <w:rPr>
          <w:rFonts w:eastAsiaTheme="minorEastAsia"/>
        </w:rPr>
        <w:t>,</w:t>
      </w:r>
      <w:r w:rsidRPr="009F6FE6">
        <w:rPr>
          <w:rFonts w:eastAsiaTheme="minorEastAsia"/>
        </w:rPr>
        <w:t xml:space="preserve"> </w:t>
      </w:r>
      <w:r>
        <w:rPr>
          <w:rFonts w:eastAsiaTheme="minorEastAsia"/>
        </w:rPr>
        <w:t xml:space="preserve">for which </w:t>
      </w:r>
      <w:r w:rsidRPr="009F6FE6">
        <w:rPr>
          <w:rFonts w:eastAsiaTheme="minorEastAsia"/>
        </w:rPr>
        <w:t>a lumped</w:t>
      </w:r>
      <w:r>
        <w:rPr>
          <w:rFonts w:eastAsiaTheme="minorEastAsia"/>
        </w:rPr>
        <w:t xml:space="preserve"> element model is more appropriate. </w:t>
      </w:r>
      <w:proofErr w:type="gramStart"/>
      <w:r>
        <w:rPr>
          <w:rFonts w:eastAsiaTheme="minorEastAsia"/>
        </w:rPr>
        <w:t xml:space="preserve">This can be rectified by applying the standard Kelvin-Voigt </w:t>
      </w:r>
      <w:r w:rsidRPr="00831155">
        <w:rPr>
          <w:rFonts w:eastAsiaTheme="minorEastAsia"/>
        </w:rPr>
        <w:t>model</w:t>
      </w:r>
      <w:r>
        <w:rPr>
          <w:rFonts w:eastAsiaTheme="minorEastAsia"/>
        </w:rPr>
        <w:t xml:space="preserve">, </w:t>
      </w:r>
      <w:r w:rsidRPr="00831155">
        <w:rPr>
          <w:rFonts w:eastAsiaTheme="minorEastAsia"/>
        </w:rPr>
        <w:t>(</w:t>
      </w:r>
      <w:r w:rsidRPr="006C421D">
        <w:t xml:space="preserve">Figure </w:t>
      </w:r>
      <w:r>
        <w:t>S</w:t>
      </w:r>
      <w:r>
        <w:rPr>
          <w:noProof/>
        </w:rPr>
        <w:t>4</w:t>
      </w:r>
      <w:r w:rsidRPr="00831155">
        <w:rPr>
          <w:rFonts w:eastAsiaTheme="minorEastAsia"/>
        </w:rPr>
        <w:t>c and g</w:t>
      </w:r>
      <w:proofErr w:type="gramEnd"/>
      <w:r w:rsidRPr="00831155">
        <w:rPr>
          <w:rFonts w:eastAsiaTheme="minorEastAsia"/>
        </w:rPr>
        <w:t>)</w:t>
      </w:r>
      <w:r>
        <w:rPr>
          <w:rFonts w:eastAsiaTheme="minorEastAsi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
        <w:gridCol w:w="7125"/>
        <w:gridCol w:w="1072"/>
      </w:tblGrid>
      <w:tr w:rsidR="00DB3635" w14:paraId="463B2C56" w14:textId="77777777" w:rsidTr="005505ED">
        <w:tc>
          <w:tcPr>
            <w:tcW w:w="1101" w:type="dxa"/>
            <w:vAlign w:val="center"/>
          </w:tcPr>
          <w:p w14:paraId="7103AB05" w14:textId="77777777" w:rsidR="00DB3635" w:rsidRDefault="00DB3635" w:rsidP="005505ED">
            <w:pPr>
              <w:pStyle w:val="TAMainText"/>
              <w:ind w:firstLine="0"/>
              <w:jc w:val="center"/>
              <w:rPr>
                <w:rFonts w:eastAsiaTheme="minorEastAsia"/>
              </w:rPr>
            </w:pPr>
          </w:p>
        </w:tc>
        <w:tc>
          <w:tcPr>
            <w:tcW w:w="7371" w:type="dxa"/>
            <w:vAlign w:val="center"/>
          </w:tcPr>
          <w:p w14:paraId="34C4DB0C" w14:textId="77777777" w:rsidR="00DB3635" w:rsidRDefault="00121685" w:rsidP="005505ED">
            <w:pPr>
              <w:pStyle w:val="TAMainText"/>
              <w:ind w:firstLine="0"/>
              <w:jc w:val="center"/>
              <w:rPr>
                <w:rFonts w:eastAsiaTheme="minorEastAsia"/>
              </w:rPr>
            </w:pPr>
            <m:oMathPara>
              <m:oMath>
                <m:f>
                  <m:fPr>
                    <m:ctrlPr>
                      <w:rPr>
                        <w:rFonts w:ascii="Cambria Math" w:eastAsiaTheme="minorEastAsia" w:hAnsi="Cambria Math"/>
                        <w:i/>
                      </w:rPr>
                    </m:ctrlPr>
                  </m:fPr>
                  <m:num>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f</m:t>
                        </m:r>
                      </m:e>
                    </m:acc>
                  </m:num>
                  <m:den>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f</m:t>
                        </m:r>
                      </m:sub>
                    </m:sSub>
                  </m:den>
                </m:f>
                <m:r>
                  <w:rPr>
                    <w:rFonts w:ascii="Cambria Math" w:hAnsi="Cambria Math"/>
                  </w:rPr>
                  <m:t>=</m:t>
                </m:r>
                <m:f>
                  <m:fPr>
                    <m:ctrlPr>
                      <w:rPr>
                        <w:rFonts w:ascii="Cambria Math" w:eastAsiaTheme="minorEastAsia" w:hAnsi="Cambria Math"/>
                        <w:i/>
                      </w:rPr>
                    </m:ctrlPr>
                  </m:fPr>
                  <m:num>
                    <m:r>
                      <w:rPr>
                        <w:rFonts w:ascii="Cambria Math" w:eastAsiaTheme="minorEastAsia" w:hAnsi="Cambria Math"/>
                      </w:rPr>
                      <m:t>iJ</m:t>
                    </m:r>
                  </m:num>
                  <m:den>
                    <m:r>
                      <w:rPr>
                        <w:rFonts w:ascii="Cambria Math" w:eastAsiaTheme="minorEastAsia" w:hAnsi="Cambria Math"/>
                      </w:rPr>
                      <m:t>π</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q</m:t>
                        </m:r>
                      </m:sub>
                    </m:sSub>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q</m:t>
                        </m:r>
                      </m:sub>
                    </m:sSub>
                    <m:r>
                      <w:rPr>
                        <w:rFonts w:ascii="Cambria Math" w:eastAsiaTheme="minorEastAsia" w:hAnsi="Cambria Math"/>
                      </w:rPr>
                      <m:t>G</m:t>
                    </m:r>
                  </m:den>
                </m:f>
                <m:nary>
                  <m:naryPr>
                    <m:limLoc m:val="undOvr"/>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m:t>
                    </m:r>
                  </m:sup>
                  <m:e>
                    <m:f>
                      <m:fPr>
                        <m:ctrlPr>
                          <w:rPr>
                            <w:rFonts w:ascii="Cambria Math" w:eastAsiaTheme="minorEastAsia" w:hAnsi="Cambria Math"/>
                            <w:i/>
                          </w:rPr>
                        </m:ctrlPr>
                      </m:fPr>
                      <m:num>
                        <m:r>
                          <w:rPr>
                            <w:rFonts w:ascii="Cambria Math" w:eastAsiaTheme="minorEastAsia" w:hAnsi="Cambria Math"/>
                          </w:rPr>
                          <m:t>1-H(m-Gt)</m:t>
                        </m:r>
                      </m:num>
                      <m:den>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iωm</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iω</m:t>
                            </m:r>
                          </m:num>
                          <m:den>
                            <m:r>
                              <w:rPr>
                                <w:rFonts w:ascii="Cambria Math" w:eastAsiaTheme="minorEastAsia" w:hAnsi="Cambria Math"/>
                              </w:rPr>
                              <m:t>k+iωr</m:t>
                            </m:r>
                          </m:den>
                        </m:f>
                      </m:den>
                    </m:f>
                    <m:r>
                      <w:rPr>
                        <w:rFonts w:ascii="Cambria Math" w:eastAsiaTheme="minorEastAsia" w:hAnsi="Cambria Math"/>
                      </w:rPr>
                      <m:t xml:space="preserve"> dm</m:t>
                    </m:r>
                  </m:e>
                </m:nary>
              </m:oMath>
            </m:oMathPara>
          </w:p>
        </w:tc>
        <w:tc>
          <w:tcPr>
            <w:tcW w:w="1104" w:type="dxa"/>
            <w:vAlign w:val="center"/>
          </w:tcPr>
          <w:p w14:paraId="7F143B7D" w14:textId="77777777" w:rsidR="00DB3635" w:rsidRDefault="00DB3635" w:rsidP="005505ED">
            <w:pPr>
              <w:pStyle w:val="TAMainText"/>
              <w:ind w:firstLine="0"/>
              <w:jc w:val="center"/>
              <w:rPr>
                <w:rFonts w:eastAsiaTheme="minorEastAsia"/>
              </w:rPr>
            </w:pPr>
            <w:r>
              <w:t>(</w:t>
            </w:r>
            <w:r>
              <w:rPr>
                <w:noProof/>
              </w:rPr>
              <w:t>16</w:t>
            </w:r>
            <w:r>
              <w:t>)</w:t>
            </w:r>
          </w:p>
        </w:tc>
      </w:tr>
    </w:tbl>
    <w:p w14:paraId="05A5F202" w14:textId="77777777" w:rsidR="005D3C16" w:rsidRDefault="005D3C16" w:rsidP="00DB3635">
      <w:pPr>
        <w:pStyle w:val="TAMainText"/>
        <w:ind w:firstLine="0"/>
        <w:rPr>
          <w:rFonts w:eastAsiaTheme="minorEastAsia"/>
        </w:rPr>
      </w:pPr>
    </w:p>
    <w:p w14:paraId="6720B7E1" w14:textId="77777777" w:rsidR="00DB3635" w:rsidRDefault="00DB3635" w:rsidP="00DB3635">
      <w:pPr>
        <w:pStyle w:val="TAMainText"/>
        <w:ind w:firstLine="0"/>
        <w:rPr>
          <w:rFonts w:eastAsiaTheme="minorEastAsia"/>
        </w:rPr>
      </w:pPr>
      <w:r>
        <w:rPr>
          <w:rFonts w:eastAsiaTheme="minorEastAsia"/>
        </w:rPr>
        <w:lastRenderedPageBreak/>
        <w:t xml:space="preserve">As is apparent </w:t>
      </w:r>
      <w:r w:rsidRPr="00A75C65">
        <w:rPr>
          <w:rFonts w:eastAsiaTheme="minorEastAsia"/>
        </w:rPr>
        <w:t xml:space="preserve">from </w:t>
      </w:r>
      <w:r w:rsidRPr="006C421D">
        <w:t xml:space="preserve">Figure </w:t>
      </w:r>
      <w:r>
        <w:rPr>
          <w:noProof/>
        </w:rPr>
        <w:t>S4</w:t>
      </w:r>
      <w:r w:rsidRPr="00A75C65">
        <w:rPr>
          <w:rFonts w:eastAsiaTheme="minorEastAsia"/>
        </w:rPr>
        <w:t xml:space="preserve">c, </w:t>
      </w:r>
      <w:proofErr w:type="gramStart"/>
      <w:r w:rsidRPr="00A75C65">
        <w:rPr>
          <w:rFonts w:eastAsiaTheme="minorEastAsia"/>
        </w:rPr>
        <w:t>frequency</w:t>
      </w:r>
      <w:r>
        <w:rPr>
          <w:rFonts w:eastAsiaTheme="minorEastAsia"/>
        </w:rPr>
        <w:t xml:space="preserve"> shifts can be reasonably reproduced by the model</w:t>
      </w:r>
      <w:proofErr w:type="gramEnd"/>
      <w:r>
        <w:rPr>
          <w:rFonts w:eastAsiaTheme="minorEastAsia"/>
        </w:rPr>
        <w:t xml:space="preserve"> because it captures the inversion observed at higher overtones; however, the dissipation shifts are greatly </w:t>
      </w:r>
      <w:r w:rsidRPr="00A75C65">
        <w:rPr>
          <w:rFonts w:eastAsiaTheme="minorEastAsia"/>
        </w:rPr>
        <w:t>underestimated (</w:t>
      </w:r>
      <w:r w:rsidRPr="006C421D">
        <w:t xml:space="preserve">Figure </w:t>
      </w:r>
      <w:r>
        <w:t>S4</w:t>
      </w:r>
      <w:r w:rsidRPr="00A75C65">
        <w:rPr>
          <w:rFonts w:eastAsiaTheme="minorEastAsia"/>
        </w:rPr>
        <w:t>g). Most</w:t>
      </w:r>
      <w:r>
        <w:rPr>
          <w:rFonts w:eastAsiaTheme="minorEastAsia"/>
        </w:rPr>
        <w:t xml:space="preserve"> notably, the fundamental dissipation increases later than higher dissipation overtones, unlike the dissipation shifts observed experimentally. As such, it is clear that the standard Kelvin-Voigt model does not describe the physical phenomenon sufficiently well. The contribution of the hydration layer has been previously neglected, and it contributes critically to the overall impedance of the crystal. The impact of this is clearly visible from the sharp increases in dissipation (Equation </w:t>
      </w:r>
      <w:r>
        <w:t>9</w:t>
      </w:r>
      <w:r w:rsidRPr="006C0045">
        <w:rPr>
          <w:rFonts w:eastAsiaTheme="minorEastAsia"/>
        </w:rPr>
        <w:t xml:space="preserve">, </w:t>
      </w:r>
      <w:r w:rsidRPr="006C421D">
        <w:t xml:space="preserve">Figure </w:t>
      </w:r>
      <w:r>
        <w:rPr>
          <w:noProof/>
        </w:rPr>
        <w:t>5</w:t>
      </w:r>
      <w:proofErr w:type="gramStart"/>
      <w:r w:rsidRPr="006C0045">
        <w:rPr>
          <w:rFonts w:eastAsiaTheme="minorEastAsia"/>
        </w:rPr>
        <w:t>) which</w:t>
      </w:r>
      <w:proofErr w:type="gramEnd"/>
      <w:r>
        <w:rPr>
          <w:rFonts w:eastAsiaTheme="minorEastAsia"/>
        </w:rPr>
        <w:t xml:space="preserve"> were not observed in the standard Kelvin-Voigt model.</w:t>
      </w:r>
    </w:p>
    <w:p w14:paraId="6D3B2E5E" w14:textId="77777777" w:rsidR="00DB3635" w:rsidRPr="00837B6D" w:rsidRDefault="00DB3635" w:rsidP="00DB3635">
      <w:pPr>
        <w:pStyle w:val="TAMainText"/>
        <w:jc w:val="center"/>
        <w:rPr>
          <w:rFonts w:eastAsiaTheme="minorEastAsia"/>
        </w:rPr>
      </w:pPr>
      <w:bookmarkStart w:id="6" w:name="_Ref434346633"/>
      <w:r w:rsidRPr="002B5014">
        <w:rPr>
          <w:b/>
        </w:rPr>
        <w:t xml:space="preserve">Table </w:t>
      </w:r>
      <w:r>
        <w:rPr>
          <w:b/>
        </w:rPr>
        <w:t>S</w:t>
      </w:r>
      <w:bookmarkEnd w:id="6"/>
      <w:r>
        <w:rPr>
          <w:b/>
        </w:rPr>
        <w:t>1:</w:t>
      </w:r>
      <w:r>
        <w:t xml:space="preserve"> Summary of fitting </w:t>
      </w:r>
      <w:r w:rsidRPr="00837B6D">
        <w:t xml:space="preserve">parameters used in </w:t>
      </w:r>
      <w:r w:rsidRPr="006C421D">
        <w:t xml:space="preserve">Figure </w:t>
      </w:r>
      <w:r w:rsidRPr="006C421D">
        <w:rPr>
          <w:noProof/>
        </w:rPr>
        <w:t>5</w:t>
      </w:r>
      <w:r>
        <w:t>, units provided in the nomenclature.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1417"/>
        <w:gridCol w:w="1701"/>
        <w:gridCol w:w="2126"/>
        <w:gridCol w:w="2897"/>
      </w:tblGrid>
      <w:tr w:rsidR="00DB3635" w14:paraId="25E2DFBB" w14:textId="77777777" w:rsidTr="005505ED">
        <w:tc>
          <w:tcPr>
            <w:tcW w:w="1101" w:type="dxa"/>
            <w:tcBorders>
              <w:top w:val="single" w:sz="4" w:space="0" w:color="auto"/>
              <w:bottom w:val="single" w:sz="4" w:space="0" w:color="auto"/>
            </w:tcBorders>
            <w:vAlign w:val="center"/>
          </w:tcPr>
          <w:p w14:paraId="126EC11D" w14:textId="77777777" w:rsidR="00DB3635" w:rsidRDefault="00DB3635" w:rsidP="005505ED">
            <w:pPr>
              <w:jc w:val="center"/>
            </w:pPr>
          </w:p>
        </w:tc>
        <w:tc>
          <w:tcPr>
            <w:tcW w:w="1417" w:type="dxa"/>
            <w:tcBorders>
              <w:top w:val="single" w:sz="4" w:space="0" w:color="auto"/>
              <w:bottom w:val="single" w:sz="4" w:space="0" w:color="auto"/>
            </w:tcBorders>
            <w:vAlign w:val="center"/>
          </w:tcPr>
          <w:p w14:paraId="3DF33DD7" w14:textId="77777777" w:rsidR="00DB3635" w:rsidRDefault="00DB3635" w:rsidP="005505ED">
            <w:pPr>
              <w:jc w:val="center"/>
            </w:pPr>
            <w:proofErr w:type="spellStart"/>
            <w:r>
              <w:t>Sauerbrey</w:t>
            </w:r>
            <w:proofErr w:type="spellEnd"/>
            <w:r>
              <w:t xml:space="preserve"> Model</w:t>
            </w:r>
          </w:p>
        </w:tc>
        <w:tc>
          <w:tcPr>
            <w:tcW w:w="1701" w:type="dxa"/>
            <w:tcBorders>
              <w:top w:val="single" w:sz="4" w:space="0" w:color="auto"/>
              <w:bottom w:val="single" w:sz="4" w:space="0" w:color="auto"/>
            </w:tcBorders>
            <w:vAlign w:val="center"/>
          </w:tcPr>
          <w:p w14:paraId="379845CF" w14:textId="77777777" w:rsidR="00DB3635" w:rsidRDefault="00DB3635" w:rsidP="005505ED">
            <w:pPr>
              <w:jc w:val="center"/>
            </w:pPr>
            <w:r>
              <w:t>Viscoelastic Film in Liquid</w:t>
            </w:r>
          </w:p>
        </w:tc>
        <w:tc>
          <w:tcPr>
            <w:tcW w:w="2126" w:type="dxa"/>
            <w:tcBorders>
              <w:top w:val="single" w:sz="4" w:space="0" w:color="auto"/>
              <w:bottom w:val="single" w:sz="4" w:space="0" w:color="auto"/>
            </w:tcBorders>
            <w:vAlign w:val="center"/>
          </w:tcPr>
          <w:p w14:paraId="67BAF4D5" w14:textId="77777777" w:rsidR="00DB3635" w:rsidRDefault="00DB3635" w:rsidP="005505ED">
            <w:pPr>
              <w:jc w:val="center"/>
            </w:pPr>
            <w:r>
              <w:t>Mass with KV Link</w:t>
            </w:r>
          </w:p>
        </w:tc>
        <w:tc>
          <w:tcPr>
            <w:tcW w:w="2897" w:type="dxa"/>
            <w:tcBorders>
              <w:top w:val="single" w:sz="4" w:space="0" w:color="auto"/>
              <w:bottom w:val="single" w:sz="4" w:space="0" w:color="auto"/>
            </w:tcBorders>
            <w:vAlign w:val="center"/>
          </w:tcPr>
          <w:p w14:paraId="0A4F7908" w14:textId="77777777" w:rsidR="00DB3635" w:rsidRDefault="00DB3635" w:rsidP="005505ED">
            <w:pPr>
              <w:jc w:val="center"/>
            </w:pPr>
            <w:r>
              <w:t>Mass with KV Link with Liquid Impedance</w:t>
            </w:r>
          </w:p>
        </w:tc>
      </w:tr>
      <w:tr w:rsidR="00DB3635" w14:paraId="25DA7DA6" w14:textId="77777777" w:rsidTr="005505ED">
        <w:tc>
          <w:tcPr>
            <w:tcW w:w="1101" w:type="dxa"/>
            <w:tcBorders>
              <w:top w:val="single" w:sz="4" w:space="0" w:color="auto"/>
            </w:tcBorders>
            <w:vAlign w:val="center"/>
          </w:tcPr>
          <w:p w14:paraId="0BADC8C7" w14:textId="77777777" w:rsidR="00DB3635" w:rsidRDefault="00DB3635" w:rsidP="005505ED">
            <w:pPr>
              <w:jc w:val="center"/>
            </w:pPr>
            <m:oMathPara>
              <m:oMath>
                <m:r>
                  <w:rPr>
                    <w:rFonts w:ascii="Cambria Math" w:hAnsi="Cambria Math"/>
                  </w:rPr>
                  <m:t>G</m:t>
                </m:r>
              </m:oMath>
            </m:oMathPara>
          </w:p>
        </w:tc>
        <w:tc>
          <w:tcPr>
            <w:tcW w:w="1417" w:type="dxa"/>
            <w:tcBorders>
              <w:top w:val="single" w:sz="4" w:space="0" w:color="auto"/>
            </w:tcBorders>
            <w:vAlign w:val="center"/>
          </w:tcPr>
          <w:p w14:paraId="24FC247B" w14:textId="77777777" w:rsidR="00DB3635" w:rsidRDefault="00DB3635" w:rsidP="005505ED">
            <w:pPr>
              <w:jc w:val="center"/>
            </w:pPr>
            <m:oMathPara>
              <m:oMath>
                <m:r>
                  <w:rPr>
                    <w:rFonts w:ascii="Cambria Math" w:hAnsi="Cambria Math"/>
                  </w:rPr>
                  <m:t>8.0∙</m:t>
                </m:r>
                <m:sSup>
                  <m:sSupPr>
                    <m:ctrlPr>
                      <w:rPr>
                        <w:rFonts w:ascii="Cambria Math" w:hAnsi="Cambria Math"/>
                        <w:i/>
                      </w:rPr>
                    </m:ctrlPr>
                  </m:sSupPr>
                  <m:e>
                    <m:r>
                      <w:rPr>
                        <w:rFonts w:ascii="Cambria Math" w:hAnsi="Cambria Math"/>
                      </w:rPr>
                      <m:t>10</m:t>
                    </m:r>
                  </m:e>
                  <m:sup>
                    <m:r>
                      <w:rPr>
                        <w:rFonts w:ascii="Cambria Math" w:hAnsi="Cambria Math"/>
                      </w:rPr>
                      <m:t>-15</m:t>
                    </m:r>
                  </m:sup>
                </m:sSup>
              </m:oMath>
            </m:oMathPara>
          </w:p>
        </w:tc>
        <w:tc>
          <w:tcPr>
            <w:tcW w:w="1701" w:type="dxa"/>
            <w:tcBorders>
              <w:top w:val="single" w:sz="4" w:space="0" w:color="auto"/>
            </w:tcBorders>
            <w:vAlign w:val="center"/>
          </w:tcPr>
          <w:p w14:paraId="78104046" w14:textId="77777777" w:rsidR="00DB3635" w:rsidRDefault="00DB3635" w:rsidP="005505ED">
            <w:pPr>
              <w:jc w:val="center"/>
            </w:pPr>
            <m:oMathPara>
              <m:oMath>
                <m:r>
                  <w:rPr>
                    <w:rFonts w:ascii="Cambria Math" w:hAnsi="Cambria Math"/>
                  </w:rPr>
                  <m:t>9.0∙</m:t>
                </m:r>
                <m:sSup>
                  <m:sSupPr>
                    <m:ctrlPr>
                      <w:rPr>
                        <w:rFonts w:ascii="Cambria Math" w:hAnsi="Cambria Math"/>
                        <w:i/>
                      </w:rPr>
                    </m:ctrlPr>
                  </m:sSupPr>
                  <m:e>
                    <m:r>
                      <w:rPr>
                        <w:rFonts w:ascii="Cambria Math" w:hAnsi="Cambria Math"/>
                      </w:rPr>
                      <m:t>10</m:t>
                    </m:r>
                  </m:e>
                  <m:sup>
                    <m:r>
                      <w:rPr>
                        <w:rFonts w:ascii="Cambria Math" w:hAnsi="Cambria Math"/>
                      </w:rPr>
                      <m:t>-19</m:t>
                    </m:r>
                  </m:sup>
                </m:sSup>
              </m:oMath>
            </m:oMathPara>
          </w:p>
        </w:tc>
        <w:tc>
          <w:tcPr>
            <w:tcW w:w="2126" w:type="dxa"/>
            <w:tcBorders>
              <w:top w:val="single" w:sz="4" w:space="0" w:color="auto"/>
            </w:tcBorders>
            <w:vAlign w:val="center"/>
          </w:tcPr>
          <w:p w14:paraId="227EA31C" w14:textId="77777777" w:rsidR="00DB3635" w:rsidRDefault="00DB3635" w:rsidP="005505ED">
            <w:pPr>
              <w:jc w:val="center"/>
            </w:pPr>
            <m:oMathPara>
              <m:oMath>
                <m:r>
                  <w:rPr>
                    <w:rFonts w:ascii="Cambria Math" w:hAnsi="Cambria Math"/>
                  </w:rPr>
                  <m:t>6.3∙</m:t>
                </m:r>
                <m:sSup>
                  <m:sSupPr>
                    <m:ctrlPr>
                      <w:rPr>
                        <w:rFonts w:ascii="Cambria Math" w:hAnsi="Cambria Math"/>
                        <w:i/>
                      </w:rPr>
                    </m:ctrlPr>
                  </m:sSupPr>
                  <m:e>
                    <m:r>
                      <w:rPr>
                        <w:rFonts w:ascii="Cambria Math" w:hAnsi="Cambria Math"/>
                      </w:rPr>
                      <m:t>10</m:t>
                    </m:r>
                  </m:e>
                  <m:sup>
                    <m:r>
                      <w:rPr>
                        <w:rFonts w:ascii="Cambria Math" w:hAnsi="Cambria Math"/>
                      </w:rPr>
                      <m:t>-15</m:t>
                    </m:r>
                  </m:sup>
                </m:sSup>
              </m:oMath>
            </m:oMathPara>
          </w:p>
        </w:tc>
        <w:tc>
          <w:tcPr>
            <w:tcW w:w="2897" w:type="dxa"/>
            <w:tcBorders>
              <w:top w:val="single" w:sz="4" w:space="0" w:color="auto"/>
            </w:tcBorders>
            <w:vAlign w:val="center"/>
          </w:tcPr>
          <w:p w14:paraId="6F442F61" w14:textId="77777777" w:rsidR="00DB3635" w:rsidRDefault="00DB3635" w:rsidP="005505ED">
            <w:pPr>
              <w:jc w:val="center"/>
            </w:pPr>
            <m:oMathPara>
              <m:oMath>
                <m:r>
                  <w:rPr>
                    <w:rFonts w:ascii="Cambria Math" w:hAnsi="Cambria Math"/>
                  </w:rPr>
                  <m:t>7.5∙</m:t>
                </m:r>
                <m:sSup>
                  <m:sSupPr>
                    <m:ctrlPr>
                      <w:rPr>
                        <w:rFonts w:ascii="Cambria Math" w:hAnsi="Cambria Math"/>
                        <w:i/>
                      </w:rPr>
                    </m:ctrlPr>
                  </m:sSupPr>
                  <m:e>
                    <m:r>
                      <w:rPr>
                        <w:rFonts w:ascii="Cambria Math" w:hAnsi="Cambria Math"/>
                      </w:rPr>
                      <m:t>10</m:t>
                    </m:r>
                  </m:e>
                  <m:sup>
                    <m:r>
                      <w:rPr>
                        <w:rFonts w:ascii="Cambria Math" w:hAnsi="Cambria Math"/>
                      </w:rPr>
                      <m:t>-14</m:t>
                    </m:r>
                  </m:sup>
                </m:sSup>
              </m:oMath>
            </m:oMathPara>
          </w:p>
        </w:tc>
      </w:tr>
      <w:tr w:rsidR="00DB3635" w14:paraId="35AC9FCD" w14:textId="77777777" w:rsidTr="005505ED">
        <w:tc>
          <w:tcPr>
            <w:tcW w:w="1101" w:type="dxa"/>
            <w:vAlign w:val="center"/>
          </w:tcPr>
          <w:p w14:paraId="4A1301E0" w14:textId="77777777" w:rsidR="00DB3635" w:rsidRDefault="00121685" w:rsidP="005505ED">
            <w:pPr>
              <w:jc w:val="center"/>
            </w:pPr>
            <m:oMathPara>
              <m:oMath>
                <m:sSub>
                  <m:sSubPr>
                    <m:ctrlPr>
                      <w:rPr>
                        <w:rFonts w:ascii="Cambria Math" w:hAnsi="Cambria Math"/>
                        <w:i/>
                      </w:rPr>
                    </m:ctrlPr>
                  </m:sSubPr>
                  <m:e>
                    <m:r>
                      <w:rPr>
                        <w:rFonts w:ascii="Cambria Math" w:hAnsi="Cambria Math"/>
                      </w:rPr>
                      <m:t>Z</m:t>
                    </m:r>
                  </m:e>
                  <m:sub>
                    <m:r>
                      <w:rPr>
                        <w:rFonts w:ascii="Cambria Math" w:hAnsi="Cambria Math"/>
                      </w:rPr>
                      <m:t>f</m:t>
                    </m:r>
                  </m:sub>
                </m:sSub>
              </m:oMath>
            </m:oMathPara>
          </w:p>
        </w:tc>
        <w:tc>
          <w:tcPr>
            <w:tcW w:w="1417" w:type="dxa"/>
            <w:vAlign w:val="center"/>
          </w:tcPr>
          <w:p w14:paraId="563BCD88" w14:textId="77777777" w:rsidR="00DB3635" w:rsidRDefault="00DB3635" w:rsidP="005505ED">
            <w:pPr>
              <w:jc w:val="center"/>
            </w:pPr>
            <w:r>
              <w:t>-</w:t>
            </w:r>
          </w:p>
        </w:tc>
        <w:tc>
          <w:tcPr>
            <w:tcW w:w="1701" w:type="dxa"/>
            <w:vAlign w:val="center"/>
          </w:tcPr>
          <w:p w14:paraId="4F48CE78" w14:textId="77777777" w:rsidR="00DB3635" w:rsidRDefault="00DB3635" w:rsidP="005505ED">
            <w:pPr>
              <w:jc w:val="center"/>
            </w:pPr>
            <m:oMathPara>
              <m:oMath>
                <m:r>
                  <w:rPr>
                    <w:rFonts w:ascii="Cambria Math" w:hAnsi="Cambria Math"/>
                  </w:rPr>
                  <m:t>1.1∙</m:t>
                </m:r>
                <m:sSup>
                  <m:sSupPr>
                    <m:ctrlPr>
                      <w:rPr>
                        <w:rFonts w:ascii="Cambria Math" w:hAnsi="Cambria Math"/>
                        <w:i/>
                      </w:rPr>
                    </m:ctrlPr>
                  </m:sSupPr>
                  <m:e>
                    <m:r>
                      <w:rPr>
                        <w:rFonts w:ascii="Cambria Math" w:hAnsi="Cambria Math"/>
                      </w:rPr>
                      <m:t>10</m:t>
                    </m:r>
                  </m:e>
                  <m:sup>
                    <m:r>
                      <w:rPr>
                        <w:rFonts w:ascii="Cambria Math" w:hAnsi="Cambria Math"/>
                      </w:rPr>
                      <m:t>4</m:t>
                    </m:r>
                  </m:sup>
                </m:sSup>
              </m:oMath>
            </m:oMathPara>
          </w:p>
        </w:tc>
        <w:tc>
          <w:tcPr>
            <w:tcW w:w="2126" w:type="dxa"/>
            <w:vAlign w:val="center"/>
          </w:tcPr>
          <w:p w14:paraId="3725B94C" w14:textId="77777777" w:rsidR="00DB3635" w:rsidRDefault="00DB3635" w:rsidP="005505ED">
            <w:pPr>
              <w:jc w:val="center"/>
            </w:pPr>
            <w:r>
              <w:t>-</w:t>
            </w:r>
          </w:p>
        </w:tc>
        <w:tc>
          <w:tcPr>
            <w:tcW w:w="2897" w:type="dxa"/>
            <w:vAlign w:val="center"/>
          </w:tcPr>
          <w:p w14:paraId="3D425B12" w14:textId="77777777" w:rsidR="00DB3635" w:rsidRDefault="00DB3635" w:rsidP="005505ED">
            <w:pPr>
              <w:jc w:val="center"/>
            </w:pPr>
            <w:r>
              <w:t>-</w:t>
            </w:r>
          </w:p>
        </w:tc>
      </w:tr>
      <w:tr w:rsidR="00DB3635" w14:paraId="0B1A4DD6" w14:textId="77777777" w:rsidTr="005505ED">
        <w:tc>
          <w:tcPr>
            <w:tcW w:w="1101" w:type="dxa"/>
            <w:vAlign w:val="center"/>
          </w:tcPr>
          <w:p w14:paraId="3A7B4248" w14:textId="77777777" w:rsidR="00DB3635" w:rsidRPr="00CB4784" w:rsidRDefault="00DB3635" w:rsidP="005505ED">
            <w:pPr>
              <w:jc w:val="center"/>
            </w:pPr>
            <m:oMathPara>
              <m:oMath>
                <m:r>
                  <w:rPr>
                    <w:rFonts w:ascii="Cambria Math" w:hAnsi="Cambria Math"/>
                  </w:rPr>
                  <m:t>ζ</m:t>
                </m:r>
              </m:oMath>
            </m:oMathPara>
          </w:p>
        </w:tc>
        <w:tc>
          <w:tcPr>
            <w:tcW w:w="1417" w:type="dxa"/>
            <w:vAlign w:val="center"/>
          </w:tcPr>
          <w:p w14:paraId="25AA9096" w14:textId="77777777" w:rsidR="00DB3635" w:rsidRDefault="00DB3635" w:rsidP="005505ED">
            <w:pPr>
              <w:jc w:val="center"/>
            </w:pPr>
            <w:r>
              <w:t>-</w:t>
            </w:r>
          </w:p>
        </w:tc>
        <w:tc>
          <w:tcPr>
            <w:tcW w:w="1701" w:type="dxa"/>
            <w:vAlign w:val="center"/>
          </w:tcPr>
          <w:p w14:paraId="1B798876" w14:textId="77777777" w:rsidR="00DB3635" w:rsidRDefault="00DB3635" w:rsidP="005505ED">
            <w:pPr>
              <w:jc w:val="center"/>
            </w:pPr>
            <m:oMathPara>
              <m:oMath>
                <m:r>
                  <w:rPr>
                    <w:rFonts w:ascii="Cambria Math" w:hAnsi="Cambria Math"/>
                  </w:rPr>
                  <m:t>0.5</m:t>
                </m:r>
              </m:oMath>
            </m:oMathPara>
          </w:p>
        </w:tc>
        <w:tc>
          <w:tcPr>
            <w:tcW w:w="2126" w:type="dxa"/>
            <w:vAlign w:val="center"/>
          </w:tcPr>
          <w:p w14:paraId="2074D2AA" w14:textId="77777777" w:rsidR="00DB3635" w:rsidRDefault="00DB3635" w:rsidP="005505ED">
            <w:pPr>
              <w:jc w:val="center"/>
            </w:pPr>
            <w:r>
              <w:t>-</w:t>
            </w:r>
          </w:p>
        </w:tc>
        <w:tc>
          <w:tcPr>
            <w:tcW w:w="2897" w:type="dxa"/>
            <w:vAlign w:val="center"/>
          </w:tcPr>
          <w:p w14:paraId="3CC27549" w14:textId="77777777" w:rsidR="00DB3635" w:rsidRDefault="00DB3635" w:rsidP="005505ED">
            <w:pPr>
              <w:jc w:val="center"/>
            </w:pPr>
            <w:r>
              <w:t>-</w:t>
            </w:r>
          </w:p>
        </w:tc>
      </w:tr>
      <w:tr w:rsidR="00DB3635" w14:paraId="7317E953" w14:textId="77777777" w:rsidTr="005505ED">
        <w:tc>
          <w:tcPr>
            <w:tcW w:w="1101" w:type="dxa"/>
            <w:vAlign w:val="center"/>
          </w:tcPr>
          <w:p w14:paraId="0B28B5D4" w14:textId="77777777" w:rsidR="00DB3635" w:rsidRPr="00CB4784" w:rsidRDefault="00DB3635" w:rsidP="005505ED">
            <w:pPr>
              <w:jc w:val="center"/>
              <w:rPr>
                <w:rFonts w:eastAsia="Calibri"/>
              </w:rPr>
            </w:pPr>
            <m:oMathPara>
              <m:oMath>
                <m:r>
                  <w:rPr>
                    <w:rFonts w:ascii="Cambria Math" w:eastAsia="Calibri" w:hAnsi="Cambria Math"/>
                  </w:rPr>
                  <m:t>k</m:t>
                </m:r>
              </m:oMath>
            </m:oMathPara>
          </w:p>
        </w:tc>
        <w:tc>
          <w:tcPr>
            <w:tcW w:w="1417" w:type="dxa"/>
            <w:vAlign w:val="center"/>
          </w:tcPr>
          <w:p w14:paraId="33D44A80" w14:textId="77777777" w:rsidR="00DB3635" w:rsidRDefault="00DB3635" w:rsidP="005505ED">
            <w:pPr>
              <w:jc w:val="center"/>
            </w:pPr>
            <w:r>
              <w:t>-</w:t>
            </w:r>
          </w:p>
        </w:tc>
        <w:tc>
          <w:tcPr>
            <w:tcW w:w="1701" w:type="dxa"/>
            <w:vAlign w:val="center"/>
          </w:tcPr>
          <w:p w14:paraId="723AEB16" w14:textId="77777777" w:rsidR="00DB3635" w:rsidRDefault="00DB3635" w:rsidP="005505ED">
            <w:pPr>
              <w:jc w:val="center"/>
              <w:rPr>
                <w:rFonts w:eastAsia="Calibri"/>
              </w:rPr>
            </w:pPr>
            <w:r>
              <w:rPr>
                <w:rFonts w:eastAsia="Calibri"/>
              </w:rPr>
              <w:t>-</w:t>
            </w:r>
          </w:p>
        </w:tc>
        <w:tc>
          <w:tcPr>
            <w:tcW w:w="2126" w:type="dxa"/>
            <w:vAlign w:val="center"/>
          </w:tcPr>
          <w:p w14:paraId="59599BFC" w14:textId="77777777" w:rsidR="00DB3635" w:rsidRDefault="00DB3635" w:rsidP="005505ED">
            <w:pPr>
              <w:jc w:val="center"/>
            </w:pPr>
            <m:oMathPara>
              <m:oMath>
                <m:r>
                  <w:rPr>
                    <w:rFonts w:ascii="Cambria Math" w:hAnsi="Cambria Math"/>
                  </w:rPr>
                  <m:t>9.0∙</m:t>
                </m:r>
                <m:sSup>
                  <m:sSupPr>
                    <m:ctrlPr>
                      <w:rPr>
                        <w:rFonts w:ascii="Cambria Math" w:hAnsi="Cambria Math"/>
                        <w:i/>
                      </w:rPr>
                    </m:ctrlPr>
                  </m:sSupPr>
                  <m:e>
                    <m:r>
                      <w:rPr>
                        <w:rFonts w:ascii="Cambria Math" w:hAnsi="Cambria Math"/>
                      </w:rPr>
                      <m:t>10</m:t>
                    </m:r>
                  </m:e>
                  <m:sup>
                    <m:r>
                      <w:rPr>
                        <w:rFonts w:ascii="Cambria Math" w:hAnsi="Cambria Math"/>
                      </w:rPr>
                      <m:t>4</m:t>
                    </m:r>
                  </m:sup>
                </m:sSup>
              </m:oMath>
            </m:oMathPara>
          </w:p>
        </w:tc>
        <w:tc>
          <w:tcPr>
            <w:tcW w:w="2897" w:type="dxa"/>
            <w:vAlign w:val="center"/>
          </w:tcPr>
          <w:p w14:paraId="5DC1E916" w14:textId="77777777" w:rsidR="00DB3635" w:rsidRDefault="00DB3635" w:rsidP="005505ED">
            <w:pPr>
              <w:jc w:val="center"/>
            </w:pPr>
            <m:oMathPara>
              <m:oMath>
                <m:r>
                  <w:rPr>
                    <w:rFonts w:ascii="Cambria Math" w:hAnsi="Cambria Math"/>
                  </w:rPr>
                  <m:t>2.8∙</m:t>
                </m:r>
                <m:sSup>
                  <m:sSupPr>
                    <m:ctrlPr>
                      <w:rPr>
                        <w:rFonts w:ascii="Cambria Math" w:hAnsi="Cambria Math"/>
                        <w:i/>
                      </w:rPr>
                    </m:ctrlPr>
                  </m:sSupPr>
                  <m:e>
                    <m:r>
                      <w:rPr>
                        <w:rFonts w:ascii="Cambria Math" w:hAnsi="Cambria Math"/>
                      </w:rPr>
                      <m:t>10</m:t>
                    </m:r>
                  </m:e>
                  <m:sup>
                    <m:r>
                      <w:rPr>
                        <w:rFonts w:ascii="Cambria Math" w:hAnsi="Cambria Math"/>
                      </w:rPr>
                      <m:t>5</m:t>
                    </m:r>
                  </m:sup>
                </m:sSup>
              </m:oMath>
            </m:oMathPara>
          </w:p>
        </w:tc>
      </w:tr>
      <w:tr w:rsidR="00DB3635" w14:paraId="12868D7C" w14:textId="77777777" w:rsidTr="005505ED">
        <w:tc>
          <w:tcPr>
            <w:tcW w:w="1101" w:type="dxa"/>
            <w:vAlign w:val="center"/>
          </w:tcPr>
          <w:p w14:paraId="775F0A69" w14:textId="77777777" w:rsidR="00DB3635" w:rsidRPr="00CB4784" w:rsidRDefault="00DB3635" w:rsidP="005505ED">
            <w:pPr>
              <w:jc w:val="center"/>
              <w:rPr>
                <w:rFonts w:eastAsia="Calibri"/>
              </w:rPr>
            </w:pPr>
            <m:oMathPara>
              <m:oMath>
                <m:r>
                  <w:rPr>
                    <w:rFonts w:ascii="Cambria Math" w:eastAsia="Calibri" w:hAnsi="Cambria Math"/>
                  </w:rPr>
                  <m:t>r</m:t>
                </m:r>
              </m:oMath>
            </m:oMathPara>
          </w:p>
        </w:tc>
        <w:tc>
          <w:tcPr>
            <w:tcW w:w="1417" w:type="dxa"/>
            <w:vAlign w:val="center"/>
          </w:tcPr>
          <w:p w14:paraId="141F68B1" w14:textId="77777777" w:rsidR="00DB3635" w:rsidRDefault="00DB3635" w:rsidP="005505ED">
            <w:pPr>
              <w:jc w:val="center"/>
            </w:pPr>
            <w:r>
              <w:t>-</w:t>
            </w:r>
          </w:p>
        </w:tc>
        <w:tc>
          <w:tcPr>
            <w:tcW w:w="1701" w:type="dxa"/>
            <w:vAlign w:val="center"/>
          </w:tcPr>
          <w:p w14:paraId="13FFFC3C" w14:textId="77777777" w:rsidR="00DB3635" w:rsidRDefault="00DB3635" w:rsidP="005505ED">
            <w:pPr>
              <w:jc w:val="center"/>
              <w:rPr>
                <w:rFonts w:eastAsia="Calibri"/>
              </w:rPr>
            </w:pPr>
            <w:r>
              <w:rPr>
                <w:rFonts w:eastAsia="Calibri"/>
              </w:rPr>
              <w:t>-</w:t>
            </w:r>
          </w:p>
        </w:tc>
        <w:tc>
          <w:tcPr>
            <w:tcW w:w="2126" w:type="dxa"/>
            <w:vAlign w:val="center"/>
          </w:tcPr>
          <w:p w14:paraId="5E7C4A89" w14:textId="77777777" w:rsidR="00DB3635" w:rsidRDefault="00DB3635" w:rsidP="005505ED">
            <w:pPr>
              <w:jc w:val="center"/>
            </w:pPr>
            <m:oMathPara>
              <m:oMath>
                <m:r>
                  <w:rPr>
                    <w:rFonts w:ascii="Cambria Math" w:eastAsiaTheme="minorEastAsia" w:hAnsi="Cambria Math"/>
                  </w:rPr>
                  <m:t>9.5</m:t>
                </m:r>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-4</m:t>
                    </m:r>
                  </m:sup>
                </m:sSup>
              </m:oMath>
            </m:oMathPara>
          </w:p>
        </w:tc>
        <w:tc>
          <w:tcPr>
            <w:tcW w:w="2897" w:type="dxa"/>
            <w:vAlign w:val="center"/>
          </w:tcPr>
          <w:p w14:paraId="61444136" w14:textId="77777777" w:rsidR="00DB3635" w:rsidRDefault="00DB3635" w:rsidP="005505ED">
            <w:pPr>
              <w:jc w:val="center"/>
            </w:pPr>
            <m:oMathPara>
              <m:oMath>
                <m:r>
                  <w:rPr>
                    <w:rFonts w:ascii="Cambria Math" w:eastAsiaTheme="minorEastAsia" w:hAnsi="Cambria Math"/>
                  </w:rPr>
                  <m:t>1.8</m:t>
                </m:r>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-3</m:t>
                    </m:r>
                  </m:sup>
                </m:sSup>
              </m:oMath>
            </m:oMathPara>
          </w:p>
        </w:tc>
      </w:tr>
      <w:tr w:rsidR="00DB3635" w14:paraId="4D713FAA" w14:textId="77777777" w:rsidTr="005505ED">
        <w:tc>
          <w:tcPr>
            <w:tcW w:w="1101" w:type="dxa"/>
            <w:tcBorders>
              <w:bottom w:val="single" w:sz="4" w:space="0" w:color="auto"/>
            </w:tcBorders>
            <w:vAlign w:val="center"/>
          </w:tcPr>
          <w:p w14:paraId="4EEE91DB" w14:textId="77777777" w:rsidR="00DB3635" w:rsidRDefault="00121685" w:rsidP="005505ED">
            <w:pPr>
              <w:jc w:val="center"/>
              <w:rPr>
                <w:rFonts w:eastAsia="Calibri"/>
              </w:rPr>
            </w:pPr>
            <m:oMath>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s</m:t>
                  </m:r>
                </m:sub>
              </m:sSub>
            </m:oMath>
            <w:r w:rsidR="00DB3635">
              <w:rPr>
                <w:rFonts w:eastAsia="Calibri"/>
              </w:rPr>
              <w:t xml:space="preserve"> </w:t>
            </w:r>
          </w:p>
        </w:tc>
        <w:tc>
          <w:tcPr>
            <w:tcW w:w="1417" w:type="dxa"/>
            <w:tcBorders>
              <w:bottom w:val="single" w:sz="4" w:space="0" w:color="auto"/>
            </w:tcBorders>
            <w:vAlign w:val="center"/>
          </w:tcPr>
          <w:p w14:paraId="315E6729" w14:textId="77777777" w:rsidR="00DB3635" w:rsidRDefault="00DB3635" w:rsidP="005505ED">
            <w:pPr>
              <w:jc w:val="center"/>
            </w:pPr>
            <w:r>
              <w:t>-</w:t>
            </w:r>
          </w:p>
        </w:tc>
        <w:tc>
          <w:tcPr>
            <w:tcW w:w="1701" w:type="dxa"/>
            <w:tcBorders>
              <w:bottom w:val="single" w:sz="4" w:space="0" w:color="auto"/>
            </w:tcBorders>
            <w:vAlign w:val="center"/>
          </w:tcPr>
          <w:p w14:paraId="0DA85941" w14:textId="77777777" w:rsidR="00DB3635" w:rsidRDefault="00DB3635" w:rsidP="005505ED">
            <w:pPr>
              <w:jc w:val="center"/>
              <w:rPr>
                <w:rFonts w:eastAsia="Calibri"/>
              </w:rPr>
            </w:pPr>
            <w:r>
              <w:rPr>
                <w:rFonts w:eastAsia="Calibri"/>
              </w:rPr>
              <w:t>-</w:t>
            </w:r>
          </w:p>
        </w:tc>
        <w:tc>
          <w:tcPr>
            <w:tcW w:w="2126" w:type="dxa"/>
            <w:tcBorders>
              <w:bottom w:val="single" w:sz="4" w:space="0" w:color="auto"/>
            </w:tcBorders>
            <w:vAlign w:val="center"/>
          </w:tcPr>
          <w:p w14:paraId="0E74BF6C" w14:textId="77777777" w:rsidR="00DB3635" w:rsidRDefault="00DB3635" w:rsidP="005505ED">
            <w:pPr>
              <w:jc w:val="center"/>
              <w:rPr>
                <w:rFonts w:eastAsia="Calibri"/>
              </w:rPr>
            </w:pPr>
            <w:r>
              <w:rPr>
                <w:rFonts w:eastAsia="Calibri"/>
              </w:rPr>
              <w:t>-</w:t>
            </w:r>
          </w:p>
        </w:tc>
        <w:tc>
          <w:tcPr>
            <w:tcW w:w="2897" w:type="dxa"/>
            <w:tcBorders>
              <w:bottom w:val="single" w:sz="4" w:space="0" w:color="auto"/>
            </w:tcBorders>
            <w:vAlign w:val="center"/>
          </w:tcPr>
          <w:p w14:paraId="2FE05D8A" w14:textId="77777777" w:rsidR="00DB3635" w:rsidRDefault="00DB3635" w:rsidP="005505ED">
            <w:pPr>
              <w:jc w:val="center"/>
              <w:rPr>
                <w:rFonts w:eastAsia="Calibri"/>
              </w:rPr>
            </w:pPr>
            <m:oMathPara>
              <m:oMath>
                <m:r>
                  <w:rPr>
                    <w:rFonts w:ascii="Cambria Math" w:hAnsi="Cambria Math"/>
                  </w:rPr>
                  <m:t>1.0∙</m:t>
                </m:r>
                <m:sSup>
                  <m:sSupPr>
                    <m:ctrlPr>
                      <w:rPr>
                        <w:rFonts w:ascii="Cambria Math" w:hAnsi="Cambria Math"/>
                        <w:i/>
                      </w:rPr>
                    </m:ctrlPr>
                  </m:sSupPr>
                  <m:e>
                    <m:r>
                      <w:rPr>
                        <w:rFonts w:ascii="Cambria Math" w:hAnsi="Cambria Math"/>
                      </w:rPr>
                      <m:t>10</m:t>
                    </m:r>
                  </m:e>
                  <m:sup>
                    <m:r>
                      <w:rPr>
                        <w:rFonts w:ascii="Cambria Math" w:hAnsi="Cambria Math"/>
                      </w:rPr>
                      <m:t>3</m:t>
                    </m:r>
                  </m:sup>
                </m:sSup>
              </m:oMath>
            </m:oMathPara>
          </w:p>
        </w:tc>
      </w:tr>
    </w:tbl>
    <w:p w14:paraId="0CA43002" w14:textId="77777777" w:rsidR="00DB3635" w:rsidRDefault="00DB3635" w:rsidP="00DB3635">
      <w:pPr>
        <w:pStyle w:val="TAMainText"/>
        <w:ind w:firstLine="0"/>
        <w:rPr>
          <w:noProof/>
        </w:rPr>
      </w:pPr>
    </w:p>
    <w:p w14:paraId="11D268A3" w14:textId="77777777" w:rsidR="00DB3635" w:rsidRDefault="00DB3635" w:rsidP="00DB3635">
      <w:pPr>
        <w:pStyle w:val="TAMainText"/>
        <w:ind w:firstLine="0"/>
        <w:rPr>
          <w:rFonts w:eastAsiaTheme="minorEastAsia"/>
        </w:rPr>
      </w:pPr>
      <w:r>
        <w:rPr>
          <w:rFonts w:eastAsiaTheme="minorEastAsia"/>
        </w:rPr>
        <w:t>F</w:t>
      </w:r>
      <w:r w:rsidRPr="00B43FA8">
        <w:rPr>
          <w:rFonts w:eastAsiaTheme="minorEastAsia"/>
        </w:rPr>
        <w:t xml:space="preserve">itting parameters </w:t>
      </w:r>
      <w:r>
        <w:rPr>
          <w:rFonts w:eastAsiaTheme="minorEastAsia"/>
        </w:rPr>
        <w:t xml:space="preserve">used to </w:t>
      </w:r>
      <w:r w:rsidRPr="00B43FA8">
        <w:rPr>
          <w:rFonts w:eastAsiaTheme="minorEastAsia"/>
        </w:rPr>
        <w:t>compar</w:t>
      </w:r>
      <w:r>
        <w:rPr>
          <w:rFonts w:eastAsiaTheme="minorEastAsia"/>
        </w:rPr>
        <w:t>e</w:t>
      </w:r>
      <w:r w:rsidRPr="00B43FA8">
        <w:rPr>
          <w:rFonts w:eastAsiaTheme="minorEastAsia"/>
        </w:rPr>
        <w:t xml:space="preserve"> the various models to experimental data (</w:t>
      </w:r>
      <w:r w:rsidRPr="006C421D">
        <w:t xml:space="preserve">Figure </w:t>
      </w:r>
      <w:r>
        <w:rPr>
          <w:noProof/>
        </w:rPr>
        <w:t>S4 and Figure 5</w:t>
      </w:r>
      <w:r w:rsidRPr="00B43FA8">
        <w:rPr>
          <w:rFonts w:eastAsiaTheme="minorEastAsia"/>
        </w:rPr>
        <w:t>)</w:t>
      </w:r>
      <w:r>
        <w:rPr>
          <w:rFonts w:eastAsiaTheme="minorEastAsia"/>
        </w:rPr>
        <w:t xml:space="preserve"> are listed in </w:t>
      </w:r>
      <w:r w:rsidRPr="006C421D">
        <w:t xml:space="preserve">Table </w:t>
      </w:r>
      <w:r w:rsidRPr="006C421D">
        <w:rPr>
          <w:noProof/>
        </w:rPr>
        <w:t>1</w:t>
      </w:r>
      <w:r w:rsidRPr="00B43FA8">
        <w:rPr>
          <w:rFonts w:eastAsiaTheme="minorEastAsia"/>
        </w:rPr>
        <w:t>. Crystal</w:t>
      </w:r>
      <w:r>
        <w:rPr>
          <w:rFonts w:eastAsiaTheme="minorEastAsia"/>
        </w:rPr>
        <w:t xml:space="preserve"> growth rates predicted by conventional models are lower by at least an order of magnitude than the growth rate determined by the proposed model. Incorrect interpretation of QCM data can result in significant underestimation of the deposited crystals’ mass.</w:t>
      </w:r>
    </w:p>
    <w:p w14:paraId="1B5A5D49" w14:textId="77777777" w:rsidR="00DB3635" w:rsidRDefault="00DB3635" w:rsidP="00DB3635"/>
    <w:p w14:paraId="74B96F77" w14:textId="77777777" w:rsidR="00DB3635" w:rsidRDefault="00DB3635" w:rsidP="00DB3635"/>
    <w:p w14:paraId="0E904A83" w14:textId="77777777" w:rsidR="005505ED" w:rsidRDefault="005505ED" w:rsidP="00DB3635"/>
    <w:p w14:paraId="508742D4" w14:textId="77777777" w:rsidR="005505ED" w:rsidRDefault="005505ED" w:rsidP="00DB3635"/>
    <w:p w14:paraId="701BA48A" w14:textId="77777777" w:rsidR="005505ED" w:rsidRPr="00DB3635" w:rsidRDefault="005505ED" w:rsidP="00DB3635"/>
    <w:p w14:paraId="2F52E49D" w14:textId="1A19152F" w:rsidR="00DB3635" w:rsidRDefault="00DB3635" w:rsidP="00DB3635">
      <w:pPr>
        <w:pStyle w:val="TAMainText"/>
        <w:rPr>
          <w:rFonts w:eastAsiaTheme="minorEastAsia"/>
        </w:rPr>
      </w:pPr>
      <w:bookmarkStart w:id="7" w:name="_Ref434413392"/>
      <w:r>
        <w:rPr>
          <w:rFonts w:eastAsiaTheme="minorEastAsia"/>
        </w:rPr>
        <w:lastRenderedPageBreak/>
        <w:t xml:space="preserve">S.4. </w:t>
      </w:r>
      <w:r w:rsidR="0034157C">
        <w:rPr>
          <w:rFonts w:eastAsiaTheme="minorEastAsia"/>
        </w:rPr>
        <w:t>FITTED PARAMETERS</w:t>
      </w:r>
      <w:bookmarkEnd w:id="7"/>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2"/>
        <w:gridCol w:w="4750"/>
      </w:tblGrid>
      <w:tr w:rsidR="0034157C" w14:paraId="7DF71397" w14:textId="77777777" w:rsidTr="005505ED">
        <w:trPr>
          <w:jc w:val="center"/>
        </w:trPr>
        <w:tc>
          <w:tcPr>
            <w:tcW w:w="4503" w:type="dxa"/>
            <w:shd w:val="clear" w:color="auto" w:fill="auto"/>
            <w:vAlign w:val="center"/>
          </w:tcPr>
          <w:p w14:paraId="3C07E4F9" w14:textId="77777777" w:rsidR="0034157C" w:rsidRDefault="0034157C" w:rsidP="005505ED">
            <w:pPr>
              <w:jc w:val="center"/>
              <w:rPr>
                <w:rFonts w:eastAsiaTheme="minorEastAsia"/>
              </w:rPr>
            </w:pPr>
            <w:r>
              <w:rPr>
                <w:noProof/>
              </w:rPr>
              <w:drawing>
                <wp:inline distT="0" distB="0" distL="0" distR="0" wp14:anchorId="3BC5C4EE" wp14:editId="2D20C0C5">
                  <wp:extent cx="2714625" cy="2162175"/>
                  <wp:effectExtent l="0" t="0" r="0" b="0"/>
                  <wp:docPr id="7199" name="Chart 719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c>
          <w:tcPr>
            <w:tcW w:w="5073" w:type="dxa"/>
            <w:shd w:val="clear" w:color="auto" w:fill="auto"/>
            <w:vAlign w:val="center"/>
          </w:tcPr>
          <w:p w14:paraId="15E7F036" w14:textId="77777777" w:rsidR="0034157C" w:rsidRDefault="0034157C" w:rsidP="005505ED">
            <w:pPr>
              <w:jc w:val="center"/>
              <w:rPr>
                <w:rFonts w:eastAsiaTheme="minorEastAsia"/>
              </w:rPr>
            </w:pPr>
            <w:r>
              <w:rPr>
                <w:noProof/>
              </w:rPr>
              <w:drawing>
                <wp:inline distT="0" distB="0" distL="0" distR="0" wp14:anchorId="5C900507" wp14:editId="1C1DD7FA">
                  <wp:extent cx="2857500" cy="2162175"/>
                  <wp:effectExtent l="0" t="0" r="0" b="0"/>
                  <wp:docPr id="2062" name="Chart 206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r>
      <w:tr w:rsidR="0034157C" w14:paraId="0B70353F" w14:textId="77777777" w:rsidTr="005505ED">
        <w:trPr>
          <w:jc w:val="center"/>
        </w:trPr>
        <w:tc>
          <w:tcPr>
            <w:tcW w:w="4503" w:type="dxa"/>
            <w:shd w:val="clear" w:color="auto" w:fill="auto"/>
            <w:vAlign w:val="center"/>
          </w:tcPr>
          <w:p w14:paraId="0AB78F1B" w14:textId="77777777" w:rsidR="0034157C" w:rsidRPr="00B8494F" w:rsidRDefault="0034157C" w:rsidP="005505ED">
            <w:pPr>
              <w:pStyle w:val="TAMainText"/>
              <w:jc w:val="center"/>
              <w:rPr>
                <w:noProof/>
                <w:lang w:eastAsia="en-GB"/>
              </w:rPr>
            </w:pPr>
            <w:r>
              <w:rPr>
                <w:noProof/>
                <w:lang w:eastAsia="en-GB"/>
              </w:rPr>
              <w:t>a</w:t>
            </w:r>
          </w:p>
        </w:tc>
        <w:tc>
          <w:tcPr>
            <w:tcW w:w="5073" w:type="dxa"/>
            <w:shd w:val="clear" w:color="auto" w:fill="auto"/>
            <w:vAlign w:val="center"/>
          </w:tcPr>
          <w:p w14:paraId="3EF9AD0A" w14:textId="77777777" w:rsidR="0034157C" w:rsidRPr="00B8494F" w:rsidRDefault="0034157C" w:rsidP="005505ED">
            <w:pPr>
              <w:pStyle w:val="TAMainText"/>
              <w:jc w:val="center"/>
              <w:rPr>
                <w:noProof/>
                <w:lang w:eastAsia="en-GB"/>
              </w:rPr>
            </w:pPr>
            <w:r>
              <w:rPr>
                <w:noProof/>
                <w:lang w:eastAsia="en-GB"/>
              </w:rPr>
              <w:t>b</w:t>
            </w:r>
          </w:p>
        </w:tc>
      </w:tr>
      <w:tr w:rsidR="0034157C" w14:paraId="1BA3D0D6" w14:textId="77777777" w:rsidTr="005505ED">
        <w:trPr>
          <w:jc w:val="center"/>
        </w:trPr>
        <w:tc>
          <w:tcPr>
            <w:tcW w:w="9576" w:type="dxa"/>
            <w:gridSpan w:val="2"/>
            <w:shd w:val="clear" w:color="auto" w:fill="auto"/>
            <w:vAlign w:val="center"/>
          </w:tcPr>
          <w:p w14:paraId="6AB778D7" w14:textId="77777777" w:rsidR="0034157C" w:rsidRDefault="0034157C" w:rsidP="005505ED">
            <w:pPr>
              <w:jc w:val="center"/>
              <w:rPr>
                <w:rFonts w:eastAsiaTheme="minorEastAsia"/>
                <w:noProof/>
                <w:lang w:eastAsia="en-GB"/>
              </w:rPr>
            </w:pPr>
            <w:r>
              <w:rPr>
                <w:noProof/>
              </w:rPr>
              <w:drawing>
                <wp:inline distT="0" distB="0" distL="0" distR="0" wp14:anchorId="3FF36404" wp14:editId="4C550269">
                  <wp:extent cx="2882900" cy="1930400"/>
                  <wp:effectExtent l="0" t="0" r="0" b="0"/>
                  <wp:docPr id="2064" name="Chart 206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r>
      <w:tr w:rsidR="0034157C" w14:paraId="741B5322" w14:textId="77777777" w:rsidTr="005505ED">
        <w:trPr>
          <w:jc w:val="center"/>
        </w:trPr>
        <w:tc>
          <w:tcPr>
            <w:tcW w:w="9576" w:type="dxa"/>
            <w:gridSpan w:val="2"/>
            <w:shd w:val="clear" w:color="auto" w:fill="auto"/>
            <w:vAlign w:val="center"/>
          </w:tcPr>
          <w:p w14:paraId="768F5776" w14:textId="77777777" w:rsidR="0034157C" w:rsidRDefault="0034157C" w:rsidP="005505ED">
            <w:pPr>
              <w:jc w:val="center"/>
              <w:rPr>
                <w:rFonts w:eastAsiaTheme="minorEastAsia"/>
                <w:noProof/>
                <w:lang w:eastAsia="en-GB"/>
              </w:rPr>
            </w:pPr>
            <w:r>
              <w:rPr>
                <w:rFonts w:eastAsiaTheme="minorEastAsia"/>
                <w:noProof/>
                <w:lang w:eastAsia="en-GB"/>
              </w:rPr>
              <w:t>c</w:t>
            </w:r>
          </w:p>
        </w:tc>
      </w:tr>
    </w:tbl>
    <w:p w14:paraId="41CB4FED" w14:textId="6C5FA040" w:rsidR="00A531A2" w:rsidRDefault="0034157C" w:rsidP="0034157C">
      <w:pPr>
        <w:pStyle w:val="TESupportingInformation"/>
        <w:spacing w:after="240"/>
        <w:ind w:firstLine="0"/>
        <w:rPr>
          <w:lang w:eastAsia="en-GB"/>
        </w:rPr>
      </w:pPr>
      <w:r w:rsidRPr="00C407D6">
        <w:rPr>
          <w:b/>
          <w:lang w:eastAsia="en-GB"/>
        </w:rPr>
        <w:t>Figure S</w:t>
      </w:r>
      <w:r w:rsidR="00396180">
        <w:rPr>
          <w:b/>
          <w:lang w:eastAsia="en-GB"/>
        </w:rPr>
        <w:t>5</w:t>
      </w:r>
      <w:r w:rsidRPr="00C407D6">
        <w:rPr>
          <w:b/>
          <w:lang w:eastAsia="en-GB"/>
        </w:rPr>
        <w:t>:</w:t>
      </w:r>
      <w:r>
        <w:rPr>
          <w:lang w:eastAsia="en-GB"/>
        </w:rPr>
        <w:t xml:space="preserve"> </w:t>
      </w:r>
      <w:r>
        <w:rPr>
          <w:rFonts w:eastAsiaTheme="minorEastAsia"/>
        </w:rPr>
        <w:t xml:space="preserve">Variation in the stiffness, dampening coefficient, and growth rate with </w:t>
      </w:r>
      <w:proofErr w:type="spellStart"/>
      <w:r>
        <w:rPr>
          <w:rFonts w:eastAsiaTheme="minorEastAsia"/>
        </w:rPr>
        <w:t>supersaturation</w:t>
      </w:r>
      <w:proofErr w:type="spellEnd"/>
      <w:r>
        <w:rPr>
          <w:rFonts w:eastAsiaTheme="minorEastAsia"/>
        </w:rPr>
        <w:t>.</w:t>
      </w:r>
    </w:p>
    <w:sectPr w:rsidR="00A531A2" w:rsidSect="0034157C">
      <w:footerReference w:type="even" r:id="rId32"/>
      <w:footerReference w:type="default" r:id="rId33"/>
      <w:pgSz w:w="11906" w:h="16838"/>
      <w:pgMar w:top="1440" w:right="1440" w:bottom="1440" w:left="1440" w:header="708" w:footer="708" w:gutter="0"/>
      <w:pgNumType w:chapStyle="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CE04DE" w14:textId="77777777" w:rsidR="005505ED" w:rsidRDefault="005505ED">
      <w:pPr>
        <w:spacing w:after="0"/>
      </w:pPr>
      <w:r>
        <w:separator/>
      </w:r>
    </w:p>
  </w:endnote>
  <w:endnote w:type="continuationSeparator" w:id="0">
    <w:p w14:paraId="5E7F71C7" w14:textId="77777777" w:rsidR="005505ED" w:rsidRDefault="005505E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Arno Pro">
    <w:altName w:val="Constantia"/>
    <w:panose1 w:val="00000000000000000000"/>
    <w:charset w:val="00"/>
    <w:family w:val="roman"/>
    <w:notTrueType/>
    <w:pitch w:val="variable"/>
    <w:sig w:usb0="00000001" w:usb1="00000001" w:usb2="00000000" w:usb3="00000000" w:csb0="0000019F" w:csb1="00000000"/>
  </w:font>
  <w:font w:name="Cambria Math">
    <w:panose1 w:val="02040503050406030204"/>
    <w:charset w:val="00"/>
    <w:family w:val="auto"/>
    <w:pitch w:val="variable"/>
    <w:sig w:usb0="E00002FF" w:usb1="42002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F2985A" w14:textId="77777777" w:rsidR="005505ED" w:rsidRDefault="005505E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ACBAFE1" w14:textId="77777777" w:rsidR="005505ED" w:rsidRDefault="005505E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7FACC9" w14:textId="54FB28B3" w:rsidR="005505ED" w:rsidRDefault="005505ED">
    <w:pPr>
      <w:pStyle w:val="Footer"/>
      <w:framePr w:wrap="around" w:vAnchor="text" w:hAnchor="margin" w:xAlign="right" w:y="1"/>
      <w:rPr>
        <w:rStyle w:val="PageNumber"/>
      </w:rPr>
    </w:pPr>
    <w:r>
      <w:rPr>
        <w:rStyle w:val="PageNumber"/>
      </w:rPr>
      <w:t>S-</w:t>
    </w:r>
    <w:r>
      <w:rPr>
        <w:rStyle w:val="PageNumber"/>
      </w:rPr>
      <w:fldChar w:fldCharType="begin"/>
    </w:r>
    <w:r>
      <w:rPr>
        <w:rStyle w:val="PageNumber"/>
      </w:rPr>
      <w:instrText xml:space="preserve">PAGE  </w:instrText>
    </w:r>
    <w:r>
      <w:rPr>
        <w:rStyle w:val="PageNumber"/>
      </w:rPr>
      <w:fldChar w:fldCharType="separate"/>
    </w:r>
    <w:r w:rsidR="00121685">
      <w:rPr>
        <w:rStyle w:val="PageNumber"/>
        <w:noProof/>
      </w:rPr>
      <w:t>7</w:t>
    </w:r>
    <w:r>
      <w:rPr>
        <w:rStyle w:val="PageNumber"/>
      </w:rPr>
      <w:fldChar w:fldCharType="end"/>
    </w:r>
  </w:p>
  <w:p w14:paraId="06147683" w14:textId="77777777" w:rsidR="005505ED" w:rsidRDefault="005505ED">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E2F012" w14:textId="77777777" w:rsidR="005505ED" w:rsidRDefault="005505ED">
      <w:pPr>
        <w:spacing w:after="0"/>
      </w:pPr>
      <w:r>
        <w:separator/>
      </w:r>
    </w:p>
  </w:footnote>
  <w:footnote w:type="continuationSeparator" w:id="0">
    <w:p w14:paraId="2C8C2D94" w14:textId="77777777" w:rsidR="005505ED" w:rsidRDefault="005505ED">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D039D"/>
    <w:multiLevelType w:val="hybridMultilevel"/>
    <w:tmpl w:val="745C64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F5200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2DE0558"/>
    <w:multiLevelType w:val="hybridMultilevel"/>
    <w:tmpl w:val="DFF67CEE"/>
    <w:lvl w:ilvl="0" w:tplc="E2B25D7C">
      <w:start w:val="1"/>
      <w:numFmt w:val="decimal"/>
      <w:lvlText w:val="(%1)"/>
      <w:lvlJc w:val="left"/>
      <w:pPr>
        <w:ind w:left="637" w:hanging="450"/>
      </w:pPr>
      <w:rPr>
        <w:rFonts w:hint="default"/>
      </w:rPr>
    </w:lvl>
    <w:lvl w:ilvl="1" w:tplc="08090019" w:tentative="1">
      <w:start w:val="1"/>
      <w:numFmt w:val="lowerLetter"/>
      <w:lvlText w:val="%2."/>
      <w:lvlJc w:val="left"/>
      <w:pPr>
        <w:ind w:left="1267" w:hanging="360"/>
      </w:pPr>
    </w:lvl>
    <w:lvl w:ilvl="2" w:tplc="0809001B" w:tentative="1">
      <w:start w:val="1"/>
      <w:numFmt w:val="lowerRoman"/>
      <w:lvlText w:val="%3."/>
      <w:lvlJc w:val="right"/>
      <w:pPr>
        <w:ind w:left="1987" w:hanging="180"/>
      </w:pPr>
    </w:lvl>
    <w:lvl w:ilvl="3" w:tplc="0809000F" w:tentative="1">
      <w:start w:val="1"/>
      <w:numFmt w:val="decimal"/>
      <w:lvlText w:val="%4."/>
      <w:lvlJc w:val="left"/>
      <w:pPr>
        <w:ind w:left="2707" w:hanging="360"/>
      </w:pPr>
    </w:lvl>
    <w:lvl w:ilvl="4" w:tplc="08090019" w:tentative="1">
      <w:start w:val="1"/>
      <w:numFmt w:val="lowerLetter"/>
      <w:lvlText w:val="%5."/>
      <w:lvlJc w:val="left"/>
      <w:pPr>
        <w:ind w:left="3427" w:hanging="360"/>
      </w:pPr>
    </w:lvl>
    <w:lvl w:ilvl="5" w:tplc="0809001B" w:tentative="1">
      <w:start w:val="1"/>
      <w:numFmt w:val="lowerRoman"/>
      <w:lvlText w:val="%6."/>
      <w:lvlJc w:val="right"/>
      <w:pPr>
        <w:ind w:left="4147" w:hanging="180"/>
      </w:pPr>
    </w:lvl>
    <w:lvl w:ilvl="6" w:tplc="0809000F" w:tentative="1">
      <w:start w:val="1"/>
      <w:numFmt w:val="decimal"/>
      <w:lvlText w:val="%7."/>
      <w:lvlJc w:val="left"/>
      <w:pPr>
        <w:ind w:left="4867" w:hanging="360"/>
      </w:pPr>
    </w:lvl>
    <w:lvl w:ilvl="7" w:tplc="08090019" w:tentative="1">
      <w:start w:val="1"/>
      <w:numFmt w:val="lowerLetter"/>
      <w:lvlText w:val="%8."/>
      <w:lvlJc w:val="left"/>
      <w:pPr>
        <w:ind w:left="5587" w:hanging="360"/>
      </w:pPr>
    </w:lvl>
    <w:lvl w:ilvl="8" w:tplc="0809001B" w:tentative="1">
      <w:start w:val="1"/>
      <w:numFmt w:val="lowerRoman"/>
      <w:lvlText w:val="%9."/>
      <w:lvlJc w:val="right"/>
      <w:pPr>
        <w:ind w:left="6307" w:hanging="180"/>
      </w:pPr>
    </w:lvl>
  </w:abstractNum>
  <w:abstractNum w:abstractNumId="3">
    <w:nsid w:val="1A0B4F50"/>
    <w:multiLevelType w:val="hybridMultilevel"/>
    <w:tmpl w:val="E06E5674"/>
    <w:lvl w:ilvl="0" w:tplc="44CA5D72">
      <w:start w:val="1"/>
      <w:numFmt w:val="decimal"/>
      <w:lvlText w:val="%1."/>
      <w:lvlJc w:val="left"/>
      <w:pPr>
        <w:ind w:left="824" w:hanging="450"/>
      </w:pPr>
      <w:rPr>
        <w:rFonts w:hint="default"/>
      </w:rPr>
    </w:lvl>
    <w:lvl w:ilvl="1" w:tplc="08090019" w:tentative="1">
      <w:start w:val="1"/>
      <w:numFmt w:val="lowerLetter"/>
      <w:lvlText w:val="%2."/>
      <w:lvlJc w:val="left"/>
      <w:pPr>
        <w:ind w:left="1627" w:hanging="360"/>
      </w:pPr>
    </w:lvl>
    <w:lvl w:ilvl="2" w:tplc="0809001B" w:tentative="1">
      <w:start w:val="1"/>
      <w:numFmt w:val="lowerRoman"/>
      <w:lvlText w:val="%3."/>
      <w:lvlJc w:val="right"/>
      <w:pPr>
        <w:ind w:left="2347" w:hanging="180"/>
      </w:pPr>
    </w:lvl>
    <w:lvl w:ilvl="3" w:tplc="0809000F" w:tentative="1">
      <w:start w:val="1"/>
      <w:numFmt w:val="decimal"/>
      <w:lvlText w:val="%4."/>
      <w:lvlJc w:val="left"/>
      <w:pPr>
        <w:ind w:left="3067" w:hanging="360"/>
      </w:pPr>
    </w:lvl>
    <w:lvl w:ilvl="4" w:tplc="08090019" w:tentative="1">
      <w:start w:val="1"/>
      <w:numFmt w:val="lowerLetter"/>
      <w:lvlText w:val="%5."/>
      <w:lvlJc w:val="left"/>
      <w:pPr>
        <w:ind w:left="3787" w:hanging="360"/>
      </w:pPr>
    </w:lvl>
    <w:lvl w:ilvl="5" w:tplc="0809001B" w:tentative="1">
      <w:start w:val="1"/>
      <w:numFmt w:val="lowerRoman"/>
      <w:lvlText w:val="%6."/>
      <w:lvlJc w:val="right"/>
      <w:pPr>
        <w:ind w:left="4507" w:hanging="180"/>
      </w:pPr>
    </w:lvl>
    <w:lvl w:ilvl="6" w:tplc="0809000F" w:tentative="1">
      <w:start w:val="1"/>
      <w:numFmt w:val="decimal"/>
      <w:lvlText w:val="%7."/>
      <w:lvlJc w:val="left"/>
      <w:pPr>
        <w:ind w:left="5227" w:hanging="360"/>
      </w:pPr>
    </w:lvl>
    <w:lvl w:ilvl="7" w:tplc="08090019" w:tentative="1">
      <w:start w:val="1"/>
      <w:numFmt w:val="lowerLetter"/>
      <w:lvlText w:val="%8."/>
      <w:lvlJc w:val="left"/>
      <w:pPr>
        <w:ind w:left="5947" w:hanging="360"/>
      </w:pPr>
    </w:lvl>
    <w:lvl w:ilvl="8" w:tplc="0809001B" w:tentative="1">
      <w:start w:val="1"/>
      <w:numFmt w:val="lowerRoman"/>
      <w:lvlText w:val="%9."/>
      <w:lvlJc w:val="right"/>
      <w:pPr>
        <w:ind w:left="6667" w:hanging="180"/>
      </w:pPr>
    </w:lvl>
  </w:abstractNum>
  <w:abstractNum w:abstractNumId="4">
    <w:nsid w:val="2AF41F42"/>
    <w:multiLevelType w:val="multilevel"/>
    <w:tmpl w:val="2C901CE6"/>
    <w:lvl w:ilvl="0">
      <w:start w:val="1"/>
      <w:numFmt w:val="none"/>
      <w:lvlText w:val="S."/>
      <w:lvlJc w:val="left"/>
      <w:pPr>
        <w:ind w:left="360" w:hanging="360"/>
      </w:pPr>
      <w:rPr>
        <w:rFonts w:hint="default"/>
      </w:rPr>
    </w:lvl>
    <w:lvl w:ilvl="1">
      <w:start w:val="1"/>
      <w:numFmt w:val="decimal"/>
      <w:lvlText w:val="%1S.%2."/>
      <w:lvlJc w:val="left"/>
      <w:pPr>
        <w:ind w:left="792" w:hanging="432"/>
      </w:pPr>
      <w:rPr>
        <w:rFonts w:hint="default"/>
      </w:rPr>
    </w:lvl>
    <w:lvl w:ilvl="2">
      <w:start w:val="1"/>
      <w:numFmt w:val="decimal"/>
      <w:lvlText w:val="%1S.%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8">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9">
    <w:nsid w:val="370210AB"/>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11">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12">
    <w:nsid w:val="3BAD19DA"/>
    <w:multiLevelType w:val="multilevel"/>
    <w:tmpl w:val="2C901CE6"/>
    <w:lvl w:ilvl="0">
      <w:start w:val="1"/>
      <w:numFmt w:val="none"/>
      <w:lvlText w:val="S."/>
      <w:lvlJc w:val="left"/>
      <w:pPr>
        <w:ind w:left="360" w:hanging="360"/>
      </w:pPr>
      <w:rPr>
        <w:rFonts w:hint="default"/>
      </w:rPr>
    </w:lvl>
    <w:lvl w:ilvl="1">
      <w:start w:val="1"/>
      <w:numFmt w:val="decimal"/>
      <w:lvlText w:val="%1S.%2."/>
      <w:lvlJc w:val="left"/>
      <w:pPr>
        <w:ind w:left="792" w:hanging="432"/>
      </w:pPr>
      <w:rPr>
        <w:rFonts w:hint="default"/>
      </w:rPr>
    </w:lvl>
    <w:lvl w:ilvl="2">
      <w:start w:val="1"/>
      <w:numFmt w:val="decimal"/>
      <w:lvlText w:val="%1S.%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14">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5">
    <w:nsid w:val="53AB08A4"/>
    <w:multiLevelType w:val="multilevel"/>
    <w:tmpl w:val="2C901CE6"/>
    <w:lvl w:ilvl="0">
      <w:start w:val="1"/>
      <w:numFmt w:val="none"/>
      <w:lvlText w:val="S."/>
      <w:lvlJc w:val="left"/>
      <w:pPr>
        <w:ind w:left="360" w:hanging="360"/>
      </w:pPr>
      <w:rPr>
        <w:rFonts w:hint="default"/>
      </w:rPr>
    </w:lvl>
    <w:lvl w:ilvl="1">
      <w:start w:val="1"/>
      <w:numFmt w:val="decimal"/>
      <w:lvlText w:val="%1S.%2."/>
      <w:lvlJc w:val="left"/>
      <w:pPr>
        <w:ind w:left="792" w:hanging="432"/>
      </w:pPr>
      <w:rPr>
        <w:rFonts w:hint="default"/>
      </w:rPr>
    </w:lvl>
    <w:lvl w:ilvl="2">
      <w:start w:val="1"/>
      <w:numFmt w:val="decimal"/>
      <w:lvlText w:val="%1S.%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6AD656D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79307070"/>
    <w:multiLevelType w:val="multilevel"/>
    <w:tmpl w:val="869E037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10"/>
  </w:num>
  <w:num w:numId="3">
    <w:abstractNumId w:val="14"/>
  </w:num>
  <w:num w:numId="4">
    <w:abstractNumId w:val="11"/>
  </w:num>
  <w:num w:numId="5">
    <w:abstractNumId w:val="8"/>
  </w:num>
  <w:num w:numId="6">
    <w:abstractNumId w:val="7"/>
  </w:num>
  <w:num w:numId="7">
    <w:abstractNumId w:val="6"/>
  </w:num>
  <w:num w:numId="8">
    <w:abstractNumId w:val="5"/>
  </w:num>
  <w:num w:numId="9">
    <w:abstractNumId w:val="9"/>
  </w:num>
  <w:num w:numId="10">
    <w:abstractNumId w:val="2"/>
  </w:num>
  <w:num w:numId="11">
    <w:abstractNumId w:val="3"/>
  </w:num>
  <w:num w:numId="12">
    <w:abstractNumId w:val="0"/>
  </w:num>
  <w:num w:numId="13">
    <w:abstractNumId w:val="1"/>
  </w:num>
  <w:num w:numId="14">
    <w:abstractNumId w:val="17"/>
  </w:num>
  <w:num w:numId="15">
    <w:abstractNumId w:val="16"/>
  </w:num>
  <w:num w:numId="16">
    <w:abstractNumId w:val="12"/>
  </w:num>
  <w:num w:numId="17">
    <w:abstractNumId w:val="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3F3723"/>
    <w:rsid w:val="0004147E"/>
    <w:rsid w:val="000E57B7"/>
    <w:rsid w:val="00121685"/>
    <w:rsid w:val="0017341F"/>
    <w:rsid w:val="00226B65"/>
    <w:rsid w:val="002573B2"/>
    <w:rsid w:val="002C5134"/>
    <w:rsid w:val="002F5046"/>
    <w:rsid w:val="0034157C"/>
    <w:rsid w:val="00373711"/>
    <w:rsid w:val="00396180"/>
    <w:rsid w:val="003B59D2"/>
    <w:rsid w:val="003F3723"/>
    <w:rsid w:val="004E3F30"/>
    <w:rsid w:val="005505ED"/>
    <w:rsid w:val="00570321"/>
    <w:rsid w:val="005713D0"/>
    <w:rsid w:val="00584449"/>
    <w:rsid w:val="005D3C16"/>
    <w:rsid w:val="005F022D"/>
    <w:rsid w:val="005F2654"/>
    <w:rsid w:val="00647750"/>
    <w:rsid w:val="00655F62"/>
    <w:rsid w:val="00710BBB"/>
    <w:rsid w:val="00716C71"/>
    <w:rsid w:val="0073224B"/>
    <w:rsid w:val="0079414E"/>
    <w:rsid w:val="008340A6"/>
    <w:rsid w:val="008A34BE"/>
    <w:rsid w:val="008F6CF0"/>
    <w:rsid w:val="00917827"/>
    <w:rsid w:val="00972DE7"/>
    <w:rsid w:val="00A531A2"/>
    <w:rsid w:val="00A7107C"/>
    <w:rsid w:val="00A7476E"/>
    <w:rsid w:val="00A823E9"/>
    <w:rsid w:val="00AB4A90"/>
    <w:rsid w:val="00AF1E82"/>
    <w:rsid w:val="00B03631"/>
    <w:rsid w:val="00B23193"/>
    <w:rsid w:val="00B66ECF"/>
    <w:rsid w:val="00C66E7A"/>
    <w:rsid w:val="00CE2516"/>
    <w:rsid w:val="00D95B84"/>
    <w:rsid w:val="00DB3635"/>
    <w:rsid w:val="00E9084A"/>
    <w:rsid w:val="00EA6929"/>
    <w:rsid w:val="00EB7221"/>
    <w:rsid w:val="00F156A1"/>
    <w:rsid w:val="00FA11E2"/>
    <w:rsid w:val="00FD0028"/>
    <w:rsid w:val="00FD58B8"/>
    <w:rsid w:val="00FD63AC"/>
    <w:rsid w:val="00FD6B53"/>
    <w:rsid w:val="00FE2A47"/>
    <w:rsid w:val="00FF171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D62D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723"/>
    <w:pPr>
      <w:spacing w:line="240" w:lineRule="auto"/>
      <w:jc w:val="both"/>
    </w:pPr>
    <w:rPr>
      <w:rFonts w:ascii="Times" w:eastAsia="Times New Roman" w:hAnsi="Times" w:cs="Times New Roman"/>
      <w:sz w:val="24"/>
      <w:szCs w:val="20"/>
      <w:lang w:val="en-US"/>
    </w:rPr>
  </w:style>
  <w:style w:type="paragraph" w:styleId="Heading2">
    <w:name w:val="heading 2"/>
    <w:basedOn w:val="Normal"/>
    <w:next w:val="Normal"/>
    <w:link w:val="Heading2Char"/>
    <w:uiPriority w:val="9"/>
    <w:unhideWhenUsed/>
    <w:qFormat/>
    <w:rsid w:val="003F3723"/>
    <w:pPr>
      <w:keepNext/>
      <w:keepLines/>
      <w:spacing w:before="200" w:after="0" w:line="276" w:lineRule="auto"/>
      <w:jc w:val="left"/>
      <w:outlineLvl w:val="1"/>
    </w:pPr>
    <w:rPr>
      <w:rFonts w:asciiTheme="majorHAnsi" w:eastAsiaTheme="majorEastAsia" w:hAnsiTheme="majorHAnsi" w:cstheme="majorBidi"/>
      <w:b/>
      <w:bCs/>
      <w:color w:val="4F81BD" w:themeColor="accent1"/>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F3723"/>
    <w:rPr>
      <w:rFonts w:asciiTheme="majorHAnsi" w:eastAsiaTheme="majorEastAsia" w:hAnsiTheme="majorHAnsi" w:cstheme="majorBidi"/>
      <w:b/>
      <w:bCs/>
      <w:color w:val="4F81BD" w:themeColor="accent1"/>
      <w:sz w:val="26"/>
      <w:szCs w:val="26"/>
    </w:rPr>
  </w:style>
  <w:style w:type="character" w:styleId="FollowedHyperlink">
    <w:name w:val="FollowedHyperlink"/>
    <w:rsid w:val="003F3723"/>
    <w:rPr>
      <w:color w:val="800080"/>
      <w:u w:val="single"/>
    </w:rPr>
  </w:style>
  <w:style w:type="paragraph" w:styleId="BodyText">
    <w:name w:val="Body Text"/>
    <w:basedOn w:val="Normal"/>
    <w:link w:val="BodyTextChar"/>
    <w:rsid w:val="003F3723"/>
    <w:pPr>
      <w:jc w:val="center"/>
    </w:pPr>
    <w:rPr>
      <w:b/>
      <w:sz w:val="40"/>
    </w:rPr>
  </w:style>
  <w:style w:type="character" w:customStyle="1" w:styleId="BodyTextChar">
    <w:name w:val="Body Text Char"/>
    <w:basedOn w:val="DefaultParagraphFont"/>
    <w:link w:val="BodyText"/>
    <w:rsid w:val="003F3723"/>
    <w:rPr>
      <w:rFonts w:ascii="Times" w:eastAsia="Times New Roman" w:hAnsi="Times" w:cs="Times New Roman"/>
      <w:b/>
      <w:sz w:val="40"/>
      <w:szCs w:val="20"/>
      <w:lang w:val="en-US"/>
    </w:rPr>
  </w:style>
  <w:style w:type="paragraph" w:styleId="FootnoteText">
    <w:name w:val="footnote text"/>
    <w:basedOn w:val="Normal"/>
    <w:next w:val="TFReferencesSection"/>
    <w:link w:val="FootnoteTextChar"/>
    <w:semiHidden/>
    <w:rsid w:val="003F3723"/>
  </w:style>
  <w:style w:type="character" w:customStyle="1" w:styleId="FootnoteTextChar">
    <w:name w:val="Footnote Text Char"/>
    <w:basedOn w:val="DefaultParagraphFont"/>
    <w:link w:val="FootnoteText"/>
    <w:semiHidden/>
    <w:rsid w:val="003F3723"/>
    <w:rPr>
      <w:rFonts w:ascii="Times" w:eastAsia="Times New Roman" w:hAnsi="Times" w:cs="Times New Roman"/>
      <w:sz w:val="24"/>
      <w:szCs w:val="20"/>
      <w:lang w:val="en-US"/>
    </w:rPr>
  </w:style>
  <w:style w:type="paragraph" w:customStyle="1" w:styleId="TFReferencesSection">
    <w:name w:val="TF_References_Section"/>
    <w:basedOn w:val="Normal"/>
    <w:rsid w:val="003F3723"/>
    <w:pPr>
      <w:spacing w:line="480" w:lineRule="auto"/>
      <w:ind w:firstLine="187"/>
    </w:pPr>
  </w:style>
  <w:style w:type="paragraph" w:customStyle="1" w:styleId="TAMainText">
    <w:name w:val="TA_Main_Text"/>
    <w:basedOn w:val="Normal"/>
    <w:rsid w:val="003F3723"/>
    <w:pPr>
      <w:spacing w:after="0" w:line="480" w:lineRule="auto"/>
      <w:ind w:firstLine="202"/>
    </w:pPr>
  </w:style>
  <w:style w:type="paragraph" w:customStyle="1" w:styleId="BATitle">
    <w:name w:val="BA_Title"/>
    <w:basedOn w:val="Normal"/>
    <w:next w:val="BBAuthorName"/>
    <w:rsid w:val="003F3723"/>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rsid w:val="003F3723"/>
    <w:pPr>
      <w:spacing w:after="240" w:line="480" w:lineRule="auto"/>
      <w:jc w:val="center"/>
    </w:pPr>
    <w:rPr>
      <w:i/>
    </w:rPr>
  </w:style>
  <w:style w:type="paragraph" w:customStyle="1" w:styleId="BCAuthorAddress">
    <w:name w:val="BC_Author_Address"/>
    <w:basedOn w:val="Normal"/>
    <w:next w:val="BIEmailAddress"/>
    <w:rsid w:val="003F3723"/>
    <w:pPr>
      <w:spacing w:after="240" w:line="480" w:lineRule="auto"/>
      <w:jc w:val="center"/>
    </w:pPr>
  </w:style>
  <w:style w:type="paragraph" w:customStyle="1" w:styleId="BIEmailAddress">
    <w:name w:val="BI_Email_Address"/>
    <w:basedOn w:val="Normal"/>
    <w:next w:val="AIReceivedDate"/>
    <w:rsid w:val="003F3723"/>
    <w:pPr>
      <w:spacing w:line="480" w:lineRule="auto"/>
    </w:pPr>
  </w:style>
  <w:style w:type="paragraph" w:customStyle="1" w:styleId="AIReceivedDate">
    <w:name w:val="AI_Received_Date"/>
    <w:basedOn w:val="Normal"/>
    <w:next w:val="BDAbstract"/>
    <w:rsid w:val="003F3723"/>
    <w:pPr>
      <w:spacing w:after="240" w:line="480" w:lineRule="auto"/>
    </w:pPr>
    <w:rPr>
      <w:b/>
    </w:rPr>
  </w:style>
  <w:style w:type="paragraph" w:customStyle="1" w:styleId="BDAbstract">
    <w:name w:val="BD_Abstract"/>
    <w:basedOn w:val="Normal"/>
    <w:next w:val="TAMainText"/>
    <w:rsid w:val="003F3723"/>
    <w:pPr>
      <w:spacing w:before="360" w:after="360" w:line="480" w:lineRule="auto"/>
    </w:pPr>
  </w:style>
  <w:style w:type="paragraph" w:customStyle="1" w:styleId="TDAcknowledgments">
    <w:name w:val="TD_Acknowledgments"/>
    <w:basedOn w:val="Normal"/>
    <w:next w:val="Normal"/>
    <w:rsid w:val="003F3723"/>
    <w:pPr>
      <w:spacing w:before="200" w:line="480" w:lineRule="auto"/>
      <w:ind w:firstLine="202"/>
    </w:pPr>
  </w:style>
  <w:style w:type="paragraph" w:customStyle="1" w:styleId="TESupportingInformation">
    <w:name w:val="TE_Supporting_Information"/>
    <w:basedOn w:val="Normal"/>
    <w:next w:val="Normal"/>
    <w:rsid w:val="003F3723"/>
    <w:pPr>
      <w:spacing w:line="480" w:lineRule="auto"/>
      <w:ind w:firstLine="187"/>
    </w:pPr>
  </w:style>
  <w:style w:type="paragraph" w:customStyle="1" w:styleId="VCSchemeTitle">
    <w:name w:val="VC_Scheme_Title"/>
    <w:basedOn w:val="Normal"/>
    <w:next w:val="Normal"/>
    <w:rsid w:val="003F3723"/>
    <w:pPr>
      <w:spacing w:line="480" w:lineRule="auto"/>
    </w:pPr>
  </w:style>
  <w:style w:type="paragraph" w:customStyle="1" w:styleId="VDTableTitle">
    <w:name w:val="VD_Table_Title"/>
    <w:basedOn w:val="Normal"/>
    <w:next w:val="Normal"/>
    <w:rsid w:val="003F3723"/>
    <w:pPr>
      <w:spacing w:line="480" w:lineRule="auto"/>
    </w:pPr>
  </w:style>
  <w:style w:type="paragraph" w:customStyle="1" w:styleId="VAFigureCaption">
    <w:name w:val="VA_Figure_Caption"/>
    <w:basedOn w:val="Normal"/>
    <w:next w:val="Normal"/>
    <w:rsid w:val="003F3723"/>
    <w:pPr>
      <w:spacing w:line="480" w:lineRule="auto"/>
    </w:pPr>
  </w:style>
  <w:style w:type="paragraph" w:customStyle="1" w:styleId="VBChartTitle">
    <w:name w:val="VB_Chart_Title"/>
    <w:basedOn w:val="Normal"/>
    <w:next w:val="Normal"/>
    <w:rsid w:val="003F3723"/>
    <w:pPr>
      <w:spacing w:line="480" w:lineRule="auto"/>
    </w:pPr>
  </w:style>
  <w:style w:type="paragraph" w:customStyle="1" w:styleId="FETableFootnote">
    <w:name w:val="FE_Table_Footnote"/>
    <w:basedOn w:val="Normal"/>
    <w:next w:val="Normal"/>
    <w:rsid w:val="003F3723"/>
    <w:pPr>
      <w:ind w:firstLine="187"/>
    </w:pPr>
  </w:style>
  <w:style w:type="paragraph" w:customStyle="1" w:styleId="FCChartFootnote">
    <w:name w:val="FC_Chart_Footnote"/>
    <w:basedOn w:val="Normal"/>
    <w:next w:val="Normal"/>
    <w:rsid w:val="003F3723"/>
    <w:pPr>
      <w:ind w:firstLine="187"/>
    </w:pPr>
  </w:style>
  <w:style w:type="paragraph" w:customStyle="1" w:styleId="FDSchemeFootnote">
    <w:name w:val="FD_Scheme_Footnote"/>
    <w:basedOn w:val="Normal"/>
    <w:next w:val="Normal"/>
    <w:rsid w:val="003F3723"/>
    <w:pPr>
      <w:ind w:firstLine="187"/>
    </w:pPr>
  </w:style>
  <w:style w:type="paragraph" w:customStyle="1" w:styleId="TCTableBody">
    <w:name w:val="TC_Table_Body"/>
    <w:basedOn w:val="Normal"/>
    <w:rsid w:val="003F3723"/>
  </w:style>
  <w:style w:type="paragraph" w:customStyle="1" w:styleId="AFTitleRunningHead">
    <w:name w:val="AF_Title_Running_Head"/>
    <w:basedOn w:val="Normal"/>
    <w:next w:val="TAMainText"/>
    <w:rsid w:val="003F3723"/>
    <w:pPr>
      <w:spacing w:line="480" w:lineRule="auto"/>
    </w:pPr>
  </w:style>
  <w:style w:type="paragraph" w:customStyle="1" w:styleId="BEAuthorBiography">
    <w:name w:val="BE_Author_Biography"/>
    <w:basedOn w:val="Normal"/>
    <w:rsid w:val="003F3723"/>
    <w:pPr>
      <w:spacing w:line="480" w:lineRule="auto"/>
    </w:pPr>
  </w:style>
  <w:style w:type="paragraph" w:customStyle="1" w:styleId="FACorrespondingAuthorFootnote">
    <w:name w:val="FA_Corresponding_Author_Footnote"/>
    <w:basedOn w:val="Normal"/>
    <w:next w:val="TAMainText"/>
    <w:rsid w:val="003F3723"/>
    <w:pPr>
      <w:spacing w:line="480" w:lineRule="auto"/>
    </w:pPr>
  </w:style>
  <w:style w:type="paragraph" w:customStyle="1" w:styleId="SNSynopsisTOC">
    <w:name w:val="SN_Synopsis_TOC"/>
    <w:basedOn w:val="Normal"/>
    <w:rsid w:val="003F3723"/>
    <w:pPr>
      <w:spacing w:line="480" w:lineRule="auto"/>
    </w:pPr>
  </w:style>
  <w:style w:type="character" w:styleId="Hyperlink">
    <w:name w:val="Hyperlink"/>
    <w:uiPriority w:val="99"/>
    <w:rsid w:val="003F3723"/>
    <w:rPr>
      <w:color w:val="0000FF"/>
      <w:u w:val="single"/>
    </w:rPr>
  </w:style>
  <w:style w:type="paragraph" w:styleId="Footer">
    <w:name w:val="footer"/>
    <w:basedOn w:val="Normal"/>
    <w:link w:val="FooterChar"/>
    <w:rsid w:val="003F3723"/>
    <w:pPr>
      <w:tabs>
        <w:tab w:val="center" w:pos="4320"/>
        <w:tab w:val="right" w:pos="8640"/>
      </w:tabs>
    </w:pPr>
  </w:style>
  <w:style w:type="character" w:customStyle="1" w:styleId="FooterChar">
    <w:name w:val="Footer Char"/>
    <w:basedOn w:val="DefaultParagraphFont"/>
    <w:link w:val="Footer"/>
    <w:rsid w:val="003F3723"/>
    <w:rPr>
      <w:rFonts w:ascii="Times" w:eastAsia="Times New Roman" w:hAnsi="Times" w:cs="Times New Roman"/>
      <w:sz w:val="24"/>
      <w:szCs w:val="20"/>
      <w:lang w:val="en-US"/>
    </w:rPr>
  </w:style>
  <w:style w:type="paragraph" w:customStyle="1" w:styleId="BGKeywords">
    <w:name w:val="BG_Keywords"/>
    <w:basedOn w:val="Normal"/>
    <w:rsid w:val="003F3723"/>
    <w:pPr>
      <w:spacing w:line="480" w:lineRule="auto"/>
    </w:pPr>
  </w:style>
  <w:style w:type="paragraph" w:customStyle="1" w:styleId="BHBriefs">
    <w:name w:val="BH_Briefs"/>
    <w:basedOn w:val="Normal"/>
    <w:rsid w:val="003F3723"/>
    <w:pPr>
      <w:spacing w:line="480" w:lineRule="auto"/>
    </w:pPr>
  </w:style>
  <w:style w:type="character" w:styleId="PageNumber">
    <w:name w:val="page number"/>
    <w:basedOn w:val="DefaultParagraphFont"/>
    <w:rsid w:val="003F3723"/>
  </w:style>
  <w:style w:type="paragraph" w:styleId="BalloonText">
    <w:name w:val="Balloon Text"/>
    <w:basedOn w:val="Normal"/>
    <w:link w:val="BalloonTextChar"/>
    <w:semiHidden/>
    <w:rsid w:val="003F3723"/>
    <w:rPr>
      <w:rFonts w:ascii="Tahoma" w:hAnsi="Tahoma" w:cs="Tahoma"/>
      <w:sz w:val="16"/>
      <w:szCs w:val="16"/>
    </w:rPr>
  </w:style>
  <w:style w:type="character" w:customStyle="1" w:styleId="BalloonTextChar">
    <w:name w:val="Balloon Text Char"/>
    <w:basedOn w:val="DefaultParagraphFont"/>
    <w:link w:val="BalloonText"/>
    <w:semiHidden/>
    <w:rsid w:val="003F3723"/>
    <w:rPr>
      <w:rFonts w:ascii="Tahoma" w:eastAsia="Times New Roman" w:hAnsi="Tahoma" w:cs="Tahoma"/>
      <w:sz w:val="16"/>
      <w:szCs w:val="16"/>
      <w:lang w:val="en-US"/>
    </w:rPr>
  </w:style>
  <w:style w:type="paragraph" w:customStyle="1" w:styleId="StyleFACorrespondingAuthorFootnote7pt">
    <w:name w:val="Style FA_Corresponding_Author_Footnote + 7 pt"/>
    <w:basedOn w:val="Normal"/>
    <w:next w:val="BGKeywords"/>
    <w:link w:val="StyleFACorrespondingAuthorFootnote7ptChar"/>
    <w:autoRedefine/>
    <w:rsid w:val="003F3723"/>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3F3723"/>
    <w:rPr>
      <w:rFonts w:ascii="Arno Pro" w:eastAsia="Times New Roman" w:hAnsi="Arno Pro" w:cs="Times New Roman"/>
      <w:kern w:val="20"/>
      <w:sz w:val="18"/>
      <w:szCs w:val="20"/>
      <w:lang w:val="en-US"/>
    </w:rPr>
  </w:style>
  <w:style w:type="paragraph" w:customStyle="1" w:styleId="FAAuthorInfoSubtitle">
    <w:name w:val="FA_Author_Info_Subtitle"/>
    <w:basedOn w:val="Normal"/>
    <w:link w:val="FAAuthorInfoSubtitleChar"/>
    <w:autoRedefine/>
    <w:rsid w:val="003F3723"/>
    <w:pPr>
      <w:spacing w:before="120" w:after="60" w:line="480" w:lineRule="auto"/>
      <w:jc w:val="left"/>
    </w:pPr>
    <w:rPr>
      <w:b/>
    </w:rPr>
  </w:style>
  <w:style w:type="character" w:customStyle="1" w:styleId="FAAuthorInfoSubtitleChar">
    <w:name w:val="FA_Author_Info_Subtitle Char"/>
    <w:link w:val="FAAuthorInfoSubtitle"/>
    <w:rsid w:val="003F3723"/>
    <w:rPr>
      <w:rFonts w:ascii="Times" w:eastAsia="Times New Roman" w:hAnsi="Times" w:cs="Times New Roman"/>
      <w:b/>
      <w:sz w:val="24"/>
      <w:szCs w:val="20"/>
      <w:lang w:val="en-US"/>
    </w:rPr>
  </w:style>
  <w:style w:type="paragraph" w:customStyle="1" w:styleId="Default">
    <w:name w:val="Default"/>
    <w:rsid w:val="003F3723"/>
    <w:pPr>
      <w:autoSpaceDE w:val="0"/>
      <w:autoSpaceDN w:val="0"/>
      <w:adjustRightInd w:val="0"/>
      <w:spacing w:after="0" w:line="240" w:lineRule="auto"/>
    </w:pPr>
    <w:rPr>
      <w:rFonts w:ascii="Symbol" w:eastAsia="Times New Roman" w:hAnsi="Symbol" w:cs="Symbol"/>
      <w:color w:val="000000"/>
      <w:sz w:val="24"/>
      <w:szCs w:val="24"/>
      <w:lang w:val="en-US"/>
    </w:rPr>
  </w:style>
  <w:style w:type="paragraph" w:styleId="Caption">
    <w:name w:val="caption"/>
    <w:basedOn w:val="Normal"/>
    <w:next w:val="Normal"/>
    <w:uiPriority w:val="35"/>
    <w:unhideWhenUsed/>
    <w:qFormat/>
    <w:rsid w:val="003F3723"/>
    <w:pPr>
      <w:jc w:val="left"/>
    </w:pPr>
    <w:rPr>
      <w:rFonts w:asciiTheme="minorHAnsi" w:eastAsiaTheme="minorHAnsi" w:hAnsiTheme="minorHAnsi" w:cstheme="minorBidi"/>
      <w:bCs/>
      <w:i/>
      <w:sz w:val="22"/>
      <w:szCs w:val="18"/>
      <w:lang w:val="en-GB"/>
    </w:rPr>
  </w:style>
  <w:style w:type="table" w:styleId="TableGrid">
    <w:name w:val="Table Grid"/>
    <w:basedOn w:val="TableNormal"/>
    <w:uiPriority w:val="59"/>
    <w:rsid w:val="003F37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3F3723"/>
    <w:rPr>
      <w:color w:val="808080"/>
    </w:rPr>
  </w:style>
  <w:style w:type="character" w:styleId="CommentReference">
    <w:name w:val="annotation reference"/>
    <w:basedOn w:val="DefaultParagraphFont"/>
    <w:rsid w:val="003F3723"/>
    <w:rPr>
      <w:sz w:val="16"/>
      <w:szCs w:val="16"/>
    </w:rPr>
  </w:style>
  <w:style w:type="paragraph" w:styleId="CommentText">
    <w:name w:val="annotation text"/>
    <w:basedOn w:val="Normal"/>
    <w:link w:val="CommentTextChar"/>
    <w:rsid w:val="003F3723"/>
    <w:rPr>
      <w:sz w:val="20"/>
    </w:rPr>
  </w:style>
  <w:style w:type="character" w:customStyle="1" w:styleId="CommentTextChar">
    <w:name w:val="Comment Text Char"/>
    <w:basedOn w:val="DefaultParagraphFont"/>
    <w:link w:val="CommentText"/>
    <w:rsid w:val="003F3723"/>
    <w:rPr>
      <w:rFonts w:ascii="Times" w:eastAsia="Times New Roman" w:hAnsi="Times" w:cs="Times New Roman"/>
      <w:sz w:val="20"/>
      <w:szCs w:val="20"/>
      <w:lang w:val="en-US"/>
    </w:rPr>
  </w:style>
  <w:style w:type="paragraph" w:styleId="CommentSubject">
    <w:name w:val="annotation subject"/>
    <w:basedOn w:val="CommentText"/>
    <w:next w:val="CommentText"/>
    <w:link w:val="CommentSubjectChar"/>
    <w:rsid w:val="003F3723"/>
    <w:rPr>
      <w:b/>
      <w:bCs/>
    </w:rPr>
  </w:style>
  <w:style w:type="character" w:customStyle="1" w:styleId="CommentSubjectChar">
    <w:name w:val="Comment Subject Char"/>
    <w:basedOn w:val="CommentTextChar"/>
    <w:link w:val="CommentSubject"/>
    <w:rsid w:val="003F3723"/>
    <w:rPr>
      <w:rFonts w:ascii="Times" w:eastAsia="Times New Roman" w:hAnsi="Times" w:cs="Times New Roman"/>
      <w:b/>
      <w:bCs/>
      <w:sz w:val="20"/>
      <w:szCs w:val="20"/>
      <w:lang w:val="en-US"/>
    </w:rPr>
  </w:style>
  <w:style w:type="paragraph" w:styleId="ListParagraph">
    <w:name w:val="List Paragraph"/>
    <w:basedOn w:val="Normal"/>
    <w:uiPriority w:val="34"/>
    <w:qFormat/>
    <w:rsid w:val="003F3723"/>
    <w:pPr>
      <w:ind w:left="720"/>
      <w:contextualSpacing/>
    </w:pPr>
  </w:style>
  <w:style w:type="paragraph" w:styleId="Header">
    <w:name w:val="header"/>
    <w:basedOn w:val="Normal"/>
    <w:link w:val="HeaderChar"/>
    <w:uiPriority w:val="99"/>
    <w:unhideWhenUsed/>
    <w:rsid w:val="0034157C"/>
    <w:pPr>
      <w:tabs>
        <w:tab w:val="center" w:pos="4320"/>
        <w:tab w:val="right" w:pos="8640"/>
      </w:tabs>
      <w:spacing w:after="0"/>
    </w:pPr>
  </w:style>
  <w:style w:type="character" w:customStyle="1" w:styleId="HeaderChar">
    <w:name w:val="Header Char"/>
    <w:basedOn w:val="DefaultParagraphFont"/>
    <w:link w:val="Header"/>
    <w:uiPriority w:val="99"/>
    <w:rsid w:val="0034157C"/>
    <w:rPr>
      <w:rFonts w:ascii="Times" w:eastAsia="Times New Roman" w:hAnsi="Times" w:cs="Times New Roman"/>
      <w:sz w:val="24"/>
      <w:szCs w:val="2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723"/>
    <w:pPr>
      <w:spacing w:line="240" w:lineRule="auto"/>
      <w:jc w:val="both"/>
    </w:pPr>
    <w:rPr>
      <w:rFonts w:ascii="Times" w:eastAsia="Times New Roman" w:hAnsi="Times" w:cs="Times New Roman"/>
      <w:sz w:val="24"/>
      <w:szCs w:val="20"/>
      <w:lang w:val="en-US"/>
    </w:rPr>
  </w:style>
  <w:style w:type="paragraph" w:styleId="Heading2">
    <w:name w:val="heading 2"/>
    <w:basedOn w:val="Normal"/>
    <w:next w:val="Normal"/>
    <w:link w:val="Heading2Char"/>
    <w:uiPriority w:val="9"/>
    <w:unhideWhenUsed/>
    <w:qFormat/>
    <w:rsid w:val="003F3723"/>
    <w:pPr>
      <w:keepNext/>
      <w:keepLines/>
      <w:spacing w:before="200" w:after="0" w:line="276" w:lineRule="auto"/>
      <w:jc w:val="left"/>
      <w:outlineLvl w:val="1"/>
    </w:pPr>
    <w:rPr>
      <w:rFonts w:asciiTheme="majorHAnsi" w:eastAsiaTheme="majorEastAsia" w:hAnsiTheme="majorHAnsi" w:cstheme="majorBidi"/>
      <w:b/>
      <w:bCs/>
      <w:color w:val="4F81BD" w:themeColor="accent1"/>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F3723"/>
    <w:rPr>
      <w:rFonts w:asciiTheme="majorHAnsi" w:eastAsiaTheme="majorEastAsia" w:hAnsiTheme="majorHAnsi" w:cstheme="majorBidi"/>
      <w:b/>
      <w:bCs/>
      <w:color w:val="4F81BD" w:themeColor="accent1"/>
      <w:sz w:val="26"/>
      <w:szCs w:val="26"/>
    </w:rPr>
  </w:style>
  <w:style w:type="character" w:styleId="FollowedHyperlink">
    <w:name w:val="FollowedHyperlink"/>
    <w:rsid w:val="003F3723"/>
    <w:rPr>
      <w:color w:val="800080"/>
      <w:u w:val="single"/>
    </w:rPr>
  </w:style>
  <w:style w:type="paragraph" w:styleId="BodyText">
    <w:name w:val="Body Text"/>
    <w:basedOn w:val="Normal"/>
    <w:link w:val="BodyTextChar"/>
    <w:rsid w:val="003F3723"/>
    <w:pPr>
      <w:jc w:val="center"/>
    </w:pPr>
    <w:rPr>
      <w:b/>
      <w:sz w:val="40"/>
    </w:rPr>
  </w:style>
  <w:style w:type="character" w:customStyle="1" w:styleId="BodyTextChar">
    <w:name w:val="Body Text Char"/>
    <w:basedOn w:val="DefaultParagraphFont"/>
    <w:link w:val="BodyText"/>
    <w:rsid w:val="003F3723"/>
    <w:rPr>
      <w:rFonts w:ascii="Times" w:eastAsia="Times New Roman" w:hAnsi="Times" w:cs="Times New Roman"/>
      <w:b/>
      <w:sz w:val="40"/>
      <w:szCs w:val="20"/>
      <w:lang w:val="en-US"/>
    </w:rPr>
  </w:style>
  <w:style w:type="paragraph" w:styleId="FootnoteText">
    <w:name w:val="footnote text"/>
    <w:basedOn w:val="Normal"/>
    <w:next w:val="TFReferencesSection"/>
    <w:link w:val="FootnoteTextChar"/>
    <w:semiHidden/>
    <w:rsid w:val="003F3723"/>
  </w:style>
  <w:style w:type="character" w:customStyle="1" w:styleId="FootnoteTextChar">
    <w:name w:val="Footnote Text Char"/>
    <w:basedOn w:val="DefaultParagraphFont"/>
    <w:link w:val="FootnoteText"/>
    <w:semiHidden/>
    <w:rsid w:val="003F3723"/>
    <w:rPr>
      <w:rFonts w:ascii="Times" w:eastAsia="Times New Roman" w:hAnsi="Times" w:cs="Times New Roman"/>
      <w:sz w:val="24"/>
      <w:szCs w:val="20"/>
      <w:lang w:val="en-US"/>
    </w:rPr>
  </w:style>
  <w:style w:type="paragraph" w:customStyle="1" w:styleId="TFReferencesSection">
    <w:name w:val="TF_References_Section"/>
    <w:basedOn w:val="Normal"/>
    <w:rsid w:val="003F3723"/>
    <w:pPr>
      <w:spacing w:line="480" w:lineRule="auto"/>
      <w:ind w:firstLine="187"/>
    </w:pPr>
  </w:style>
  <w:style w:type="paragraph" w:customStyle="1" w:styleId="TAMainText">
    <w:name w:val="TA_Main_Text"/>
    <w:basedOn w:val="Normal"/>
    <w:rsid w:val="003F3723"/>
    <w:pPr>
      <w:spacing w:after="0" w:line="480" w:lineRule="auto"/>
      <w:ind w:firstLine="202"/>
    </w:pPr>
  </w:style>
  <w:style w:type="paragraph" w:customStyle="1" w:styleId="BATitle">
    <w:name w:val="BA_Title"/>
    <w:basedOn w:val="Normal"/>
    <w:next w:val="BBAuthorName"/>
    <w:rsid w:val="003F3723"/>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rsid w:val="003F3723"/>
    <w:pPr>
      <w:spacing w:after="240" w:line="480" w:lineRule="auto"/>
      <w:jc w:val="center"/>
    </w:pPr>
    <w:rPr>
      <w:i/>
    </w:rPr>
  </w:style>
  <w:style w:type="paragraph" w:customStyle="1" w:styleId="BCAuthorAddress">
    <w:name w:val="BC_Author_Address"/>
    <w:basedOn w:val="Normal"/>
    <w:next w:val="BIEmailAddress"/>
    <w:rsid w:val="003F3723"/>
    <w:pPr>
      <w:spacing w:after="240" w:line="480" w:lineRule="auto"/>
      <w:jc w:val="center"/>
    </w:pPr>
  </w:style>
  <w:style w:type="paragraph" w:customStyle="1" w:styleId="BIEmailAddress">
    <w:name w:val="BI_Email_Address"/>
    <w:basedOn w:val="Normal"/>
    <w:next w:val="AIReceivedDate"/>
    <w:rsid w:val="003F3723"/>
    <w:pPr>
      <w:spacing w:line="480" w:lineRule="auto"/>
    </w:pPr>
  </w:style>
  <w:style w:type="paragraph" w:customStyle="1" w:styleId="AIReceivedDate">
    <w:name w:val="AI_Received_Date"/>
    <w:basedOn w:val="Normal"/>
    <w:next w:val="BDAbstract"/>
    <w:rsid w:val="003F3723"/>
    <w:pPr>
      <w:spacing w:after="240" w:line="480" w:lineRule="auto"/>
    </w:pPr>
    <w:rPr>
      <w:b/>
    </w:rPr>
  </w:style>
  <w:style w:type="paragraph" w:customStyle="1" w:styleId="BDAbstract">
    <w:name w:val="BD_Abstract"/>
    <w:basedOn w:val="Normal"/>
    <w:next w:val="TAMainText"/>
    <w:rsid w:val="003F3723"/>
    <w:pPr>
      <w:spacing w:before="360" w:after="360" w:line="480" w:lineRule="auto"/>
    </w:pPr>
  </w:style>
  <w:style w:type="paragraph" w:customStyle="1" w:styleId="TDAcknowledgments">
    <w:name w:val="TD_Acknowledgments"/>
    <w:basedOn w:val="Normal"/>
    <w:next w:val="Normal"/>
    <w:rsid w:val="003F3723"/>
    <w:pPr>
      <w:spacing w:before="200" w:line="480" w:lineRule="auto"/>
      <w:ind w:firstLine="202"/>
    </w:pPr>
  </w:style>
  <w:style w:type="paragraph" w:customStyle="1" w:styleId="TESupportingInformation">
    <w:name w:val="TE_Supporting_Information"/>
    <w:basedOn w:val="Normal"/>
    <w:next w:val="Normal"/>
    <w:rsid w:val="003F3723"/>
    <w:pPr>
      <w:spacing w:line="480" w:lineRule="auto"/>
      <w:ind w:firstLine="187"/>
    </w:pPr>
  </w:style>
  <w:style w:type="paragraph" w:customStyle="1" w:styleId="VCSchemeTitle">
    <w:name w:val="VC_Scheme_Title"/>
    <w:basedOn w:val="Normal"/>
    <w:next w:val="Normal"/>
    <w:rsid w:val="003F3723"/>
    <w:pPr>
      <w:spacing w:line="480" w:lineRule="auto"/>
    </w:pPr>
  </w:style>
  <w:style w:type="paragraph" w:customStyle="1" w:styleId="VDTableTitle">
    <w:name w:val="VD_Table_Title"/>
    <w:basedOn w:val="Normal"/>
    <w:next w:val="Normal"/>
    <w:rsid w:val="003F3723"/>
    <w:pPr>
      <w:spacing w:line="480" w:lineRule="auto"/>
    </w:pPr>
  </w:style>
  <w:style w:type="paragraph" w:customStyle="1" w:styleId="VAFigureCaption">
    <w:name w:val="VA_Figure_Caption"/>
    <w:basedOn w:val="Normal"/>
    <w:next w:val="Normal"/>
    <w:rsid w:val="003F3723"/>
    <w:pPr>
      <w:spacing w:line="480" w:lineRule="auto"/>
    </w:pPr>
  </w:style>
  <w:style w:type="paragraph" w:customStyle="1" w:styleId="VBChartTitle">
    <w:name w:val="VB_Chart_Title"/>
    <w:basedOn w:val="Normal"/>
    <w:next w:val="Normal"/>
    <w:rsid w:val="003F3723"/>
    <w:pPr>
      <w:spacing w:line="480" w:lineRule="auto"/>
    </w:pPr>
  </w:style>
  <w:style w:type="paragraph" w:customStyle="1" w:styleId="FETableFootnote">
    <w:name w:val="FE_Table_Footnote"/>
    <w:basedOn w:val="Normal"/>
    <w:next w:val="Normal"/>
    <w:rsid w:val="003F3723"/>
    <w:pPr>
      <w:ind w:firstLine="187"/>
    </w:pPr>
  </w:style>
  <w:style w:type="paragraph" w:customStyle="1" w:styleId="FCChartFootnote">
    <w:name w:val="FC_Chart_Footnote"/>
    <w:basedOn w:val="Normal"/>
    <w:next w:val="Normal"/>
    <w:rsid w:val="003F3723"/>
    <w:pPr>
      <w:ind w:firstLine="187"/>
    </w:pPr>
  </w:style>
  <w:style w:type="paragraph" w:customStyle="1" w:styleId="FDSchemeFootnote">
    <w:name w:val="FD_Scheme_Footnote"/>
    <w:basedOn w:val="Normal"/>
    <w:next w:val="Normal"/>
    <w:rsid w:val="003F3723"/>
    <w:pPr>
      <w:ind w:firstLine="187"/>
    </w:pPr>
  </w:style>
  <w:style w:type="paragraph" w:customStyle="1" w:styleId="TCTableBody">
    <w:name w:val="TC_Table_Body"/>
    <w:basedOn w:val="Normal"/>
    <w:rsid w:val="003F3723"/>
  </w:style>
  <w:style w:type="paragraph" w:customStyle="1" w:styleId="AFTitleRunningHead">
    <w:name w:val="AF_Title_Running_Head"/>
    <w:basedOn w:val="Normal"/>
    <w:next w:val="TAMainText"/>
    <w:rsid w:val="003F3723"/>
    <w:pPr>
      <w:spacing w:line="480" w:lineRule="auto"/>
    </w:pPr>
  </w:style>
  <w:style w:type="paragraph" w:customStyle="1" w:styleId="BEAuthorBiography">
    <w:name w:val="BE_Author_Biography"/>
    <w:basedOn w:val="Normal"/>
    <w:rsid w:val="003F3723"/>
    <w:pPr>
      <w:spacing w:line="480" w:lineRule="auto"/>
    </w:pPr>
  </w:style>
  <w:style w:type="paragraph" w:customStyle="1" w:styleId="FACorrespondingAuthorFootnote">
    <w:name w:val="FA_Corresponding_Author_Footnote"/>
    <w:basedOn w:val="Normal"/>
    <w:next w:val="TAMainText"/>
    <w:rsid w:val="003F3723"/>
    <w:pPr>
      <w:spacing w:line="480" w:lineRule="auto"/>
    </w:pPr>
  </w:style>
  <w:style w:type="paragraph" w:customStyle="1" w:styleId="SNSynopsisTOC">
    <w:name w:val="SN_Synopsis_TOC"/>
    <w:basedOn w:val="Normal"/>
    <w:rsid w:val="003F3723"/>
    <w:pPr>
      <w:spacing w:line="480" w:lineRule="auto"/>
    </w:pPr>
  </w:style>
  <w:style w:type="character" w:styleId="Hyperlink">
    <w:name w:val="Hyperlink"/>
    <w:uiPriority w:val="99"/>
    <w:rsid w:val="003F3723"/>
    <w:rPr>
      <w:color w:val="0000FF"/>
      <w:u w:val="single"/>
    </w:rPr>
  </w:style>
  <w:style w:type="paragraph" w:styleId="Footer">
    <w:name w:val="footer"/>
    <w:basedOn w:val="Normal"/>
    <w:link w:val="FooterChar"/>
    <w:rsid w:val="003F3723"/>
    <w:pPr>
      <w:tabs>
        <w:tab w:val="center" w:pos="4320"/>
        <w:tab w:val="right" w:pos="8640"/>
      </w:tabs>
    </w:pPr>
  </w:style>
  <w:style w:type="character" w:customStyle="1" w:styleId="FooterChar">
    <w:name w:val="Footer Char"/>
    <w:basedOn w:val="DefaultParagraphFont"/>
    <w:link w:val="Footer"/>
    <w:rsid w:val="003F3723"/>
    <w:rPr>
      <w:rFonts w:ascii="Times" w:eastAsia="Times New Roman" w:hAnsi="Times" w:cs="Times New Roman"/>
      <w:sz w:val="24"/>
      <w:szCs w:val="20"/>
      <w:lang w:val="en-US"/>
    </w:rPr>
  </w:style>
  <w:style w:type="paragraph" w:customStyle="1" w:styleId="BGKeywords">
    <w:name w:val="BG_Keywords"/>
    <w:basedOn w:val="Normal"/>
    <w:rsid w:val="003F3723"/>
    <w:pPr>
      <w:spacing w:line="480" w:lineRule="auto"/>
    </w:pPr>
  </w:style>
  <w:style w:type="paragraph" w:customStyle="1" w:styleId="BHBriefs">
    <w:name w:val="BH_Briefs"/>
    <w:basedOn w:val="Normal"/>
    <w:rsid w:val="003F3723"/>
    <w:pPr>
      <w:spacing w:line="480" w:lineRule="auto"/>
    </w:pPr>
  </w:style>
  <w:style w:type="character" w:styleId="PageNumber">
    <w:name w:val="page number"/>
    <w:basedOn w:val="DefaultParagraphFont"/>
    <w:rsid w:val="003F3723"/>
  </w:style>
  <w:style w:type="paragraph" w:styleId="BalloonText">
    <w:name w:val="Balloon Text"/>
    <w:basedOn w:val="Normal"/>
    <w:link w:val="BalloonTextChar"/>
    <w:semiHidden/>
    <w:rsid w:val="003F3723"/>
    <w:rPr>
      <w:rFonts w:ascii="Tahoma" w:hAnsi="Tahoma" w:cs="Tahoma"/>
      <w:sz w:val="16"/>
      <w:szCs w:val="16"/>
    </w:rPr>
  </w:style>
  <w:style w:type="character" w:customStyle="1" w:styleId="BalloonTextChar">
    <w:name w:val="Balloon Text Char"/>
    <w:basedOn w:val="DefaultParagraphFont"/>
    <w:link w:val="BalloonText"/>
    <w:semiHidden/>
    <w:rsid w:val="003F3723"/>
    <w:rPr>
      <w:rFonts w:ascii="Tahoma" w:eastAsia="Times New Roman" w:hAnsi="Tahoma" w:cs="Tahoma"/>
      <w:sz w:val="16"/>
      <w:szCs w:val="16"/>
      <w:lang w:val="en-US"/>
    </w:rPr>
  </w:style>
  <w:style w:type="paragraph" w:customStyle="1" w:styleId="StyleFACorrespondingAuthorFootnote7pt">
    <w:name w:val="Style FA_Corresponding_Author_Footnote + 7 pt"/>
    <w:basedOn w:val="Normal"/>
    <w:next w:val="BGKeywords"/>
    <w:link w:val="StyleFACorrespondingAuthorFootnote7ptChar"/>
    <w:autoRedefine/>
    <w:rsid w:val="003F3723"/>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3F3723"/>
    <w:rPr>
      <w:rFonts w:ascii="Arno Pro" w:eastAsia="Times New Roman" w:hAnsi="Arno Pro" w:cs="Times New Roman"/>
      <w:kern w:val="20"/>
      <w:sz w:val="18"/>
      <w:szCs w:val="20"/>
      <w:lang w:val="en-US"/>
    </w:rPr>
  </w:style>
  <w:style w:type="paragraph" w:customStyle="1" w:styleId="FAAuthorInfoSubtitle">
    <w:name w:val="FA_Author_Info_Subtitle"/>
    <w:basedOn w:val="Normal"/>
    <w:link w:val="FAAuthorInfoSubtitleChar"/>
    <w:autoRedefine/>
    <w:rsid w:val="003F3723"/>
    <w:pPr>
      <w:spacing w:before="120" w:after="60" w:line="480" w:lineRule="auto"/>
      <w:jc w:val="left"/>
    </w:pPr>
    <w:rPr>
      <w:b/>
    </w:rPr>
  </w:style>
  <w:style w:type="character" w:customStyle="1" w:styleId="FAAuthorInfoSubtitleChar">
    <w:name w:val="FA_Author_Info_Subtitle Char"/>
    <w:link w:val="FAAuthorInfoSubtitle"/>
    <w:rsid w:val="003F3723"/>
    <w:rPr>
      <w:rFonts w:ascii="Times" w:eastAsia="Times New Roman" w:hAnsi="Times" w:cs="Times New Roman"/>
      <w:b/>
      <w:sz w:val="24"/>
      <w:szCs w:val="20"/>
      <w:lang w:val="en-US"/>
    </w:rPr>
  </w:style>
  <w:style w:type="paragraph" w:customStyle="1" w:styleId="Default">
    <w:name w:val="Default"/>
    <w:rsid w:val="003F3723"/>
    <w:pPr>
      <w:autoSpaceDE w:val="0"/>
      <w:autoSpaceDN w:val="0"/>
      <w:adjustRightInd w:val="0"/>
      <w:spacing w:after="0" w:line="240" w:lineRule="auto"/>
    </w:pPr>
    <w:rPr>
      <w:rFonts w:ascii="Symbol" w:eastAsia="Times New Roman" w:hAnsi="Symbol" w:cs="Symbol"/>
      <w:color w:val="000000"/>
      <w:sz w:val="24"/>
      <w:szCs w:val="24"/>
      <w:lang w:val="en-US"/>
    </w:rPr>
  </w:style>
  <w:style w:type="paragraph" w:styleId="Caption">
    <w:name w:val="caption"/>
    <w:basedOn w:val="Normal"/>
    <w:next w:val="Normal"/>
    <w:uiPriority w:val="35"/>
    <w:unhideWhenUsed/>
    <w:qFormat/>
    <w:rsid w:val="003F3723"/>
    <w:pPr>
      <w:jc w:val="left"/>
    </w:pPr>
    <w:rPr>
      <w:rFonts w:asciiTheme="minorHAnsi" w:eastAsiaTheme="minorHAnsi" w:hAnsiTheme="minorHAnsi" w:cstheme="minorBidi"/>
      <w:bCs/>
      <w:i/>
      <w:sz w:val="22"/>
      <w:szCs w:val="18"/>
      <w:lang w:val="en-GB"/>
    </w:rPr>
  </w:style>
  <w:style w:type="table" w:styleId="TableGrid">
    <w:name w:val="Table Grid"/>
    <w:basedOn w:val="TableNormal"/>
    <w:uiPriority w:val="59"/>
    <w:rsid w:val="003F37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3F3723"/>
    <w:rPr>
      <w:color w:val="808080"/>
    </w:rPr>
  </w:style>
  <w:style w:type="character" w:styleId="CommentReference">
    <w:name w:val="annotation reference"/>
    <w:basedOn w:val="DefaultParagraphFont"/>
    <w:rsid w:val="003F3723"/>
    <w:rPr>
      <w:sz w:val="16"/>
      <w:szCs w:val="16"/>
    </w:rPr>
  </w:style>
  <w:style w:type="paragraph" w:styleId="CommentText">
    <w:name w:val="annotation text"/>
    <w:basedOn w:val="Normal"/>
    <w:link w:val="CommentTextChar"/>
    <w:rsid w:val="003F3723"/>
    <w:rPr>
      <w:sz w:val="20"/>
    </w:rPr>
  </w:style>
  <w:style w:type="character" w:customStyle="1" w:styleId="CommentTextChar">
    <w:name w:val="Comment Text Char"/>
    <w:basedOn w:val="DefaultParagraphFont"/>
    <w:link w:val="CommentText"/>
    <w:rsid w:val="003F3723"/>
    <w:rPr>
      <w:rFonts w:ascii="Times" w:eastAsia="Times New Roman" w:hAnsi="Times" w:cs="Times New Roman"/>
      <w:sz w:val="20"/>
      <w:szCs w:val="20"/>
      <w:lang w:val="en-US"/>
    </w:rPr>
  </w:style>
  <w:style w:type="paragraph" w:styleId="CommentSubject">
    <w:name w:val="annotation subject"/>
    <w:basedOn w:val="CommentText"/>
    <w:next w:val="CommentText"/>
    <w:link w:val="CommentSubjectChar"/>
    <w:rsid w:val="003F3723"/>
    <w:rPr>
      <w:b/>
      <w:bCs/>
    </w:rPr>
  </w:style>
  <w:style w:type="character" w:customStyle="1" w:styleId="CommentSubjectChar">
    <w:name w:val="Comment Subject Char"/>
    <w:basedOn w:val="CommentTextChar"/>
    <w:link w:val="CommentSubject"/>
    <w:rsid w:val="003F3723"/>
    <w:rPr>
      <w:rFonts w:ascii="Times" w:eastAsia="Times New Roman" w:hAnsi="Times" w:cs="Times New Roman"/>
      <w:b/>
      <w:bCs/>
      <w:sz w:val="20"/>
      <w:szCs w:val="20"/>
      <w:lang w:val="en-US"/>
    </w:rPr>
  </w:style>
  <w:style w:type="paragraph" w:styleId="ListParagraph">
    <w:name w:val="List Paragraph"/>
    <w:basedOn w:val="Normal"/>
    <w:uiPriority w:val="34"/>
    <w:qFormat/>
    <w:rsid w:val="003F3723"/>
    <w:pPr>
      <w:ind w:left="720"/>
      <w:contextualSpacing/>
    </w:pPr>
  </w:style>
  <w:style w:type="paragraph" w:styleId="Header">
    <w:name w:val="header"/>
    <w:basedOn w:val="Normal"/>
    <w:link w:val="HeaderChar"/>
    <w:uiPriority w:val="99"/>
    <w:unhideWhenUsed/>
    <w:rsid w:val="0034157C"/>
    <w:pPr>
      <w:tabs>
        <w:tab w:val="center" w:pos="4320"/>
        <w:tab w:val="right" w:pos="8640"/>
      </w:tabs>
      <w:spacing w:after="0"/>
    </w:pPr>
  </w:style>
  <w:style w:type="character" w:customStyle="1" w:styleId="HeaderChar">
    <w:name w:val="Header Char"/>
    <w:basedOn w:val="DefaultParagraphFont"/>
    <w:link w:val="Header"/>
    <w:uiPriority w:val="99"/>
    <w:rsid w:val="0034157C"/>
    <w:rPr>
      <w:rFonts w:ascii="Times" w:eastAsia="Times New Roman" w:hAnsi="Times"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1.emf"/><Relationship Id="rId21" Type="http://schemas.openxmlformats.org/officeDocument/2006/relationships/image" Target="media/image12.emf"/><Relationship Id="rId22" Type="http://schemas.openxmlformats.org/officeDocument/2006/relationships/image" Target="media/image13.emf"/><Relationship Id="rId23" Type="http://schemas.openxmlformats.org/officeDocument/2006/relationships/image" Target="media/image14.emf"/><Relationship Id="rId24" Type="http://schemas.openxmlformats.org/officeDocument/2006/relationships/image" Target="media/image15.emf"/><Relationship Id="rId25" Type="http://schemas.openxmlformats.org/officeDocument/2006/relationships/image" Target="media/image16.emf"/><Relationship Id="rId26" Type="http://schemas.openxmlformats.org/officeDocument/2006/relationships/image" Target="media/image17.emf"/><Relationship Id="rId27" Type="http://schemas.openxmlformats.org/officeDocument/2006/relationships/image" Target="media/image18.emf"/><Relationship Id="rId28" Type="http://schemas.openxmlformats.org/officeDocument/2006/relationships/image" Target="media/image19.png"/><Relationship Id="rId29" Type="http://schemas.openxmlformats.org/officeDocument/2006/relationships/chart" Target="charts/chart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chart" Target="charts/chart2.xml"/><Relationship Id="rId31" Type="http://schemas.openxmlformats.org/officeDocument/2006/relationships/chart" Target="charts/chart3.xml"/><Relationship Id="rId32" Type="http://schemas.openxmlformats.org/officeDocument/2006/relationships/footer" Target="footer1.xml"/><Relationship Id="rId9" Type="http://schemas.openxmlformats.org/officeDocument/2006/relationships/hyperlink" Target="http://www.imperial.ac.uk/spel"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jerry.heng@imperial.ac.uk" TargetMode="External"/><Relationship Id="rId33" Type="http://schemas.openxmlformats.org/officeDocument/2006/relationships/footer" Target="footer2.xml"/><Relationship Id="rId34" Type="http://schemas.openxmlformats.org/officeDocument/2006/relationships/fontTable" Target="fontTable.xml"/><Relationship Id="rId35" Type="http://schemas.openxmlformats.org/officeDocument/2006/relationships/theme" Target="theme/theme1.xml"/><Relationship Id="rId10" Type="http://schemas.openxmlformats.org/officeDocument/2006/relationships/image" Target="media/image1.emf"/><Relationship Id="rId11" Type="http://schemas.openxmlformats.org/officeDocument/2006/relationships/image" Target="media/image2.emf"/><Relationship Id="rId12" Type="http://schemas.openxmlformats.org/officeDocument/2006/relationships/image" Target="media/image3.emf"/><Relationship Id="rId13" Type="http://schemas.openxmlformats.org/officeDocument/2006/relationships/image" Target="media/image4.emf"/><Relationship Id="rId14" Type="http://schemas.openxmlformats.org/officeDocument/2006/relationships/image" Target="media/image5.emf"/><Relationship Id="rId15" Type="http://schemas.openxmlformats.org/officeDocument/2006/relationships/image" Target="media/image6.emf"/><Relationship Id="rId16" Type="http://schemas.openxmlformats.org/officeDocument/2006/relationships/image" Target="media/image7.emf"/><Relationship Id="rId17" Type="http://schemas.openxmlformats.org/officeDocument/2006/relationships/image" Target="media/image8.emf"/><Relationship Id="rId18" Type="http://schemas.openxmlformats.org/officeDocument/2006/relationships/image" Target="media/image9.emf"/><Relationship Id="rId19" Type="http://schemas.openxmlformats.org/officeDocument/2006/relationships/image" Target="media/image10.emf"/></Relationships>
</file>

<file path=word/charts/_rels/chart1.xml.rels><?xml version="1.0" encoding="UTF-8" standalone="yes"?>
<Relationships xmlns="http://schemas.openxmlformats.org/package/2006/relationships"><Relationship Id="rId1" Type="http://schemas.openxmlformats.org/officeDocument/2006/relationships/oleObject" Target="file:///D:\Tomer\Paper%20Stuff\Paper%202\Fitted%20Parameter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Tomer\Paper%20Stuff\Paper%202\Fitted%20Parameter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Tomer\Paper%20Stuff\Paper%202\Fitted%20Parameter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20804346825068"/>
          <c:y val="0.051400557309191"/>
          <c:w val="0.734710460051508"/>
          <c:h val="0.832619767615869"/>
        </c:manualLayout>
      </c:layout>
      <c:barChart>
        <c:barDir val="col"/>
        <c:grouping val="clustered"/>
        <c:varyColors val="0"/>
        <c:ser>
          <c:idx val="0"/>
          <c:order val="0"/>
          <c:tx>
            <c:strRef>
              <c:f>JD!$L$8</c:f>
              <c:strCache>
                <c:ptCount val="1"/>
                <c:pt idx="0">
                  <c:v>Exp 1</c:v>
                </c:pt>
              </c:strCache>
            </c:strRef>
          </c:tx>
          <c:spPr>
            <a:solidFill>
              <a:schemeClr val="bg1"/>
            </a:solidFill>
            <a:ln w="3175">
              <a:solidFill>
                <a:schemeClr val="tx1"/>
              </a:solidFill>
            </a:ln>
          </c:spPr>
          <c:invertIfNegative val="0"/>
          <c:cat>
            <c:strRef>
              <c:f>JD!$M$7:$O$7</c:f>
              <c:strCache>
                <c:ptCount val="3"/>
                <c:pt idx="0">
                  <c:v>S=3.75</c:v>
                </c:pt>
                <c:pt idx="1">
                  <c:v>S=3.48</c:v>
                </c:pt>
                <c:pt idx="2">
                  <c:v>S=3.22</c:v>
                </c:pt>
              </c:strCache>
            </c:strRef>
          </c:cat>
          <c:val>
            <c:numRef>
              <c:f>JD!$M$8:$O$8</c:f>
              <c:numCache>
                <c:formatCode>General</c:formatCode>
                <c:ptCount val="3"/>
                <c:pt idx="0">
                  <c:v>850.0</c:v>
                </c:pt>
                <c:pt idx="1">
                  <c:v>350.0</c:v>
                </c:pt>
                <c:pt idx="2">
                  <c:v>309.0</c:v>
                </c:pt>
              </c:numCache>
            </c:numRef>
          </c:val>
        </c:ser>
        <c:ser>
          <c:idx val="1"/>
          <c:order val="1"/>
          <c:tx>
            <c:strRef>
              <c:f>JD!$L$9</c:f>
              <c:strCache>
                <c:ptCount val="1"/>
                <c:pt idx="0">
                  <c:v>Exp 2</c:v>
                </c:pt>
              </c:strCache>
            </c:strRef>
          </c:tx>
          <c:spPr>
            <a:pattFill prst="pct10">
              <a:fgClr>
                <a:schemeClr val="bg1">
                  <a:lumMod val="50000"/>
                </a:schemeClr>
              </a:fgClr>
              <a:bgClr>
                <a:schemeClr val="bg1"/>
              </a:bgClr>
            </a:pattFill>
            <a:ln w="3175">
              <a:solidFill>
                <a:schemeClr val="tx1"/>
              </a:solidFill>
            </a:ln>
          </c:spPr>
          <c:invertIfNegative val="0"/>
          <c:cat>
            <c:strRef>
              <c:f>JD!$M$7:$O$7</c:f>
              <c:strCache>
                <c:ptCount val="3"/>
                <c:pt idx="0">
                  <c:v>S=3.75</c:v>
                </c:pt>
                <c:pt idx="1">
                  <c:v>S=3.48</c:v>
                </c:pt>
                <c:pt idx="2">
                  <c:v>S=3.22</c:v>
                </c:pt>
              </c:strCache>
            </c:strRef>
          </c:cat>
          <c:val>
            <c:numRef>
              <c:f>JD!$M$9:$O$9</c:f>
              <c:numCache>
                <c:formatCode>General</c:formatCode>
                <c:ptCount val="3"/>
                <c:pt idx="0">
                  <c:v>600.0</c:v>
                </c:pt>
                <c:pt idx="1">
                  <c:v>441.0</c:v>
                </c:pt>
                <c:pt idx="2">
                  <c:v>180.0</c:v>
                </c:pt>
              </c:numCache>
            </c:numRef>
          </c:val>
        </c:ser>
        <c:ser>
          <c:idx val="2"/>
          <c:order val="2"/>
          <c:tx>
            <c:strRef>
              <c:f>JD!$L$10</c:f>
              <c:strCache>
                <c:ptCount val="1"/>
                <c:pt idx="0">
                  <c:v>Exp 3</c:v>
                </c:pt>
              </c:strCache>
            </c:strRef>
          </c:tx>
          <c:spPr>
            <a:pattFill prst="ltDnDiag">
              <a:fgClr>
                <a:schemeClr val="bg1">
                  <a:lumMod val="50000"/>
                </a:schemeClr>
              </a:fgClr>
              <a:bgClr>
                <a:schemeClr val="bg1"/>
              </a:bgClr>
            </a:pattFill>
            <a:ln w="3175">
              <a:solidFill>
                <a:schemeClr val="tx1"/>
              </a:solidFill>
            </a:ln>
          </c:spPr>
          <c:invertIfNegative val="0"/>
          <c:cat>
            <c:strRef>
              <c:f>JD!$M$7:$O$7</c:f>
              <c:strCache>
                <c:ptCount val="3"/>
                <c:pt idx="0">
                  <c:v>S=3.75</c:v>
                </c:pt>
                <c:pt idx="1">
                  <c:v>S=3.48</c:v>
                </c:pt>
                <c:pt idx="2">
                  <c:v>S=3.22</c:v>
                </c:pt>
              </c:strCache>
            </c:strRef>
          </c:cat>
          <c:val>
            <c:numRef>
              <c:f>JD!$M$10:$O$10</c:f>
              <c:numCache>
                <c:formatCode>General</c:formatCode>
                <c:ptCount val="3"/>
                <c:pt idx="0">
                  <c:v>550.0</c:v>
                </c:pt>
                <c:pt idx="1">
                  <c:v>323.0</c:v>
                </c:pt>
                <c:pt idx="2">
                  <c:v>280.0</c:v>
                </c:pt>
              </c:numCache>
            </c:numRef>
          </c:val>
        </c:ser>
        <c:dLbls>
          <c:showLegendKey val="0"/>
          <c:showVal val="0"/>
          <c:showCatName val="0"/>
          <c:showSerName val="0"/>
          <c:showPercent val="0"/>
          <c:showBubbleSize val="0"/>
        </c:dLbls>
        <c:gapWidth val="150"/>
        <c:axId val="2092605656"/>
        <c:axId val="2092445192"/>
      </c:barChart>
      <c:barChart>
        <c:barDir val="col"/>
        <c:grouping val="clustered"/>
        <c:varyColors val="0"/>
        <c:ser>
          <c:idx val="3"/>
          <c:order val="3"/>
          <c:spPr>
            <a:noFill/>
            <a:ln>
              <a:noFill/>
            </a:ln>
          </c:spPr>
          <c:invertIfNegative val="0"/>
          <c:val>
            <c:numRef>
              <c:f>JD!$M$11:$O$11</c:f>
              <c:numCache>
                <c:formatCode>General</c:formatCode>
                <c:ptCount val="3"/>
              </c:numCache>
            </c:numRef>
          </c:val>
        </c:ser>
        <c:dLbls>
          <c:showLegendKey val="0"/>
          <c:showVal val="0"/>
          <c:showCatName val="0"/>
          <c:showSerName val="0"/>
          <c:showPercent val="0"/>
          <c:showBubbleSize val="0"/>
        </c:dLbls>
        <c:gapWidth val="150"/>
        <c:axId val="2096759896"/>
        <c:axId val="2094495464"/>
      </c:barChart>
      <c:catAx>
        <c:axId val="2092605656"/>
        <c:scaling>
          <c:orientation val="minMax"/>
        </c:scaling>
        <c:delete val="0"/>
        <c:axPos val="b"/>
        <c:majorTickMark val="in"/>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en-US"/>
          </a:p>
        </c:txPr>
        <c:crossAx val="2092445192"/>
        <c:crosses val="autoZero"/>
        <c:auto val="1"/>
        <c:lblAlgn val="ctr"/>
        <c:lblOffset val="100"/>
        <c:noMultiLvlLbl val="0"/>
      </c:catAx>
      <c:valAx>
        <c:axId val="2092445192"/>
        <c:scaling>
          <c:orientation val="minMax"/>
          <c:max val="1000.0"/>
          <c:min val="0.0"/>
        </c:scaling>
        <c:delete val="0"/>
        <c:axPos val="l"/>
        <c:title>
          <c:tx>
            <c:rich>
              <a:bodyPr rot="-5400000" vert="horz"/>
              <a:lstStyle/>
              <a:p>
                <a:pPr>
                  <a:defRPr sz="1200" b="0">
                    <a:latin typeface="Times New Roman" panose="02020603050405020304" pitchFamily="18" charset="0"/>
                    <a:cs typeface="Times New Roman" panose="02020603050405020304" pitchFamily="18" charset="0"/>
                  </a:defRPr>
                </a:pPr>
                <a:r>
                  <a:rPr lang="en-GB" sz="1200" b="0">
                    <a:latin typeface="Times New Roman" panose="02020603050405020304" pitchFamily="18" charset="0"/>
                    <a:cs typeface="Times New Roman" panose="02020603050405020304" pitchFamily="18" charset="0"/>
                  </a:rPr>
                  <a:t>Stiffness (</a:t>
                </a:r>
                <a:r>
                  <a:rPr lang="en-GB" sz="1200" b="0" i="1">
                    <a:latin typeface="Times New Roman" panose="02020603050405020304" pitchFamily="18" charset="0"/>
                    <a:cs typeface="Times New Roman" panose="02020603050405020304" pitchFamily="18" charset="0"/>
                  </a:rPr>
                  <a:t>k</a:t>
                </a:r>
                <a:r>
                  <a:rPr lang="en-GB" sz="1200" b="0">
                    <a:latin typeface="Times New Roman" panose="02020603050405020304" pitchFamily="18" charset="0"/>
                    <a:cs typeface="Times New Roman" panose="02020603050405020304" pitchFamily="18" charset="0"/>
                  </a:rPr>
                  <a:t>) </a:t>
                </a:r>
                <a:r>
                  <a:rPr lang="en-GB" sz="1200" b="0" baseline="0">
                    <a:latin typeface="Times New Roman" panose="02020603050405020304" pitchFamily="18" charset="0"/>
                    <a:cs typeface="Times New Roman" panose="02020603050405020304" pitchFamily="18" charset="0"/>
                  </a:rPr>
                  <a:t>(kN/m)</a:t>
                </a:r>
                <a:endParaRPr lang="en-GB" sz="1200" b="0">
                  <a:latin typeface="Times New Roman" panose="02020603050405020304" pitchFamily="18" charset="0"/>
                  <a:cs typeface="Times New Roman" panose="02020603050405020304" pitchFamily="18" charset="0"/>
                </a:endParaRPr>
              </a:p>
            </c:rich>
          </c:tx>
          <c:layout>
            <c:manualLayout>
              <c:xMode val="edge"/>
              <c:yMode val="edge"/>
              <c:x val="0.00436850393700787"/>
              <c:y val="0.169472374357011"/>
            </c:manualLayout>
          </c:layout>
          <c:overlay val="0"/>
        </c:title>
        <c:numFmt formatCode="General" sourceLinked="1"/>
        <c:majorTickMark val="in"/>
        <c:minorTickMark val="in"/>
        <c:tickLblPos val="nextTo"/>
        <c:crossAx val="2092605656"/>
        <c:crosses val="autoZero"/>
        <c:crossBetween val="between"/>
        <c:majorUnit val="200.0"/>
        <c:minorUnit val="100.0"/>
      </c:valAx>
      <c:valAx>
        <c:axId val="2094495464"/>
        <c:scaling>
          <c:orientation val="minMax"/>
          <c:max val="1000.0"/>
          <c:min val="0.0"/>
        </c:scaling>
        <c:delete val="0"/>
        <c:axPos val="r"/>
        <c:numFmt formatCode="General" sourceLinked="1"/>
        <c:majorTickMark val="in"/>
        <c:minorTickMark val="in"/>
        <c:tickLblPos val="none"/>
        <c:crossAx val="2096759896"/>
        <c:crosses val="max"/>
        <c:crossBetween val="between"/>
        <c:majorUnit val="200.0"/>
        <c:minorUnit val="100.0"/>
      </c:valAx>
      <c:catAx>
        <c:axId val="2096759896"/>
        <c:scaling>
          <c:orientation val="minMax"/>
        </c:scaling>
        <c:delete val="0"/>
        <c:axPos val="t"/>
        <c:majorTickMark val="in"/>
        <c:minorTickMark val="none"/>
        <c:tickLblPos val="none"/>
        <c:crossAx val="2094495464"/>
        <c:crosses val="max"/>
        <c:auto val="1"/>
        <c:lblAlgn val="ctr"/>
        <c:lblOffset val="100"/>
        <c:noMultiLvlLbl val="0"/>
      </c:catAx>
    </c:plotArea>
    <c:legend>
      <c:legendPos val="r"/>
      <c:legendEntry>
        <c:idx val="3"/>
        <c:delete val="1"/>
      </c:legendEntry>
      <c:layout>
        <c:manualLayout>
          <c:xMode val="edge"/>
          <c:yMode val="edge"/>
          <c:x val="0.329858451904038"/>
          <c:y val="0.0471682449385457"/>
          <c:w val="0.616000736750012"/>
          <c:h val="0.158558982210557"/>
        </c:manualLayout>
      </c:layout>
      <c:overlay val="0"/>
      <c:txPr>
        <a:bodyPr/>
        <a:lstStyle/>
        <a:p>
          <a:pPr>
            <a:defRPr sz="11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98726284214473"/>
          <c:y val="0.0514005540974045"/>
          <c:w val="0.684808023997"/>
          <c:h val="0.832619568387285"/>
        </c:manualLayout>
      </c:layout>
      <c:barChart>
        <c:barDir val="col"/>
        <c:grouping val="clustered"/>
        <c:varyColors val="0"/>
        <c:ser>
          <c:idx val="0"/>
          <c:order val="0"/>
          <c:tx>
            <c:strRef>
              <c:f>JD!$L$13</c:f>
              <c:strCache>
                <c:ptCount val="1"/>
                <c:pt idx="0">
                  <c:v>Exp 1</c:v>
                </c:pt>
              </c:strCache>
            </c:strRef>
          </c:tx>
          <c:spPr>
            <a:solidFill>
              <a:schemeClr val="bg1"/>
            </a:solidFill>
            <a:ln w="3175">
              <a:solidFill>
                <a:schemeClr val="tx1"/>
              </a:solidFill>
            </a:ln>
          </c:spPr>
          <c:invertIfNegative val="0"/>
          <c:cat>
            <c:strRef>
              <c:f>JD!$M$12:$O$12</c:f>
              <c:strCache>
                <c:ptCount val="3"/>
                <c:pt idx="0">
                  <c:v>S=3.75</c:v>
                </c:pt>
                <c:pt idx="1">
                  <c:v>S=3.48</c:v>
                </c:pt>
                <c:pt idx="2">
                  <c:v>S=3.22</c:v>
                </c:pt>
              </c:strCache>
            </c:strRef>
          </c:cat>
          <c:val>
            <c:numRef>
              <c:f>JD!$M$13:$O$13</c:f>
              <c:numCache>
                <c:formatCode>General</c:formatCode>
                <c:ptCount val="3"/>
                <c:pt idx="0">
                  <c:v>2.86</c:v>
                </c:pt>
                <c:pt idx="1">
                  <c:v>2.1</c:v>
                </c:pt>
                <c:pt idx="2">
                  <c:v>2.56</c:v>
                </c:pt>
              </c:numCache>
            </c:numRef>
          </c:val>
        </c:ser>
        <c:ser>
          <c:idx val="1"/>
          <c:order val="1"/>
          <c:tx>
            <c:strRef>
              <c:f>JD!$L$14</c:f>
              <c:strCache>
                <c:ptCount val="1"/>
                <c:pt idx="0">
                  <c:v>Exp 2</c:v>
                </c:pt>
              </c:strCache>
            </c:strRef>
          </c:tx>
          <c:spPr>
            <a:pattFill prst="pct10">
              <a:fgClr>
                <a:schemeClr val="bg1">
                  <a:lumMod val="50000"/>
                </a:schemeClr>
              </a:fgClr>
              <a:bgClr>
                <a:schemeClr val="bg1"/>
              </a:bgClr>
            </a:pattFill>
            <a:ln w="3175">
              <a:solidFill>
                <a:schemeClr val="tx1"/>
              </a:solidFill>
            </a:ln>
          </c:spPr>
          <c:invertIfNegative val="0"/>
          <c:cat>
            <c:strRef>
              <c:f>JD!$M$12:$O$12</c:f>
              <c:strCache>
                <c:ptCount val="3"/>
                <c:pt idx="0">
                  <c:v>S=3.75</c:v>
                </c:pt>
                <c:pt idx="1">
                  <c:v>S=3.48</c:v>
                </c:pt>
                <c:pt idx="2">
                  <c:v>S=3.22</c:v>
                </c:pt>
              </c:strCache>
            </c:strRef>
          </c:cat>
          <c:val>
            <c:numRef>
              <c:f>JD!$M$14:$O$14</c:f>
              <c:numCache>
                <c:formatCode>General</c:formatCode>
                <c:ptCount val="3"/>
                <c:pt idx="0">
                  <c:v>3.02</c:v>
                </c:pt>
                <c:pt idx="1">
                  <c:v>2.43</c:v>
                </c:pt>
                <c:pt idx="2">
                  <c:v>1.6</c:v>
                </c:pt>
              </c:numCache>
            </c:numRef>
          </c:val>
        </c:ser>
        <c:ser>
          <c:idx val="2"/>
          <c:order val="2"/>
          <c:tx>
            <c:strRef>
              <c:f>JD!$L$15</c:f>
              <c:strCache>
                <c:ptCount val="1"/>
                <c:pt idx="0">
                  <c:v>Exp 3</c:v>
                </c:pt>
              </c:strCache>
            </c:strRef>
          </c:tx>
          <c:spPr>
            <a:pattFill prst="ltDnDiag">
              <a:fgClr>
                <a:schemeClr val="bg1">
                  <a:lumMod val="50000"/>
                </a:schemeClr>
              </a:fgClr>
              <a:bgClr>
                <a:schemeClr val="bg1"/>
              </a:bgClr>
            </a:pattFill>
            <a:ln w="3175">
              <a:solidFill>
                <a:schemeClr val="tx1"/>
              </a:solidFill>
            </a:ln>
          </c:spPr>
          <c:invertIfNegative val="0"/>
          <c:cat>
            <c:strRef>
              <c:f>JD!$M$12:$O$12</c:f>
              <c:strCache>
                <c:ptCount val="3"/>
                <c:pt idx="0">
                  <c:v>S=3.75</c:v>
                </c:pt>
                <c:pt idx="1">
                  <c:v>S=3.48</c:v>
                </c:pt>
                <c:pt idx="2">
                  <c:v>S=3.22</c:v>
                </c:pt>
              </c:strCache>
            </c:strRef>
          </c:cat>
          <c:val>
            <c:numRef>
              <c:f>JD!$M$15:$O$15</c:f>
              <c:numCache>
                <c:formatCode>General</c:formatCode>
                <c:ptCount val="3"/>
                <c:pt idx="0">
                  <c:v>2.28</c:v>
                </c:pt>
                <c:pt idx="1">
                  <c:v>2.3</c:v>
                </c:pt>
                <c:pt idx="2">
                  <c:v>1.8</c:v>
                </c:pt>
              </c:numCache>
            </c:numRef>
          </c:val>
        </c:ser>
        <c:dLbls>
          <c:showLegendKey val="0"/>
          <c:showVal val="0"/>
          <c:showCatName val="0"/>
          <c:showSerName val="0"/>
          <c:showPercent val="0"/>
          <c:showBubbleSize val="0"/>
        </c:dLbls>
        <c:gapWidth val="150"/>
        <c:axId val="2093117640"/>
        <c:axId val="-2138877656"/>
      </c:barChart>
      <c:barChart>
        <c:barDir val="col"/>
        <c:grouping val="clustered"/>
        <c:varyColors val="0"/>
        <c:ser>
          <c:idx val="3"/>
          <c:order val="3"/>
          <c:tx>
            <c:v>1</c:v>
          </c:tx>
          <c:spPr>
            <a:noFill/>
            <a:ln>
              <a:noFill/>
            </a:ln>
          </c:spPr>
          <c:invertIfNegative val="0"/>
          <c:val>
            <c:numRef>
              <c:f>JD!$M$16:$O$16</c:f>
              <c:numCache>
                <c:formatCode>General</c:formatCode>
                <c:ptCount val="3"/>
              </c:numCache>
            </c:numRef>
          </c:val>
        </c:ser>
        <c:dLbls>
          <c:showLegendKey val="0"/>
          <c:showVal val="0"/>
          <c:showCatName val="0"/>
          <c:showSerName val="0"/>
          <c:showPercent val="0"/>
          <c:showBubbleSize val="0"/>
        </c:dLbls>
        <c:gapWidth val="150"/>
        <c:axId val="2130314056"/>
        <c:axId val="2130018088"/>
      </c:barChart>
      <c:catAx>
        <c:axId val="2093117640"/>
        <c:scaling>
          <c:orientation val="minMax"/>
        </c:scaling>
        <c:delete val="0"/>
        <c:axPos val="b"/>
        <c:majorTickMark val="in"/>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en-US"/>
          </a:p>
        </c:txPr>
        <c:crossAx val="-2138877656"/>
        <c:crosses val="autoZero"/>
        <c:auto val="1"/>
        <c:lblAlgn val="ctr"/>
        <c:lblOffset val="100"/>
        <c:noMultiLvlLbl val="0"/>
      </c:catAx>
      <c:valAx>
        <c:axId val="-2138877656"/>
        <c:scaling>
          <c:orientation val="minMax"/>
          <c:max val="3.5"/>
          <c:min val="0.0"/>
        </c:scaling>
        <c:delete val="0"/>
        <c:axPos val="l"/>
        <c:title>
          <c:tx>
            <c:rich>
              <a:bodyPr rot="-5400000" vert="horz"/>
              <a:lstStyle/>
              <a:p>
                <a:pPr>
                  <a:defRPr sz="1200" b="0">
                    <a:latin typeface="Times New Roman" panose="02020603050405020304" pitchFamily="18" charset="0"/>
                    <a:cs typeface="Times New Roman" panose="02020603050405020304" pitchFamily="18" charset="0"/>
                  </a:defRPr>
                </a:pPr>
                <a:r>
                  <a:rPr lang="en-GB" sz="1200" b="0">
                    <a:latin typeface="Times New Roman" panose="02020603050405020304" pitchFamily="18" charset="0"/>
                    <a:cs typeface="Times New Roman" panose="02020603050405020304" pitchFamily="18" charset="0"/>
                  </a:rPr>
                  <a:t>Dampening Coefficient (</a:t>
                </a:r>
                <a:r>
                  <a:rPr lang="en-GB" sz="1200" b="0" i="1">
                    <a:latin typeface="Times New Roman" panose="02020603050405020304" pitchFamily="18" charset="0"/>
                    <a:cs typeface="Times New Roman" panose="02020603050405020304" pitchFamily="18" charset="0"/>
                  </a:rPr>
                  <a:t>r</a:t>
                </a:r>
                <a:r>
                  <a:rPr lang="en-GB" sz="1200" b="0">
                    <a:latin typeface="Times New Roman" panose="02020603050405020304" pitchFamily="18" charset="0"/>
                    <a:cs typeface="Times New Roman" panose="02020603050405020304" pitchFamily="18" charset="0"/>
                  </a:rPr>
                  <a:t>)</a:t>
                </a:r>
              </a:p>
              <a:p>
                <a:pPr>
                  <a:defRPr sz="1200" b="0">
                    <a:latin typeface="Times New Roman" panose="02020603050405020304" pitchFamily="18" charset="0"/>
                    <a:cs typeface="Times New Roman" panose="02020603050405020304" pitchFamily="18" charset="0"/>
                  </a:defRPr>
                </a:pPr>
                <a:r>
                  <a:rPr lang="en-GB" sz="1200" b="0">
                    <a:latin typeface="Times New Roman" panose="02020603050405020304" pitchFamily="18" charset="0"/>
                    <a:cs typeface="Times New Roman" panose="02020603050405020304" pitchFamily="18" charset="0"/>
                  </a:rPr>
                  <a:t>(mN s/m)</a:t>
                </a:r>
              </a:p>
            </c:rich>
          </c:tx>
          <c:layout>
            <c:manualLayout>
              <c:xMode val="edge"/>
              <c:yMode val="edge"/>
              <c:x val="0.00193196438680459"/>
              <c:y val="0.0577079622446771"/>
            </c:manualLayout>
          </c:layout>
          <c:overlay val="0"/>
        </c:title>
        <c:numFmt formatCode="#,##0.0" sourceLinked="0"/>
        <c:majorTickMark val="in"/>
        <c:minorTickMark val="in"/>
        <c:tickLblPos val="nextTo"/>
        <c:crossAx val="2093117640"/>
        <c:crosses val="autoZero"/>
        <c:crossBetween val="between"/>
        <c:majorUnit val="0.5"/>
        <c:minorUnit val="0.25"/>
      </c:valAx>
      <c:valAx>
        <c:axId val="2130018088"/>
        <c:scaling>
          <c:orientation val="minMax"/>
          <c:max val="3.5"/>
          <c:min val="0.0"/>
        </c:scaling>
        <c:delete val="0"/>
        <c:axPos val="r"/>
        <c:numFmt formatCode="#,##0.0" sourceLinked="0"/>
        <c:majorTickMark val="in"/>
        <c:minorTickMark val="in"/>
        <c:tickLblPos val="none"/>
        <c:crossAx val="2130314056"/>
        <c:crosses val="max"/>
        <c:crossBetween val="between"/>
        <c:majorUnit val="0.5"/>
        <c:minorUnit val="0.25"/>
      </c:valAx>
      <c:catAx>
        <c:axId val="2130314056"/>
        <c:scaling>
          <c:orientation val="minMax"/>
        </c:scaling>
        <c:delete val="0"/>
        <c:axPos val="t"/>
        <c:majorTickMark val="in"/>
        <c:minorTickMark val="none"/>
        <c:tickLblPos val="none"/>
        <c:crossAx val="2130018088"/>
        <c:crosses val="max"/>
        <c:auto val="1"/>
        <c:lblAlgn val="ctr"/>
        <c:lblOffset val="100"/>
        <c:noMultiLvlLbl val="0"/>
      </c:catAx>
    </c:plotArea>
    <c:legend>
      <c:legendPos val="r"/>
      <c:legendEntry>
        <c:idx val="3"/>
        <c:delete val="1"/>
      </c:legendEntry>
      <c:layout>
        <c:manualLayout>
          <c:xMode val="edge"/>
          <c:yMode val="edge"/>
          <c:x val="0.412293213348331"/>
          <c:y val="0.0462710002659359"/>
          <c:w val="0.581497562804649"/>
          <c:h val="0.140040463692039"/>
        </c:manualLayout>
      </c:layout>
      <c:overlay val="0"/>
      <c:txPr>
        <a:bodyPr/>
        <a:lstStyle/>
        <a:p>
          <a:pPr>
            <a:defRPr sz="11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1202958721069"/>
          <c:y val="0.0745487022455526"/>
          <c:w val="0.728971224051539"/>
          <c:h val="0.809471420239137"/>
        </c:manualLayout>
      </c:layout>
      <c:barChart>
        <c:barDir val="col"/>
        <c:grouping val="clustered"/>
        <c:varyColors val="0"/>
        <c:ser>
          <c:idx val="0"/>
          <c:order val="0"/>
          <c:tx>
            <c:strRef>
              <c:f>JD!$L$18</c:f>
              <c:strCache>
                <c:ptCount val="1"/>
                <c:pt idx="0">
                  <c:v>Exp 1</c:v>
                </c:pt>
              </c:strCache>
            </c:strRef>
          </c:tx>
          <c:spPr>
            <a:solidFill>
              <a:schemeClr val="bg1"/>
            </a:solidFill>
            <a:ln w="3175">
              <a:solidFill>
                <a:schemeClr val="tx1"/>
              </a:solidFill>
            </a:ln>
          </c:spPr>
          <c:invertIfNegative val="0"/>
          <c:cat>
            <c:strRef>
              <c:f>JD!$M$17:$O$17</c:f>
              <c:strCache>
                <c:ptCount val="3"/>
                <c:pt idx="0">
                  <c:v>S=3.75</c:v>
                </c:pt>
                <c:pt idx="1">
                  <c:v>S=3.48</c:v>
                </c:pt>
                <c:pt idx="2">
                  <c:v>S=3.22</c:v>
                </c:pt>
              </c:strCache>
            </c:strRef>
          </c:cat>
          <c:val>
            <c:numRef>
              <c:f>JD!$M$18:$O$18</c:f>
              <c:numCache>
                <c:formatCode>General</c:formatCode>
                <c:ptCount val="3"/>
                <c:pt idx="0">
                  <c:v>14.0</c:v>
                </c:pt>
                <c:pt idx="1">
                  <c:v>7.0</c:v>
                </c:pt>
                <c:pt idx="2">
                  <c:v>5.0</c:v>
                </c:pt>
              </c:numCache>
            </c:numRef>
          </c:val>
        </c:ser>
        <c:ser>
          <c:idx val="1"/>
          <c:order val="1"/>
          <c:tx>
            <c:strRef>
              <c:f>JD!$L$19</c:f>
              <c:strCache>
                <c:ptCount val="1"/>
                <c:pt idx="0">
                  <c:v>Exp 2</c:v>
                </c:pt>
              </c:strCache>
            </c:strRef>
          </c:tx>
          <c:spPr>
            <a:pattFill prst="pct10">
              <a:fgClr>
                <a:schemeClr val="bg1">
                  <a:lumMod val="50000"/>
                </a:schemeClr>
              </a:fgClr>
              <a:bgClr>
                <a:schemeClr val="bg1"/>
              </a:bgClr>
            </a:pattFill>
            <a:ln w="3175">
              <a:solidFill>
                <a:schemeClr val="tx1"/>
              </a:solidFill>
            </a:ln>
          </c:spPr>
          <c:invertIfNegative val="0"/>
          <c:cat>
            <c:strRef>
              <c:f>JD!$M$17:$O$17</c:f>
              <c:strCache>
                <c:ptCount val="3"/>
                <c:pt idx="0">
                  <c:v>S=3.75</c:v>
                </c:pt>
                <c:pt idx="1">
                  <c:v>S=3.48</c:v>
                </c:pt>
                <c:pt idx="2">
                  <c:v>S=3.22</c:v>
                </c:pt>
              </c:strCache>
            </c:strRef>
          </c:cat>
          <c:val>
            <c:numRef>
              <c:f>JD!$M$19:$O$19</c:f>
              <c:numCache>
                <c:formatCode>General</c:formatCode>
                <c:ptCount val="3"/>
                <c:pt idx="0">
                  <c:v>13.0</c:v>
                </c:pt>
                <c:pt idx="1">
                  <c:v>7.57</c:v>
                </c:pt>
                <c:pt idx="2">
                  <c:v>2.8</c:v>
                </c:pt>
              </c:numCache>
            </c:numRef>
          </c:val>
        </c:ser>
        <c:ser>
          <c:idx val="2"/>
          <c:order val="2"/>
          <c:tx>
            <c:strRef>
              <c:f>JD!$L$20</c:f>
              <c:strCache>
                <c:ptCount val="1"/>
                <c:pt idx="0">
                  <c:v>Exp 3</c:v>
                </c:pt>
              </c:strCache>
            </c:strRef>
          </c:tx>
          <c:spPr>
            <a:pattFill prst="ltDnDiag">
              <a:fgClr>
                <a:schemeClr val="bg1">
                  <a:lumMod val="50000"/>
                </a:schemeClr>
              </a:fgClr>
              <a:bgClr>
                <a:schemeClr val="bg1"/>
              </a:bgClr>
            </a:pattFill>
            <a:ln w="3175">
              <a:solidFill>
                <a:schemeClr val="tx1"/>
              </a:solidFill>
            </a:ln>
          </c:spPr>
          <c:invertIfNegative val="0"/>
          <c:cat>
            <c:strRef>
              <c:f>JD!$M$17:$O$17</c:f>
              <c:strCache>
                <c:ptCount val="3"/>
                <c:pt idx="0">
                  <c:v>S=3.75</c:v>
                </c:pt>
                <c:pt idx="1">
                  <c:v>S=3.48</c:v>
                </c:pt>
                <c:pt idx="2">
                  <c:v>S=3.22</c:v>
                </c:pt>
              </c:strCache>
            </c:strRef>
          </c:cat>
          <c:val>
            <c:numRef>
              <c:f>JD!$M$20:$O$20</c:f>
              <c:numCache>
                <c:formatCode>General</c:formatCode>
                <c:ptCount val="3"/>
                <c:pt idx="0">
                  <c:v>9.52</c:v>
                </c:pt>
                <c:pt idx="1">
                  <c:v>10.5</c:v>
                </c:pt>
                <c:pt idx="2">
                  <c:v>4.5</c:v>
                </c:pt>
              </c:numCache>
            </c:numRef>
          </c:val>
        </c:ser>
        <c:dLbls>
          <c:showLegendKey val="0"/>
          <c:showVal val="0"/>
          <c:showCatName val="0"/>
          <c:showSerName val="0"/>
          <c:showPercent val="0"/>
          <c:showBubbleSize val="0"/>
        </c:dLbls>
        <c:gapWidth val="150"/>
        <c:axId val="2129677688"/>
        <c:axId val="-2138909272"/>
      </c:barChart>
      <c:barChart>
        <c:barDir val="col"/>
        <c:grouping val="clustered"/>
        <c:varyColors val="0"/>
        <c:ser>
          <c:idx val="3"/>
          <c:order val="3"/>
          <c:tx>
            <c:v>1</c:v>
          </c:tx>
          <c:spPr>
            <a:noFill/>
            <a:ln>
              <a:noFill/>
            </a:ln>
          </c:spPr>
          <c:invertIfNegative val="0"/>
          <c:val>
            <c:numRef>
              <c:f>JD!$M$21:$O$21</c:f>
              <c:numCache>
                <c:formatCode>General</c:formatCode>
                <c:ptCount val="3"/>
              </c:numCache>
            </c:numRef>
          </c:val>
        </c:ser>
        <c:dLbls>
          <c:showLegendKey val="0"/>
          <c:showVal val="0"/>
          <c:showCatName val="0"/>
          <c:showSerName val="0"/>
          <c:showPercent val="0"/>
          <c:showBubbleSize val="0"/>
        </c:dLbls>
        <c:gapWidth val="150"/>
        <c:axId val="-2138908200"/>
        <c:axId val="2128738792"/>
      </c:barChart>
      <c:catAx>
        <c:axId val="2129677688"/>
        <c:scaling>
          <c:orientation val="minMax"/>
        </c:scaling>
        <c:delete val="0"/>
        <c:axPos val="b"/>
        <c:majorTickMark val="in"/>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en-US"/>
          </a:p>
        </c:txPr>
        <c:crossAx val="-2138909272"/>
        <c:crosses val="autoZero"/>
        <c:auto val="1"/>
        <c:lblAlgn val="ctr"/>
        <c:lblOffset val="100"/>
        <c:noMultiLvlLbl val="0"/>
      </c:catAx>
      <c:valAx>
        <c:axId val="-2138909272"/>
        <c:scaling>
          <c:orientation val="minMax"/>
          <c:max val="16.0"/>
          <c:min val="0.0"/>
        </c:scaling>
        <c:delete val="0"/>
        <c:axPos val="l"/>
        <c:title>
          <c:tx>
            <c:rich>
              <a:bodyPr rot="-5400000" vert="horz"/>
              <a:lstStyle/>
              <a:p>
                <a:pPr>
                  <a:defRPr sz="1200" b="0">
                    <a:latin typeface="Times New Roman" panose="02020603050405020304" pitchFamily="18" charset="0"/>
                    <a:cs typeface="Times New Roman" panose="02020603050405020304" pitchFamily="18" charset="0"/>
                  </a:defRPr>
                </a:pPr>
                <a:r>
                  <a:rPr lang="en-GB" sz="1200" b="0">
                    <a:latin typeface="Times New Roman" panose="02020603050405020304" pitchFamily="18" charset="0"/>
                    <a:cs typeface="Times New Roman" panose="02020603050405020304" pitchFamily="18" charset="0"/>
                  </a:rPr>
                  <a:t>Growth</a:t>
                </a:r>
                <a:r>
                  <a:rPr lang="en-GB" sz="1200" b="0" baseline="0">
                    <a:latin typeface="Times New Roman" panose="02020603050405020304" pitchFamily="18" charset="0"/>
                    <a:cs typeface="Times New Roman" panose="02020603050405020304" pitchFamily="18" charset="0"/>
                  </a:rPr>
                  <a:t> Rate  (</a:t>
                </a:r>
                <a:r>
                  <a:rPr lang="en-GB" sz="1200" b="0" i="1" baseline="0">
                    <a:latin typeface="Times New Roman" panose="02020603050405020304" pitchFamily="18" charset="0"/>
                    <a:cs typeface="Times New Roman" panose="02020603050405020304" pitchFamily="18" charset="0"/>
                  </a:rPr>
                  <a:t>G</a:t>
                </a:r>
                <a:r>
                  <a:rPr lang="en-GB" sz="1200" b="0" baseline="0">
                    <a:latin typeface="Times New Roman" panose="02020603050405020304" pitchFamily="18" charset="0"/>
                    <a:cs typeface="Times New Roman" panose="02020603050405020304" pitchFamily="18" charset="0"/>
                  </a:rPr>
                  <a:t>) (ng/min)</a:t>
                </a:r>
                <a:endParaRPr lang="en-GB" sz="1200" b="0">
                  <a:latin typeface="Times New Roman" panose="02020603050405020304" pitchFamily="18" charset="0"/>
                  <a:cs typeface="Times New Roman" panose="02020603050405020304" pitchFamily="18" charset="0"/>
                </a:endParaRPr>
              </a:p>
            </c:rich>
          </c:tx>
          <c:layout>
            <c:manualLayout>
              <c:xMode val="edge"/>
              <c:yMode val="edge"/>
              <c:x val="0.0"/>
              <c:y val="0.180830827964686"/>
            </c:manualLayout>
          </c:layout>
          <c:overlay val="0"/>
        </c:title>
        <c:numFmt formatCode="General" sourceLinked="0"/>
        <c:majorTickMark val="in"/>
        <c:minorTickMark val="in"/>
        <c:tickLblPos val="nextTo"/>
        <c:crossAx val="2129677688"/>
        <c:crosses val="autoZero"/>
        <c:crossBetween val="between"/>
        <c:majorUnit val="2.0"/>
        <c:minorUnit val="1.0"/>
      </c:valAx>
      <c:valAx>
        <c:axId val="2128738792"/>
        <c:scaling>
          <c:orientation val="minMax"/>
          <c:max val="16.0"/>
          <c:min val="0.0"/>
        </c:scaling>
        <c:delete val="0"/>
        <c:axPos val="r"/>
        <c:numFmt formatCode="General" sourceLinked="1"/>
        <c:majorTickMark val="in"/>
        <c:minorTickMark val="in"/>
        <c:tickLblPos val="none"/>
        <c:crossAx val="-2138908200"/>
        <c:crosses val="max"/>
        <c:crossBetween val="between"/>
        <c:majorUnit val="2.0"/>
        <c:minorUnit val="1.0"/>
      </c:valAx>
      <c:catAx>
        <c:axId val="-2138908200"/>
        <c:scaling>
          <c:orientation val="minMax"/>
        </c:scaling>
        <c:delete val="0"/>
        <c:axPos val="t"/>
        <c:majorTickMark val="in"/>
        <c:minorTickMark val="none"/>
        <c:tickLblPos val="none"/>
        <c:crossAx val="2128738792"/>
        <c:crosses val="max"/>
        <c:auto val="1"/>
        <c:lblAlgn val="ctr"/>
        <c:lblOffset val="100"/>
        <c:noMultiLvlLbl val="0"/>
      </c:catAx>
    </c:plotArea>
    <c:legend>
      <c:legendPos val="r"/>
      <c:legendEntry>
        <c:idx val="3"/>
        <c:delete val="1"/>
      </c:legendEntry>
      <c:layout>
        <c:manualLayout>
          <c:xMode val="edge"/>
          <c:yMode val="edge"/>
          <c:x val="0.364434445694288"/>
          <c:y val="0.0814204724409449"/>
          <c:w val="0.599268146027201"/>
          <c:h val="0.135410834062409"/>
        </c:manualLayout>
      </c:layout>
      <c:overlay val="0"/>
      <c:txPr>
        <a:bodyPr/>
        <a:lstStyle/>
        <a:p>
          <a:pPr>
            <a:defRPr sz="11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10</Pages>
  <Words>1081</Words>
  <Characters>6163</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7230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Lapidot, Tomer</dc:creator>
  <cp:lastModifiedBy>Jerry Heng</cp:lastModifiedBy>
  <cp:revision>13</cp:revision>
  <dcterms:created xsi:type="dcterms:W3CDTF">2015-05-22T21:20:00Z</dcterms:created>
  <dcterms:modified xsi:type="dcterms:W3CDTF">2016-04-12T20:07:00Z</dcterms:modified>
</cp:coreProperties>
</file>