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7E0EE"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b/>
          <w:bCs/>
          <w:sz w:val="28"/>
          <w:szCs w:val="28"/>
        </w:rPr>
      </w:pPr>
      <w:r>
        <w:rPr>
          <w:rFonts w:ascii="Optima" w:hAnsi="Optima" w:cs="Optima"/>
          <w:b/>
          <w:bCs/>
          <w:sz w:val="28"/>
          <w:szCs w:val="28"/>
        </w:rPr>
        <w:t>Performing magic, performing medicine</w:t>
      </w:r>
    </w:p>
    <w:p w14:paraId="06BCFB62"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p>
    <w:p w14:paraId="1B0487E4"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 xml:space="preserve">Richard comes to your table while you are having a meal at a function with your friends. He’s a really attractive person and you can’t help liking him. Though you’ve never seen him before he makes you feel completely at ease, as if he’s another member of your party who has just dropped in to join you for a few moments. It turns out he’s a close-up magician. With no apparent effort he slides into your conversation and for the next few minutes performs astonishing tricks, inches from your face. Cards materialise and vanish, banknotes rotate slowly in mid-air with no visible means of support, coins defy the laws of gravity. Then Richard dislimns as quickly as he appeared and is gone before you quite realise what has happened. Somehow he has created a bespoke performance for you and your friends, enriching your meal without disrupting it. </w:t>
      </w:r>
    </w:p>
    <w:p w14:paraId="17DDEC87"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 xml:space="preserve">Clinicians have similar skills. A patient comes to a doctor with a pain in the abdomen or the arm. Though they have never met, doctor and patient quickly establish a rapport and start to talk. Within moments the doctor is palpating the patient’s abdomen, examining wrist or elbow, pressing and probing while continuing the conversation. This physical contact seems completely natural and paves the way for a discussion about what the problem might be and what to do next. Then the consultation is over, the patient leaves the room and another one comes in. What have both these experts done and how have they done it? </w:t>
      </w:r>
    </w:p>
    <w:p w14:paraId="37C7C173"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 xml:space="preserve">Each of these encounters is a close-up live performance, constituted jointly by a performer and an audience. The audience is very small - in the case of medicine, often just one person. Though seemingly effortless and natural, each performance is highly constructed, actively shaped by the performer. Beneath a semblance of normality a lot is going on. </w:t>
      </w:r>
    </w:p>
    <w:p w14:paraId="05551A6B"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 xml:space="preserve">Contrary to popular belief, magic is not about concealing things but about building a shared narrative that makes sense for audience and performer. The magic is in the telling, constructing a compelling world through story{Lamont </w:t>
      </w:r>
      <w:r>
        <w:rPr>
          <w:rFonts w:ascii="Optima" w:hAnsi="Optima" w:cs="Optima"/>
          <w:sz w:val="28"/>
          <w:szCs w:val="28"/>
        </w:rPr>
        <w:lastRenderedPageBreak/>
        <w:t>2013}. Without the story you’re left with just tricks. Medicine too is about creating a shared narrative that works for patient and clinician, accounting for each person’s problem in the context of their life. The physical elements - examination, diagnosis, treatment - only make sense as part of this bigger whole. Without the story, you’re left with just techniques.</w:t>
      </w:r>
    </w:p>
    <w:p w14:paraId="2CE332D8"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 xml:space="preserve">Returning to Richard, beneath his relaxed exterior his brain is in overdrive as he performs. Acutely observant, he registers tiny cues to piece together the dynamics of each group of diners. His senses are finely attuned to what is going on around him and he continually adjusts his performance in response to subtle signs and feedback. Richard describes a constant internal dialogue, monitoring the situation as he performs and alerting him when to change tack or back off altogether. Experienced clinicians do something similar. Equally sensitive to tiny inflexions of intonation, gesture and facial expression, they too describe an internal dialogue as they listen and observe, integrating what they notice with their clinical knowledge and their experience of past cases. ‘Why has this person come to see me today?’ ‘Is there something else concerning her?’ ‘Could this cough be cancer … ?’ This is the art that conceals art, invisible to an outside observer but taking years to acquire.  </w:t>
      </w:r>
    </w:p>
    <w:p w14:paraId="2322563F"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 xml:space="preserve">Close-up live performance with a very small audience, whether in magic or medicine, is another instance of what the furniture maker David Pye described in the 1960s as the workmanship of risk, where ‘the quality of the result is not predetermined, but depends on the judgement, dexterity and care which the maker exercises as he works’{Pye 1968}. The essence of magic is the jeopardy of a live encounter. An overall plan must be modified as the performance evolves. Newly made on each occasion, its outcome can never be wholly determined in advance. </w:t>
      </w:r>
    </w:p>
    <w:p w14:paraId="77537731"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 xml:space="preserve">Of course magicians have to develop extraordinary motor skills in order to make things vanish and reappear. These skills are honed through years of hard graft and unremitting practice. But dexterity on its own, however technically impressive, is only part of the picture. The real magic comes from interacting with a live audience{Tamariz 2007}. Establishing a rapport, controlling the focus of attention, constructing a retrospective impression of the encounter - all these are are skills based on close noticing and acute observation. </w:t>
      </w:r>
    </w:p>
    <w:p w14:paraId="58107781"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So how do magicians learn to do it{Macknik 2010}? They are not born with performance skills, any more than clinicians are. In a two year collaboration with Richard and seven other magicians, we explored these ideas through closed workshops and public events before testing them with clinicians within the Imperial Masters in Surgical Education. Of course there are performance techniques that can be learned and taught. Richard demonstrates some of them, explaining how he connects with his audience, establishing eye contact and directing attention so that he can shape each encounter without appearing to do so{Launer 2009}. But this kind of performance is not provided by one person and passively witnessed by another. It is a process of engagement, a two way street. Whether in a magic show or for the resolution of a clinical problem, the response of the audience is essential for the performance to work. As with bespoke tailoring, creating a partnership is key. And that can be a challenge.</w:t>
      </w:r>
    </w:p>
    <w:p w14:paraId="0AC56E80"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 xml:space="preserve">Richard talks about a shift which needs to take place in every performer as they develop - seemingly obvious but often missing. ‘You have to learn that it’s not about </w:t>
      </w:r>
      <w:r>
        <w:rPr>
          <w:rFonts w:ascii="Optima" w:hAnsi="Optima" w:cs="Optima"/>
          <w:i/>
          <w:iCs/>
          <w:sz w:val="28"/>
          <w:szCs w:val="28"/>
        </w:rPr>
        <w:t>you</w:t>
      </w:r>
      <w:r>
        <w:rPr>
          <w:rFonts w:ascii="Optima" w:hAnsi="Optima" w:cs="Optima"/>
          <w:sz w:val="28"/>
          <w:szCs w:val="28"/>
        </w:rPr>
        <w:t xml:space="preserve">, it’s about </w:t>
      </w:r>
      <w:r>
        <w:rPr>
          <w:rFonts w:ascii="Optima" w:hAnsi="Optima" w:cs="Optima"/>
          <w:i/>
          <w:iCs/>
          <w:sz w:val="28"/>
          <w:szCs w:val="28"/>
        </w:rPr>
        <w:t>them</w:t>
      </w:r>
      <w:r>
        <w:rPr>
          <w:rFonts w:ascii="Optima" w:hAnsi="Optima" w:cs="Optima"/>
          <w:sz w:val="28"/>
          <w:szCs w:val="28"/>
        </w:rPr>
        <w:t>’ he says, as he describes moving the focus of attention outwards to his audience rather concentrating on himself, on his own skills. This resonates with clinical education, where we spend years learning facts, mastering skills (from putting up a drip as a student to leading a major operation as an experienced surgeon), building up complex banks of knowledge and experience. In these early years it is natural to focus on ourselves. But to be an effective clinician you have to make the shift ‘from you to them’, to let the facts and skills recede into the background and to attend to what is happening in the space between you and your patient. You have to learn to focus on the other person, to be still and to listen{Neighbour 1987}.</w:t>
      </w:r>
    </w:p>
    <w:p w14:paraId="532CE7C9"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 xml:space="preserve">There is another point of contact between clinicians and magicians. Close-up live performance with a very small audience does not rely on sight and sound alone. It also depends on touch. Unusually amongst performers, close-up magicians interact physically with their audience. They invite them to take part in tricks, to choose cards and hold props. Some magicians pick their audience’s pockets or even remove their watch unnoticed. Clinicians too must master a lexicon of touch, with its complex registers and inflections, and the clinical setting gives licence to bypass normal barriers of personal space. Yet physical examination does more than gather information. A single touch can convey confidence, reassurance and competence - or tentativeness, hesitancy and fear. Though the expressive power of touch is known to everyone, its vocabulary is unarticulated and seldom taught. </w:t>
      </w:r>
    </w:p>
    <w:p w14:paraId="7CC4E833"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The performance space of bespoke is a complex arena where far more is conveyed than is spoken. Sight, sound and touch come together in a complex web where multiple interactions are taking place at once. Communication is realised through skilful management based on detailed observation of human behaviour and response. Underlying these examples of bespoke is an implicit contract of care, an assumption of integrity and trust - that a magician will return your watch after he has taken it, that a tailor is giving you genuine advice, that a doctor is placing your interests first{Wilson 2014}.</w:t>
      </w:r>
    </w:p>
    <w:p w14:paraId="290CF918"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If magic shares similarities with the clinical consultation, there are important differences too. Magicians are accustomed to framing what they do as performance and they have clear criteria for success. If nobody likes their show, they don’t get another booking. Clinicians, on the other hand, are schooled to see their work as the application of scientific knowledge, not as performance</w:t>
      </w:r>
      <w:r>
        <w:rPr>
          <w:rFonts w:ascii="Optima" w:hAnsi="Optima" w:cs="Optima"/>
          <w:i/>
          <w:iCs/>
          <w:sz w:val="28"/>
          <w:szCs w:val="28"/>
        </w:rPr>
        <w:t xml:space="preserve">. </w:t>
      </w:r>
      <w:r>
        <w:rPr>
          <w:rFonts w:ascii="Optima" w:hAnsi="Optima" w:cs="Optima"/>
          <w:sz w:val="28"/>
          <w:szCs w:val="28"/>
        </w:rPr>
        <w:t xml:space="preserve">For many, the notion of consultation as performance can seem uncomfortable, trivialising something serious. Yet there is nothing trivial about performance or the skills on which it depends. </w:t>
      </w:r>
    </w:p>
    <w:p w14:paraId="71BCDE44" w14:textId="77777777" w:rsidR="00480C98" w:rsidRDefault="00480C98" w:rsidP="00480C98">
      <w:pPr>
        <w:widowControl w:val="0"/>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Optima" w:hAnsi="Optima" w:cs="Optima"/>
          <w:sz w:val="28"/>
          <w:szCs w:val="28"/>
        </w:rPr>
      </w:pPr>
      <w:r>
        <w:rPr>
          <w:rFonts w:ascii="Optima" w:hAnsi="Optima" w:cs="Optima"/>
          <w:sz w:val="28"/>
          <w:szCs w:val="28"/>
        </w:rPr>
        <w:t xml:space="preserve">By framing the clinical consultation as a close-up live performance with a very small audience, the focus shifts from the acquisition and application of scientific knowledge (an internal focus of attention) to an encounter where a narrative is jointly constructed and where the patient’s perspective is prime (an external focus of attention). This cannot be achieved by applying stock phrases and formulaic techniques. Instead it requires an effortful process of creating a shared space, jointly owned by clinician and patient. Making this shift from an internal to an external focus can be difficult within the frame of medicine, where domain-specific knowledge carries such weight. Stepping outside the medical frame to join the company of performers brings other ways of seeing. </w:t>
      </w:r>
    </w:p>
    <w:p w14:paraId="75A7BAA8" w14:textId="77777777" w:rsidR="00FF026C" w:rsidRDefault="00FF026C">
      <w:bookmarkStart w:id="0" w:name="_GoBack"/>
      <w:bookmarkEnd w:id="0"/>
    </w:p>
    <w:sectPr w:rsidR="00FF026C" w:rsidSect="00DE6CE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Optima">
    <w:panose1 w:val="0200050306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C98"/>
    <w:rsid w:val="00435A3F"/>
    <w:rsid w:val="00480C98"/>
    <w:rsid w:val="008238A9"/>
    <w:rsid w:val="00920B4A"/>
    <w:rsid w:val="00FF026C"/>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ecimalSymbol w:val="."/>
  <w:listSeparator w:val=","/>
  <w14:docId w14:val="60631A7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1389</Words>
  <Characters>7920</Characters>
  <Application>Microsoft Macintosh Word</Application>
  <DocSecurity>0</DocSecurity>
  <Lines>66</Lines>
  <Paragraphs>18</Paragraphs>
  <ScaleCrop>false</ScaleCrop>
  <LinksUpToDate>false</LinksUpToDate>
  <CharactersWithSpaces>9291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Kneebone, Roger L</dc:creator>
  <cp:keywords/>
  <dc:description/>
  <cp:lastModifiedBy>Kneebone, Roger L</cp:lastModifiedBy>
  <cp:revision>1</cp:revision>
  <dcterms:created xsi:type="dcterms:W3CDTF">2017-02-20T16:18:00Z</dcterms:created>
  <dcterms:modified xsi:type="dcterms:W3CDTF">2017-02-20T16:19:00Z</dcterms:modified>
</cp:coreProperties>
</file>