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8EA988" w14:textId="355A00B2" w:rsidR="001726B0" w:rsidRPr="00F62E22" w:rsidRDefault="00FF332A" w:rsidP="00F62E22">
      <w:pPr>
        <w:jc w:val="both"/>
        <w:rPr>
          <w:rFonts w:ascii="Times New Roman" w:hAnsi="Times New Roman" w:cs="Times New Roman"/>
          <w:b/>
        </w:rPr>
      </w:pPr>
      <w:r w:rsidRPr="00F62E22">
        <w:rPr>
          <w:rFonts w:ascii="Times New Roman" w:hAnsi="Times New Roman" w:cs="Times New Roman"/>
          <w:b/>
        </w:rPr>
        <w:t>Detection and Quantification of Antibody to SARS CoV 2 Receptor Bi</w:t>
      </w:r>
      <w:r w:rsidR="00B53BB6">
        <w:rPr>
          <w:rFonts w:ascii="Times New Roman" w:hAnsi="Times New Roman" w:cs="Times New Roman"/>
          <w:b/>
        </w:rPr>
        <w:t>n</w:t>
      </w:r>
      <w:r w:rsidRPr="00F62E22">
        <w:rPr>
          <w:rFonts w:ascii="Times New Roman" w:hAnsi="Times New Roman" w:cs="Times New Roman"/>
          <w:b/>
        </w:rPr>
        <w:t xml:space="preserve">ding Domain provides </w:t>
      </w:r>
      <w:r w:rsidR="0006472F" w:rsidRPr="00F62E22">
        <w:rPr>
          <w:rFonts w:ascii="Times New Roman" w:hAnsi="Times New Roman" w:cs="Times New Roman"/>
          <w:b/>
        </w:rPr>
        <w:t xml:space="preserve">enhanced </w:t>
      </w:r>
      <w:r w:rsidRPr="00F62E22">
        <w:rPr>
          <w:rFonts w:ascii="Times New Roman" w:hAnsi="Times New Roman" w:cs="Times New Roman"/>
          <w:b/>
        </w:rPr>
        <w:t>Sensitivity, Specificity and Utility</w:t>
      </w:r>
    </w:p>
    <w:p w14:paraId="2EF2F831" w14:textId="77777777" w:rsidR="001750B3" w:rsidRPr="00F62E22" w:rsidRDefault="001750B3" w:rsidP="00F62E22">
      <w:pPr>
        <w:jc w:val="both"/>
        <w:rPr>
          <w:rFonts w:ascii="Times New Roman" w:hAnsi="Times New Roman" w:cs="Times New Roman"/>
          <w:lang w:val="en"/>
        </w:rPr>
      </w:pPr>
    </w:p>
    <w:p w14:paraId="0A1659EA" w14:textId="77777777" w:rsidR="00763ABC" w:rsidRPr="00F62E22" w:rsidRDefault="00763ABC" w:rsidP="00F62E22">
      <w:pPr>
        <w:jc w:val="both"/>
        <w:rPr>
          <w:rFonts w:ascii="Times New Roman" w:hAnsi="Times New Roman" w:cs="Times New Roman"/>
        </w:rPr>
      </w:pPr>
    </w:p>
    <w:p w14:paraId="4E292166" w14:textId="7304AF10" w:rsidR="00263445" w:rsidRDefault="000B04A4" w:rsidP="00263445">
      <w:pPr>
        <w:jc w:val="both"/>
        <w:rPr>
          <w:rFonts w:ascii="Times New Roman" w:hAnsi="Times New Roman" w:cs="Times New Roman"/>
          <w:color w:val="201F1E"/>
        </w:rPr>
      </w:pPr>
      <w:r>
        <w:rPr>
          <w:rFonts w:ascii="Times New Roman" w:hAnsi="Times New Roman" w:cs="Times New Roman"/>
          <w:lang w:val="en"/>
        </w:rPr>
        <w:t xml:space="preserve">Carolina </w:t>
      </w:r>
      <w:proofErr w:type="spellStart"/>
      <w:r>
        <w:rPr>
          <w:rFonts w:ascii="Times New Roman" w:hAnsi="Times New Roman" w:cs="Times New Roman"/>
          <w:lang w:val="en"/>
        </w:rPr>
        <w:t>Rosadas</w:t>
      </w:r>
      <w:r w:rsidR="000F4B28">
        <w:rPr>
          <w:rFonts w:ascii="Times New Roman" w:hAnsi="Times New Roman" w:cs="Times New Roman"/>
          <w:vertAlign w:val="superscript"/>
          <w:lang w:val="en"/>
        </w:rPr>
        <w:t>a</w:t>
      </w:r>
      <w:proofErr w:type="spellEnd"/>
      <w:r>
        <w:rPr>
          <w:rFonts w:ascii="Times New Roman" w:hAnsi="Times New Roman" w:cs="Times New Roman"/>
          <w:lang w:val="en"/>
        </w:rPr>
        <w:t>,</w:t>
      </w:r>
      <w:r w:rsidR="00263445" w:rsidRPr="00F62E22">
        <w:rPr>
          <w:rFonts w:ascii="Times New Roman" w:hAnsi="Times New Roman" w:cs="Times New Roman"/>
          <w:lang w:val="en"/>
        </w:rPr>
        <w:t xml:space="preserve"> </w:t>
      </w:r>
      <w:r w:rsidR="003378B0">
        <w:rPr>
          <w:rFonts w:ascii="Times New Roman" w:hAnsi="Times New Roman" w:cs="Times New Roman"/>
          <w:lang w:val="en"/>
        </w:rPr>
        <w:t xml:space="preserve">Maryam </w:t>
      </w:r>
      <w:proofErr w:type="spellStart"/>
      <w:r w:rsidR="003378B0" w:rsidRPr="000B04A4">
        <w:rPr>
          <w:rFonts w:ascii="Times New Roman" w:hAnsi="Times New Roman" w:cs="Times New Roman"/>
          <w:lang w:val="en"/>
        </w:rPr>
        <w:t>Khan</w:t>
      </w:r>
      <w:r w:rsidR="003378B0" w:rsidRPr="000B04A4">
        <w:rPr>
          <w:rFonts w:ascii="Times New Roman" w:hAnsi="Times New Roman" w:cs="Times New Roman"/>
          <w:vertAlign w:val="superscript"/>
          <w:lang w:val="en"/>
        </w:rPr>
        <w:t>a</w:t>
      </w:r>
      <w:proofErr w:type="spellEnd"/>
      <w:r w:rsidR="003378B0">
        <w:rPr>
          <w:rFonts w:ascii="Times New Roman" w:hAnsi="Times New Roman" w:cs="Times New Roman"/>
          <w:lang w:val="en"/>
        </w:rPr>
        <w:t xml:space="preserve">, </w:t>
      </w:r>
      <w:r w:rsidR="008A3C4E" w:rsidRPr="00F62E22">
        <w:rPr>
          <w:rFonts w:ascii="Times New Roman" w:hAnsi="Times New Roman" w:cs="Times New Roman"/>
          <w:lang w:val="en"/>
        </w:rPr>
        <w:t xml:space="preserve">Eleanor </w:t>
      </w:r>
      <w:proofErr w:type="spellStart"/>
      <w:r w:rsidR="008A3C4E" w:rsidRPr="00F62E22">
        <w:rPr>
          <w:rFonts w:ascii="Times New Roman" w:hAnsi="Times New Roman" w:cs="Times New Roman"/>
          <w:lang w:val="en"/>
        </w:rPr>
        <w:t>Parker</w:t>
      </w:r>
      <w:r w:rsidR="008A3C4E" w:rsidRPr="00E12EEB">
        <w:rPr>
          <w:rFonts w:ascii="Times New Roman" w:hAnsi="Times New Roman" w:cs="Times New Roman"/>
          <w:vertAlign w:val="superscript"/>
          <w:lang w:val="en"/>
        </w:rPr>
        <w:t>a</w:t>
      </w:r>
      <w:proofErr w:type="spellEnd"/>
      <w:r w:rsidR="008A3C4E" w:rsidRPr="00F62E22">
        <w:rPr>
          <w:rFonts w:ascii="Times New Roman" w:hAnsi="Times New Roman" w:cs="Times New Roman"/>
          <w:lang w:val="en"/>
        </w:rPr>
        <w:t>,</w:t>
      </w:r>
      <w:r w:rsidR="008A3C4E">
        <w:rPr>
          <w:rFonts w:ascii="Times New Roman" w:hAnsi="Times New Roman" w:cs="Times New Roman"/>
          <w:lang w:val="en"/>
        </w:rPr>
        <w:t xml:space="preserve"> </w:t>
      </w:r>
      <w:r w:rsidR="008A3C4E" w:rsidRPr="00F62E22">
        <w:rPr>
          <w:rFonts w:ascii="Times New Roman" w:hAnsi="Times New Roman" w:cs="Times New Roman"/>
          <w:lang w:val="en"/>
        </w:rPr>
        <w:t xml:space="preserve">Federica </w:t>
      </w:r>
      <w:proofErr w:type="spellStart"/>
      <w:r w:rsidR="008A3C4E" w:rsidRPr="00F62E22">
        <w:rPr>
          <w:rFonts w:ascii="Times New Roman" w:hAnsi="Times New Roman" w:cs="Times New Roman"/>
          <w:lang w:val="en"/>
        </w:rPr>
        <w:t>Marchesin</w:t>
      </w:r>
      <w:r w:rsidR="008A3C4E" w:rsidRPr="00F62E22">
        <w:rPr>
          <w:rFonts w:ascii="Times New Roman" w:hAnsi="Times New Roman" w:cs="Times New Roman"/>
          <w:vertAlign w:val="superscript"/>
          <w:lang w:val="en"/>
        </w:rPr>
        <w:t>a</w:t>
      </w:r>
      <w:proofErr w:type="spellEnd"/>
      <w:r w:rsidR="008A3C4E" w:rsidRPr="00F62E22">
        <w:rPr>
          <w:rFonts w:ascii="Times New Roman" w:hAnsi="Times New Roman" w:cs="Times New Roman"/>
          <w:lang w:val="en"/>
        </w:rPr>
        <w:t xml:space="preserve">, Ksenia </w:t>
      </w:r>
      <w:proofErr w:type="spellStart"/>
      <w:r w:rsidR="008A3C4E" w:rsidRPr="00F62E22">
        <w:rPr>
          <w:rFonts w:ascii="Times New Roman" w:hAnsi="Times New Roman" w:cs="Times New Roman"/>
          <w:lang w:val="en"/>
        </w:rPr>
        <w:t>Katsanovskaja</w:t>
      </w:r>
      <w:r w:rsidR="008A3C4E" w:rsidRPr="00F62E22">
        <w:rPr>
          <w:rFonts w:ascii="Times New Roman" w:hAnsi="Times New Roman" w:cs="Times New Roman"/>
          <w:vertAlign w:val="superscript"/>
          <w:lang w:val="en"/>
        </w:rPr>
        <w:t>a</w:t>
      </w:r>
      <w:proofErr w:type="spellEnd"/>
      <w:r w:rsidR="008A3C4E" w:rsidRPr="00F62E22">
        <w:rPr>
          <w:rFonts w:ascii="Times New Roman" w:hAnsi="Times New Roman" w:cs="Times New Roman"/>
          <w:lang w:val="en"/>
        </w:rPr>
        <w:t xml:space="preserve">, </w:t>
      </w:r>
      <w:proofErr w:type="spellStart"/>
      <w:r w:rsidR="00263445" w:rsidRPr="000B04A4">
        <w:rPr>
          <w:rFonts w:ascii="Times New Roman" w:hAnsi="Times New Roman" w:cs="Times New Roman"/>
          <w:lang w:val="en"/>
        </w:rPr>
        <w:t>Macià</w:t>
      </w:r>
      <w:proofErr w:type="spellEnd"/>
      <w:r w:rsidR="00263445" w:rsidRPr="00F62E22">
        <w:rPr>
          <w:rFonts w:ascii="Times New Roman" w:hAnsi="Times New Roman" w:cs="Times New Roman"/>
          <w:lang w:val="en"/>
        </w:rPr>
        <w:t xml:space="preserve"> </w:t>
      </w:r>
      <w:proofErr w:type="spellStart"/>
      <w:r w:rsidR="00263445" w:rsidRPr="00F62E22">
        <w:rPr>
          <w:rFonts w:ascii="Times New Roman" w:hAnsi="Times New Roman" w:cs="Times New Roman"/>
          <w:lang w:val="en"/>
        </w:rPr>
        <w:t>Sureda</w:t>
      </w:r>
      <w:r w:rsidR="00263445">
        <w:rPr>
          <w:rFonts w:ascii="Times New Roman" w:hAnsi="Times New Roman" w:cs="Times New Roman"/>
          <w:lang w:val="en"/>
        </w:rPr>
        <w:t>-</w:t>
      </w:r>
      <w:r w:rsidR="00263445" w:rsidRPr="00F62E22">
        <w:rPr>
          <w:rFonts w:ascii="Times New Roman" w:hAnsi="Times New Roman" w:cs="Times New Roman"/>
          <w:lang w:val="en"/>
        </w:rPr>
        <w:t>Vives</w:t>
      </w:r>
      <w:r w:rsidR="00263445" w:rsidRPr="00F62E22">
        <w:rPr>
          <w:rFonts w:ascii="Times New Roman" w:hAnsi="Times New Roman" w:cs="Times New Roman"/>
          <w:vertAlign w:val="superscript"/>
          <w:lang w:val="en"/>
        </w:rPr>
        <w:t>a</w:t>
      </w:r>
      <w:proofErr w:type="spellEnd"/>
      <w:r w:rsidR="00263445" w:rsidRPr="00F62E22">
        <w:rPr>
          <w:rFonts w:ascii="Times New Roman" w:hAnsi="Times New Roman" w:cs="Times New Roman"/>
          <w:lang w:val="en"/>
        </w:rPr>
        <w:t xml:space="preserve">, Natalia </w:t>
      </w:r>
      <w:proofErr w:type="spellStart"/>
      <w:r w:rsidR="00263445" w:rsidRPr="00F62E22">
        <w:rPr>
          <w:rFonts w:ascii="Times New Roman" w:hAnsi="Times New Roman" w:cs="Times New Roman"/>
          <w:lang w:val="en"/>
        </w:rPr>
        <w:t>Fernandez</w:t>
      </w:r>
      <w:r w:rsidR="00263445" w:rsidRPr="00F62E22">
        <w:rPr>
          <w:rFonts w:ascii="Times New Roman" w:hAnsi="Times New Roman" w:cs="Times New Roman"/>
          <w:vertAlign w:val="superscript"/>
          <w:lang w:val="en"/>
        </w:rPr>
        <w:t>a</w:t>
      </w:r>
      <w:proofErr w:type="spellEnd"/>
      <w:r w:rsidR="00263445" w:rsidRPr="00F62E22">
        <w:rPr>
          <w:rFonts w:ascii="Times New Roman" w:hAnsi="Times New Roman" w:cs="Times New Roman"/>
          <w:lang w:val="en"/>
        </w:rPr>
        <w:t xml:space="preserve">, </w:t>
      </w:r>
      <w:hyperlink r:id="rId8" w:history="1">
        <w:r w:rsidR="00263445" w:rsidRPr="00F62E22">
          <w:rPr>
            <w:rStyle w:val="Hyperlink"/>
            <w:rFonts w:ascii="Times New Roman" w:hAnsi="Times New Roman" w:cs="Times New Roman"/>
            <w:color w:val="auto"/>
            <w:u w:val="none"/>
            <w:lang w:val="en"/>
          </w:rPr>
          <w:t xml:space="preserve">Paul </w:t>
        </w:r>
        <w:proofErr w:type="spellStart"/>
        <w:r w:rsidR="00263445" w:rsidRPr="00F62E22">
          <w:rPr>
            <w:rStyle w:val="Hyperlink"/>
            <w:rFonts w:ascii="Times New Roman" w:hAnsi="Times New Roman" w:cs="Times New Roman"/>
            <w:color w:val="auto"/>
            <w:u w:val="none"/>
            <w:lang w:val="en"/>
          </w:rPr>
          <w:t>Randell</w:t>
        </w:r>
      </w:hyperlink>
      <w:r w:rsidR="00263445">
        <w:rPr>
          <w:rFonts w:ascii="Times New Roman" w:hAnsi="Times New Roman" w:cs="Times New Roman"/>
          <w:vertAlign w:val="superscript"/>
          <w:lang w:val="en"/>
        </w:rPr>
        <w:t>b</w:t>
      </w:r>
      <w:proofErr w:type="spellEnd"/>
      <w:r w:rsidR="000F4B28">
        <w:rPr>
          <w:rFonts w:ascii="Times New Roman" w:hAnsi="Times New Roman" w:cs="Times New Roman"/>
          <w:lang w:val="en"/>
        </w:rPr>
        <w:t xml:space="preserve">, </w:t>
      </w:r>
      <w:r w:rsidR="00263445" w:rsidRPr="00F62E22">
        <w:rPr>
          <w:rFonts w:ascii="Times New Roman" w:hAnsi="Times New Roman" w:cs="Times New Roman"/>
          <w:lang w:val="en"/>
        </w:rPr>
        <w:t xml:space="preserve">Ruth </w:t>
      </w:r>
      <w:proofErr w:type="spellStart"/>
      <w:r w:rsidR="00263445" w:rsidRPr="00F62E22">
        <w:rPr>
          <w:rFonts w:ascii="Times New Roman" w:hAnsi="Times New Roman" w:cs="Times New Roman"/>
          <w:lang w:val="en"/>
        </w:rPr>
        <w:t>Harvey</w:t>
      </w:r>
      <w:r w:rsidR="00263445">
        <w:rPr>
          <w:rFonts w:ascii="Times New Roman" w:hAnsi="Times New Roman" w:cs="Times New Roman"/>
          <w:vertAlign w:val="superscript"/>
          <w:lang w:val="en"/>
        </w:rPr>
        <w:t>c</w:t>
      </w:r>
      <w:proofErr w:type="spellEnd"/>
      <w:r w:rsidR="00263445" w:rsidRPr="00F62E22">
        <w:rPr>
          <w:rFonts w:ascii="Times New Roman" w:hAnsi="Times New Roman" w:cs="Times New Roman"/>
          <w:lang w:val="en"/>
        </w:rPr>
        <w:t xml:space="preserve">, Alice </w:t>
      </w:r>
      <w:proofErr w:type="spellStart"/>
      <w:r w:rsidR="00263445" w:rsidRPr="00F62E22">
        <w:rPr>
          <w:rFonts w:ascii="Times New Roman" w:hAnsi="Times New Roman" w:cs="Times New Roman"/>
          <w:lang w:val="en"/>
        </w:rPr>
        <w:t>Lilley</w:t>
      </w:r>
      <w:r w:rsidR="00263445">
        <w:rPr>
          <w:rFonts w:ascii="Times New Roman" w:hAnsi="Times New Roman" w:cs="Times New Roman"/>
          <w:vertAlign w:val="superscript"/>
          <w:lang w:val="en"/>
        </w:rPr>
        <w:t>c</w:t>
      </w:r>
      <w:proofErr w:type="spellEnd"/>
      <w:r w:rsidR="00263445" w:rsidRPr="00F62E22">
        <w:rPr>
          <w:rFonts w:ascii="Times New Roman" w:hAnsi="Times New Roman" w:cs="Times New Roman"/>
          <w:lang w:val="en"/>
        </w:rPr>
        <w:t>,</w:t>
      </w:r>
      <w:r w:rsidR="00263445" w:rsidRPr="00F62E22">
        <w:rPr>
          <w:rFonts w:ascii="Times New Roman" w:hAnsi="Times New Roman" w:cs="Times New Roman"/>
          <w:vertAlign w:val="superscript"/>
          <w:lang w:val="en"/>
        </w:rPr>
        <w:t xml:space="preserve"> </w:t>
      </w:r>
      <w:r w:rsidR="00263445" w:rsidRPr="00F62E22">
        <w:rPr>
          <w:rFonts w:ascii="Times New Roman" w:hAnsi="Times New Roman" w:cs="Times New Roman"/>
          <w:lang w:val="en"/>
        </w:rPr>
        <w:t>Benjamin</w:t>
      </w:r>
      <w:r w:rsidR="00263445">
        <w:rPr>
          <w:rFonts w:ascii="Times New Roman" w:hAnsi="Times New Roman" w:cs="Times New Roman"/>
          <w:lang w:val="en"/>
        </w:rPr>
        <w:t xml:space="preserve"> HL</w:t>
      </w:r>
      <w:r w:rsidR="00263445" w:rsidRPr="00F62E22">
        <w:rPr>
          <w:rFonts w:ascii="Times New Roman" w:hAnsi="Times New Roman" w:cs="Times New Roman"/>
          <w:lang w:val="en"/>
        </w:rPr>
        <w:t xml:space="preserve"> </w:t>
      </w:r>
      <w:proofErr w:type="spellStart"/>
      <w:r w:rsidR="00263445" w:rsidRPr="00F62E22">
        <w:rPr>
          <w:rFonts w:ascii="Times New Roman" w:hAnsi="Times New Roman" w:cs="Times New Roman"/>
          <w:lang w:val="en"/>
        </w:rPr>
        <w:t>Harris</w:t>
      </w:r>
      <w:r w:rsidR="00263445" w:rsidRPr="00F62E22">
        <w:rPr>
          <w:rFonts w:ascii="Times New Roman" w:hAnsi="Times New Roman" w:cs="Times New Roman"/>
          <w:vertAlign w:val="superscript"/>
          <w:lang w:val="en"/>
        </w:rPr>
        <w:t>d</w:t>
      </w:r>
      <w:r w:rsidR="00263445">
        <w:rPr>
          <w:rFonts w:ascii="Times New Roman" w:hAnsi="Times New Roman" w:cs="Times New Roman"/>
          <w:vertAlign w:val="superscript"/>
          <w:lang w:val="en"/>
        </w:rPr>
        <w:t>e</w:t>
      </w:r>
      <w:proofErr w:type="spellEnd"/>
      <w:r w:rsidR="00263445" w:rsidRPr="00F62E22">
        <w:rPr>
          <w:rFonts w:ascii="Times New Roman" w:hAnsi="Times New Roman" w:cs="Times New Roman"/>
          <w:lang w:val="en"/>
        </w:rPr>
        <w:t xml:space="preserve">, Mohamed </w:t>
      </w:r>
      <w:proofErr w:type="spellStart"/>
      <w:r w:rsidR="00263445" w:rsidRPr="00F62E22">
        <w:rPr>
          <w:rFonts w:ascii="Times New Roman" w:hAnsi="Times New Roman" w:cs="Times New Roman"/>
          <w:lang w:val="en"/>
        </w:rPr>
        <w:t>Zuhair</w:t>
      </w:r>
      <w:r w:rsidR="00263445" w:rsidRPr="00F62E22">
        <w:rPr>
          <w:rFonts w:ascii="Times New Roman" w:hAnsi="Times New Roman" w:cs="Times New Roman"/>
          <w:vertAlign w:val="superscript"/>
          <w:lang w:val="en"/>
        </w:rPr>
        <w:t>d</w:t>
      </w:r>
      <w:proofErr w:type="spellEnd"/>
      <w:r w:rsidR="00263445" w:rsidRPr="00F62E22">
        <w:rPr>
          <w:rFonts w:ascii="Times New Roman" w:hAnsi="Times New Roman" w:cs="Times New Roman"/>
          <w:lang w:val="en"/>
        </w:rPr>
        <w:t xml:space="preserve">, Michael </w:t>
      </w:r>
      <w:proofErr w:type="spellStart"/>
      <w:r w:rsidR="00263445" w:rsidRPr="00F62E22">
        <w:rPr>
          <w:rFonts w:ascii="Times New Roman" w:hAnsi="Times New Roman" w:cs="Times New Roman"/>
          <w:lang w:val="en"/>
        </w:rPr>
        <w:t>Fertleman</w:t>
      </w:r>
      <w:r w:rsidR="00263445" w:rsidRPr="00F62E22">
        <w:rPr>
          <w:rFonts w:ascii="Times New Roman" w:hAnsi="Times New Roman" w:cs="Times New Roman"/>
          <w:vertAlign w:val="superscript"/>
          <w:lang w:val="en"/>
        </w:rPr>
        <w:t>d</w:t>
      </w:r>
      <w:proofErr w:type="spellEnd"/>
      <w:r w:rsidR="00263445" w:rsidRPr="00F62E22">
        <w:rPr>
          <w:rFonts w:ascii="Times New Roman" w:hAnsi="Times New Roman" w:cs="Times New Roman"/>
          <w:lang w:val="en"/>
        </w:rPr>
        <w:t xml:space="preserve">, Samreen </w:t>
      </w:r>
      <w:proofErr w:type="spellStart"/>
      <w:r w:rsidR="00263445" w:rsidRPr="00F62E22">
        <w:rPr>
          <w:rFonts w:ascii="Times New Roman" w:hAnsi="Times New Roman" w:cs="Times New Roman"/>
          <w:lang w:val="en"/>
        </w:rPr>
        <w:t>Ijaz</w:t>
      </w:r>
      <w:r w:rsidR="00263445">
        <w:rPr>
          <w:rFonts w:ascii="Times New Roman" w:hAnsi="Times New Roman" w:cs="Times New Roman"/>
          <w:vertAlign w:val="superscript"/>
          <w:lang w:val="en"/>
        </w:rPr>
        <w:t>f</w:t>
      </w:r>
      <w:proofErr w:type="spellEnd"/>
      <w:r w:rsidR="00263445" w:rsidRPr="00F62E22">
        <w:rPr>
          <w:rFonts w:ascii="Times New Roman" w:hAnsi="Times New Roman" w:cs="Times New Roman"/>
          <w:lang w:val="en"/>
        </w:rPr>
        <w:t xml:space="preserve">, Steve </w:t>
      </w:r>
      <w:proofErr w:type="spellStart"/>
      <w:r w:rsidR="00263445" w:rsidRPr="00F62E22">
        <w:rPr>
          <w:rFonts w:ascii="Times New Roman" w:hAnsi="Times New Roman" w:cs="Times New Roman"/>
          <w:lang w:val="en"/>
        </w:rPr>
        <w:t>Dicks</w:t>
      </w:r>
      <w:r w:rsidR="00263445">
        <w:rPr>
          <w:rFonts w:ascii="Times New Roman" w:hAnsi="Times New Roman" w:cs="Times New Roman"/>
          <w:vertAlign w:val="superscript"/>
          <w:lang w:val="en"/>
        </w:rPr>
        <w:t>fg</w:t>
      </w:r>
      <w:proofErr w:type="spellEnd"/>
      <w:r w:rsidR="00263445" w:rsidRPr="00F62E22">
        <w:rPr>
          <w:rFonts w:ascii="Times New Roman" w:hAnsi="Times New Roman" w:cs="Times New Roman"/>
          <w:lang w:val="en"/>
        </w:rPr>
        <w:t>, Charlotte</w:t>
      </w:r>
      <w:r w:rsidR="00263445">
        <w:rPr>
          <w:rFonts w:ascii="Times New Roman" w:hAnsi="Times New Roman" w:cs="Times New Roman"/>
          <w:lang w:val="en"/>
        </w:rPr>
        <w:t>-Eve</w:t>
      </w:r>
      <w:r w:rsidR="00263445" w:rsidRPr="00F62E22">
        <w:rPr>
          <w:rFonts w:ascii="Times New Roman" w:hAnsi="Times New Roman" w:cs="Times New Roman"/>
          <w:lang w:val="en"/>
        </w:rPr>
        <w:t xml:space="preserve"> </w:t>
      </w:r>
      <w:proofErr w:type="spellStart"/>
      <w:r w:rsidR="00263445" w:rsidRPr="00F62E22">
        <w:rPr>
          <w:rFonts w:ascii="Times New Roman" w:hAnsi="Times New Roman" w:cs="Times New Roman"/>
          <w:lang w:val="en"/>
        </w:rPr>
        <w:t>Short</w:t>
      </w:r>
      <w:r w:rsidR="00263445" w:rsidRPr="00F62E22">
        <w:rPr>
          <w:rFonts w:ascii="Times New Roman" w:hAnsi="Times New Roman" w:cs="Times New Roman"/>
          <w:vertAlign w:val="superscript"/>
          <w:lang w:val="en"/>
        </w:rPr>
        <w:t>a</w:t>
      </w:r>
      <w:proofErr w:type="spellEnd"/>
      <w:r w:rsidR="00263445" w:rsidRPr="00F62E22">
        <w:rPr>
          <w:rFonts w:ascii="Times New Roman" w:hAnsi="Times New Roman" w:cs="Times New Roman"/>
          <w:lang w:val="en"/>
        </w:rPr>
        <w:t>, Rach</w:t>
      </w:r>
      <w:r w:rsidR="00263445">
        <w:rPr>
          <w:rFonts w:ascii="Times New Roman" w:hAnsi="Times New Roman" w:cs="Times New Roman"/>
          <w:lang w:val="en"/>
        </w:rPr>
        <w:t>a</w:t>
      </w:r>
      <w:r w:rsidR="00263445" w:rsidRPr="00F62E22">
        <w:rPr>
          <w:rFonts w:ascii="Times New Roman" w:hAnsi="Times New Roman" w:cs="Times New Roman"/>
          <w:lang w:val="en"/>
        </w:rPr>
        <w:t xml:space="preserve">el </w:t>
      </w:r>
      <w:proofErr w:type="spellStart"/>
      <w:r w:rsidR="00263445" w:rsidRPr="00F62E22">
        <w:rPr>
          <w:rFonts w:ascii="Times New Roman" w:hAnsi="Times New Roman" w:cs="Times New Roman"/>
          <w:lang w:val="en"/>
        </w:rPr>
        <w:t>Quinlan</w:t>
      </w:r>
      <w:r w:rsidR="00263445" w:rsidRPr="00F62E22">
        <w:rPr>
          <w:rFonts w:ascii="Times New Roman" w:hAnsi="Times New Roman" w:cs="Times New Roman"/>
          <w:vertAlign w:val="superscript"/>
          <w:lang w:val="en"/>
        </w:rPr>
        <w:t>a</w:t>
      </w:r>
      <w:proofErr w:type="spellEnd"/>
      <w:r w:rsidR="00263445" w:rsidRPr="00F62E22">
        <w:rPr>
          <w:rFonts w:ascii="Times New Roman" w:hAnsi="Times New Roman" w:cs="Times New Roman"/>
          <w:lang w:val="en"/>
        </w:rPr>
        <w:t xml:space="preserve">, Graham </w:t>
      </w:r>
      <w:r w:rsidR="00263445">
        <w:rPr>
          <w:rFonts w:ascii="Times New Roman" w:hAnsi="Times New Roman" w:cs="Times New Roman"/>
          <w:lang w:val="en"/>
        </w:rPr>
        <w:t xml:space="preserve">P </w:t>
      </w:r>
      <w:proofErr w:type="spellStart"/>
      <w:r w:rsidR="00263445" w:rsidRPr="00F62E22">
        <w:rPr>
          <w:rFonts w:ascii="Times New Roman" w:hAnsi="Times New Roman" w:cs="Times New Roman"/>
          <w:lang w:val="en"/>
        </w:rPr>
        <w:t>Taylor</w:t>
      </w:r>
      <w:r w:rsidR="00263445" w:rsidRPr="00F62E22">
        <w:rPr>
          <w:rFonts w:ascii="Times New Roman" w:hAnsi="Times New Roman" w:cs="Times New Roman"/>
          <w:vertAlign w:val="superscript"/>
          <w:lang w:val="en"/>
        </w:rPr>
        <w:t>a</w:t>
      </w:r>
      <w:proofErr w:type="spellEnd"/>
      <w:r w:rsidR="00263445" w:rsidRPr="00F62E22">
        <w:rPr>
          <w:rFonts w:ascii="Times New Roman" w:hAnsi="Times New Roman" w:cs="Times New Roman"/>
          <w:lang w:val="en"/>
        </w:rPr>
        <w:t xml:space="preserve">, Kai </w:t>
      </w:r>
      <w:r w:rsidR="00263445">
        <w:rPr>
          <w:rFonts w:ascii="Times New Roman" w:hAnsi="Times New Roman" w:cs="Times New Roman"/>
          <w:lang w:val="en"/>
        </w:rPr>
        <w:t>H</w:t>
      </w:r>
      <w:r w:rsidR="00263445" w:rsidRPr="00F62E22">
        <w:rPr>
          <w:rFonts w:ascii="Times New Roman" w:hAnsi="Times New Roman" w:cs="Times New Roman"/>
          <w:lang w:val="en"/>
        </w:rPr>
        <w:t>u</w:t>
      </w:r>
      <w:r w:rsidR="00263445" w:rsidRPr="00F62E22">
        <w:rPr>
          <w:rFonts w:ascii="Times New Roman" w:hAnsi="Times New Roman" w:cs="Times New Roman"/>
          <w:vertAlign w:val="superscript"/>
          <w:lang w:val="en"/>
        </w:rPr>
        <w:t>a</w:t>
      </w:r>
      <w:r w:rsidR="00263445" w:rsidRPr="00F62E22">
        <w:rPr>
          <w:rFonts w:ascii="Times New Roman" w:hAnsi="Times New Roman" w:cs="Times New Roman"/>
          <w:lang w:val="en"/>
        </w:rPr>
        <w:t xml:space="preserve">, Paul </w:t>
      </w:r>
      <w:proofErr w:type="spellStart"/>
      <w:r w:rsidR="00263445" w:rsidRPr="00F62E22">
        <w:rPr>
          <w:rFonts w:ascii="Times New Roman" w:hAnsi="Times New Roman" w:cs="Times New Roman"/>
          <w:lang w:val="en"/>
        </w:rPr>
        <w:t>McKay</w:t>
      </w:r>
      <w:r w:rsidR="00263445" w:rsidRPr="00F62E22">
        <w:rPr>
          <w:rFonts w:ascii="Times New Roman" w:hAnsi="Times New Roman" w:cs="Times New Roman"/>
          <w:vertAlign w:val="superscript"/>
          <w:lang w:val="en"/>
        </w:rPr>
        <w:t>a</w:t>
      </w:r>
      <w:proofErr w:type="spellEnd"/>
      <w:r w:rsidR="00263445" w:rsidRPr="00F62E22">
        <w:rPr>
          <w:rFonts w:ascii="Times New Roman" w:hAnsi="Times New Roman" w:cs="Times New Roman"/>
          <w:lang w:val="en"/>
        </w:rPr>
        <w:t>,</w:t>
      </w:r>
      <w:r w:rsidR="00263445" w:rsidRPr="00F62E22">
        <w:rPr>
          <w:rFonts w:ascii="Times New Roman" w:hAnsi="Times New Roman" w:cs="Times New Roman"/>
          <w:color w:val="201F1E"/>
        </w:rPr>
        <w:t xml:space="preserve"> </w:t>
      </w:r>
      <w:proofErr w:type="spellStart"/>
      <w:r w:rsidR="00263445" w:rsidRPr="00F62E22">
        <w:rPr>
          <w:rFonts w:ascii="Times New Roman" w:hAnsi="Times New Roman" w:cs="Times New Roman"/>
          <w:color w:val="201F1E"/>
        </w:rPr>
        <w:t>Annachiara</w:t>
      </w:r>
      <w:proofErr w:type="spellEnd"/>
      <w:r w:rsidR="00263445" w:rsidRPr="00F62E22">
        <w:rPr>
          <w:rFonts w:ascii="Times New Roman" w:hAnsi="Times New Roman" w:cs="Times New Roman"/>
          <w:color w:val="201F1E"/>
        </w:rPr>
        <w:t xml:space="preserve"> </w:t>
      </w:r>
      <w:proofErr w:type="spellStart"/>
      <w:r w:rsidR="00263445" w:rsidRPr="00F62E22">
        <w:rPr>
          <w:rFonts w:ascii="Times New Roman" w:hAnsi="Times New Roman" w:cs="Times New Roman"/>
          <w:color w:val="201F1E"/>
        </w:rPr>
        <w:t>Rosa</w:t>
      </w:r>
      <w:r w:rsidR="00263445">
        <w:rPr>
          <w:rFonts w:ascii="Times New Roman" w:hAnsi="Times New Roman" w:cs="Times New Roman"/>
          <w:color w:val="201F1E"/>
          <w:vertAlign w:val="superscript"/>
        </w:rPr>
        <w:t>h</w:t>
      </w:r>
      <w:proofErr w:type="spellEnd"/>
      <w:r w:rsidR="00263445" w:rsidRPr="00F62E22">
        <w:rPr>
          <w:rFonts w:ascii="Times New Roman" w:hAnsi="Times New Roman" w:cs="Times New Roman"/>
          <w:color w:val="201F1E"/>
        </w:rPr>
        <w:t xml:space="preserve">, Chloe </w:t>
      </w:r>
      <w:proofErr w:type="spellStart"/>
      <w:r w:rsidR="00263445" w:rsidRPr="00F62E22">
        <w:rPr>
          <w:rFonts w:ascii="Times New Roman" w:hAnsi="Times New Roman" w:cs="Times New Roman"/>
          <w:color w:val="201F1E"/>
        </w:rPr>
        <w:t>Roustan</w:t>
      </w:r>
      <w:r w:rsidR="00263445">
        <w:rPr>
          <w:rFonts w:ascii="Times New Roman" w:hAnsi="Times New Roman" w:cs="Times New Roman"/>
          <w:color w:val="201F1E"/>
          <w:vertAlign w:val="superscript"/>
        </w:rPr>
        <w:t>i</w:t>
      </w:r>
      <w:proofErr w:type="spellEnd"/>
      <w:r w:rsidR="00263445" w:rsidRPr="00F62E22">
        <w:rPr>
          <w:rFonts w:ascii="Times New Roman" w:hAnsi="Times New Roman" w:cs="Times New Roman"/>
          <w:color w:val="201F1E"/>
        </w:rPr>
        <w:t xml:space="preserve">, Mark </w:t>
      </w:r>
      <w:proofErr w:type="spellStart"/>
      <w:r w:rsidR="00263445" w:rsidRPr="00F62E22">
        <w:rPr>
          <w:rFonts w:ascii="Times New Roman" w:hAnsi="Times New Roman" w:cs="Times New Roman"/>
          <w:color w:val="201F1E"/>
        </w:rPr>
        <w:t>Zuckerman</w:t>
      </w:r>
      <w:r w:rsidR="00263445">
        <w:rPr>
          <w:rFonts w:ascii="Times New Roman" w:hAnsi="Times New Roman" w:cs="Times New Roman"/>
          <w:color w:val="201F1E"/>
          <w:vertAlign w:val="superscript"/>
        </w:rPr>
        <w:t>j</w:t>
      </w:r>
      <w:proofErr w:type="spellEnd"/>
      <w:r w:rsidR="00263445" w:rsidRPr="00F62E22">
        <w:rPr>
          <w:rFonts w:ascii="Times New Roman" w:hAnsi="Times New Roman" w:cs="Times New Roman"/>
          <w:color w:val="201F1E"/>
        </w:rPr>
        <w:t xml:space="preserve">, Kate El </w:t>
      </w:r>
      <w:proofErr w:type="spellStart"/>
      <w:r w:rsidR="00263445" w:rsidRPr="00F62E22">
        <w:rPr>
          <w:rFonts w:ascii="Times New Roman" w:hAnsi="Times New Roman" w:cs="Times New Roman"/>
          <w:color w:val="201F1E"/>
        </w:rPr>
        <w:t>Bouzidi</w:t>
      </w:r>
      <w:r w:rsidR="00263445">
        <w:rPr>
          <w:rFonts w:ascii="Times New Roman" w:hAnsi="Times New Roman" w:cs="Times New Roman"/>
          <w:color w:val="201F1E"/>
          <w:vertAlign w:val="superscript"/>
        </w:rPr>
        <w:t>j</w:t>
      </w:r>
      <w:proofErr w:type="spellEnd"/>
      <w:r w:rsidR="00263445" w:rsidRPr="00F62E22">
        <w:rPr>
          <w:rFonts w:ascii="Times New Roman" w:hAnsi="Times New Roman" w:cs="Times New Roman"/>
          <w:color w:val="201F1E"/>
        </w:rPr>
        <w:t xml:space="preserve">, Graham </w:t>
      </w:r>
      <w:proofErr w:type="spellStart"/>
      <w:r w:rsidR="00263445" w:rsidRPr="00F62E22">
        <w:rPr>
          <w:rFonts w:ascii="Times New Roman" w:hAnsi="Times New Roman" w:cs="Times New Roman"/>
          <w:color w:val="201F1E"/>
        </w:rPr>
        <w:t>Cooke</w:t>
      </w:r>
      <w:r w:rsidR="00263445" w:rsidRPr="00F62E22">
        <w:rPr>
          <w:rFonts w:ascii="Times New Roman" w:hAnsi="Times New Roman" w:cs="Times New Roman"/>
          <w:color w:val="201F1E"/>
          <w:vertAlign w:val="superscript"/>
        </w:rPr>
        <w:t>a</w:t>
      </w:r>
      <w:proofErr w:type="spellEnd"/>
      <w:r w:rsidR="00263445" w:rsidRPr="00F62E22">
        <w:rPr>
          <w:rFonts w:ascii="Times New Roman" w:hAnsi="Times New Roman" w:cs="Times New Roman"/>
          <w:color w:val="201F1E"/>
        </w:rPr>
        <w:t xml:space="preserve">, </w:t>
      </w:r>
      <w:r w:rsidR="00263445" w:rsidRPr="000616FF">
        <w:rPr>
          <w:rFonts w:ascii="Times New Roman" w:hAnsi="Times New Roman" w:cs="Times New Roman"/>
          <w:color w:val="201F1E"/>
        </w:rPr>
        <w:t xml:space="preserve">Barnaby </w:t>
      </w:r>
      <w:proofErr w:type="spellStart"/>
      <w:r w:rsidR="00263445" w:rsidRPr="000616FF">
        <w:rPr>
          <w:rFonts w:ascii="Times New Roman" w:hAnsi="Times New Roman" w:cs="Times New Roman"/>
          <w:color w:val="201F1E"/>
        </w:rPr>
        <w:t>Flower</w:t>
      </w:r>
      <w:r w:rsidR="00263445">
        <w:rPr>
          <w:rFonts w:ascii="Times New Roman" w:hAnsi="Times New Roman" w:cs="Times New Roman"/>
          <w:color w:val="201F1E"/>
          <w:vertAlign w:val="superscript"/>
        </w:rPr>
        <w:t>a</w:t>
      </w:r>
      <w:proofErr w:type="spellEnd"/>
      <w:r w:rsidR="00263445">
        <w:rPr>
          <w:rFonts w:ascii="Times New Roman" w:hAnsi="Times New Roman" w:cs="Times New Roman"/>
          <w:color w:val="201F1E"/>
        </w:rPr>
        <w:t xml:space="preserve">, </w:t>
      </w:r>
      <w:r w:rsidR="00263445" w:rsidRPr="00474E92">
        <w:rPr>
          <w:rFonts w:ascii="Times New Roman" w:hAnsi="Times New Roman" w:cs="Times New Roman"/>
          <w:color w:val="201F1E"/>
        </w:rPr>
        <w:t xml:space="preserve">Maya </w:t>
      </w:r>
      <w:proofErr w:type="spellStart"/>
      <w:r w:rsidR="00263445" w:rsidRPr="00474E92">
        <w:rPr>
          <w:rFonts w:ascii="Times New Roman" w:hAnsi="Times New Roman" w:cs="Times New Roman"/>
          <w:color w:val="201F1E"/>
        </w:rPr>
        <w:t>Moshe</w:t>
      </w:r>
      <w:r w:rsidR="00263445">
        <w:rPr>
          <w:rFonts w:ascii="Times New Roman" w:hAnsi="Times New Roman" w:cs="Times New Roman"/>
          <w:color w:val="201F1E"/>
          <w:vertAlign w:val="superscript"/>
        </w:rPr>
        <w:t>a</w:t>
      </w:r>
      <w:proofErr w:type="spellEnd"/>
      <w:r w:rsidR="00263445">
        <w:rPr>
          <w:rFonts w:ascii="Times New Roman" w:hAnsi="Times New Roman" w:cs="Times New Roman"/>
          <w:color w:val="201F1E"/>
        </w:rPr>
        <w:t xml:space="preserve">, </w:t>
      </w:r>
      <w:r w:rsidR="00263445" w:rsidRPr="000616FF">
        <w:rPr>
          <w:rFonts w:ascii="Times New Roman" w:hAnsi="Times New Roman" w:cs="Times New Roman"/>
          <w:lang w:val="en"/>
        </w:rPr>
        <w:t>Paul</w:t>
      </w:r>
      <w:r w:rsidR="00263445" w:rsidRPr="00F62E22">
        <w:rPr>
          <w:rFonts w:ascii="Times New Roman" w:hAnsi="Times New Roman" w:cs="Times New Roman"/>
          <w:lang w:val="en"/>
        </w:rPr>
        <w:t xml:space="preserve"> </w:t>
      </w:r>
      <w:proofErr w:type="spellStart"/>
      <w:r w:rsidR="00263445" w:rsidRPr="00F62E22">
        <w:rPr>
          <w:rFonts w:ascii="Times New Roman" w:hAnsi="Times New Roman" w:cs="Times New Roman"/>
          <w:lang w:val="en"/>
        </w:rPr>
        <w:t>Elliott</w:t>
      </w:r>
      <w:r w:rsidR="00263445">
        <w:rPr>
          <w:rFonts w:ascii="Times New Roman" w:hAnsi="Times New Roman" w:cs="Times New Roman"/>
          <w:vertAlign w:val="superscript"/>
          <w:lang w:val="en"/>
        </w:rPr>
        <w:t>k</w:t>
      </w:r>
      <w:proofErr w:type="spellEnd"/>
      <w:r w:rsidR="00263445" w:rsidRPr="00F62E22">
        <w:rPr>
          <w:rFonts w:ascii="Times New Roman" w:hAnsi="Times New Roman" w:cs="Times New Roman"/>
          <w:lang w:val="en"/>
        </w:rPr>
        <w:t>,</w:t>
      </w:r>
      <w:r w:rsidR="00263445" w:rsidRPr="00F62E22">
        <w:rPr>
          <w:rFonts w:ascii="Times New Roman" w:hAnsi="Times New Roman" w:cs="Times New Roman"/>
          <w:vertAlign w:val="superscript"/>
          <w:lang w:val="en"/>
        </w:rPr>
        <w:t xml:space="preserve"> </w:t>
      </w:r>
      <w:r w:rsidR="00263445" w:rsidRPr="00F62E22">
        <w:rPr>
          <w:rFonts w:ascii="Times New Roman" w:hAnsi="Times New Roman" w:cs="Times New Roman"/>
          <w:lang w:val="en"/>
        </w:rPr>
        <w:t xml:space="preserve">Alexandra J </w:t>
      </w:r>
      <w:proofErr w:type="spellStart"/>
      <w:r w:rsidR="00263445" w:rsidRPr="00F62E22">
        <w:rPr>
          <w:rFonts w:ascii="Times New Roman" w:hAnsi="Times New Roman" w:cs="Times New Roman"/>
          <w:lang w:val="en"/>
        </w:rPr>
        <w:t>Spencer</w:t>
      </w:r>
      <w:r w:rsidR="00263445">
        <w:rPr>
          <w:rFonts w:ascii="Times New Roman" w:hAnsi="Times New Roman" w:cs="Times New Roman"/>
          <w:vertAlign w:val="superscript"/>
          <w:lang w:val="en"/>
        </w:rPr>
        <w:t>l</w:t>
      </w:r>
      <w:proofErr w:type="spellEnd"/>
      <w:r w:rsidR="00263445" w:rsidRPr="00F62E22">
        <w:rPr>
          <w:rFonts w:ascii="Times New Roman" w:hAnsi="Times New Roman" w:cs="Times New Roman"/>
          <w:lang w:val="en"/>
        </w:rPr>
        <w:t xml:space="preserve">, Teresa </w:t>
      </w:r>
      <w:proofErr w:type="spellStart"/>
      <w:r w:rsidR="00263445" w:rsidRPr="00F62E22">
        <w:rPr>
          <w:rFonts w:ascii="Times New Roman" w:hAnsi="Times New Roman" w:cs="Times New Roman"/>
          <w:lang w:val="en"/>
        </w:rPr>
        <w:t>Lambe</w:t>
      </w:r>
      <w:r w:rsidR="00263445">
        <w:rPr>
          <w:rFonts w:ascii="Times New Roman" w:hAnsi="Times New Roman" w:cs="Times New Roman"/>
          <w:vertAlign w:val="superscript"/>
          <w:lang w:val="en"/>
        </w:rPr>
        <w:t>l</w:t>
      </w:r>
      <w:proofErr w:type="spellEnd"/>
      <w:r w:rsidR="00263445" w:rsidRPr="00F62E22">
        <w:rPr>
          <w:rFonts w:ascii="Times New Roman" w:hAnsi="Times New Roman" w:cs="Times New Roman"/>
          <w:lang w:val="en"/>
        </w:rPr>
        <w:t xml:space="preserve">, Sarah C </w:t>
      </w:r>
      <w:proofErr w:type="spellStart"/>
      <w:r w:rsidR="00263445" w:rsidRPr="00F62E22">
        <w:rPr>
          <w:rFonts w:ascii="Times New Roman" w:hAnsi="Times New Roman" w:cs="Times New Roman"/>
          <w:lang w:val="en"/>
        </w:rPr>
        <w:t>Gilbert</w:t>
      </w:r>
      <w:r w:rsidR="00263445">
        <w:rPr>
          <w:rFonts w:ascii="Times New Roman" w:hAnsi="Times New Roman" w:cs="Times New Roman"/>
          <w:vertAlign w:val="superscript"/>
          <w:lang w:val="en"/>
        </w:rPr>
        <w:t>l</w:t>
      </w:r>
      <w:proofErr w:type="spellEnd"/>
      <w:r w:rsidR="00263445" w:rsidRPr="00F62E22">
        <w:rPr>
          <w:rFonts w:ascii="Times New Roman" w:hAnsi="Times New Roman" w:cs="Times New Roman"/>
          <w:lang w:val="en"/>
        </w:rPr>
        <w:t xml:space="preserve">, Hugh </w:t>
      </w:r>
      <w:proofErr w:type="spellStart"/>
      <w:r w:rsidR="00263445" w:rsidRPr="00F62E22">
        <w:rPr>
          <w:rFonts w:ascii="Times New Roman" w:hAnsi="Times New Roman" w:cs="Times New Roman"/>
          <w:lang w:val="en"/>
        </w:rPr>
        <w:t>Kingston</w:t>
      </w:r>
      <w:r w:rsidR="00263445">
        <w:rPr>
          <w:rFonts w:ascii="Times New Roman" w:hAnsi="Times New Roman" w:cs="Times New Roman"/>
          <w:vertAlign w:val="superscript"/>
          <w:lang w:val="en"/>
        </w:rPr>
        <w:t>b</w:t>
      </w:r>
      <w:proofErr w:type="spellEnd"/>
      <w:r w:rsidR="00263445" w:rsidRPr="00F62E22">
        <w:rPr>
          <w:rFonts w:ascii="Times New Roman" w:hAnsi="Times New Roman" w:cs="Times New Roman"/>
          <w:vertAlign w:val="superscript"/>
          <w:lang w:val="en"/>
        </w:rPr>
        <w:t xml:space="preserve"> </w:t>
      </w:r>
      <w:r w:rsidR="00263445" w:rsidRPr="00F62E22">
        <w:rPr>
          <w:rFonts w:ascii="Times New Roman" w:hAnsi="Times New Roman" w:cs="Times New Roman"/>
          <w:lang w:val="en"/>
        </w:rPr>
        <w:t xml:space="preserve">, J Kenneth </w:t>
      </w:r>
      <w:proofErr w:type="spellStart"/>
      <w:r w:rsidR="00263445" w:rsidRPr="00F62E22">
        <w:rPr>
          <w:rFonts w:ascii="Times New Roman" w:hAnsi="Times New Roman" w:cs="Times New Roman"/>
          <w:lang w:val="en"/>
        </w:rPr>
        <w:t>Baill</w:t>
      </w:r>
      <w:r w:rsidR="00263445">
        <w:rPr>
          <w:rFonts w:ascii="Times New Roman" w:hAnsi="Times New Roman" w:cs="Times New Roman"/>
          <w:lang w:val="en"/>
        </w:rPr>
        <w:t>i</w:t>
      </w:r>
      <w:r w:rsidR="00263445" w:rsidRPr="00F62E22">
        <w:rPr>
          <w:rFonts w:ascii="Times New Roman" w:hAnsi="Times New Roman" w:cs="Times New Roman"/>
          <w:lang w:val="en"/>
        </w:rPr>
        <w:t>e</w:t>
      </w:r>
      <w:r w:rsidR="00263445">
        <w:rPr>
          <w:rFonts w:ascii="Times New Roman" w:hAnsi="Times New Roman" w:cs="Times New Roman"/>
          <w:vertAlign w:val="superscript"/>
          <w:lang w:val="en"/>
        </w:rPr>
        <w:t>m</w:t>
      </w:r>
      <w:proofErr w:type="spellEnd"/>
      <w:r w:rsidR="00263445" w:rsidRPr="00F62E22">
        <w:rPr>
          <w:rFonts w:ascii="Times New Roman" w:hAnsi="Times New Roman" w:cs="Times New Roman"/>
          <w:lang w:val="en"/>
        </w:rPr>
        <w:t xml:space="preserve">, Peter JM </w:t>
      </w:r>
      <w:proofErr w:type="spellStart"/>
      <w:r w:rsidR="00263445" w:rsidRPr="00F62E22">
        <w:rPr>
          <w:rFonts w:ascii="Times New Roman" w:hAnsi="Times New Roman" w:cs="Times New Roman"/>
          <w:lang w:val="en"/>
        </w:rPr>
        <w:t>Openshaw</w:t>
      </w:r>
      <w:r w:rsidR="00263445">
        <w:rPr>
          <w:rFonts w:ascii="Times New Roman" w:hAnsi="Times New Roman" w:cs="Times New Roman"/>
          <w:vertAlign w:val="superscript"/>
          <w:lang w:val="en"/>
        </w:rPr>
        <w:t>n</w:t>
      </w:r>
      <w:proofErr w:type="spellEnd"/>
      <w:r w:rsidR="00263445" w:rsidRPr="00F62E22">
        <w:rPr>
          <w:rFonts w:ascii="Times New Roman" w:hAnsi="Times New Roman" w:cs="Times New Roman"/>
          <w:lang w:val="en"/>
        </w:rPr>
        <w:t>,  Malco</w:t>
      </w:r>
      <w:r w:rsidR="00263445">
        <w:rPr>
          <w:rFonts w:ascii="Times New Roman" w:hAnsi="Times New Roman" w:cs="Times New Roman"/>
          <w:lang w:val="en"/>
        </w:rPr>
        <w:t>l</w:t>
      </w:r>
      <w:r w:rsidR="00263445" w:rsidRPr="00F62E22">
        <w:rPr>
          <w:rFonts w:ascii="Times New Roman" w:hAnsi="Times New Roman" w:cs="Times New Roman"/>
          <w:lang w:val="en"/>
        </w:rPr>
        <w:t xml:space="preserve">m G </w:t>
      </w:r>
      <w:proofErr w:type="spellStart"/>
      <w:r w:rsidR="00263445" w:rsidRPr="00F62E22">
        <w:rPr>
          <w:rFonts w:ascii="Times New Roman" w:hAnsi="Times New Roman" w:cs="Times New Roman"/>
          <w:lang w:val="en"/>
        </w:rPr>
        <w:t>Semple</w:t>
      </w:r>
      <w:r w:rsidR="00263445">
        <w:rPr>
          <w:rFonts w:ascii="Times New Roman" w:hAnsi="Times New Roman" w:cs="Times New Roman"/>
          <w:vertAlign w:val="superscript"/>
          <w:lang w:val="en"/>
        </w:rPr>
        <w:t>o</w:t>
      </w:r>
      <w:proofErr w:type="spellEnd"/>
      <w:r w:rsidR="00263445" w:rsidRPr="00F62E22">
        <w:rPr>
          <w:rFonts w:ascii="Times New Roman" w:hAnsi="Times New Roman" w:cs="Times New Roman"/>
          <w:lang w:val="en"/>
        </w:rPr>
        <w:t xml:space="preserve">, ISARIC4C Investigators, Peter </w:t>
      </w:r>
      <w:proofErr w:type="spellStart"/>
      <w:r w:rsidR="00263445" w:rsidRPr="00F62E22">
        <w:rPr>
          <w:rFonts w:ascii="Times New Roman" w:hAnsi="Times New Roman" w:cs="Times New Roman"/>
          <w:lang w:val="en"/>
        </w:rPr>
        <w:t>Cherepanov</w:t>
      </w:r>
      <w:r w:rsidR="00263445" w:rsidRPr="00F62E22">
        <w:rPr>
          <w:rFonts w:ascii="Times New Roman" w:hAnsi="Times New Roman" w:cs="Times New Roman"/>
          <w:vertAlign w:val="superscript"/>
          <w:lang w:val="en"/>
        </w:rPr>
        <w:t>a</w:t>
      </w:r>
      <w:r w:rsidR="00263445">
        <w:rPr>
          <w:rFonts w:ascii="Times New Roman" w:hAnsi="Times New Roman" w:cs="Times New Roman"/>
          <w:vertAlign w:val="superscript"/>
          <w:lang w:val="en"/>
        </w:rPr>
        <w:t>h</w:t>
      </w:r>
      <w:proofErr w:type="spellEnd"/>
      <w:r w:rsidR="00263445" w:rsidRPr="00F62E22">
        <w:rPr>
          <w:rFonts w:ascii="Times New Roman" w:hAnsi="Times New Roman" w:cs="Times New Roman"/>
          <w:vertAlign w:val="superscript"/>
          <w:lang w:val="en"/>
        </w:rPr>
        <w:t>+</w:t>
      </w:r>
      <w:r w:rsidR="00876792">
        <w:rPr>
          <w:rFonts w:ascii="Times New Roman" w:hAnsi="Times New Roman" w:cs="Times New Roman"/>
          <w:lang w:val="en"/>
        </w:rPr>
        <w:t>,</w:t>
      </w:r>
      <w:r w:rsidR="00876792">
        <w:rPr>
          <w:rFonts w:ascii="Times New Roman" w:hAnsi="Times New Roman" w:cs="Times New Roman"/>
          <w:vertAlign w:val="superscript"/>
          <w:lang w:val="en"/>
        </w:rPr>
        <w:t xml:space="preserve"> </w:t>
      </w:r>
      <w:hyperlink r:id="rId9" w:history="1">
        <w:r w:rsidR="00263445" w:rsidRPr="00F62E22">
          <w:rPr>
            <w:rStyle w:val="Hyperlink"/>
            <w:rFonts w:ascii="Times New Roman" w:hAnsi="Times New Roman" w:cs="Times New Roman"/>
            <w:color w:val="auto"/>
            <w:u w:val="none"/>
            <w:lang w:val="en"/>
          </w:rPr>
          <w:t xml:space="preserve">Myra O </w:t>
        </w:r>
        <w:proofErr w:type="spellStart"/>
        <w:r w:rsidR="00263445" w:rsidRPr="00F62E22">
          <w:rPr>
            <w:rStyle w:val="Hyperlink"/>
            <w:rFonts w:ascii="Times New Roman" w:hAnsi="Times New Roman" w:cs="Times New Roman"/>
            <w:color w:val="auto"/>
            <w:u w:val="none"/>
            <w:lang w:val="en"/>
          </w:rPr>
          <w:t>McClure</w:t>
        </w:r>
      </w:hyperlink>
      <w:r w:rsidR="00263445" w:rsidRPr="00F62E22">
        <w:rPr>
          <w:rFonts w:ascii="Times New Roman" w:hAnsi="Times New Roman" w:cs="Times New Roman"/>
          <w:vertAlign w:val="superscript"/>
          <w:lang w:val="en"/>
        </w:rPr>
        <w:t>a</w:t>
      </w:r>
      <w:proofErr w:type="spellEnd"/>
      <w:r w:rsidR="00263445" w:rsidRPr="00F62E22">
        <w:rPr>
          <w:rFonts w:ascii="Times New Roman" w:hAnsi="Times New Roman" w:cs="Times New Roman"/>
          <w:vertAlign w:val="superscript"/>
          <w:lang w:val="en"/>
        </w:rPr>
        <w:t>+</w:t>
      </w:r>
      <w:r w:rsidR="00876792">
        <w:rPr>
          <w:rFonts w:ascii="Times New Roman" w:hAnsi="Times New Roman" w:cs="Times New Roman"/>
          <w:lang w:val="en"/>
        </w:rPr>
        <w:t xml:space="preserve"> and </w:t>
      </w:r>
      <w:r w:rsidR="00876792">
        <w:rPr>
          <w:rFonts w:ascii="Times New Roman" w:hAnsi="Times New Roman" w:cs="Times New Roman"/>
        </w:rPr>
        <w:t>Richard S Tedder</w:t>
      </w:r>
      <w:r w:rsidR="00876792">
        <w:rPr>
          <w:rFonts w:ascii="Times New Roman" w:hAnsi="Times New Roman" w:cs="Times New Roman"/>
          <w:vertAlign w:val="superscript"/>
          <w:lang w:val="en"/>
        </w:rPr>
        <w:t>a+#</w:t>
      </w:r>
      <w:r w:rsidR="00876792">
        <w:rPr>
          <w:rFonts w:ascii="Times New Roman" w:hAnsi="Times New Roman" w:cs="Times New Roman"/>
          <w:lang w:val="en"/>
        </w:rPr>
        <w:t>.</w:t>
      </w:r>
      <w:r w:rsidR="00263445" w:rsidRPr="00F62E22">
        <w:rPr>
          <w:rFonts w:ascii="Times New Roman" w:hAnsi="Times New Roman" w:cs="Times New Roman"/>
          <w:color w:val="201F1E"/>
        </w:rPr>
        <w:t xml:space="preserve">  </w:t>
      </w:r>
    </w:p>
    <w:p w14:paraId="52FC3729" w14:textId="7FD67C23" w:rsidR="004F72F6" w:rsidRPr="00F62E22" w:rsidRDefault="005369C8" w:rsidP="00F62E22">
      <w:pPr>
        <w:spacing w:after="0"/>
        <w:jc w:val="both"/>
        <w:rPr>
          <w:rFonts w:ascii="Times New Roman" w:hAnsi="Times New Roman" w:cs="Times New Roman"/>
          <w:color w:val="201F1E"/>
        </w:rPr>
      </w:pPr>
      <w:r w:rsidRPr="00F62E22">
        <w:rPr>
          <w:rFonts w:ascii="Times New Roman" w:hAnsi="Times New Roman" w:cs="Times New Roman"/>
          <w:color w:val="201F1E"/>
        </w:rPr>
        <w:t xml:space="preserve">  </w:t>
      </w:r>
      <w:r w:rsidRPr="00F62E22">
        <w:rPr>
          <w:rFonts w:ascii="Times New Roman" w:hAnsi="Times New Roman" w:cs="Times New Roman"/>
          <w:color w:val="201F1E"/>
        </w:rPr>
        <w:br/>
      </w:r>
    </w:p>
    <w:p w14:paraId="77A54CE8" w14:textId="4B708A25" w:rsidR="0054747E" w:rsidRDefault="0054747E" w:rsidP="00F62E22">
      <w:pPr>
        <w:spacing w:after="0"/>
        <w:jc w:val="both"/>
        <w:rPr>
          <w:rFonts w:ascii="Times New Roman" w:hAnsi="Times New Roman" w:cs="Times New Roman"/>
          <w:lang w:val="en"/>
        </w:rPr>
      </w:pPr>
      <w:r w:rsidRPr="00F62E22">
        <w:rPr>
          <w:rFonts w:ascii="Times New Roman" w:hAnsi="Times New Roman" w:cs="Times New Roman"/>
          <w:vertAlign w:val="superscript"/>
          <w:lang w:val="en"/>
        </w:rPr>
        <w:t xml:space="preserve">a </w:t>
      </w:r>
      <w:r w:rsidRPr="00F62E22">
        <w:rPr>
          <w:rFonts w:ascii="Times New Roman" w:hAnsi="Times New Roman" w:cs="Times New Roman"/>
          <w:lang w:val="en"/>
        </w:rPr>
        <w:t>Department of Infectious Disease, Imperial College London, St Mary’s Campus, London, W2 1PG, UK.</w:t>
      </w:r>
    </w:p>
    <w:p w14:paraId="377089C1" w14:textId="4F9E331F" w:rsidR="00BE6A20" w:rsidRDefault="00DE4585" w:rsidP="00F62E22">
      <w:pPr>
        <w:spacing w:after="0"/>
        <w:jc w:val="both"/>
        <w:rPr>
          <w:rFonts w:ascii="Times New Roman" w:hAnsi="Times New Roman" w:cs="Times New Roman"/>
          <w:lang w:val="en"/>
        </w:rPr>
      </w:pPr>
      <w:r>
        <w:rPr>
          <w:rFonts w:ascii="Times New Roman" w:hAnsi="Times New Roman" w:cs="Times New Roman"/>
          <w:vertAlign w:val="superscript"/>
          <w:lang w:val="en"/>
        </w:rPr>
        <w:t>b</w:t>
      </w:r>
      <w:r w:rsidR="00BE6A20" w:rsidRPr="00F62E22">
        <w:rPr>
          <w:rFonts w:ascii="Times New Roman" w:hAnsi="Times New Roman" w:cs="Times New Roman"/>
          <w:vertAlign w:val="superscript"/>
          <w:lang w:val="en"/>
        </w:rPr>
        <w:t xml:space="preserve"> </w:t>
      </w:r>
      <w:r w:rsidR="00BE6A20" w:rsidRPr="00F62E22">
        <w:rPr>
          <w:rFonts w:ascii="Times New Roman" w:hAnsi="Times New Roman" w:cs="Times New Roman"/>
          <w:lang w:val="en"/>
        </w:rPr>
        <w:t>Department of Infection and Immunity, Imperial College Healthcare NHS Trust, Charing Cross Hospital, London, W6 8RF, UK.</w:t>
      </w:r>
    </w:p>
    <w:p w14:paraId="69C34D0D" w14:textId="64738D01" w:rsidR="00BE6A20" w:rsidRDefault="00DE4585" w:rsidP="00F62E22">
      <w:pPr>
        <w:spacing w:after="0"/>
        <w:jc w:val="both"/>
        <w:rPr>
          <w:rFonts w:ascii="Times New Roman" w:hAnsi="Times New Roman" w:cs="Times New Roman"/>
          <w:color w:val="201F1E"/>
        </w:rPr>
      </w:pPr>
      <w:r>
        <w:rPr>
          <w:rFonts w:ascii="Times New Roman" w:hAnsi="Times New Roman" w:cs="Times New Roman"/>
          <w:color w:val="201F1E"/>
          <w:vertAlign w:val="superscript"/>
        </w:rPr>
        <w:t>c</w:t>
      </w:r>
      <w:r w:rsidR="00BE6A20" w:rsidRPr="00F62E22">
        <w:rPr>
          <w:rFonts w:ascii="Times New Roman" w:hAnsi="Times New Roman" w:cs="Times New Roman"/>
          <w:color w:val="201F1E"/>
          <w:vertAlign w:val="superscript"/>
        </w:rPr>
        <w:t xml:space="preserve"> </w:t>
      </w:r>
      <w:r w:rsidR="00BE6A20" w:rsidRPr="00F62E22">
        <w:rPr>
          <w:rFonts w:ascii="Times New Roman" w:hAnsi="Times New Roman" w:cs="Times New Roman"/>
          <w:color w:val="201F1E"/>
        </w:rPr>
        <w:t>Worldwide Influenza Centre, Francis Crick Institute, London NW1 1AT, UK.</w:t>
      </w:r>
    </w:p>
    <w:p w14:paraId="699D53EB" w14:textId="77777777" w:rsidR="00BE6A20" w:rsidRDefault="00BE6A20" w:rsidP="00BE6A20">
      <w:pPr>
        <w:spacing w:after="0"/>
        <w:ind w:left="1440" w:hanging="1440"/>
        <w:jc w:val="both"/>
        <w:rPr>
          <w:rFonts w:ascii="Times New Roman" w:hAnsi="Times New Roman" w:cs="Times New Roman"/>
          <w:lang w:val="en"/>
        </w:rPr>
      </w:pPr>
      <w:r w:rsidRPr="00F62E22">
        <w:rPr>
          <w:rFonts w:ascii="Times New Roman" w:hAnsi="Times New Roman" w:cs="Times New Roman"/>
          <w:vertAlign w:val="superscript"/>
          <w:lang w:val="en"/>
        </w:rPr>
        <w:t xml:space="preserve">d </w:t>
      </w:r>
      <w:r w:rsidRPr="00F62E22">
        <w:rPr>
          <w:rFonts w:ascii="Times New Roman" w:hAnsi="Times New Roman" w:cs="Times New Roman"/>
          <w:lang w:val="en"/>
        </w:rPr>
        <w:t>The Wellington Hospital, Circus Road, St John’s Wood, London NW8 6PD, UK</w:t>
      </w:r>
    </w:p>
    <w:p w14:paraId="53A959B4" w14:textId="47B0FACD" w:rsidR="00BE6A20" w:rsidRDefault="00BE6A20" w:rsidP="00BE6A20">
      <w:pPr>
        <w:spacing w:after="0"/>
        <w:ind w:left="1440" w:hanging="1440"/>
        <w:jc w:val="both"/>
        <w:rPr>
          <w:rFonts w:ascii="Times New Roman" w:hAnsi="Times New Roman" w:cs="Times New Roman"/>
          <w:lang w:val="en"/>
        </w:rPr>
      </w:pPr>
      <w:r w:rsidRPr="00BE6A20">
        <w:rPr>
          <w:rFonts w:ascii="Times New Roman" w:hAnsi="Times New Roman" w:cs="Times New Roman"/>
          <w:vertAlign w:val="superscript"/>
          <w:lang w:val="en"/>
        </w:rPr>
        <w:t>e</w:t>
      </w:r>
      <w:r>
        <w:rPr>
          <w:rFonts w:ascii="Times New Roman" w:hAnsi="Times New Roman" w:cs="Times New Roman"/>
          <w:vertAlign w:val="superscript"/>
          <w:lang w:val="en"/>
        </w:rPr>
        <w:t xml:space="preserve"> </w:t>
      </w:r>
      <w:r w:rsidRPr="00BE6A20">
        <w:rPr>
          <w:rFonts w:ascii="Times New Roman" w:hAnsi="Times New Roman" w:cs="Times New Roman"/>
          <w:lang w:val="en"/>
        </w:rPr>
        <w:t>Computational Biology and Integrative Genomics, Department of Oncology, University of Oxford,</w:t>
      </w:r>
      <w:r>
        <w:rPr>
          <w:rFonts w:ascii="Times New Roman" w:hAnsi="Times New Roman" w:cs="Times New Roman"/>
          <w:lang w:val="en"/>
        </w:rPr>
        <w:t xml:space="preserve"> </w:t>
      </w:r>
    </w:p>
    <w:p w14:paraId="1053602D" w14:textId="7883A540" w:rsidR="00BE6A20" w:rsidRDefault="00BE6A20" w:rsidP="00BE6A20">
      <w:pPr>
        <w:spacing w:after="0"/>
        <w:ind w:left="1440" w:hanging="1440"/>
        <w:jc w:val="both"/>
        <w:rPr>
          <w:rFonts w:ascii="Times New Roman" w:hAnsi="Times New Roman" w:cs="Times New Roman"/>
          <w:lang w:val="en"/>
        </w:rPr>
      </w:pPr>
      <w:r w:rsidRPr="00BE6A20">
        <w:rPr>
          <w:rFonts w:ascii="Times New Roman" w:hAnsi="Times New Roman" w:cs="Times New Roman"/>
          <w:lang w:val="en"/>
        </w:rPr>
        <w:t xml:space="preserve">Oxford, OX3 7DQ, UK  </w:t>
      </w:r>
    </w:p>
    <w:p w14:paraId="3880152A" w14:textId="40BCA4BE" w:rsidR="00BE6A20" w:rsidRPr="00F62E22" w:rsidRDefault="00DE4585" w:rsidP="00BE6A20">
      <w:pPr>
        <w:spacing w:after="0"/>
        <w:jc w:val="both"/>
        <w:rPr>
          <w:rFonts w:ascii="Times New Roman" w:hAnsi="Times New Roman" w:cs="Times New Roman"/>
          <w:color w:val="201F1E"/>
        </w:rPr>
      </w:pPr>
      <w:r>
        <w:rPr>
          <w:rFonts w:ascii="Times New Roman" w:hAnsi="Times New Roman" w:cs="Times New Roman"/>
          <w:color w:val="201F1E"/>
          <w:vertAlign w:val="superscript"/>
        </w:rPr>
        <w:t>f</w:t>
      </w:r>
      <w:r w:rsidR="00BE6A20" w:rsidRPr="00F62E22">
        <w:rPr>
          <w:rFonts w:ascii="Times New Roman" w:hAnsi="Times New Roman" w:cs="Times New Roman"/>
          <w:color w:val="201F1E"/>
          <w:vertAlign w:val="superscript"/>
        </w:rPr>
        <w:t xml:space="preserve"> </w:t>
      </w:r>
      <w:r w:rsidR="00BE6A20" w:rsidRPr="00F62E22">
        <w:rPr>
          <w:rFonts w:ascii="Times New Roman" w:hAnsi="Times New Roman" w:cs="Times New Roman"/>
          <w:color w:val="201F1E"/>
        </w:rPr>
        <w:t>Blood Borne Virus Unit, National Infection Service, Colindale Public Health England,</w:t>
      </w:r>
      <w:r w:rsidR="00BE6A20" w:rsidRPr="00F62E22">
        <w:rPr>
          <w:rFonts w:ascii="Times New Roman" w:hAnsi="Times New Roman" w:cs="Times New Roman"/>
          <w:color w:val="202124"/>
          <w:shd w:val="clear" w:color="auto" w:fill="FFFFFF"/>
        </w:rPr>
        <w:t xml:space="preserve"> London </w:t>
      </w:r>
      <w:r w:rsidR="00BE6A20" w:rsidRPr="00F62E22">
        <w:rPr>
          <w:rFonts w:ascii="Times New Roman" w:hAnsi="Times New Roman" w:cs="Times New Roman"/>
          <w:shd w:val="clear" w:color="auto" w:fill="FFFFFF"/>
        </w:rPr>
        <w:t>NW9 5EQ, UK.</w:t>
      </w:r>
      <w:r w:rsidR="00BE6A20" w:rsidRPr="00F62E22">
        <w:rPr>
          <w:rFonts w:ascii="Times New Roman" w:hAnsi="Times New Roman" w:cs="Times New Roman"/>
          <w:color w:val="222222"/>
          <w:shd w:val="clear" w:color="auto" w:fill="FFFFFF"/>
          <w:vertAlign w:val="superscript"/>
        </w:rPr>
        <w:t xml:space="preserve"> </w:t>
      </w:r>
    </w:p>
    <w:p w14:paraId="6D678C59" w14:textId="1087BE38" w:rsidR="00BE6A20" w:rsidRDefault="00DE4585" w:rsidP="00BE6A20">
      <w:pPr>
        <w:spacing w:after="0"/>
        <w:ind w:left="1440" w:hanging="1440"/>
        <w:jc w:val="both"/>
        <w:rPr>
          <w:rFonts w:ascii="Times New Roman" w:hAnsi="Times New Roman" w:cs="Times New Roman"/>
          <w:lang w:val="en"/>
        </w:rPr>
      </w:pPr>
      <w:r>
        <w:rPr>
          <w:rFonts w:ascii="Times New Roman" w:hAnsi="Times New Roman" w:cs="Times New Roman"/>
          <w:color w:val="222222"/>
          <w:shd w:val="clear" w:color="auto" w:fill="FFFFFF"/>
          <w:vertAlign w:val="superscript"/>
        </w:rPr>
        <w:t>g</w:t>
      </w:r>
      <w:r w:rsidR="00BE6A20" w:rsidRPr="00F62E22">
        <w:rPr>
          <w:rFonts w:ascii="Times New Roman" w:hAnsi="Times New Roman" w:cs="Times New Roman"/>
          <w:color w:val="222222"/>
          <w:shd w:val="clear" w:color="auto" w:fill="FFFFFF"/>
          <w:vertAlign w:val="superscript"/>
        </w:rPr>
        <w:t xml:space="preserve"> </w:t>
      </w:r>
      <w:r w:rsidR="00BE6A20" w:rsidRPr="00F62E22">
        <w:rPr>
          <w:rFonts w:ascii="Times New Roman" w:hAnsi="Times New Roman" w:cs="Times New Roman"/>
          <w:color w:val="222222"/>
          <w:shd w:val="clear" w:color="auto" w:fill="FFFFFF"/>
        </w:rPr>
        <w:t>Transfusion Microbiology, NHS Blood and Transplant, Lingard Avenue, London, NW9 5BG, UK</w:t>
      </w:r>
    </w:p>
    <w:p w14:paraId="46C39219" w14:textId="058D75CB" w:rsidR="00BE6A20" w:rsidRPr="00F62E22" w:rsidRDefault="00DE4585" w:rsidP="00BE6A20">
      <w:pPr>
        <w:spacing w:after="0" w:line="240" w:lineRule="auto"/>
        <w:jc w:val="both"/>
        <w:rPr>
          <w:rFonts w:ascii="Times New Roman" w:eastAsia="Times New Roman" w:hAnsi="Times New Roman" w:cs="Times New Roman"/>
          <w:lang w:val="en" w:eastAsia="en-GB"/>
        </w:rPr>
      </w:pPr>
      <w:r>
        <w:rPr>
          <w:rFonts w:ascii="Times New Roman" w:eastAsia="Times New Roman" w:hAnsi="Times New Roman" w:cs="Times New Roman"/>
          <w:vertAlign w:val="superscript"/>
          <w:lang w:val="en" w:eastAsia="en-GB"/>
        </w:rPr>
        <w:t xml:space="preserve">h </w:t>
      </w:r>
      <w:r w:rsidR="00BE6A20" w:rsidRPr="00F62E22">
        <w:rPr>
          <w:rFonts w:ascii="Times New Roman" w:eastAsia="Times New Roman" w:hAnsi="Times New Roman" w:cs="Times New Roman"/>
          <w:lang w:val="en" w:eastAsia="en-GB"/>
        </w:rPr>
        <w:t>Chromatin Structure and Mobile DNA Laboratory, The Francis Crick Institute, London NW1 1AT, UK.</w:t>
      </w:r>
    </w:p>
    <w:p w14:paraId="68955473" w14:textId="7749F6AF" w:rsidR="00BE6A20" w:rsidRDefault="00DE4585" w:rsidP="00BE6A20">
      <w:pPr>
        <w:spacing w:after="0"/>
        <w:ind w:left="1440" w:hanging="1440"/>
        <w:jc w:val="both"/>
        <w:rPr>
          <w:rFonts w:ascii="Times New Roman" w:hAnsi="Times New Roman" w:cs="Times New Roman"/>
          <w:lang w:val="en"/>
        </w:rPr>
      </w:pPr>
      <w:r>
        <w:rPr>
          <w:rFonts w:ascii="Times New Roman" w:hAnsi="Times New Roman" w:cs="Times New Roman"/>
          <w:color w:val="201F1E"/>
          <w:vertAlign w:val="superscript"/>
        </w:rPr>
        <w:t>i</w:t>
      </w:r>
      <w:r w:rsidR="00BE6A20" w:rsidRPr="00F62E22">
        <w:rPr>
          <w:rFonts w:ascii="Times New Roman" w:hAnsi="Times New Roman" w:cs="Times New Roman"/>
          <w:color w:val="201F1E"/>
          <w:vertAlign w:val="superscript"/>
        </w:rPr>
        <w:t xml:space="preserve"> </w:t>
      </w:r>
      <w:r w:rsidR="00BE6A20" w:rsidRPr="00F62E22">
        <w:rPr>
          <w:rFonts w:ascii="Times New Roman" w:hAnsi="Times New Roman" w:cs="Times New Roman"/>
          <w:color w:val="201F1E"/>
        </w:rPr>
        <w:t>Structural Biology Science Technology Platform, Francis Crick Institute, London, NW1 1AT, UK.</w:t>
      </w:r>
    </w:p>
    <w:p w14:paraId="23ED7279" w14:textId="656EF051" w:rsidR="00B672FB" w:rsidRDefault="00DE4585" w:rsidP="00BE6A20">
      <w:pPr>
        <w:spacing w:after="0"/>
        <w:jc w:val="both"/>
        <w:rPr>
          <w:rFonts w:ascii="Times New Roman" w:hAnsi="Times New Roman" w:cs="Times New Roman"/>
          <w:vertAlign w:val="superscript"/>
        </w:rPr>
      </w:pPr>
      <w:r>
        <w:rPr>
          <w:rFonts w:ascii="Times New Roman" w:hAnsi="Times New Roman" w:cs="Times New Roman"/>
          <w:vertAlign w:val="superscript"/>
        </w:rPr>
        <w:t>j</w:t>
      </w:r>
      <w:r w:rsidR="00BE6A20" w:rsidRPr="00F62E22">
        <w:rPr>
          <w:rFonts w:ascii="Times New Roman" w:hAnsi="Times New Roman" w:cs="Times New Roman"/>
          <w:vertAlign w:val="superscript"/>
        </w:rPr>
        <w:t xml:space="preserve"> </w:t>
      </w:r>
      <w:r w:rsidR="00B7604C" w:rsidRPr="00E73A0E">
        <w:rPr>
          <w:rFonts w:ascii="Times New Roman" w:hAnsi="Times New Roman" w:cs="Times New Roman"/>
          <w:color w:val="201F1E"/>
        </w:rPr>
        <w:t xml:space="preserve">Department of Virology, King’s College Hospital, </w:t>
      </w:r>
      <w:r w:rsidR="00B7604C" w:rsidRPr="00E73A0E">
        <w:rPr>
          <w:rFonts w:ascii="Times New Roman" w:hAnsi="Times New Roman" w:cs="Times New Roman"/>
          <w:color w:val="222222"/>
          <w:shd w:val="clear" w:color="auto" w:fill="FFFFFF"/>
        </w:rPr>
        <w:t>London SE5 9RS, UK</w:t>
      </w:r>
    </w:p>
    <w:p w14:paraId="44DAE760" w14:textId="519848B8" w:rsidR="00BE6A20" w:rsidRDefault="00B672FB" w:rsidP="00BE6A20">
      <w:pPr>
        <w:spacing w:after="0"/>
        <w:jc w:val="both"/>
        <w:rPr>
          <w:rFonts w:ascii="Times New Roman" w:hAnsi="Times New Roman" w:cs="Times New Roman"/>
        </w:rPr>
      </w:pPr>
      <w:r>
        <w:rPr>
          <w:rFonts w:ascii="Times New Roman" w:hAnsi="Times New Roman" w:cs="Times New Roman"/>
          <w:vertAlign w:val="superscript"/>
        </w:rPr>
        <w:t>k</w:t>
      </w:r>
      <w:r w:rsidR="00486A1A">
        <w:rPr>
          <w:rFonts w:ascii="Times New Roman" w:hAnsi="Times New Roman" w:cs="Times New Roman"/>
          <w:vertAlign w:val="superscript"/>
        </w:rPr>
        <w:t xml:space="preserve"> </w:t>
      </w:r>
      <w:r w:rsidR="00BE6A20" w:rsidRPr="00F62E22">
        <w:rPr>
          <w:rFonts w:ascii="Times New Roman" w:hAnsi="Times New Roman" w:cs="Times New Roman"/>
        </w:rPr>
        <w:t>Department of Epidemiology and Biostatistics, School of Public Health, Imperial College London, St Mary’s Campus, London W2 1PG, UK.</w:t>
      </w:r>
    </w:p>
    <w:p w14:paraId="151145FE" w14:textId="3BC23955" w:rsidR="00BE6A20" w:rsidRPr="00F62E22" w:rsidRDefault="00B672FB" w:rsidP="00BE6A20">
      <w:pPr>
        <w:spacing w:after="0"/>
        <w:jc w:val="both"/>
        <w:rPr>
          <w:rFonts w:ascii="Times New Roman" w:hAnsi="Times New Roman" w:cs="Times New Roman"/>
        </w:rPr>
      </w:pPr>
      <w:r>
        <w:rPr>
          <w:rFonts w:ascii="Times New Roman" w:hAnsi="Times New Roman" w:cs="Times New Roman"/>
          <w:vertAlign w:val="superscript"/>
        </w:rPr>
        <w:t>l</w:t>
      </w:r>
      <w:r w:rsidR="00BE6A20" w:rsidRPr="00F62E22">
        <w:rPr>
          <w:rFonts w:ascii="Times New Roman" w:hAnsi="Times New Roman" w:cs="Times New Roman"/>
          <w:vertAlign w:val="superscript"/>
        </w:rPr>
        <w:t xml:space="preserve"> </w:t>
      </w:r>
      <w:r w:rsidR="00BE6A20" w:rsidRPr="00F62E22">
        <w:rPr>
          <w:rFonts w:ascii="Times New Roman" w:hAnsi="Times New Roman" w:cs="Times New Roman"/>
        </w:rPr>
        <w:t>Jenner Institute, University of Oxford, ORCRB, Oxford OX3 7DQ</w:t>
      </w:r>
    </w:p>
    <w:p w14:paraId="55027CD1" w14:textId="251E4D71" w:rsidR="00BE6A20" w:rsidRPr="00F62E22" w:rsidRDefault="00B672FB" w:rsidP="00BE6A20">
      <w:pPr>
        <w:spacing w:after="0"/>
        <w:jc w:val="both"/>
        <w:rPr>
          <w:rFonts w:ascii="Times New Roman" w:hAnsi="Times New Roman" w:cs="Times New Roman"/>
        </w:rPr>
      </w:pPr>
      <w:r>
        <w:rPr>
          <w:rFonts w:ascii="Times New Roman" w:hAnsi="Times New Roman" w:cs="Times New Roman"/>
          <w:vertAlign w:val="superscript"/>
        </w:rPr>
        <w:t>m</w:t>
      </w:r>
      <w:r w:rsidR="00BE6A20" w:rsidRPr="00F62E22">
        <w:rPr>
          <w:rFonts w:ascii="Times New Roman" w:hAnsi="Times New Roman" w:cs="Times New Roman"/>
        </w:rPr>
        <w:t xml:space="preserve"> Roslin Institute, University of Edinburgh, </w:t>
      </w:r>
      <w:r w:rsidR="00BE6A20" w:rsidRPr="00F62E22">
        <w:rPr>
          <w:rFonts w:ascii="Times New Roman" w:hAnsi="Times New Roman" w:cs="Times New Roman"/>
          <w:shd w:val="clear" w:color="auto" w:fill="FFFFFF"/>
        </w:rPr>
        <w:t>Midlothian EH25 9RG</w:t>
      </w:r>
    </w:p>
    <w:p w14:paraId="26272502" w14:textId="168DC08B" w:rsidR="00BE6A20" w:rsidRPr="00BE6A20" w:rsidRDefault="00B672FB" w:rsidP="00BE6A20">
      <w:pPr>
        <w:spacing w:after="0"/>
        <w:jc w:val="both"/>
        <w:rPr>
          <w:rFonts w:ascii="Times New Roman" w:hAnsi="Times New Roman" w:cs="Times New Roman"/>
        </w:rPr>
      </w:pPr>
      <w:r>
        <w:rPr>
          <w:rFonts w:ascii="Times New Roman" w:hAnsi="Times New Roman" w:cs="Times New Roman"/>
          <w:vertAlign w:val="superscript"/>
        </w:rPr>
        <w:t>n</w:t>
      </w:r>
      <w:r w:rsidR="00BE6A20" w:rsidRPr="00F62E22">
        <w:rPr>
          <w:rFonts w:ascii="Times New Roman" w:hAnsi="Times New Roman" w:cs="Times New Roman"/>
          <w:vertAlign w:val="superscript"/>
        </w:rPr>
        <w:t xml:space="preserve"> </w:t>
      </w:r>
      <w:r w:rsidR="00BE6A20" w:rsidRPr="00F62E22">
        <w:rPr>
          <w:rFonts w:ascii="Times New Roman" w:hAnsi="Times New Roman" w:cs="Times New Roman"/>
        </w:rPr>
        <w:t>National Heart and Lung Institute, Imperial College London, Chelsea, London SW3 6LY, UK</w:t>
      </w:r>
    </w:p>
    <w:p w14:paraId="69929798" w14:textId="57205BD4" w:rsidR="0054747E" w:rsidRPr="00F62E22" w:rsidRDefault="00B672FB" w:rsidP="00F62E22">
      <w:pPr>
        <w:spacing w:after="0"/>
        <w:jc w:val="both"/>
        <w:rPr>
          <w:rFonts w:ascii="Times New Roman" w:hAnsi="Times New Roman" w:cs="Times New Roman"/>
        </w:rPr>
      </w:pPr>
      <w:r>
        <w:rPr>
          <w:rFonts w:ascii="Times New Roman" w:hAnsi="Times New Roman" w:cs="Times New Roman"/>
          <w:vertAlign w:val="superscript"/>
        </w:rPr>
        <w:t>o</w:t>
      </w:r>
      <w:r w:rsidR="0054747E" w:rsidRPr="00F62E22">
        <w:rPr>
          <w:rFonts w:ascii="Times New Roman" w:hAnsi="Times New Roman" w:cs="Times New Roman"/>
          <w:vertAlign w:val="superscript"/>
        </w:rPr>
        <w:t xml:space="preserve"> </w:t>
      </w:r>
      <w:r w:rsidR="0054747E" w:rsidRPr="00BE6A20">
        <w:rPr>
          <w:rFonts w:ascii="Times New Roman" w:hAnsi="Times New Roman" w:cs="Times New Roman"/>
          <w:shd w:val="clear" w:color="auto" w:fill="FFFFFF"/>
        </w:rPr>
        <w:t>NIHR Health Protection Research Unit Department of Clinical Infection, Microbiology and   Immunology</w:t>
      </w:r>
      <w:r w:rsidR="0054747E" w:rsidRPr="00BE6A20">
        <w:rPr>
          <w:rFonts w:ascii="Times New Roman" w:hAnsi="Times New Roman" w:cs="Times New Roman"/>
        </w:rPr>
        <w:t>, Institute of Infection and Global Health, University of Liverpool, Liverpool, L69 7BE, UK.</w:t>
      </w:r>
    </w:p>
    <w:p w14:paraId="6AC375AB" w14:textId="592774A2" w:rsidR="00BE6A20" w:rsidRPr="00F62E22" w:rsidRDefault="00E622C1" w:rsidP="00BE6A20">
      <w:pPr>
        <w:spacing w:after="0"/>
        <w:jc w:val="both"/>
        <w:rPr>
          <w:rFonts w:ascii="Times New Roman" w:hAnsi="Times New Roman" w:cs="Times New Roman"/>
          <w:color w:val="201F1E"/>
        </w:rPr>
      </w:pPr>
      <w:proofErr w:type="spellStart"/>
      <w:r>
        <w:rPr>
          <w:rFonts w:ascii="Times New Roman" w:hAnsi="Times New Roman" w:cs="Times New Roman"/>
          <w:vertAlign w:val="superscript"/>
        </w:rPr>
        <w:t>h,i</w:t>
      </w:r>
      <w:proofErr w:type="spellEnd"/>
      <w:r w:rsidR="00BE6A20" w:rsidRPr="00F62E22">
        <w:rPr>
          <w:rFonts w:ascii="Times New Roman" w:hAnsi="Times New Roman" w:cs="Times New Roman"/>
          <w:vertAlign w:val="superscript"/>
        </w:rPr>
        <w:t xml:space="preserve"> </w:t>
      </w:r>
      <w:r w:rsidR="00BE6A20" w:rsidRPr="00F62E22">
        <w:rPr>
          <w:rFonts w:ascii="Times New Roman" w:hAnsi="Times New Roman" w:cs="Times New Roman"/>
        </w:rPr>
        <w:t>Crick COVID19 Consortium</w:t>
      </w:r>
      <w:r w:rsidR="00BE6A20" w:rsidRPr="00F62E22">
        <w:rPr>
          <w:rFonts w:ascii="Times New Roman" w:hAnsi="Times New Roman" w:cs="Times New Roman"/>
          <w:color w:val="201F1E"/>
        </w:rPr>
        <w:t>, Francis Crick Institute, London, NW1 1AT, UK.</w:t>
      </w:r>
    </w:p>
    <w:p w14:paraId="32AB7E47" w14:textId="77777777" w:rsidR="00BE6A20" w:rsidRDefault="00BE6A20" w:rsidP="00BE6A20">
      <w:pPr>
        <w:jc w:val="both"/>
        <w:rPr>
          <w:rFonts w:ascii="Times New Roman" w:hAnsi="Times New Roman" w:cs="Times New Roman"/>
          <w:color w:val="201F1E"/>
        </w:rPr>
      </w:pPr>
      <w:r w:rsidRPr="00F62E22">
        <w:rPr>
          <w:rFonts w:ascii="Times New Roman" w:hAnsi="Times New Roman" w:cs="Times New Roman"/>
          <w:color w:val="201F1E"/>
        </w:rPr>
        <w:t>ISARIC4C investigators are listed in end material</w:t>
      </w:r>
    </w:p>
    <w:p w14:paraId="16842B05" w14:textId="30DCF9BC" w:rsidR="00763ABC" w:rsidRPr="00F62E22" w:rsidRDefault="00763ABC" w:rsidP="00F62E22">
      <w:pPr>
        <w:jc w:val="both"/>
        <w:rPr>
          <w:rFonts w:ascii="Times New Roman" w:hAnsi="Times New Roman" w:cs="Times New Roman"/>
          <w:lang w:val="en"/>
        </w:rPr>
      </w:pPr>
    </w:p>
    <w:p w14:paraId="463DE5A6" w14:textId="3A358956" w:rsidR="00763ABC" w:rsidRPr="00B51DE5" w:rsidRDefault="00F62E22" w:rsidP="00F62E22">
      <w:pPr>
        <w:jc w:val="both"/>
        <w:rPr>
          <w:rFonts w:ascii="Times New Roman" w:hAnsi="Times New Roman" w:cs="Times New Roman"/>
          <w:lang w:val="en"/>
        </w:rPr>
      </w:pPr>
      <w:r w:rsidRPr="00B51DE5">
        <w:rPr>
          <w:rFonts w:ascii="Times New Roman" w:hAnsi="Times New Roman" w:cs="Times New Roman"/>
          <w:b/>
        </w:rPr>
        <w:t>Author Correspondence:</w:t>
      </w:r>
      <w:r w:rsidR="00090922" w:rsidRPr="00B51DE5">
        <w:rPr>
          <w:rFonts w:ascii="Times New Roman" w:hAnsi="Times New Roman" w:cs="Times New Roman"/>
        </w:rPr>
        <w:t xml:space="preserve"> Professor Richard S Tedder</w:t>
      </w:r>
      <w:r w:rsidRPr="00B51DE5">
        <w:rPr>
          <w:rFonts w:ascii="Times New Roman" w:hAnsi="Times New Roman" w:cs="Times New Roman"/>
        </w:rPr>
        <w:t xml:space="preserve">, </w:t>
      </w:r>
      <w:r w:rsidR="00B0482C" w:rsidRPr="00B51DE5">
        <w:rPr>
          <w:rFonts w:ascii="Times New Roman" w:hAnsi="Times New Roman" w:cs="Times New Roman"/>
        </w:rPr>
        <w:t>Department of Infectious Disease, Imperial College London, St Mary’s Campus, London W2 1PG, UK</w:t>
      </w:r>
      <w:r w:rsidR="00090922" w:rsidRPr="00B51DE5">
        <w:rPr>
          <w:rFonts w:ascii="Times New Roman" w:hAnsi="Times New Roman" w:cs="Times New Roman"/>
        </w:rPr>
        <w:t xml:space="preserve">. </w:t>
      </w:r>
      <w:r w:rsidR="00B0482C" w:rsidRPr="00B51DE5">
        <w:rPr>
          <w:rFonts w:ascii="Times New Roman" w:hAnsi="Times New Roman" w:cs="Times New Roman"/>
        </w:rPr>
        <w:t xml:space="preserve">Email: </w:t>
      </w:r>
      <w:hyperlink r:id="rId10" w:history="1">
        <w:r w:rsidR="00B0482C" w:rsidRPr="00B51DE5">
          <w:rPr>
            <w:rStyle w:val="Hyperlink"/>
            <w:rFonts w:ascii="Times New Roman" w:hAnsi="Times New Roman" w:cs="Times New Roman"/>
            <w:color w:val="auto"/>
          </w:rPr>
          <w:t>r.tedder@imperial.ac.uk</w:t>
        </w:r>
      </w:hyperlink>
      <w:r w:rsidR="00B0482C" w:rsidRPr="00B51DE5">
        <w:rPr>
          <w:rFonts w:ascii="Times New Roman" w:hAnsi="Times New Roman" w:cs="Times New Roman"/>
        </w:rPr>
        <w:t xml:space="preserve"> Telephone: +44 7775596621</w:t>
      </w:r>
      <w:r w:rsidRPr="00B51DE5">
        <w:rPr>
          <w:rFonts w:ascii="Times New Roman" w:hAnsi="Times New Roman" w:cs="Times New Roman"/>
        </w:rPr>
        <w:t>.</w:t>
      </w:r>
    </w:p>
    <w:p w14:paraId="095CE1E1" w14:textId="67731D74" w:rsidR="00891EE3" w:rsidRPr="00F62E22" w:rsidRDefault="00891EE3" w:rsidP="00F62E22">
      <w:pPr>
        <w:jc w:val="both"/>
        <w:rPr>
          <w:rFonts w:ascii="Times New Roman" w:hAnsi="Times New Roman" w:cs="Times New Roman"/>
          <w:vanish/>
          <w:lang w:val="en"/>
        </w:rPr>
      </w:pPr>
      <w:r w:rsidRPr="00F62E22">
        <w:rPr>
          <w:rFonts w:ascii="Times New Roman" w:hAnsi="Times New Roman" w:cs="Times New Roman"/>
          <w:vanish/>
          <w:lang w:val="en"/>
        </w:rPr>
        <w:t>Carolina Rosadas</w:t>
      </w:r>
    </w:p>
    <w:p w14:paraId="4B522165" w14:textId="77777777" w:rsidR="00891EE3" w:rsidRPr="00F62E22" w:rsidRDefault="00891EE3" w:rsidP="00F62E22">
      <w:pPr>
        <w:pStyle w:val="NormalWeb"/>
        <w:jc w:val="both"/>
        <w:rPr>
          <w:rFonts w:ascii="Times New Roman" w:hAnsi="Times New Roman" w:cs="Times New Roman"/>
          <w:vanish/>
          <w:sz w:val="22"/>
          <w:szCs w:val="22"/>
          <w:lang w:val="en"/>
        </w:rPr>
      </w:pPr>
      <w:r w:rsidRPr="00F62E22">
        <w:rPr>
          <w:rFonts w:ascii="Times New Roman" w:hAnsi="Times New Roman" w:cs="Times New Roman"/>
          <w:vanish/>
          <w:sz w:val="22"/>
          <w:szCs w:val="22"/>
          <w:vertAlign w:val="superscript"/>
          <w:lang w:val="en"/>
        </w:rPr>
        <w:t>a</w:t>
      </w:r>
      <w:r w:rsidRPr="00F62E22">
        <w:rPr>
          <w:rFonts w:ascii="Times New Roman" w:hAnsi="Times New Roman" w:cs="Times New Roman"/>
          <w:vanish/>
          <w:sz w:val="22"/>
          <w:szCs w:val="22"/>
          <w:lang w:val="en"/>
        </w:rPr>
        <w:t>Department of Infectious Disease, Imperial College London, London, UK</w:t>
      </w:r>
    </w:p>
    <w:p w14:paraId="28D8036C" w14:textId="77777777" w:rsidR="00891EE3" w:rsidRPr="00F62E22" w:rsidRDefault="00891EE3" w:rsidP="00F62E22">
      <w:pPr>
        <w:spacing w:after="0"/>
        <w:jc w:val="both"/>
        <w:rPr>
          <w:rFonts w:ascii="Times New Roman" w:hAnsi="Times New Roman" w:cs="Times New Roman"/>
          <w:vanish/>
          <w:lang w:val="en"/>
        </w:rPr>
      </w:pPr>
      <w:r w:rsidRPr="00F62E22">
        <w:rPr>
          <w:rFonts w:ascii="Times New Roman" w:hAnsi="Times New Roman" w:cs="Times New Roman"/>
          <w:vanish/>
          <w:lang w:val="en"/>
        </w:rPr>
        <w:t xml:space="preserve">Find articles by </w:t>
      </w:r>
      <w:hyperlink r:id="rId11" w:history="1">
        <w:r w:rsidRPr="00F62E22">
          <w:rPr>
            <w:rStyle w:val="Hyperlink"/>
            <w:rFonts w:ascii="Times New Roman" w:hAnsi="Times New Roman" w:cs="Times New Roman"/>
            <w:vanish/>
            <w:lang w:val="en"/>
          </w:rPr>
          <w:t>Carolina Rosadas</w:t>
        </w:r>
      </w:hyperlink>
    </w:p>
    <w:p w14:paraId="02081703" w14:textId="77777777" w:rsidR="00891EE3" w:rsidRPr="00F62E22" w:rsidRDefault="00891EE3" w:rsidP="00F62E22">
      <w:pPr>
        <w:pStyle w:val="Heading3"/>
        <w:spacing w:before="0"/>
        <w:jc w:val="both"/>
        <w:rPr>
          <w:rFonts w:ascii="Times New Roman" w:hAnsi="Times New Roman" w:cs="Times New Roman"/>
          <w:vanish/>
          <w:lang w:val="en"/>
        </w:rPr>
      </w:pPr>
      <w:r w:rsidRPr="00F62E22">
        <w:rPr>
          <w:rFonts w:ascii="Times New Roman" w:hAnsi="Times New Roman" w:cs="Times New Roman"/>
          <w:vanish/>
          <w:lang w:val="en"/>
        </w:rPr>
        <w:t>Paul Randell</w:t>
      </w:r>
    </w:p>
    <w:p w14:paraId="0B677A3A" w14:textId="77777777" w:rsidR="00891EE3" w:rsidRPr="00F62E22" w:rsidRDefault="00891EE3" w:rsidP="00F62E22">
      <w:pPr>
        <w:pStyle w:val="NormalWeb"/>
        <w:jc w:val="both"/>
        <w:rPr>
          <w:rFonts w:ascii="Times New Roman" w:hAnsi="Times New Roman" w:cs="Times New Roman"/>
          <w:vanish/>
          <w:sz w:val="22"/>
          <w:szCs w:val="22"/>
          <w:lang w:val="en"/>
        </w:rPr>
      </w:pPr>
      <w:r w:rsidRPr="00F62E22">
        <w:rPr>
          <w:rFonts w:ascii="Times New Roman" w:hAnsi="Times New Roman" w:cs="Times New Roman"/>
          <w:vanish/>
          <w:sz w:val="22"/>
          <w:szCs w:val="22"/>
          <w:vertAlign w:val="superscript"/>
          <w:lang w:val="en"/>
        </w:rPr>
        <w:t>c</w:t>
      </w:r>
      <w:r w:rsidRPr="00F62E22">
        <w:rPr>
          <w:rFonts w:ascii="Times New Roman" w:hAnsi="Times New Roman" w:cs="Times New Roman"/>
          <w:vanish/>
          <w:sz w:val="22"/>
          <w:szCs w:val="22"/>
          <w:lang w:val="en"/>
        </w:rPr>
        <w:t>Department of Infection and Immunity, Imperial College Healthcare NHS Trust, Charing Cross Hospital, London, UK</w:t>
      </w:r>
    </w:p>
    <w:p w14:paraId="1BC8B607" w14:textId="77777777" w:rsidR="00891EE3" w:rsidRPr="00F62E22" w:rsidRDefault="00891EE3" w:rsidP="00F62E22">
      <w:pPr>
        <w:spacing w:after="0"/>
        <w:jc w:val="both"/>
        <w:rPr>
          <w:rFonts w:ascii="Times New Roman" w:hAnsi="Times New Roman" w:cs="Times New Roman"/>
          <w:vanish/>
          <w:lang w:val="en"/>
        </w:rPr>
      </w:pPr>
      <w:r w:rsidRPr="00F62E22">
        <w:rPr>
          <w:rFonts w:ascii="Times New Roman" w:hAnsi="Times New Roman" w:cs="Times New Roman"/>
          <w:vanish/>
          <w:lang w:val="en"/>
        </w:rPr>
        <w:t xml:space="preserve">Find articles by </w:t>
      </w:r>
      <w:hyperlink r:id="rId12" w:history="1">
        <w:r w:rsidRPr="00F62E22">
          <w:rPr>
            <w:rStyle w:val="Hyperlink"/>
            <w:rFonts w:ascii="Times New Roman" w:hAnsi="Times New Roman" w:cs="Times New Roman"/>
            <w:vanish/>
            <w:lang w:val="en"/>
          </w:rPr>
          <w:t>Paul Randell</w:t>
        </w:r>
      </w:hyperlink>
    </w:p>
    <w:p w14:paraId="7DFBE26D" w14:textId="77777777" w:rsidR="00891EE3" w:rsidRPr="00F62E22" w:rsidRDefault="00891EE3" w:rsidP="00F62E22">
      <w:pPr>
        <w:pStyle w:val="Heading3"/>
        <w:spacing w:before="0"/>
        <w:jc w:val="both"/>
        <w:rPr>
          <w:rFonts w:ascii="Times New Roman" w:hAnsi="Times New Roman" w:cs="Times New Roman"/>
          <w:vanish/>
          <w:lang w:val="en"/>
        </w:rPr>
      </w:pPr>
      <w:r w:rsidRPr="00F62E22">
        <w:rPr>
          <w:rFonts w:ascii="Times New Roman" w:hAnsi="Times New Roman" w:cs="Times New Roman"/>
          <w:vanish/>
          <w:lang w:val="en"/>
        </w:rPr>
        <w:t>Maryam Khan</w:t>
      </w:r>
    </w:p>
    <w:p w14:paraId="432A73E2" w14:textId="77777777" w:rsidR="00891EE3" w:rsidRPr="00F62E22" w:rsidRDefault="00891EE3" w:rsidP="00F62E22">
      <w:pPr>
        <w:pStyle w:val="NormalWeb"/>
        <w:jc w:val="both"/>
        <w:rPr>
          <w:rFonts w:ascii="Times New Roman" w:hAnsi="Times New Roman" w:cs="Times New Roman"/>
          <w:vanish/>
          <w:sz w:val="22"/>
          <w:szCs w:val="22"/>
          <w:lang w:val="en"/>
        </w:rPr>
      </w:pPr>
      <w:r w:rsidRPr="00F62E22">
        <w:rPr>
          <w:rFonts w:ascii="Times New Roman" w:hAnsi="Times New Roman" w:cs="Times New Roman"/>
          <w:vanish/>
          <w:sz w:val="22"/>
          <w:szCs w:val="22"/>
          <w:vertAlign w:val="superscript"/>
          <w:lang w:val="en"/>
        </w:rPr>
        <w:t>a</w:t>
      </w:r>
      <w:r w:rsidRPr="00F62E22">
        <w:rPr>
          <w:rFonts w:ascii="Times New Roman" w:hAnsi="Times New Roman" w:cs="Times New Roman"/>
          <w:vanish/>
          <w:sz w:val="22"/>
          <w:szCs w:val="22"/>
          <w:lang w:val="en"/>
        </w:rPr>
        <w:t>Department of Infectious Disease, Imperial College London, London, UK</w:t>
      </w:r>
    </w:p>
    <w:p w14:paraId="4EAC8622" w14:textId="77777777" w:rsidR="00891EE3" w:rsidRPr="00F62E22" w:rsidRDefault="00891EE3" w:rsidP="00F62E22">
      <w:pPr>
        <w:spacing w:after="0"/>
        <w:jc w:val="both"/>
        <w:rPr>
          <w:rFonts w:ascii="Times New Roman" w:hAnsi="Times New Roman" w:cs="Times New Roman"/>
          <w:vanish/>
          <w:lang w:val="en"/>
        </w:rPr>
      </w:pPr>
      <w:r w:rsidRPr="00F62E22">
        <w:rPr>
          <w:rFonts w:ascii="Times New Roman" w:hAnsi="Times New Roman" w:cs="Times New Roman"/>
          <w:vanish/>
          <w:lang w:val="en"/>
        </w:rPr>
        <w:t xml:space="preserve">Find articles by </w:t>
      </w:r>
      <w:hyperlink r:id="rId13" w:history="1">
        <w:r w:rsidRPr="00F62E22">
          <w:rPr>
            <w:rStyle w:val="Hyperlink"/>
            <w:rFonts w:ascii="Times New Roman" w:hAnsi="Times New Roman" w:cs="Times New Roman"/>
            <w:vanish/>
            <w:lang w:val="en"/>
          </w:rPr>
          <w:t>Maryam Khan</w:t>
        </w:r>
      </w:hyperlink>
    </w:p>
    <w:p w14:paraId="4BA2A8CF" w14:textId="77777777" w:rsidR="00891EE3" w:rsidRPr="00F62E22" w:rsidRDefault="00891EE3" w:rsidP="00F62E22">
      <w:pPr>
        <w:pStyle w:val="Heading3"/>
        <w:spacing w:before="0"/>
        <w:jc w:val="both"/>
        <w:rPr>
          <w:rFonts w:ascii="Times New Roman" w:hAnsi="Times New Roman" w:cs="Times New Roman"/>
          <w:vanish/>
          <w:lang w:val="en"/>
        </w:rPr>
      </w:pPr>
      <w:r w:rsidRPr="00F62E22">
        <w:rPr>
          <w:rFonts w:ascii="Times New Roman" w:hAnsi="Times New Roman" w:cs="Times New Roman"/>
          <w:vanish/>
          <w:lang w:val="en"/>
        </w:rPr>
        <w:t>Myra O McClure</w:t>
      </w:r>
    </w:p>
    <w:p w14:paraId="3A32DA9A" w14:textId="77777777" w:rsidR="00891EE3" w:rsidRPr="00F62E22" w:rsidRDefault="00891EE3" w:rsidP="00F62E22">
      <w:pPr>
        <w:pStyle w:val="NormalWeb"/>
        <w:jc w:val="both"/>
        <w:rPr>
          <w:rFonts w:ascii="Times New Roman" w:hAnsi="Times New Roman" w:cs="Times New Roman"/>
          <w:vanish/>
          <w:sz w:val="22"/>
          <w:szCs w:val="22"/>
          <w:lang w:val="en"/>
        </w:rPr>
      </w:pPr>
      <w:r w:rsidRPr="00F62E22">
        <w:rPr>
          <w:rFonts w:ascii="Times New Roman" w:hAnsi="Times New Roman" w:cs="Times New Roman"/>
          <w:vanish/>
          <w:sz w:val="22"/>
          <w:szCs w:val="22"/>
          <w:vertAlign w:val="superscript"/>
          <w:lang w:val="en"/>
        </w:rPr>
        <w:t>a</w:t>
      </w:r>
      <w:r w:rsidRPr="00F62E22">
        <w:rPr>
          <w:rFonts w:ascii="Times New Roman" w:hAnsi="Times New Roman" w:cs="Times New Roman"/>
          <w:vanish/>
          <w:sz w:val="22"/>
          <w:szCs w:val="22"/>
          <w:lang w:val="en"/>
        </w:rPr>
        <w:t>Department of Infectious Disease, Imperial College London, London, UK</w:t>
      </w:r>
    </w:p>
    <w:p w14:paraId="4BF911C6" w14:textId="77777777" w:rsidR="00891EE3" w:rsidRPr="00F62E22" w:rsidRDefault="00891EE3" w:rsidP="00F62E22">
      <w:pPr>
        <w:spacing w:after="0"/>
        <w:jc w:val="both"/>
        <w:rPr>
          <w:rFonts w:ascii="Times New Roman" w:hAnsi="Times New Roman" w:cs="Times New Roman"/>
          <w:vanish/>
          <w:lang w:val="en"/>
        </w:rPr>
      </w:pPr>
      <w:r w:rsidRPr="00F62E22">
        <w:rPr>
          <w:rFonts w:ascii="Times New Roman" w:hAnsi="Times New Roman" w:cs="Times New Roman"/>
          <w:vanish/>
          <w:lang w:val="en"/>
        </w:rPr>
        <w:t xml:space="preserve">Find articles by </w:t>
      </w:r>
      <w:hyperlink r:id="rId14" w:history="1">
        <w:r w:rsidRPr="00F62E22">
          <w:rPr>
            <w:rStyle w:val="Hyperlink"/>
            <w:rFonts w:ascii="Times New Roman" w:hAnsi="Times New Roman" w:cs="Times New Roman"/>
            <w:vanish/>
            <w:lang w:val="en"/>
          </w:rPr>
          <w:t>Myra O McClure</w:t>
        </w:r>
      </w:hyperlink>
    </w:p>
    <w:p w14:paraId="2D2BABE0" w14:textId="77777777" w:rsidR="00891EE3" w:rsidRPr="00F62E22" w:rsidRDefault="00891EE3" w:rsidP="00F62E22">
      <w:pPr>
        <w:pStyle w:val="Heading3"/>
        <w:spacing w:before="0"/>
        <w:jc w:val="both"/>
        <w:rPr>
          <w:rFonts w:ascii="Times New Roman" w:hAnsi="Times New Roman" w:cs="Times New Roman"/>
          <w:vanish/>
          <w:lang w:val="en"/>
        </w:rPr>
      </w:pPr>
      <w:r w:rsidRPr="00F62E22">
        <w:rPr>
          <w:rFonts w:ascii="Times New Roman" w:hAnsi="Times New Roman" w:cs="Times New Roman"/>
          <w:vanish/>
          <w:lang w:val="en"/>
        </w:rPr>
        <w:t>Richard S Tedder</w:t>
      </w:r>
    </w:p>
    <w:p w14:paraId="7F6D8D22" w14:textId="77777777" w:rsidR="00891EE3" w:rsidRPr="00F62E22" w:rsidRDefault="00891EE3" w:rsidP="00F62E22">
      <w:pPr>
        <w:pStyle w:val="NormalWeb"/>
        <w:jc w:val="both"/>
        <w:rPr>
          <w:rFonts w:ascii="Times New Roman" w:hAnsi="Times New Roman" w:cs="Times New Roman"/>
          <w:vanish/>
          <w:sz w:val="22"/>
          <w:szCs w:val="22"/>
          <w:lang w:val="en"/>
        </w:rPr>
      </w:pPr>
      <w:r w:rsidRPr="00F62E22">
        <w:rPr>
          <w:rFonts w:ascii="Times New Roman" w:hAnsi="Times New Roman" w:cs="Times New Roman"/>
          <w:vanish/>
          <w:sz w:val="22"/>
          <w:szCs w:val="22"/>
          <w:vertAlign w:val="superscript"/>
          <w:lang w:val="en"/>
        </w:rPr>
        <w:t>a</w:t>
      </w:r>
      <w:r w:rsidRPr="00F62E22">
        <w:rPr>
          <w:rFonts w:ascii="Times New Roman" w:hAnsi="Times New Roman" w:cs="Times New Roman"/>
          <w:vanish/>
          <w:sz w:val="22"/>
          <w:szCs w:val="22"/>
          <w:lang w:val="en"/>
        </w:rPr>
        <w:t>Department of Infectious Disease, Imperial College London, London, UK</w:t>
      </w:r>
    </w:p>
    <w:p w14:paraId="28CC4C9C" w14:textId="77777777" w:rsidR="00891EE3" w:rsidRPr="00F62E22" w:rsidRDefault="00891EE3" w:rsidP="00F62E22">
      <w:pPr>
        <w:pStyle w:val="NormalWeb"/>
        <w:jc w:val="both"/>
        <w:rPr>
          <w:rFonts w:ascii="Times New Roman" w:hAnsi="Times New Roman" w:cs="Times New Roman"/>
          <w:vanish/>
          <w:sz w:val="22"/>
          <w:szCs w:val="22"/>
          <w:lang w:val="en"/>
        </w:rPr>
      </w:pPr>
      <w:r w:rsidRPr="00F62E22">
        <w:rPr>
          <w:rFonts w:ascii="Times New Roman" w:hAnsi="Times New Roman" w:cs="Times New Roman"/>
          <w:vanish/>
          <w:sz w:val="22"/>
          <w:szCs w:val="22"/>
          <w:vertAlign w:val="superscript"/>
          <w:lang w:val="en"/>
        </w:rPr>
        <w:t>b</w:t>
      </w:r>
      <w:r w:rsidRPr="00F62E22">
        <w:rPr>
          <w:rFonts w:ascii="Times New Roman" w:hAnsi="Times New Roman" w:cs="Times New Roman"/>
          <w:vanish/>
          <w:sz w:val="22"/>
          <w:szCs w:val="22"/>
          <w:lang w:val="en"/>
        </w:rPr>
        <w:t>Jefferiss Research Trust Laboratories, Wright-Fleming Institute, Faculty of Medicine, Imperial College London, London W2 1PG, UK</w:t>
      </w:r>
    </w:p>
    <w:p w14:paraId="40A3CEDE" w14:textId="77777777" w:rsidR="00891EE3" w:rsidRPr="00F62E22" w:rsidRDefault="00891EE3" w:rsidP="00F62E22">
      <w:pPr>
        <w:spacing w:after="0"/>
        <w:jc w:val="both"/>
        <w:rPr>
          <w:rFonts w:ascii="Times New Roman" w:hAnsi="Times New Roman" w:cs="Times New Roman"/>
          <w:vanish/>
          <w:lang w:val="en"/>
        </w:rPr>
      </w:pPr>
      <w:r w:rsidRPr="00F62E22">
        <w:rPr>
          <w:rFonts w:ascii="Times New Roman" w:hAnsi="Times New Roman" w:cs="Times New Roman"/>
          <w:vanish/>
          <w:lang w:val="en"/>
        </w:rPr>
        <w:t xml:space="preserve">Find articles by </w:t>
      </w:r>
      <w:hyperlink r:id="rId15" w:history="1">
        <w:r w:rsidRPr="00F62E22">
          <w:rPr>
            <w:rStyle w:val="Hyperlink"/>
            <w:rFonts w:ascii="Times New Roman" w:hAnsi="Times New Roman" w:cs="Times New Roman"/>
            <w:vanish/>
            <w:lang w:val="en"/>
          </w:rPr>
          <w:t>Richard S Tedder</w:t>
        </w:r>
      </w:hyperlink>
    </w:p>
    <w:p w14:paraId="0236D74B" w14:textId="762D53EE" w:rsidR="00FB632C" w:rsidRPr="00F62E22" w:rsidRDefault="005369C8" w:rsidP="00F62E22">
      <w:pPr>
        <w:jc w:val="both"/>
        <w:rPr>
          <w:rFonts w:ascii="Times New Roman" w:hAnsi="Times New Roman" w:cs="Times New Roman"/>
        </w:rPr>
      </w:pPr>
      <w:r w:rsidRPr="00F62E22">
        <w:rPr>
          <w:rFonts w:ascii="Times New Roman" w:hAnsi="Times New Roman" w:cs="Times New Roman"/>
          <w:color w:val="201F1E"/>
        </w:rPr>
        <w:br/>
      </w:r>
      <w:r w:rsidR="003E1864" w:rsidRPr="00F62E22">
        <w:rPr>
          <w:rFonts w:ascii="Times New Roman" w:hAnsi="Times New Roman" w:cs="Times New Roman"/>
        </w:rPr>
        <w:t xml:space="preserve"> +Joint senior authors</w:t>
      </w:r>
      <w:r w:rsidR="00F62E22">
        <w:rPr>
          <w:rFonts w:ascii="Times New Roman" w:hAnsi="Times New Roman" w:cs="Times New Roman"/>
        </w:rPr>
        <w:t xml:space="preserve">  # Corresponding author</w:t>
      </w:r>
    </w:p>
    <w:p w14:paraId="2BFCAD95" w14:textId="77777777" w:rsidR="001002C7" w:rsidRDefault="001002C7" w:rsidP="00F62E22">
      <w:pPr>
        <w:spacing w:before="100" w:beforeAutospacing="1" w:after="100" w:afterAutospacing="1" w:line="240" w:lineRule="auto"/>
        <w:jc w:val="both"/>
        <w:rPr>
          <w:rFonts w:ascii="Times New Roman" w:eastAsia="Times New Roman" w:hAnsi="Times New Roman" w:cs="Times New Roman"/>
          <w:b/>
          <w:color w:val="000000"/>
          <w:lang w:eastAsia="en-GB"/>
        </w:rPr>
      </w:pPr>
    </w:p>
    <w:p w14:paraId="54C2E4CC" w14:textId="252BD39E" w:rsidR="007C1D0E" w:rsidRPr="00F62E22" w:rsidRDefault="007C1D0E" w:rsidP="001002C7">
      <w:pPr>
        <w:spacing w:before="100" w:beforeAutospacing="1" w:after="100" w:afterAutospacing="1" w:line="480" w:lineRule="auto"/>
        <w:jc w:val="both"/>
        <w:rPr>
          <w:rFonts w:ascii="Times New Roman" w:eastAsia="Times New Roman" w:hAnsi="Times New Roman" w:cs="Times New Roman"/>
          <w:b/>
          <w:color w:val="000000"/>
          <w:lang w:eastAsia="en-GB"/>
        </w:rPr>
      </w:pPr>
      <w:r w:rsidRPr="00F62E22">
        <w:rPr>
          <w:rFonts w:ascii="Times New Roman" w:eastAsia="Times New Roman" w:hAnsi="Times New Roman" w:cs="Times New Roman"/>
          <w:b/>
          <w:color w:val="000000"/>
          <w:lang w:eastAsia="en-GB"/>
        </w:rPr>
        <w:lastRenderedPageBreak/>
        <w:t>Abstract</w:t>
      </w:r>
    </w:p>
    <w:p w14:paraId="0C3F250B" w14:textId="45A3270B" w:rsidR="007C1D0E" w:rsidRPr="00F62E22" w:rsidRDefault="007C1D0E" w:rsidP="001002C7">
      <w:pPr>
        <w:spacing w:before="100" w:beforeAutospacing="1" w:after="100" w:afterAutospacing="1" w:line="480" w:lineRule="auto"/>
        <w:jc w:val="both"/>
        <w:rPr>
          <w:rFonts w:ascii="Times New Roman" w:eastAsia="Times New Roman" w:hAnsi="Times New Roman" w:cs="Times New Roman"/>
          <w:color w:val="000000"/>
          <w:lang w:eastAsia="en-GB"/>
        </w:rPr>
      </w:pPr>
      <w:r w:rsidRPr="00F62E22">
        <w:rPr>
          <w:rFonts w:ascii="Times New Roman" w:eastAsia="Times New Roman" w:hAnsi="Times New Roman" w:cs="Times New Roman"/>
          <w:color w:val="000000"/>
          <w:lang w:eastAsia="en-GB"/>
        </w:rPr>
        <w:t>Accurate and sensitive detection of antibody to SARS</w:t>
      </w:r>
      <w:r w:rsidR="00C91622" w:rsidRPr="00F62E22">
        <w:rPr>
          <w:rFonts w:ascii="Times New Roman" w:eastAsia="Times New Roman" w:hAnsi="Times New Roman" w:cs="Times New Roman"/>
          <w:color w:val="000000"/>
          <w:lang w:eastAsia="en-GB"/>
        </w:rPr>
        <w:t>-</w:t>
      </w:r>
      <w:r w:rsidRPr="00F62E22">
        <w:rPr>
          <w:rFonts w:ascii="Times New Roman" w:eastAsia="Times New Roman" w:hAnsi="Times New Roman" w:cs="Times New Roman"/>
          <w:color w:val="000000"/>
          <w:lang w:eastAsia="en-GB"/>
        </w:rPr>
        <w:t>CoV</w:t>
      </w:r>
      <w:r w:rsidR="00C91622" w:rsidRPr="00F62E22">
        <w:rPr>
          <w:rFonts w:ascii="Times New Roman" w:eastAsia="Times New Roman" w:hAnsi="Times New Roman" w:cs="Times New Roman"/>
          <w:color w:val="000000"/>
          <w:lang w:eastAsia="en-GB"/>
        </w:rPr>
        <w:t>-</w:t>
      </w:r>
      <w:r w:rsidRPr="00F62E22">
        <w:rPr>
          <w:rFonts w:ascii="Times New Roman" w:eastAsia="Times New Roman" w:hAnsi="Times New Roman" w:cs="Times New Roman"/>
          <w:color w:val="000000"/>
          <w:lang w:eastAsia="en-GB"/>
        </w:rPr>
        <w:t xml:space="preserve">2 remains an essential component of the pandemic response. </w:t>
      </w:r>
      <w:r w:rsidR="00BA16E5">
        <w:rPr>
          <w:rFonts w:ascii="Times New Roman" w:eastAsia="Times New Roman" w:hAnsi="Times New Roman" w:cs="Times New Roman"/>
          <w:color w:val="000000"/>
          <w:lang w:eastAsia="en-GB"/>
        </w:rPr>
        <w:t>M</w:t>
      </w:r>
      <w:r w:rsidRPr="00F62E22">
        <w:rPr>
          <w:rFonts w:ascii="Times New Roman" w:eastAsia="Times New Roman" w:hAnsi="Times New Roman" w:cs="Times New Roman"/>
          <w:color w:val="000000"/>
          <w:lang w:eastAsia="en-GB"/>
        </w:rPr>
        <w:t xml:space="preserve">easuring antibody </w:t>
      </w:r>
      <w:r w:rsidR="00BA16E5">
        <w:rPr>
          <w:rFonts w:ascii="Times New Roman" w:eastAsia="Times New Roman" w:hAnsi="Times New Roman" w:cs="Times New Roman"/>
          <w:color w:val="000000"/>
          <w:lang w:eastAsia="en-GB"/>
        </w:rPr>
        <w:t xml:space="preserve">that </w:t>
      </w:r>
      <w:r w:rsidRPr="00F62E22">
        <w:rPr>
          <w:rFonts w:ascii="Times New Roman" w:eastAsia="Times New Roman" w:hAnsi="Times New Roman" w:cs="Times New Roman"/>
          <w:color w:val="000000"/>
          <w:lang w:eastAsia="en-GB"/>
        </w:rPr>
        <w:t>predict</w:t>
      </w:r>
      <w:r w:rsidR="00BA16E5">
        <w:rPr>
          <w:rFonts w:ascii="Times New Roman" w:eastAsia="Times New Roman" w:hAnsi="Times New Roman" w:cs="Times New Roman"/>
          <w:color w:val="000000"/>
          <w:lang w:eastAsia="en-GB"/>
        </w:rPr>
        <w:t>s</w:t>
      </w:r>
      <w:r w:rsidRPr="00F62E22">
        <w:rPr>
          <w:rFonts w:ascii="Times New Roman" w:eastAsia="Times New Roman" w:hAnsi="Times New Roman" w:cs="Times New Roman"/>
          <w:color w:val="000000"/>
          <w:lang w:eastAsia="en-GB"/>
        </w:rPr>
        <w:t xml:space="preserve"> neutralising activity and the vaccine response is an absolute requirement for laboratory-based confirmatory and reference activity.</w:t>
      </w:r>
    </w:p>
    <w:p w14:paraId="659EAA94" w14:textId="37FEB040" w:rsidR="007C1D0E" w:rsidRPr="00F62E22" w:rsidRDefault="007C1D0E" w:rsidP="001002C7">
      <w:pPr>
        <w:spacing w:before="100" w:beforeAutospacing="1" w:after="100" w:afterAutospacing="1" w:line="480" w:lineRule="auto"/>
        <w:jc w:val="both"/>
        <w:rPr>
          <w:rFonts w:ascii="Times New Roman" w:eastAsia="Times New Roman" w:hAnsi="Times New Roman" w:cs="Times New Roman"/>
          <w:color w:val="000000"/>
          <w:lang w:eastAsia="en-GB"/>
        </w:rPr>
      </w:pPr>
      <w:r w:rsidRPr="00F62E22">
        <w:rPr>
          <w:rFonts w:ascii="Times New Roman" w:eastAsia="Times New Roman" w:hAnsi="Times New Roman" w:cs="Times New Roman"/>
          <w:color w:val="000000"/>
          <w:lang w:eastAsia="en-GB"/>
        </w:rPr>
        <w:t xml:space="preserve">The viral receptor binding domain (RBD) constitutes the prime target antigen for </w:t>
      </w:r>
      <w:r w:rsidR="00B53BB6">
        <w:rPr>
          <w:rFonts w:ascii="Times New Roman" w:eastAsia="Times New Roman" w:hAnsi="Times New Roman" w:cs="Times New Roman"/>
          <w:color w:val="000000"/>
          <w:lang w:eastAsia="en-GB"/>
        </w:rPr>
        <w:t>neutralising antibody</w:t>
      </w:r>
      <w:r w:rsidRPr="00F62E22">
        <w:rPr>
          <w:rFonts w:ascii="Times New Roman" w:eastAsia="Times New Roman" w:hAnsi="Times New Roman" w:cs="Times New Roman"/>
          <w:color w:val="000000"/>
          <w:lang w:eastAsia="en-GB"/>
        </w:rPr>
        <w:t>. A double antigen binding assay (DABA)</w:t>
      </w:r>
      <w:r w:rsidR="002B70FD">
        <w:rPr>
          <w:rFonts w:ascii="Times New Roman" w:eastAsia="Times New Roman" w:hAnsi="Times New Roman" w:cs="Times New Roman"/>
          <w:color w:val="000000"/>
          <w:lang w:eastAsia="en-GB"/>
        </w:rPr>
        <w:t>,</w:t>
      </w:r>
      <w:r w:rsidRPr="00F62E22">
        <w:rPr>
          <w:rFonts w:ascii="Times New Roman" w:eastAsia="Times New Roman" w:hAnsi="Times New Roman" w:cs="Times New Roman"/>
          <w:color w:val="000000"/>
          <w:lang w:eastAsia="en-GB"/>
        </w:rPr>
        <w:t xml:space="preserve"> provid</w:t>
      </w:r>
      <w:r w:rsidR="002B70FD">
        <w:rPr>
          <w:rFonts w:ascii="Times New Roman" w:eastAsia="Times New Roman" w:hAnsi="Times New Roman" w:cs="Times New Roman"/>
          <w:color w:val="000000"/>
          <w:lang w:eastAsia="en-GB"/>
        </w:rPr>
        <w:t>ing</w:t>
      </w:r>
      <w:r w:rsidRPr="00F62E22">
        <w:rPr>
          <w:rFonts w:ascii="Times New Roman" w:eastAsia="Times New Roman" w:hAnsi="Times New Roman" w:cs="Times New Roman"/>
          <w:color w:val="000000"/>
          <w:lang w:eastAsia="en-GB"/>
        </w:rPr>
        <w:t xml:space="preserve"> the most sensitive format</w:t>
      </w:r>
      <w:r w:rsidR="00890864">
        <w:rPr>
          <w:rFonts w:ascii="Times New Roman" w:eastAsia="Times New Roman" w:hAnsi="Times New Roman" w:cs="Times New Roman"/>
          <w:color w:val="000000"/>
          <w:lang w:eastAsia="en-GB"/>
        </w:rPr>
        <w:t xml:space="preserve"> </w:t>
      </w:r>
      <w:r w:rsidRPr="00F62E22">
        <w:rPr>
          <w:rFonts w:ascii="Times New Roman" w:eastAsia="Times New Roman" w:hAnsi="Times New Roman" w:cs="Times New Roman"/>
          <w:color w:val="000000"/>
          <w:lang w:eastAsia="en-GB"/>
        </w:rPr>
        <w:t xml:space="preserve">has been exploited in a </w:t>
      </w:r>
      <w:r w:rsidR="00B53BB6">
        <w:rPr>
          <w:rFonts w:ascii="Times New Roman" w:eastAsia="Times New Roman" w:hAnsi="Times New Roman" w:cs="Times New Roman"/>
          <w:color w:val="000000"/>
          <w:lang w:eastAsia="en-GB"/>
        </w:rPr>
        <w:t>novel</w:t>
      </w:r>
      <w:r w:rsidRPr="00F62E22">
        <w:rPr>
          <w:rFonts w:ascii="Times New Roman" w:eastAsia="Times New Roman" w:hAnsi="Times New Roman" w:cs="Times New Roman"/>
          <w:color w:val="000000"/>
          <w:lang w:eastAsia="en-GB"/>
        </w:rPr>
        <w:t xml:space="preserve"> hybrid manner employing a solid-phase</w:t>
      </w:r>
      <w:r w:rsidR="00890864">
        <w:rPr>
          <w:rFonts w:ascii="Times New Roman" w:eastAsia="Times New Roman" w:hAnsi="Times New Roman" w:cs="Times New Roman"/>
          <w:color w:val="000000"/>
          <w:lang w:eastAsia="en-GB"/>
        </w:rPr>
        <w:t xml:space="preserve"> S1</w:t>
      </w:r>
      <w:r w:rsidRPr="00F62E22">
        <w:rPr>
          <w:rFonts w:ascii="Times New Roman" w:eastAsia="Times New Roman" w:hAnsi="Times New Roman" w:cs="Times New Roman"/>
          <w:color w:val="000000"/>
          <w:lang w:eastAsia="en-GB"/>
        </w:rPr>
        <w:t xml:space="preserve"> preferentially presenting RBD, coupled with a labelled RBD conjugate, used in a two-step sequential assay</w:t>
      </w:r>
      <w:r w:rsidR="00890864">
        <w:rPr>
          <w:rFonts w:ascii="Times New Roman" w:eastAsia="Times New Roman" w:hAnsi="Times New Roman" w:cs="Times New Roman"/>
          <w:color w:val="000000"/>
          <w:lang w:eastAsia="en-GB"/>
        </w:rPr>
        <w:t xml:space="preserve"> for antibody to RBD (anti-RBD)</w:t>
      </w:r>
      <w:r w:rsidRPr="00F62E22">
        <w:rPr>
          <w:rFonts w:ascii="Times New Roman" w:eastAsia="Times New Roman" w:hAnsi="Times New Roman" w:cs="Times New Roman"/>
          <w:color w:val="000000"/>
          <w:lang w:eastAsia="en-GB"/>
        </w:rPr>
        <w:t>.</w:t>
      </w:r>
    </w:p>
    <w:p w14:paraId="6F3BF71D" w14:textId="39306E81" w:rsidR="007C1D0E" w:rsidRPr="00F62E22" w:rsidRDefault="007C1D0E" w:rsidP="001002C7">
      <w:pPr>
        <w:spacing w:before="100" w:beforeAutospacing="1" w:after="100" w:afterAutospacing="1" w:line="480" w:lineRule="auto"/>
        <w:jc w:val="both"/>
        <w:rPr>
          <w:rFonts w:ascii="Times New Roman" w:eastAsia="Times New Roman" w:hAnsi="Times New Roman" w:cs="Times New Roman"/>
          <w:color w:val="000000"/>
          <w:lang w:eastAsia="en-GB"/>
        </w:rPr>
      </w:pPr>
      <w:r w:rsidRPr="00F62E22">
        <w:rPr>
          <w:rFonts w:ascii="Times New Roman" w:eastAsia="Times New Roman" w:hAnsi="Times New Roman" w:cs="Times New Roman"/>
          <w:color w:val="000000"/>
          <w:lang w:eastAsia="en-GB"/>
        </w:rPr>
        <w:t xml:space="preserve">This </w:t>
      </w:r>
      <w:r w:rsidR="00890864">
        <w:rPr>
          <w:rFonts w:ascii="Times New Roman" w:eastAsia="Times New Roman" w:hAnsi="Times New Roman" w:cs="Times New Roman"/>
          <w:color w:val="000000"/>
          <w:lang w:eastAsia="en-GB"/>
        </w:rPr>
        <w:t xml:space="preserve">class and species neutral </w:t>
      </w:r>
      <w:r w:rsidRPr="00F62E22">
        <w:rPr>
          <w:rFonts w:ascii="Times New Roman" w:eastAsia="Times New Roman" w:hAnsi="Times New Roman" w:cs="Times New Roman"/>
          <w:color w:val="000000"/>
          <w:lang w:eastAsia="en-GB"/>
        </w:rPr>
        <w:t xml:space="preserve">assay </w:t>
      </w:r>
      <w:r w:rsidR="00B53BB6">
        <w:rPr>
          <w:rFonts w:ascii="Times New Roman" w:eastAsia="Times New Roman" w:hAnsi="Times New Roman" w:cs="Times New Roman"/>
          <w:color w:val="000000"/>
          <w:lang w:eastAsia="en-GB"/>
        </w:rPr>
        <w:t>showed a</w:t>
      </w:r>
      <w:r w:rsidRPr="00F62E22">
        <w:rPr>
          <w:rFonts w:ascii="Times New Roman" w:eastAsia="Times New Roman" w:hAnsi="Times New Roman" w:cs="Times New Roman"/>
          <w:color w:val="000000"/>
          <w:lang w:eastAsia="en-GB"/>
        </w:rPr>
        <w:t xml:space="preserve"> specificity </w:t>
      </w:r>
      <w:r w:rsidR="00B53BB6">
        <w:rPr>
          <w:rFonts w:ascii="Times New Roman" w:eastAsia="Times New Roman" w:hAnsi="Times New Roman" w:cs="Times New Roman"/>
          <w:color w:val="000000"/>
          <w:lang w:eastAsia="en-GB"/>
        </w:rPr>
        <w:t xml:space="preserve">of </w:t>
      </w:r>
      <w:r w:rsidRPr="00F62E22">
        <w:rPr>
          <w:rFonts w:ascii="Times New Roman" w:eastAsia="Times New Roman" w:hAnsi="Times New Roman" w:cs="Times New Roman"/>
          <w:color w:val="000000"/>
          <w:lang w:eastAsia="en-GB"/>
        </w:rPr>
        <w:t>100% on 825 pre C</w:t>
      </w:r>
      <w:r w:rsidR="00B53BB6">
        <w:rPr>
          <w:rFonts w:ascii="Times New Roman" w:eastAsia="Times New Roman" w:hAnsi="Times New Roman" w:cs="Times New Roman"/>
          <w:color w:val="000000"/>
          <w:lang w:eastAsia="en-GB"/>
        </w:rPr>
        <w:t>OVID-19</w:t>
      </w:r>
      <w:r w:rsidRPr="00F62E22">
        <w:rPr>
          <w:rFonts w:ascii="Times New Roman" w:eastAsia="Times New Roman" w:hAnsi="Times New Roman" w:cs="Times New Roman"/>
          <w:color w:val="000000"/>
          <w:lang w:eastAsia="en-GB"/>
        </w:rPr>
        <w:t xml:space="preserve"> samples and </w:t>
      </w:r>
      <w:r w:rsidR="00B53BB6">
        <w:rPr>
          <w:rFonts w:ascii="Times New Roman" w:eastAsia="Times New Roman" w:hAnsi="Times New Roman" w:cs="Times New Roman"/>
          <w:color w:val="000000"/>
          <w:lang w:eastAsia="en-GB"/>
        </w:rPr>
        <w:t xml:space="preserve">a </w:t>
      </w:r>
      <w:r w:rsidR="007535C0">
        <w:rPr>
          <w:rFonts w:ascii="Times New Roman" w:eastAsia="Times New Roman" w:hAnsi="Times New Roman" w:cs="Times New Roman"/>
          <w:color w:val="000000"/>
          <w:lang w:eastAsia="en-GB"/>
        </w:rPr>
        <w:t xml:space="preserve">potential </w:t>
      </w:r>
      <w:r w:rsidRPr="00F62E22">
        <w:rPr>
          <w:rFonts w:ascii="Times New Roman" w:eastAsia="Times New Roman" w:hAnsi="Times New Roman" w:cs="Times New Roman"/>
          <w:color w:val="000000"/>
          <w:lang w:eastAsia="en-GB"/>
        </w:rPr>
        <w:t xml:space="preserve">sensitivity </w:t>
      </w:r>
      <w:r w:rsidR="00B53BB6">
        <w:rPr>
          <w:rFonts w:ascii="Times New Roman" w:eastAsia="Times New Roman" w:hAnsi="Times New Roman" w:cs="Times New Roman"/>
          <w:color w:val="000000"/>
          <w:lang w:eastAsia="en-GB"/>
        </w:rPr>
        <w:t xml:space="preserve">of </w:t>
      </w:r>
      <w:r w:rsidRPr="00F62E22">
        <w:rPr>
          <w:rFonts w:ascii="Times New Roman" w:eastAsia="Times New Roman" w:hAnsi="Times New Roman" w:cs="Times New Roman"/>
          <w:color w:val="000000"/>
          <w:lang w:eastAsia="en-GB"/>
        </w:rPr>
        <w:t>99.6% on 2</w:t>
      </w:r>
      <w:r w:rsidR="00B53BB6">
        <w:rPr>
          <w:rFonts w:ascii="Times New Roman" w:eastAsia="Times New Roman" w:hAnsi="Times New Roman" w:cs="Times New Roman"/>
          <w:color w:val="000000"/>
          <w:lang w:eastAsia="en-GB"/>
        </w:rPr>
        <w:t>76</w:t>
      </w:r>
      <w:r w:rsidRPr="00F62E22">
        <w:rPr>
          <w:rFonts w:ascii="Times New Roman" w:eastAsia="Times New Roman" w:hAnsi="Times New Roman" w:cs="Times New Roman"/>
          <w:color w:val="000000"/>
          <w:lang w:eastAsia="en-GB"/>
        </w:rPr>
        <w:t xml:space="preserve"> recovery samples</w:t>
      </w:r>
      <w:r w:rsidR="00BA16E5">
        <w:rPr>
          <w:rFonts w:ascii="Times New Roman" w:eastAsia="Times New Roman" w:hAnsi="Times New Roman" w:cs="Times New Roman"/>
          <w:color w:val="000000"/>
          <w:lang w:eastAsia="en-GB"/>
        </w:rPr>
        <w:t>,</w:t>
      </w:r>
      <w:r w:rsidRPr="00F62E22">
        <w:rPr>
          <w:rFonts w:ascii="Times New Roman" w:eastAsia="Times New Roman" w:hAnsi="Times New Roman" w:cs="Times New Roman"/>
          <w:color w:val="000000"/>
          <w:lang w:eastAsia="en-GB"/>
        </w:rPr>
        <w:t xml:space="preserve"> predicting quantitatively the presence of neutralising antibody determined by pseudo-type neutralisation and by plaque reduction. Anti-RBD is </w:t>
      </w:r>
      <w:r w:rsidR="00B53BB6">
        <w:rPr>
          <w:rFonts w:ascii="Times New Roman" w:eastAsia="Times New Roman" w:hAnsi="Times New Roman" w:cs="Times New Roman"/>
          <w:color w:val="000000"/>
          <w:lang w:eastAsia="en-GB"/>
        </w:rPr>
        <w:t xml:space="preserve">also </w:t>
      </w:r>
      <w:r w:rsidRPr="00F62E22">
        <w:rPr>
          <w:rFonts w:ascii="Times New Roman" w:eastAsia="Times New Roman" w:hAnsi="Times New Roman" w:cs="Times New Roman"/>
          <w:color w:val="000000"/>
          <w:lang w:eastAsia="en-GB"/>
        </w:rPr>
        <w:t xml:space="preserve">measurable in ferrets immunised with </w:t>
      </w:r>
      <w:r w:rsidR="00B53BB6">
        <w:rPr>
          <w:rFonts w:ascii="Times New Roman" w:eastAsia="Times New Roman" w:hAnsi="Times New Roman" w:cs="Times New Roman"/>
          <w:color w:val="000000"/>
          <w:lang w:eastAsia="en-GB"/>
        </w:rPr>
        <w:t xml:space="preserve">ChadOx1 nCoV-19 </w:t>
      </w:r>
      <w:r w:rsidRPr="00F62E22">
        <w:rPr>
          <w:rFonts w:ascii="Times New Roman" w:eastAsia="Times New Roman" w:hAnsi="Times New Roman" w:cs="Times New Roman"/>
          <w:color w:val="000000"/>
          <w:lang w:eastAsia="en-GB"/>
        </w:rPr>
        <w:t>vaccine</w:t>
      </w:r>
      <w:r w:rsidR="000B1800">
        <w:rPr>
          <w:rFonts w:ascii="Times New Roman" w:eastAsia="Times New Roman" w:hAnsi="Times New Roman" w:cs="Times New Roman"/>
          <w:color w:val="000000"/>
          <w:lang w:eastAsia="en-GB"/>
        </w:rPr>
        <w:t xml:space="preserve"> and in humans immunised </w:t>
      </w:r>
      <w:r w:rsidR="0014231D">
        <w:rPr>
          <w:rFonts w:ascii="Times New Roman" w:eastAsia="Times New Roman" w:hAnsi="Times New Roman" w:cs="Times New Roman"/>
          <w:color w:val="000000"/>
          <w:lang w:eastAsia="en-GB"/>
        </w:rPr>
        <w:t>with both</w:t>
      </w:r>
      <w:r w:rsidR="000B1800">
        <w:rPr>
          <w:rFonts w:ascii="Times New Roman" w:eastAsia="Times New Roman" w:hAnsi="Times New Roman" w:cs="Times New Roman"/>
          <w:color w:val="000000"/>
          <w:lang w:eastAsia="en-GB"/>
        </w:rPr>
        <w:t xml:space="preserve"> Astra</w:t>
      </w:r>
      <w:r w:rsidR="0014231D">
        <w:rPr>
          <w:rFonts w:ascii="Times New Roman" w:eastAsia="Times New Roman" w:hAnsi="Times New Roman" w:cs="Times New Roman"/>
          <w:color w:val="000000"/>
          <w:lang w:eastAsia="en-GB"/>
        </w:rPr>
        <w:t xml:space="preserve">Zeneca and Pfizer vaccines and can report in WHO </w:t>
      </w:r>
      <w:r w:rsidR="00890864">
        <w:rPr>
          <w:rFonts w:ascii="Times New Roman" w:eastAsia="Times New Roman" w:hAnsi="Times New Roman" w:cs="Times New Roman"/>
          <w:color w:val="000000"/>
          <w:lang w:eastAsia="en-GB"/>
        </w:rPr>
        <w:t>antibody binding unit</w:t>
      </w:r>
      <w:r w:rsidR="0014231D">
        <w:rPr>
          <w:rFonts w:ascii="Times New Roman" w:eastAsia="Times New Roman" w:hAnsi="Times New Roman" w:cs="Times New Roman"/>
          <w:color w:val="000000"/>
          <w:lang w:eastAsia="en-GB"/>
        </w:rPr>
        <w:t>s</w:t>
      </w:r>
      <w:r w:rsidRPr="00F62E22">
        <w:rPr>
          <w:rFonts w:ascii="Times New Roman" w:eastAsia="Times New Roman" w:hAnsi="Times New Roman" w:cs="Times New Roman"/>
          <w:color w:val="000000"/>
          <w:lang w:eastAsia="en-GB"/>
        </w:rPr>
        <w:t xml:space="preserve">. </w:t>
      </w:r>
      <w:r w:rsidR="00890864">
        <w:rPr>
          <w:rFonts w:ascii="Times New Roman" w:eastAsia="Times New Roman" w:hAnsi="Times New Roman" w:cs="Times New Roman"/>
          <w:color w:val="000000"/>
          <w:lang w:eastAsia="en-GB"/>
        </w:rPr>
        <w:t xml:space="preserve">Anti-RBD detectable </w:t>
      </w:r>
      <w:r w:rsidRPr="00F62E22">
        <w:rPr>
          <w:rFonts w:ascii="Times New Roman" w:eastAsia="Times New Roman" w:hAnsi="Times New Roman" w:cs="Times New Roman"/>
          <w:color w:val="000000"/>
          <w:lang w:eastAsia="en-GB"/>
        </w:rPr>
        <w:t>at presentation with illness, elevated</w:t>
      </w:r>
      <w:r w:rsidR="0023206C">
        <w:rPr>
          <w:rFonts w:ascii="Times New Roman" w:eastAsia="Times New Roman" w:hAnsi="Times New Roman" w:cs="Times New Roman"/>
          <w:color w:val="000000"/>
          <w:lang w:eastAsia="en-GB"/>
        </w:rPr>
        <w:t xml:space="preserve"> </w:t>
      </w:r>
      <w:r w:rsidRPr="00F62E22">
        <w:rPr>
          <w:rFonts w:ascii="Times New Roman" w:eastAsia="Times New Roman" w:hAnsi="Times New Roman" w:cs="Times New Roman"/>
          <w:color w:val="000000"/>
          <w:lang w:eastAsia="en-GB"/>
        </w:rPr>
        <w:t xml:space="preserve">with disease severity, </w:t>
      </w:r>
      <w:r w:rsidR="0077656A">
        <w:rPr>
          <w:rFonts w:ascii="Times New Roman" w:eastAsia="Times New Roman" w:hAnsi="Times New Roman" w:cs="Times New Roman"/>
          <w:color w:val="000000"/>
          <w:lang w:eastAsia="en-GB"/>
        </w:rPr>
        <w:t>follows asymptomatic</w:t>
      </w:r>
      <w:r w:rsidRPr="00F62E22">
        <w:rPr>
          <w:rFonts w:ascii="Times New Roman" w:eastAsia="Times New Roman" w:hAnsi="Times New Roman" w:cs="Times New Roman"/>
          <w:color w:val="000000"/>
          <w:lang w:eastAsia="en-GB"/>
        </w:rPr>
        <w:t xml:space="preserve"> </w:t>
      </w:r>
      <w:r w:rsidR="00890864">
        <w:rPr>
          <w:rFonts w:ascii="Times New Roman" w:eastAsia="Times New Roman" w:hAnsi="Times New Roman" w:cs="Times New Roman"/>
          <w:color w:val="000000"/>
          <w:lang w:eastAsia="en-GB"/>
        </w:rPr>
        <w:t xml:space="preserve">infection </w:t>
      </w:r>
      <w:r w:rsidRPr="00F62E22">
        <w:rPr>
          <w:rFonts w:ascii="Times New Roman" w:eastAsia="Times New Roman" w:hAnsi="Times New Roman" w:cs="Times New Roman"/>
          <w:color w:val="000000"/>
          <w:lang w:eastAsia="en-GB"/>
        </w:rPr>
        <w:t>and persist</w:t>
      </w:r>
      <w:r w:rsidR="001870FB">
        <w:rPr>
          <w:rFonts w:ascii="Times New Roman" w:eastAsia="Times New Roman" w:hAnsi="Times New Roman" w:cs="Times New Roman"/>
          <w:color w:val="000000"/>
          <w:lang w:eastAsia="en-GB"/>
        </w:rPr>
        <w:t>s</w:t>
      </w:r>
      <w:r w:rsidRPr="00F62E22">
        <w:rPr>
          <w:rFonts w:ascii="Times New Roman" w:eastAsia="Times New Roman" w:hAnsi="Times New Roman" w:cs="Times New Roman"/>
          <w:color w:val="000000"/>
          <w:lang w:eastAsia="en-GB"/>
        </w:rPr>
        <w:t xml:space="preserve"> after the loss of antibody to the nucleoprotein (anti-NP)</w:t>
      </w:r>
      <w:r w:rsidR="00890864">
        <w:rPr>
          <w:rFonts w:ascii="Times New Roman" w:eastAsia="Times New Roman" w:hAnsi="Times New Roman" w:cs="Times New Roman"/>
          <w:color w:val="000000"/>
          <w:lang w:eastAsia="en-GB"/>
        </w:rPr>
        <w:t>.</w:t>
      </w:r>
      <w:r w:rsidR="0014231D">
        <w:rPr>
          <w:rFonts w:ascii="Times New Roman" w:eastAsia="Times New Roman" w:hAnsi="Times New Roman" w:cs="Times New Roman"/>
          <w:color w:val="000000"/>
          <w:lang w:eastAsia="en-GB"/>
        </w:rPr>
        <w:t xml:space="preserve"> </w:t>
      </w:r>
    </w:p>
    <w:p w14:paraId="651BEC41" w14:textId="5EAA3205" w:rsidR="007C1D0E" w:rsidRPr="00F62E22" w:rsidRDefault="007C1D0E" w:rsidP="001002C7">
      <w:pPr>
        <w:spacing w:before="100" w:beforeAutospacing="1" w:after="100" w:afterAutospacing="1" w:line="480" w:lineRule="auto"/>
        <w:jc w:val="both"/>
        <w:rPr>
          <w:rFonts w:ascii="Times New Roman" w:eastAsia="Times New Roman" w:hAnsi="Times New Roman" w:cs="Times New Roman"/>
          <w:color w:val="000000"/>
          <w:lang w:eastAsia="en-GB"/>
        </w:rPr>
      </w:pPr>
      <w:r w:rsidRPr="00F62E22">
        <w:rPr>
          <w:rFonts w:ascii="Times New Roman" w:eastAsia="Times New Roman" w:hAnsi="Times New Roman" w:cs="Times New Roman"/>
          <w:color w:val="000000"/>
          <w:lang w:eastAsia="en-GB"/>
        </w:rPr>
        <w:t xml:space="preserve">The hybrid DABA displays the attributes necessary for an antibody test to be used in both clinical and reference serology. It </w:t>
      </w:r>
      <w:r w:rsidR="007F21E2">
        <w:rPr>
          <w:rFonts w:ascii="Times New Roman" w:eastAsia="Times New Roman" w:hAnsi="Times New Roman" w:cs="Times New Roman"/>
          <w:color w:val="000000"/>
          <w:lang w:eastAsia="en-GB"/>
        </w:rPr>
        <w:t>detects</w:t>
      </w:r>
      <w:r w:rsidR="0023206C">
        <w:rPr>
          <w:rFonts w:ascii="Times New Roman" w:eastAsia="Times New Roman" w:hAnsi="Times New Roman" w:cs="Times New Roman"/>
          <w:color w:val="000000"/>
          <w:lang w:eastAsia="en-GB"/>
        </w:rPr>
        <w:t xml:space="preserve"> </w:t>
      </w:r>
      <w:r w:rsidRPr="00F62E22">
        <w:rPr>
          <w:rFonts w:ascii="Times New Roman" w:eastAsia="Times New Roman" w:hAnsi="Times New Roman" w:cs="Times New Roman"/>
          <w:color w:val="000000"/>
          <w:lang w:eastAsia="en-GB"/>
        </w:rPr>
        <w:t>neutralising antibody response</w:t>
      </w:r>
      <w:r w:rsidR="007F21E2">
        <w:rPr>
          <w:rFonts w:ascii="Times New Roman" w:eastAsia="Times New Roman" w:hAnsi="Times New Roman" w:cs="Times New Roman"/>
          <w:color w:val="000000"/>
          <w:lang w:eastAsia="en-GB"/>
        </w:rPr>
        <w:t>s</w:t>
      </w:r>
      <w:r w:rsidR="00B53BB6">
        <w:rPr>
          <w:rFonts w:ascii="Times New Roman" w:eastAsia="Times New Roman" w:hAnsi="Times New Roman" w:cs="Times New Roman"/>
          <w:color w:val="000000"/>
          <w:lang w:eastAsia="en-GB"/>
        </w:rPr>
        <w:t xml:space="preserve"> </w:t>
      </w:r>
      <w:r w:rsidRPr="00F62E22">
        <w:rPr>
          <w:rFonts w:ascii="Times New Roman" w:eastAsia="Times New Roman" w:hAnsi="Times New Roman" w:cs="Times New Roman"/>
          <w:color w:val="000000"/>
          <w:lang w:eastAsia="en-GB"/>
        </w:rPr>
        <w:t xml:space="preserve">early in </w:t>
      </w:r>
      <w:r w:rsidR="007F21E2">
        <w:rPr>
          <w:rFonts w:ascii="Times New Roman" w:eastAsia="Times New Roman" w:hAnsi="Times New Roman" w:cs="Times New Roman"/>
          <w:color w:val="000000"/>
          <w:lang w:eastAsia="en-GB"/>
        </w:rPr>
        <w:t>recovery</w:t>
      </w:r>
      <w:r w:rsidRPr="00F62E22">
        <w:rPr>
          <w:rFonts w:ascii="Times New Roman" w:eastAsia="Times New Roman" w:hAnsi="Times New Roman" w:cs="Times New Roman"/>
          <w:color w:val="000000"/>
          <w:lang w:eastAsia="en-GB"/>
        </w:rPr>
        <w:t xml:space="preserve"> and in vaccine recipients. It is </w:t>
      </w:r>
      <w:r w:rsidR="007F21E2">
        <w:rPr>
          <w:rFonts w:ascii="Times New Roman" w:eastAsia="Times New Roman" w:hAnsi="Times New Roman" w:cs="Times New Roman"/>
          <w:color w:val="000000"/>
          <w:lang w:eastAsia="en-GB"/>
        </w:rPr>
        <w:t>able to provide serological confirmation of prior infection and offers a sec</w:t>
      </w:r>
      <w:r w:rsidR="001870FB">
        <w:rPr>
          <w:rFonts w:ascii="Times New Roman" w:eastAsia="Times New Roman" w:hAnsi="Times New Roman" w:cs="Times New Roman"/>
          <w:color w:val="000000"/>
          <w:lang w:eastAsia="en-GB"/>
        </w:rPr>
        <w:t xml:space="preserve">ure measure for seroprevalence </w:t>
      </w:r>
      <w:r w:rsidR="007F21E2">
        <w:rPr>
          <w:rFonts w:ascii="Times New Roman" w:eastAsia="Times New Roman" w:hAnsi="Times New Roman" w:cs="Times New Roman"/>
          <w:color w:val="000000"/>
          <w:lang w:eastAsia="en-GB"/>
        </w:rPr>
        <w:t>and vaccine studies in human and animal populations.</w:t>
      </w:r>
    </w:p>
    <w:p w14:paraId="650ED1F9" w14:textId="77777777" w:rsidR="00A427D2" w:rsidRDefault="00A427D2">
      <w:pPr>
        <w:rPr>
          <w:rFonts w:ascii="Times New Roman" w:hAnsi="Times New Roman" w:cs="Times New Roman"/>
          <w:b/>
          <w:bCs/>
        </w:rPr>
      </w:pPr>
      <w:r>
        <w:rPr>
          <w:rFonts w:ascii="Times New Roman" w:hAnsi="Times New Roman" w:cs="Times New Roman"/>
          <w:b/>
          <w:bCs/>
        </w:rPr>
        <w:br w:type="page"/>
      </w:r>
    </w:p>
    <w:p w14:paraId="517D48F8" w14:textId="0AEDEFA2" w:rsidR="004054AD" w:rsidRPr="00F62E22" w:rsidRDefault="004054AD" w:rsidP="001002C7">
      <w:pPr>
        <w:spacing w:line="480" w:lineRule="auto"/>
        <w:jc w:val="both"/>
        <w:rPr>
          <w:rFonts w:ascii="Times New Roman" w:hAnsi="Times New Roman" w:cs="Times New Roman"/>
          <w:b/>
          <w:bCs/>
        </w:rPr>
      </w:pPr>
      <w:r w:rsidRPr="00F62E22">
        <w:rPr>
          <w:rFonts w:ascii="Times New Roman" w:hAnsi="Times New Roman" w:cs="Times New Roman"/>
          <w:b/>
          <w:bCs/>
        </w:rPr>
        <w:lastRenderedPageBreak/>
        <w:t>BACKGROUND</w:t>
      </w:r>
    </w:p>
    <w:p w14:paraId="72FA5746" w14:textId="1A1DD756" w:rsidR="00DC0BE3" w:rsidRPr="00F62E22" w:rsidRDefault="00DC0BE3" w:rsidP="001002C7">
      <w:pPr>
        <w:spacing w:line="480" w:lineRule="auto"/>
        <w:jc w:val="both"/>
        <w:rPr>
          <w:rFonts w:ascii="Times New Roman" w:hAnsi="Times New Roman" w:cs="Times New Roman"/>
        </w:rPr>
      </w:pPr>
      <w:r w:rsidRPr="00F62E22">
        <w:rPr>
          <w:rFonts w:ascii="Times New Roman" w:hAnsi="Times New Roman" w:cs="Times New Roman"/>
        </w:rPr>
        <w:t xml:space="preserve">In the field of infectious diseases, detection of a pathogen is dependent upon its culture or detection of viral genome or antigens, processes that are the cornerstones of diagnosis. The corollary of using antibody to detect the host response to infection has been </w:t>
      </w:r>
      <w:r w:rsidR="00763ABC" w:rsidRPr="00F62E22">
        <w:rPr>
          <w:rFonts w:ascii="Times New Roman" w:hAnsi="Times New Roman" w:cs="Times New Roman"/>
        </w:rPr>
        <w:t>undervalued</w:t>
      </w:r>
      <w:r w:rsidRPr="00F62E22">
        <w:rPr>
          <w:rFonts w:ascii="Times New Roman" w:hAnsi="Times New Roman" w:cs="Times New Roman"/>
        </w:rPr>
        <w:t>. However</w:t>
      </w:r>
      <w:r w:rsidR="00763ABC" w:rsidRPr="00F62E22">
        <w:rPr>
          <w:rFonts w:ascii="Times New Roman" w:hAnsi="Times New Roman" w:cs="Times New Roman"/>
        </w:rPr>
        <w:t>,</w:t>
      </w:r>
      <w:r w:rsidRPr="00F62E22">
        <w:rPr>
          <w:rFonts w:ascii="Times New Roman" w:hAnsi="Times New Roman" w:cs="Times New Roman"/>
        </w:rPr>
        <w:t xml:space="preserve"> early studies on SARS-CoV-2</w:t>
      </w:r>
      <w:r w:rsidRPr="00F62E22">
        <w:rPr>
          <w:rFonts w:ascii="Times New Roman" w:hAnsi="Times New Roman" w:cs="Times New Roman"/>
        </w:rPr>
        <w:fldChar w:fldCharType="begin" w:fldLock="1"/>
      </w:r>
      <w:r w:rsidRPr="00F62E22">
        <w:rPr>
          <w:rFonts w:ascii="Times New Roman" w:hAnsi="Times New Roman" w:cs="Times New Roman"/>
        </w:rPr>
        <w:instrText>ADDIN CSL_CITATION {"citationItems":[{"id":"ITEM-1","itemData":{"DOI":"10.1093/cid/ciaa344","ISSN":"1058-4838","author":[{"dropping-particle":"","family":"Zhao","given":"Juanjuan","non-dropping-particle":"","parse-names":false,"suffix":""},{"dropping-particle":"","family":"Yuan","given":"Quan","non-dropping-particle":"","parse-names":false,"suffix":""},{"dropping-particle":"","family":"Wang","given":"Haiyan","non-dropping-particle":"","parse-names":false,"suffix":""},{"dropping-particle":"","family":"Liu","given":"Wei","non-dropping-particle":"","parse-names":false,"suffix":""},{"dropping-particle":"","family":"Liao","given":"Xuejiao","non-dropping-particle":"","parse-names":false,"suffix":""},{"dropping-particle":"","family":"Su","given":"Yingying","non-dropping-particle":"","parse-names":false,"suffix":""},{"dropping-particle":"","family":"Wang","given":"Xin","non-dropping-particle":"","parse-names":false,"suffix":""},{"dropping-particle":"","family":"Yuan","given":"Jing","non-dropping-particle":"","parse-names":false,"suffix":""},{"dropping-particle":"","family":"Li","given":"Tingdong","non-dropping-particle":"","parse-names":false,"suffix":""},{"dropping-particle":"","family":"Li","given":"Jinxiu","non-dropping-particle":"","parse-names":false,"suffix":""},{"dropping-particle":"","family":"Qian","given":"Shen","non-dropping-particle":"","parse-names":false,"suffix":""},{"dropping-particle":"","family":"Hong","given":"Congming","non-dropping-particle":"","parse-names":false,"suffix":""},{"dropping-particle":"","family":"Wang","given":"Fuxiang","non-dropping-particle":"","parse-names":false,"suffix":""},{"dropping-particle":"","family":"Liu","given":"Yingxia","non-dropping-particle":"","parse-names":false,"suffix":""},{"dropping-particle":"","family":"Wang","given":"Zhaoqin","non-dropping-particle":"","parse-names":false,"suffix":""},{"dropping-particle":"","family":"He","given":"Qing","non-dropping-particle":"","parse-names":false,"suffix":""},{"dropping-particle":"","family":"Li","given":"Zhiyong","non-dropping-particle":"","parse-names":false,"suffix":""},{"dropping-particle":"","family":"He","given":"Bin","non-dropping-particle":"","parse-names":false,"suffix":""},{"dropping-particle":"","family":"Zhang","given":"Tianying","non-dropping-particle":"","parse-names":false,"suffix":""},{"dropping-particle":"","family":"Fu","given":"Yang","non-dropping-particle":"","parse-names":false,"suffix":""},{"dropping-particle":"","family":"Ge","given":"Shengxiang","non-dropping-particle":"","parse-names":false,"suffix":""},{"dropping-particle":"","family":"Liu","given":"Lei","non-dropping-particle":"","parse-names":false,"suffix":""},{"dropping-particle":"","family":"Zhang","given":"Jun","non-dropping-particle":"","parse-names":false,"suffix":""},{"dropping-particle":"","family":"Xia","given":"Ningshao","non-dropping-particle":"","parse-names":false,"suffix":""},{"dropping-particle":"","family":"Zhang","given":"Zheng","non-dropping-particle":"","parse-names":false,"suffix":""}],"container-title":"Clinical Infectious Diseases","id":"ITEM-1","issued":{"date-parts":[["2020","5","28"]]},"title":"Antibody Responses to SARS-CoV-2 in Patients With Novel Coronavirus Disease 2019","type":"article-journal"},"uris":["http://www.mendeley.com/documents/?uuid=2120cc36-be42-4b56-9b49-680af43697b4"]}],"mendeley":{"formattedCitation":"&lt;sup&gt;1&lt;/sup&gt;","plainTextFormattedCitation":"1","previouslyFormattedCitation":"&lt;sup&gt;1&lt;/sup&gt;"},"properties":{"noteIndex":0},"schema":"https://github.com/citation-style-language/schema/raw/master/csl-citation.json"}</w:instrText>
      </w:r>
      <w:r w:rsidRPr="00F62E22">
        <w:rPr>
          <w:rFonts w:ascii="Times New Roman" w:hAnsi="Times New Roman" w:cs="Times New Roman"/>
        </w:rPr>
        <w:fldChar w:fldCharType="separate"/>
      </w:r>
      <w:r w:rsidRPr="00F62E22">
        <w:rPr>
          <w:rFonts w:ascii="Times New Roman" w:hAnsi="Times New Roman" w:cs="Times New Roman"/>
          <w:noProof/>
          <w:vertAlign w:val="superscript"/>
        </w:rPr>
        <w:t>1</w:t>
      </w:r>
      <w:r w:rsidRPr="00F62E22">
        <w:rPr>
          <w:rFonts w:ascii="Times New Roman" w:hAnsi="Times New Roman" w:cs="Times New Roman"/>
        </w:rPr>
        <w:fldChar w:fldCharType="end"/>
      </w:r>
      <w:r w:rsidRPr="00F62E22">
        <w:rPr>
          <w:rFonts w:ascii="Times New Roman" w:hAnsi="Times New Roman" w:cs="Times New Roman"/>
        </w:rPr>
        <w:t xml:space="preserve"> show</w:t>
      </w:r>
      <w:r w:rsidR="00AF01F3">
        <w:rPr>
          <w:rFonts w:ascii="Times New Roman" w:hAnsi="Times New Roman" w:cs="Times New Roman"/>
        </w:rPr>
        <w:t>ing</w:t>
      </w:r>
      <w:r w:rsidRPr="00F62E22">
        <w:rPr>
          <w:rFonts w:ascii="Times New Roman" w:hAnsi="Times New Roman" w:cs="Times New Roman"/>
        </w:rPr>
        <w:t xml:space="preserve"> the magnitude and the rapidity of the immune response to viral infection  underscore the utility of serology. </w:t>
      </w:r>
    </w:p>
    <w:p w14:paraId="08F3126B" w14:textId="36106A26" w:rsidR="00DC0BE3" w:rsidRPr="00F62E22" w:rsidRDefault="00DC0BE3" w:rsidP="001002C7">
      <w:pPr>
        <w:spacing w:line="480" w:lineRule="auto"/>
        <w:jc w:val="both"/>
        <w:rPr>
          <w:rFonts w:ascii="Times New Roman" w:hAnsi="Times New Roman" w:cs="Times New Roman"/>
          <w:noProof/>
        </w:rPr>
      </w:pPr>
      <w:r w:rsidRPr="00F62E22">
        <w:rPr>
          <w:rFonts w:ascii="Times New Roman" w:hAnsi="Times New Roman" w:cs="Times New Roman"/>
        </w:rPr>
        <w:t>Point-of-care tests (POCTs) for serology have been rapidly taken up in the UK but while offering remote sampling and testing, the performance of such lateral flow antibody tests (LFAT) is variable and may not meet the minimum criteria demanded by the Medicines and Healthcare products Regulatory Agency, (MHRA) with resulting concern over their wider application</w:t>
      </w:r>
      <w:r w:rsidRPr="00F62E22">
        <w:rPr>
          <w:rFonts w:ascii="Times New Roman" w:hAnsi="Times New Roman" w:cs="Times New Roman"/>
          <w:vertAlign w:val="superscript"/>
        </w:rPr>
        <w:t>2</w:t>
      </w:r>
      <w:r w:rsidRPr="00F62E22">
        <w:rPr>
          <w:rFonts w:ascii="Times New Roman" w:hAnsi="Times New Roman" w:cs="Times New Roman"/>
          <w:noProof/>
          <w:sz w:val="16"/>
          <w:szCs w:val="24"/>
        </w:rPr>
        <w:t xml:space="preserve">. </w:t>
      </w:r>
      <w:r w:rsidRPr="00F62E22">
        <w:rPr>
          <w:rFonts w:ascii="Times New Roman" w:hAnsi="Times New Roman" w:cs="Times New Roman"/>
          <w:noProof/>
        </w:rPr>
        <w:t>Moreover, the inevitable absence of quality assurance for the procedure of home testing renders insecure the data generated from the widespread of adoption of POCTs.</w:t>
      </w:r>
    </w:p>
    <w:p w14:paraId="1FEC2925" w14:textId="107A016D" w:rsidR="00DC0BE3" w:rsidRPr="00F62E22" w:rsidRDefault="00DC0BE3" w:rsidP="001002C7">
      <w:pPr>
        <w:spacing w:line="480" w:lineRule="auto"/>
        <w:jc w:val="both"/>
        <w:rPr>
          <w:rFonts w:ascii="Times New Roman" w:hAnsi="Times New Roman" w:cs="Times New Roman"/>
        </w:rPr>
      </w:pPr>
      <w:r w:rsidRPr="00F62E22">
        <w:rPr>
          <w:rFonts w:ascii="Times New Roman" w:hAnsi="Times New Roman" w:cs="Times New Roman"/>
        </w:rPr>
        <w:t>Detection of the host response to a pathogen is impacted on by the nature of the antibody response, including antibody class</w:t>
      </w:r>
      <w:r w:rsidR="007F21E2">
        <w:rPr>
          <w:rFonts w:ascii="Times New Roman" w:hAnsi="Times New Roman" w:cs="Times New Roman"/>
        </w:rPr>
        <w:t xml:space="preserve"> and</w:t>
      </w:r>
      <w:r w:rsidRPr="00F62E22">
        <w:rPr>
          <w:rFonts w:ascii="Times New Roman" w:hAnsi="Times New Roman" w:cs="Times New Roman"/>
        </w:rPr>
        <w:t xml:space="preserve"> the range of </w:t>
      </w:r>
      <w:r w:rsidR="007F21E2">
        <w:rPr>
          <w:rFonts w:ascii="Times New Roman" w:hAnsi="Times New Roman" w:cs="Times New Roman"/>
        </w:rPr>
        <w:t xml:space="preserve">available </w:t>
      </w:r>
      <w:r w:rsidRPr="00F62E22">
        <w:rPr>
          <w:rFonts w:ascii="Times New Roman" w:hAnsi="Times New Roman" w:cs="Times New Roman"/>
        </w:rPr>
        <w:t>antigens</w:t>
      </w:r>
      <w:r w:rsidR="007F21E2">
        <w:rPr>
          <w:rFonts w:ascii="Times New Roman" w:hAnsi="Times New Roman" w:cs="Times New Roman"/>
        </w:rPr>
        <w:t>. Furthe</w:t>
      </w:r>
      <w:r w:rsidR="0077656A">
        <w:rPr>
          <w:rFonts w:ascii="Times New Roman" w:hAnsi="Times New Roman" w:cs="Times New Roman"/>
        </w:rPr>
        <w:t>r</w:t>
      </w:r>
      <w:r w:rsidR="007F21E2">
        <w:rPr>
          <w:rFonts w:ascii="Times New Roman" w:hAnsi="Times New Roman" w:cs="Times New Roman"/>
        </w:rPr>
        <w:t>more</w:t>
      </w:r>
      <w:r w:rsidR="001870FB">
        <w:rPr>
          <w:rFonts w:ascii="Times New Roman" w:hAnsi="Times New Roman" w:cs="Times New Roman"/>
        </w:rPr>
        <w:t>,</w:t>
      </w:r>
      <w:r w:rsidRPr="00F62E22">
        <w:rPr>
          <w:rFonts w:ascii="Times New Roman" w:hAnsi="Times New Roman" w:cs="Times New Roman"/>
        </w:rPr>
        <w:t xml:space="preserve"> the format of the serological test employed ha</w:t>
      </w:r>
      <w:r w:rsidR="007F21E2">
        <w:rPr>
          <w:rFonts w:ascii="Times New Roman" w:hAnsi="Times New Roman" w:cs="Times New Roman"/>
        </w:rPr>
        <w:t>s</w:t>
      </w:r>
      <w:r w:rsidRPr="00F62E22">
        <w:rPr>
          <w:rFonts w:ascii="Times New Roman" w:hAnsi="Times New Roman" w:cs="Times New Roman"/>
        </w:rPr>
        <w:t xml:space="preserve"> a profound effect</w:t>
      </w:r>
      <w:r w:rsidR="003A1CA6">
        <w:rPr>
          <w:rFonts w:ascii="Times New Roman" w:hAnsi="Times New Roman" w:cs="Times New Roman"/>
        </w:rPr>
        <w:t>,</w:t>
      </w:r>
      <w:r w:rsidRPr="00F62E22">
        <w:rPr>
          <w:rFonts w:ascii="Times New Roman" w:hAnsi="Times New Roman" w:cs="Times New Roman"/>
        </w:rPr>
        <w:t xml:space="preserve"> as was graphically encountered during the Ebola epidemic in West Africa</w:t>
      </w:r>
      <w:r w:rsidRPr="00F62E22">
        <w:rPr>
          <w:rFonts w:ascii="Times New Roman" w:hAnsi="Times New Roman" w:cs="Times New Roman"/>
          <w:vertAlign w:val="superscript"/>
        </w:rPr>
        <w:t>3</w:t>
      </w:r>
      <w:r w:rsidRPr="00F62E22">
        <w:rPr>
          <w:rFonts w:ascii="Times New Roman" w:hAnsi="Times New Roman" w:cs="Times New Roman"/>
        </w:rPr>
        <w:t xml:space="preserve">. </w:t>
      </w:r>
      <w:r w:rsidR="007F21E2">
        <w:rPr>
          <w:rFonts w:ascii="Times New Roman" w:hAnsi="Times New Roman" w:cs="Times New Roman"/>
        </w:rPr>
        <w:t xml:space="preserve"> </w:t>
      </w:r>
      <w:r w:rsidRPr="00F62E22">
        <w:rPr>
          <w:rFonts w:ascii="Times New Roman" w:hAnsi="Times New Roman" w:cs="Times New Roman"/>
        </w:rPr>
        <w:t>Conventionally many immunoassays for the detection of antibody are based on an indirect format whereby antibody binding to the</w:t>
      </w:r>
      <w:r w:rsidR="007F21E2">
        <w:rPr>
          <w:rFonts w:ascii="Times New Roman" w:hAnsi="Times New Roman" w:cs="Times New Roman"/>
        </w:rPr>
        <w:t xml:space="preserve"> solid phase</w:t>
      </w:r>
      <w:r w:rsidRPr="00F62E22">
        <w:rPr>
          <w:rFonts w:ascii="Times New Roman" w:hAnsi="Times New Roman" w:cs="Times New Roman"/>
        </w:rPr>
        <w:t xml:space="preserve"> antigen is revealed by a labelled antibody to human immunoglobulins.  </w:t>
      </w:r>
      <w:r w:rsidR="00116EFC">
        <w:rPr>
          <w:rFonts w:ascii="Times New Roman" w:hAnsi="Times New Roman" w:cs="Times New Roman"/>
        </w:rPr>
        <w:t>Such assays</w:t>
      </w:r>
      <w:r w:rsidRPr="00F62E22">
        <w:rPr>
          <w:rFonts w:ascii="Times New Roman" w:hAnsi="Times New Roman" w:cs="Times New Roman"/>
        </w:rPr>
        <w:t xml:space="preserve"> are simple to manufacture but can be fraught with problems of specificity</w:t>
      </w:r>
      <w:r w:rsidR="00116EFC">
        <w:rPr>
          <w:rFonts w:ascii="Times New Roman" w:hAnsi="Times New Roman" w:cs="Times New Roman"/>
        </w:rPr>
        <w:t xml:space="preserve"> and do not readily allow the use of ana</w:t>
      </w:r>
      <w:r w:rsidR="0077656A">
        <w:rPr>
          <w:rFonts w:ascii="Times New Roman" w:hAnsi="Times New Roman" w:cs="Times New Roman"/>
        </w:rPr>
        <w:t>lytes other that serum or plasma</w:t>
      </w:r>
      <w:r w:rsidR="00116EFC">
        <w:rPr>
          <w:rFonts w:ascii="Times New Roman" w:hAnsi="Times New Roman" w:cs="Times New Roman"/>
        </w:rPr>
        <w:t>.</w:t>
      </w:r>
      <w:r w:rsidRPr="00F62E22">
        <w:rPr>
          <w:rFonts w:ascii="Times New Roman" w:hAnsi="Times New Roman" w:cs="Times New Roman"/>
        </w:rPr>
        <w:t xml:space="preserve">  </w:t>
      </w:r>
      <w:r w:rsidR="00116EFC">
        <w:rPr>
          <w:rFonts w:ascii="Times New Roman" w:hAnsi="Times New Roman" w:cs="Times New Roman"/>
        </w:rPr>
        <w:t>T</w:t>
      </w:r>
      <w:r w:rsidRPr="00F62E22">
        <w:rPr>
          <w:rFonts w:ascii="Times New Roman" w:hAnsi="Times New Roman" w:cs="Times New Roman"/>
        </w:rPr>
        <w:t>he use of labelled viral antigen</w:t>
      </w:r>
      <w:r w:rsidR="00116EFC">
        <w:rPr>
          <w:rFonts w:ascii="Times New Roman" w:hAnsi="Times New Roman" w:cs="Times New Roman"/>
        </w:rPr>
        <w:t>s</w:t>
      </w:r>
      <w:r w:rsidRPr="00F62E22">
        <w:rPr>
          <w:rFonts w:ascii="Times New Roman" w:hAnsi="Times New Roman" w:cs="Times New Roman"/>
        </w:rPr>
        <w:t xml:space="preserve"> in a variety of assay formats can</w:t>
      </w:r>
      <w:r w:rsidR="00116EFC">
        <w:rPr>
          <w:rFonts w:ascii="Times New Roman" w:hAnsi="Times New Roman" w:cs="Times New Roman"/>
        </w:rPr>
        <w:t xml:space="preserve"> allow the detection of</w:t>
      </w:r>
      <w:r w:rsidRPr="00F62E22">
        <w:rPr>
          <w:rFonts w:ascii="Times New Roman" w:hAnsi="Times New Roman" w:cs="Times New Roman"/>
        </w:rPr>
        <w:t xml:space="preserve"> antibody in both serum or plasma, and in non-blood/serum analytes, avoiding the need for invasive sampling</w:t>
      </w:r>
      <w:r w:rsidR="00763ABC" w:rsidRPr="00F62E22">
        <w:rPr>
          <w:rFonts w:ascii="Times New Roman" w:hAnsi="Times New Roman" w:cs="Times New Roman"/>
          <w:vertAlign w:val="superscript"/>
        </w:rPr>
        <w:t>3</w:t>
      </w:r>
      <w:r w:rsidRPr="00F62E22">
        <w:rPr>
          <w:rFonts w:ascii="Times New Roman" w:hAnsi="Times New Roman" w:cs="Times New Roman"/>
        </w:rPr>
        <w:t xml:space="preserve">. A labelled antigen-revealing agent can also provide an opportunity for quenching non-specific reactivity arising from cross-reacting antibody directed at related, but irrelevant pathogens, well exemplified in </w:t>
      </w:r>
      <w:proofErr w:type="spellStart"/>
      <w:r w:rsidRPr="00F62E22">
        <w:rPr>
          <w:rFonts w:ascii="Times New Roman" w:hAnsi="Times New Roman" w:cs="Times New Roman"/>
        </w:rPr>
        <w:t>flavi</w:t>
      </w:r>
      <w:proofErr w:type="spellEnd"/>
      <w:r w:rsidRPr="00F62E22">
        <w:rPr>
          <w:rFonts w:ascii="Times New Roman" w:hAnsi="Times New Roman" w:cs="Times New Roman"/>
        </w:rPr>
        <w:t>-virus serology</w:t>
      </w:r>
      <w:r w:rsidR="00763ABC" w:rsidRPr="00F62E22">
        <w:rPr>
          <w:rFonts w:ascii="Times New Roman" w:hAnsi="Times New Roman" w:cs="Times New Roman"/>
          <w:vertAlign w:val="superscript"/>
        </w:rPr>
        <w:t>4</w:t>
      </w:r>
      <w:r w:rsidRPr="00F62E22">
        <w:rPr>
          <w:rFonts w:ascii="Times New Roman" w:hAnsi="Times New Roman" w:cs="Times New Roman"/>
        </w:rPr>
        <w:t xml:space="preserve">. </w:t>
      </w:r>
    </w:p>
    <w:p w14:paraId="41F34616" w14:textId="4D084DA7" w:rsidR="00DC0BE3" w:rsidRPr="00F62E22" w:rsidRDefault="00DC0BE3" w:rsidP="001002C7">
      <w:pPr>
        <w:spacing w:line="480" w:lineRule="auto"/>
        <w:jc w:val="both"/>
        <w:rPr>
          <w:rFonts w:ascii="Times New Roman" w:hAnsi="Times New Roman" w:cs="Times New Roman"/>
        </w:rPr>
      </w:pPr>
      <w:r w:rsidRPr="00F62E22">
        <w:rPr>
          <w:rFonts w:ascii="Times New Roman" w:hAnsi="Times New Roman" w:cs="Times New Roman"/>
        </w:rPr>
        <w:t xml:space="preserve">In the UK, assays based upon the nucleoprotein (NP) antigen, including the </w:t>
      </w:r>
      <w:r w:rsidR="009024EA" w:rsidRPr="00F62E22">
        <w:rPr>
          <w:rFonts w:ascii="Times New Roman" w:hAnsi="Times New Roman" w:cs="Times New Roman"/>
        </w:rPr>
        <w:t>Abbott</w:t>
      </w:r>
      <w:r w:rsidRPr="00F62E22">
        <w:rPr>
          <w:rFonts w:ascii="Times New Roman" w:hAnsi="Times New Roman" w:cs="Times New Roman"/>
        </w:rPr>
        <w:t xml:space="preserve"> and the Roche platforms, detect antibody to NP (anti-NP) as evidence of prior infection</w:t>
      </w:r>
      <w:r w:rsidR="00E02CD4" w:rsidRPr="00F62E22">
        <w:rPr>
          <w:rFonts w:ascii="Times New Roman" w:hAnsi="Times New Roman" w:cs="Times New Roman"/>
        </w:rPr>
        <w:t>.</w:t>
      </w:r>
      <w:r w:rsidRPr="00F62E22">
        <w:rPr>
          <w:rFonts w:ascii="Times New Roman" w:hAnsi="Times New Roman" w:cs="Times New Roman"/>
        </w:rPr>
        <w:t xml:space="preserve"> </w:t>
      </w:r>
      <w:r w:rsidR="00E02CD4" w:rsidRPr="00F62E22">
        <w:rPr>
          <w:rFonts w:ascii="Times New Roman" w:hAnsi="Times New Roman" w:cs="Times New Roman"/>
        </w:rPr>
        <w:t>However</w:t>
      </w:r>
      <w:r w:rsidR="003A1CA6">
        <w:rPr>
          <w:rFonts w:ascii="Times New Roman" w:hAnsi="Times New Roman" w:cs="Times New Roman"/>
        </w:rPr>
        <w:t>,</w:t>
      </w:r>
      <w:r w:rsidR="00E02CD4" w:rsidRPr="00F62E22">
        <w:rPr>
          <w:rFonts w:ascii="Times New Roman" w:hAnsi="Times New Roman" w:cs="Times New Roman"/>
        </w:rPr>
        <w:t xml:space="preserve"> these </w:t>
      </w:r>
      <w:r w:rsidRPr="00F62E22">
        <w:rPr>
          <w:rFonts w:ascii="Times New Roman" w:hAnsi="Times New Roman" w:cs="Times New Roman"/>
        </w:rPr>
        <w:t xml:space="preserve">fail to confirm </w:t>
      </w:r>
      <w:r w:rsidRPr="00F62E22">
        <w:rPr>
          <w:rFonts w:ascii="Times New Roman" w:hAnsi="Times New Roman" w:cs="Times New Roman"/>
          <w:i/>
          <w:iCs/>
        </w:rPr>
        <w:lastRenderedPageBreak/>
        <w:t>per se</w:t>
      </w:r>
      <w:r w:rsidRPr="00F62E22">
        <w:rPr>
          <w:rFonts w:ascii="Times New Roman" w:hAnsi="Times New Roman" w:cs="Times New Roman"/>
        </w:rPr>
        <w:t xml:space="preserve"> the presence of antibody likely to confer immunity, albeit of unknown duration, against reinfection</w:t>
      </w:r>
      <w:r w:rsidR="00763ABC" w:rsidRPr="00F62E22">
        <w:rPr>
          <w:rFonts w:ascii="Times New Roman" w:hAnsi="Times New Roman" w:cs="Times New Roman"/>
          <w:vertAlign w:val="superscript"/>
        </w:rPr>
        <w:t>5</w:t>
      </w:r>
      <w:r w:rsidRPr="00F62E22">
        <w:rPr>
          <w:rFonts w:ascii="Times New Roman" w:hAnsi="Times New Roman" w:cs="Times New Roman"/>
        </w:rPr>
        <w:t>.  For this reason, we have explored</w:t>
      </w:r>
      <w:r w:rsidR="00116EFC">
        <w:rPr>
          <w:rFonts w:ascii="Times New Roman" w:hAnsi="Times New Roman" w:cs="Times New Roman"/>
        </w:rPr>
        <w:t xml:space="preserve"> the use of</w:t>
      </w:r>
      <w:r w:rsidRPr="00F62E22">
        <w:rPr>
          <w:rFonts w:ascii="Times New Roman" w:hAnsi="Times New Roman" w:cs="Times New Roman"/>
        </w:rPr>
        <w:t xml:space="preserve"> external components of the virus in the knowledge that an antibody response to envelope components is likely to be predictive of neutralising antibody</w:t>
      </w:r>
      <w:r w:rsidR="00116EFC">
        <w:rPr>
          <w:rFonts w:ascii="Times New Roman" w:hAnsi="Times New Roman" w:cs="Times New Roman"/>
        </w:rPr>
        <w:t>. Furthermore</w:t>
      </w:r>
      <w:r w:rsidR="001870FB">
        <w:rPr>
          <w:rFonts w:ascii="Times New Roman" w:hAnsi="Times New Roman" w:cs="Times New Roman"/>
        </w:rPr>
        <w:t>,</w:t>
      </w:r>
      <w:r w:rsidR="00116EFC">
        <w:rPr>
          <w:rFonts w:ascii="Times New Roman" w:hAnsi="Times New Roman" w:cs="Times New Roman"/>
        </w:rPr>
        <w:t xml:space="preserve"> this will</w:t>
      </w:r>
      <w:r w:rsidRPr="00F62E22">
        <w:rPr>
          <w:rFonts w:ascii="Times New Roman" w:hAnsi="Times New Roman" w:cs="Times New Roman"/>
        </w:rPr>
        <w:t xml:space="preserve"> useful for detecting vaccine responses and may offer protection over and above that offered, in theory, by the </w:t>
      </w:r>
      <w:r w:rsidR="00E02CD4" w:rsidRPr="00F62E22">
        <w:rPr>
          <w:rFonts w:ascii="Times New Roman" w:hAnsi="Times New Roman" w:cs="Times New Roman"/>
        </w:rPr>
        <w:t xml:space="preserve">cytotoxic T-lymphocyte cellular </w:t>
      </w:r>
      <w:r w:rsidRPr="00F62E22">
        <w:rPr>
          <w:rFonts w:ascii="Times New Roman" w:hAnsi="Times New Roman" w:cs="Times New Roman"/>
        </w:rPr>
        <w:t>response resulting from the primary infection</w:t>
      </w:r>
      <w:r w:rsidR="00763ABC" w:rsidRPr="00F62E22">
        <w:rPr>
          <w:rFonts w:ascii="Times New Roman" w:hAnsi="Times New Roman" w:cs="Times New Roman"/>
          <w:vertAlign w:val="superscript"/>
        </w:rPr>
        <w:t>6</w:t>
      </w:r>
      <w:r w:rsidRPr="00F62E22">
        <w:rPr>
          <w:rFonts w:ascii="Times New Roman" w:hAnsi="Times New Roman" w:cs="Times New Roman"/>
        </w:rPr>
        <w:t>.</w:t>
      </w:r>
    </w:p>
    <w:p w14:paraId="68220279" w14:textId="6B47D151" w:rsidR="002D5CAD" w:rsidRPr="00F62E22" w:rsidRDefault="00DC0BE3" w:rsidP="001002C7">
      <w:pPr>
        <w:spacing w:line="480" w:lineRule="auto"/>
        <w:jc w:val="both"/>
        <w:rPr>
          <w:rFonts w:ascii="Times New Roman" w:hAnsi="Times New Roman" w:cs="Times New Roman"/>
        </w:rPr>
      </w:pPr>
      <w:r w:rsidRPr="00F62E22">
        <w:rPr>
          <w:rFonts w:ascii="Times New Roman" w:hAnsi="Times New Roman" w:cs="Times New Roman"/>
        </w:rPr>
        <w:t>Three formats, not including the indirect format, were employed during the Ebola epidemic in West Africa</w:t>
      </w:r>
      <w:r w:rsidR="000754DD" w:rsidRPr="00F62E22">
        <w:rPr>
          <w:rFonts w:ascii="Times New Roman" w:hAnsi="Times New Roman" w:cs="Times New Roman"/>
          <w:vertAlign w:val="superscript"/>
        </w:rPr>
        <w:t>3</w:t>
      </w:r>
      <w:r w:rsidRPr="00F62E22">
        <w:rPr>
          <w:rFonts w:ascii="Times New Roman" w:hAnsi="Times New Roman" w:cs="Times New Roman"/>
        </w:rPr>
        <w:t xml:space="preserve"> for the detection of antibody to envelope components of the Ebola virus. </w:t>
      </w:r>
      <w:r w:rsidR="00AF01F3" w:rsidRPr="00AF01F3">
        <w:rPr>
          <w:rFonts w:ascii="Times New Roman" w:hAnsi="Times New Roman" w:cs="Times New Roman"/>
        </w:rPr>
        <w:t>We elected to reiterate this approach for SARS-CoV-2 using a double antigen binding assay (DABA) format</w:t>
      </w:r>
      <w:r w:rsidR="00116EFC">
        <w:rPr>
          <w:rFonts w:ascii="Times New Roman" w:hAnsi="Times New Roman" w:cs="Times New Roman"/>
        </w:rPr>
        <w:t>. Here we</w:t>
      </w:r>
      <w:r w:rsidRPr="00F62E22">
        <w:rPr>
          <w:rFonts w:ascii="Times New Roman" w:hAnsi="Times New Roman" w:cs="Times New Roman"/>
        </w:rPr>
        <w:t xml:space="preserve"> describe here the construction, format and performance of a solid-phase sequential two incubation-step enzyme-linked immunoassay (ELISA) for the detection and quantification of antibody to the receptor binding domain (anti-RBD). </w:t>
      </w:r>
      <w:r w:rsidR="00116EFC">
        <w:rPr>
          <w:rFonts w:ascii="Times New Roman" w:hAnsi="Times New Roman" w:cs="Times New Roman"/>
        </w:rPr>
        <w:t>Uniquely we have employed an S1 protein constructed to retain RBD antigenicity</w:t>
      </w:r>
      <w:r w:rsidR="005C03F0">
        <w:rPr>
          <w:rFonts w:ascii="Times New Roman" w:hAnsi="Times New Roman" w:cs="Times New Roman"/>
        </w:rPr>
        <w:t xml:space="preserve"> in the face of biliverdin</w:t>
      </w:r>
      <w:r w:rsidR="005C03F0">
        <w:rPr>
          <w:rFonts w:ascii="Times New Roman" w:hAnsi="Times New Roman" w:cs="Times New Roman"/>
          <w:vertAlign w:val="superscript"/>
        </w:rPr>
        <w:t>26</w:t>
      </w:r>
      <w:r w:rsidR="00116EFC">
        <w:rPr>
          <w:rFonts w:ascii="Times New Roman" w:hAnsi="Times New Roman" w:cs="Times New Roman"/>
        </w:rPr>
        <w:t xml:space="preserve"> and which preferentially expresses RBD when bound to the solid phase</w:t>
      </w:r>
      <w:r w:rsidR="00C23378">
        <w:rPr>
          <w:rFonts w:ascii="Times New Roman" w:hAnsi="Times New Roman" w:cs="Times New Roman"/>
        </w:rPr>
        <w:t xml:space="preserve"> and have uniquely paired this with labelled RBD in a hybrid DABA</w:t>
      </w:r>
      <w:r w:rsidR="00116EFC">
        <w:rPr>
          <w:rFonts w:ascii="Times New Roman" w:hAnsi="Times New Roman" w:cs="Times New Roman"/>
        </w:rPr>
        <w:t xml:space="preserve"> </w:t>
      </w:r>
      <w:r w:rsidRPr="00F62E22">
        <w:rPr>
          <w:rFonts w:ascii="Times New Roman" w:hAnsi="Times New Roman" w:cs="Times New Roman"/>
        </w:rPr>
        <w:t xml:space="preserve">We compare the performance of the </w:t>
      </w:r>
      <w:r w:rsidR="009024EA" w:rsidRPr="00F62E22">
        <w:rPr>
          <w:rFonts w:ascii="Times New Roman" w:hAnsi="Times New Roman" w:cs="Times New Roman"/>
        </w:rPr>
        <w:t>Abbott</w:t>
      </w:r>
      <w:r w:rsidRPr="00F62E22">
        <w:rPr>
          <w:rFonts w:ascii="Times New Roman" w:hAnsi="Times New Roman" w:cs="Times New Roman"/>
        </w:rPr>
        <w:t xml:space="preserve"> assay for antibody to the nucleoprotein (anti-NP) to that of anti-RBD</w:t>
      </w:r>
      <w:r w:rsidR="00C23378">
        <w:rPr>
          <w:rFonts w:ascii="Times New Roman" w:hAnsi="Times New Roman" w:cs="Times New Roman"/>
        </w:rPr>
        <w:t xml:space="preserve"> detected in the hybrid as</w:t>
      </w:r>
      <w:r w:rsidR="005C03F0">
        <w:rPr>
          <w:rFonts w:ascii="Times New Roman" w:hAnsi="Times New Roman" w:cs="Times New Roman"/>
        </w:rPr>
        <w:t>s</w:t>
      </w:r>
      <w:r w:rsidR="00C23378">
        <w:rPr>
          <w:rFonts w:ascii="Times New Roman" w:hAnsi="Times New Roman" w:cs="Times New Roman"/>
        </w:rPr>
        <w:t>ay</w:t>
      </w:r>
      <w:r w:rsidRPr="00F62E22">
        <w:rPr>
          <w:rFonts w:ascii="Times New Roman" w:hAnsi="Times New Roman" w:cs="Times New Roman"/>
        </w:rPr>
        <w:t xml:space="preserve"> for the detection of </w:t>
      </w:r>
      <w:r w:rsidR="00C23378">
        <w:rPr>
          <w:rFonts w:ascii="Times New Roman" w:hAnsi="Times New Roman" w:cs="Times New Roman"/>
        </w:rPr>
        <w:t xml:space="preserve">prior </w:t>
      </w:r>
      <w:r w:rsidRPr="00F62E22">
        <w:rPr>
          <w:rFonts w:ascii="Times New Roman" w:hAnsi="Times New Roman" w:cs="Times New Roman"/>
        </w:rPr>
        <w:t>SARS-CoV-2 infection. We demonstrate anti-RBD predicts a neutralising response</w:t>
      </w:r>
      <w:r w:rsidR="00AF01F3">
        <w:rPr>
          <w:rFonts w:ascii="Times New Roman" w:hAnsi="Times New Roman" w:cs="Times New Roman"/>
        </w:rPr>
        <w:t xml:space="preserve"> and </w:t>
      </w:r>
      <w:r w:rsidRPr="00F62E22">
        <w:rPr>
          <w:rFonts w:ascii="Times New Roman" w:hAnsi="Times New Roman" w:cs="Times New Roman"/>
        </w:rPr>
        <w:t xml:space="preserve">allows the detection of antibody in individuals with </w:t>
      </w:r>
      <w:r w:rsidR="00AF01F3">
        <w:rPr>
          <w:rFonts w:ascii="Times New Roman" w:hAnsi="Times New Roman" w:cs="Times New Roman"/>
        </w:rPr>
        <w:t xml:space="preserve">past </w:t>
      </w:r>
      <w:r w:rsidRPr="00F62E22">
        <w:rPr>
          <w:rFonts w:ascii="Times New Roman" w:hAnsi="Times New Roman" w:cs="Times New Roman"/>
        </w:rPr>
        <w:t xml:space="preserve">asymptomatic infection and in </w:t>
      </w:r>
      <w:r w:rsidR="00AF01F3">
        <w:rPr>
          <w:rFonts w:ascii="Times New Roman" w:hAnsi="Times New Roman" w:cs="Times New Roman"/>
        </w:rPr>
        <w:t>vaccine</w:t>
      </w:r>
      <w:r w:rsidR="000B04A4">
        <w:rPr>
          <w:rFonts w:ascii="Times New Roman" w:hAnsi="Times New Roman" w:cs="Times New Roman"/>
        </w:rPr>
        <w:t xml:space="preserve"> recipients</w:t>
      </w:r>
      <w:r w:rsidR="0014231D">
        <w:rPr>
          <w:rFonts w:ascii="Times New Roman" w:hAnsi="Times New Roman" w:cs="Times New Roman"/>
        </w:rPr>
        <w:t xml:space="preserve">, both humans and </w:t>
      </w:r>
      <w:r w:rsidRPr="00F62E22">
        <w:rPr>
          <w:rFonts w:ascii="Times New Roman" w:hAnsi="Times New Roman" w:cs="Times New Roman"/>
        </w:rPr>
        <w:t>animals. We further confirm an enhanced anti-RBD response in relation to symptomatology and, importantly, confirm the durability of the anti-RBD antibody response in the recovery period.</w:t>
      </w:r>
    </w:p>
    <w:p w14:paraId="16AD3307" w14:textId="77777777" w:rsidR="00763ABC" w:rsidRPr="00F62E22" w:rsidRDefault="00763ABC" w:rsidP="001002C7">
      <w:pPr>
        <w:spacing w:line="480" w:lineRule="auto"/>
        <w:jc w:val="both"/>
        <w:rPr>
          <w:rFonts w:ascii="Times New Roman" w:hAnsi="Times New Roman" w:cs="Times New Roman"/>
          <w:b/>
          <w:bCs/>
        </w:rPr>
      </w:pPr>
    </w:p>
    <w:p w14:paraId="10C772A8" w14:textId="5EC09824" w:rsidR="006D6BDB" w:rsidRPr="00D85527" w:rsidRDefault="001726B0" w:rsidP="001002C7">
      <w:pPr>
        <w:spacing w:line="480" w:lineRule="auto"/>
        <w:jc w:val="both"/>
        <w:rPr>
          <w:rFonts w:ascii="Times New Roman" w:hAnsi="Times New Roman" w:cs="Times New Roman"/>
          <w:b/>
          <w:bCs/>
        </w:rPr>
      </w:pPr>
      <w:r w:rsidRPr="00F62E22">
        <w:rPr>
          <w:rFonts w:ascii="Times New Roman" w:hAnsi="Times New Roman" w:cs="Times New Roman"/>
          <w:b/>
          <w:bCs/>
        </w:rPr>
        <w:t>M</w:t>
      </w:r>
      <w:r w:rsidR="004054AD" w:rsidRPr="00F62E22">
        <w:rPr>
          <w:rFonts w:ascii="Times New Roman" w:hAnsi="Times New Roman" w:cs="Times New Roman"/>
          <w:b/>
          <w:bCs/>
        </w:rPr>
        <w:t>ETHODS</w:t>
      </w:r>
    </w:p>
    <w:p w14:paraId="0E51F51D" w14:textId="54A33BD8" w:rsidR="00DD53ED" w:rsidRPr="00F62E22" w:rsidRDefault="00DD53ED" w:rsidP="001002C7">
      <w:pPr>
        <w:spacing w:line="480" w:lineRule="auto"/>
        <w:jc w:val="both"/>
        <w:rPr>
          <w:rFonts w:ascii="Times New Roman" w:hAnsi="Times New Roman" w:cs="Times New Roman"/>
          <w:b/>
        </w:rPr>
      </w:pPr>
      <w:r w:rsidRPr="00F62E22">
        <w:rPr>
          <w:rFonts w:ascii="Times New Roman" w:hAnsi="Times New Roman" w:cs="Times New Roman"/>
          <w:b/>
        </w:rPr>
        <w:t>SARS-CoV-2 Antigens</w:t>
      </w:r>
    </w:p>
    <w:p w14:paraId="18C22EF9" w14:textId="11266D05" w:rsidR="00C11824" w:rsidRPr="001870FB" w:rsidRDefault="00DD53ED" w:rsidP="006D6BDB">
      <w:pPr>
        <w:spacing w:line="480" w:lineRule="auto"/>
        <w:jc w:val="both"/>
        <w:rPr>
          <w:rFonts w:ascii="Times New Roman" w:hAnsi="Times New Roman" w:cs="Times New Roman"/>
        </w:rPr>
      </w:pPr>
      <w:r w:rsidRPr="00F62E22">
        <w:rPr>
          <w:rFonts w:ascii="Times New Roman" w:hAnsi="Times New Roman" w:cs="Times New Roman"/>
        </w:rPr>
        <w:t xml:space="preserve">The SARS-CoV-2 Hybrid DABA uses both the viral S1 and RBD antigens in a two-step double antigen binding format. The solid phase is coated with S1 antigen, while RBD conjugated with horseradish peroxidase (HRP) reveals captured antibodies. Both proteins were </w:t>
      </w:r>
      <w:r w:rsidR="00DD4173">
        <w:rPr>
          <w:rFonts w:ascii="Times New Roman" w:hAnsi="Times New Roman" w:cs="Times New Roman"/>
        </w:rPr>
        <w:t xml:space="preserve">initially </w:t>
      </w:r>
      <w:r w:rsidRPr="00F62E22">
        <w:rPr>
          <w:rFonts w:ascii="Times New Roman" w:hAnsi="Times New Roman" w:cs="Times New Roman"/>
        </w:rPr>
        <w:t xml:space="preserve">produced at The Francis </w:t>
      </w:r>
      <w:r w:rsidRPr="00F62E22">
        <w:rPr>
          <w:rFonts w:ascii="Times New Roman" w:hAnsi="Times New Roman" w:cs="Times New Roman"/>
        </w:rPr>
        <w:lastRenderedPageBreak/>
        <w:t>Crick Institute, London.</w:t>
      </w:r>
      <w:r w:rsidR="001870FB">
        <w:rPr>
          <w:rFonts w:ascii="Times New Roman" w:hAnsi="Times New Roman" w:cs="Times New Roman"/>
        </w:rPr>
        <w:t xml:space="preserve"> Subsequently, </w:t>
      </w:r>
      <w:r w:rsidR="00C11824">
        <w:rPr>
          <w:rFonts w:ascii="Times New Roman" w:hAnsi="Times New Roman" w:cs="Times New Roman"/>
        </w:rPr>
        <w:t>the S1 vector has been engineered to be antigenically stable in the f</w:t>
      </w:r>
      <w:r w:rsidR="00C1426D">
        <w:rPr>
          <w:rFonts w:ascii="Times New Roman" w:hAnsi="Times New Roman" w:cs="Times New Roman"/>
        </w:rPr>
        <w:t>ace of biliverdin</w:t>
      </w:r>
      <w:r w:rsidR="00393FD5">
        <w:rPr>
          <w:rFonts w:ascii="Times New Roman" w:hAnsi="Times New Roman" w:cs="Times New Roman"/>
          <w:vertAlign w:val="superscript"/>
        </w:rPr>
        <w:t>7</w:t>
      </w:r>
      <w:r w:rsidR="00C11824">
        <w:rPr>
          <w:rFonts w:ascii="Times New Roman" w:hAnsi="Times New Roman" w:cs="Times New Roman"/>
        </w:rPr>
        <w:t xml:space="preserve">. Both this protein and RBD are now </w:t>
      </w:r>
      <w:r w:rsidR="00230EBD">
        <w:rPr>
          <w:rFonts w:ascii="Times New Roman" w:hAnsi="Times New Roman" w:cs="Times New Roman"/>
        </w:rPr>
        <w:t>expressed by</w:t>
      </w:r>
      <w:r w:rsidR="00DD4173">
        <w:rPr>
          <w:rFonts w:ascii="Times New Roman" w:hAnsi="Times New Roman" w:cs="Times New Roman"/>
        </w:rPr>
        <w:t>,</w:t>
      </w:r>
      <w:r w:rsidR="00230EBD">
        <w:rPr>
          <w:rFonts w:ascii="Times New Roman" w:hAnsi="Times New Roman" w:cs="Times New Roman"/>
        </w:rPr>
        <w:t xml:space="preserve"> and now </w:t>
      </w:r>
      <w:r w:rsidR="004338A0">
        <w:rPr>
          <w:rFonts w:ascii="Times New Roman" w:hAnsi="Times New Roman" w:cs="Times New Roman"/>
        </w:rPr>
        <w:t xml:space="preserve">is </w:t>
      </w:r>
      <w:r w:rsidR="00C11824">
        <w:rPr>
          <w:rFonts w:ascii="Times New Roman" w:hAnsi="Times New Roman" w:cs="Times New Roman"/>
        </w:rPr>
        <w:t>sourced directly</w:t>
      </w:r>
      <w:r w:rsidR="00230EBD">
        <w:rPr>
          <w:rFonts w:ascii="Times New Roman" w:hAnsi="Times New Roman" w:cs="Times New Roman"/>
        </w:rPr>
        <w:t xml:space="preserve"> </w:t>
      </w:r>
      <w:r w:rsidR="00C11824">
        <w:rPr>
          <w:rFonts w:ascii="Times New Roman" w:hAnsi="Times New Roman" w:cs="Times New Roman"/>
        </w:rPr>
        <w:t>from</w:t>
      </w:r>
      <w:r w:rsidR="00DD4173">
        <w:rPr>
          <w:rFonts w:ascii="Times New Roman" w:hAnsi="Times New Roman" w:cs="Times New Roman"/>
        </w:rPr>
        <w:t>,</w:t>
      </w:r>
      <w:r w:rsidR="00C11824">
        <w:rPr>
          <w:rFonts w:ascii="Times New Roman" w:hAnsi="Times New Roman" w:cs="Times New Roman"/>
        </w:rPr>
        <w:t xml:space="preserve"> </w:t>
      </w:r>
      <w:r w:rsidR="00230EBD">
        <w:rPr>
          <w:rFonts w:ascii="Times New Roman" w:hAnsi="Times New Roman" w:cs="Times New Roman"/>
        </w:rPr>
        <w:t>T</w:t>
      </w:r>
      <w:r w:rsidR="00C11824">
        <w:rPr>
          <w:rFonts w:ascii="Times New Roman" w:hAnsi="Times New Roman" w:cs="Times New Roman"/>
        </w:rPr>
        <w:t>he Native Antigen Company in Oxford</w:t>
      </w:r>
      <w:r w:rsidR="00230EBD">
        <w:rPr>
          <w:rFonts w:ascii="Times New Roman" w:hAnsi="Times New Roman" w:cs="Times New Roman"/>
        </w:rPr>
        <w:t xml:space="preserve"> both as native antigens and where required as horseradis</w:t>
      </w:r>
      <w:r w:rsidR="008C1EE4">
        <w:rPr>
          <w:rFonts w:ascii="Times New Roman" w:hAnsi="Times New Roman" w:cs="Times New Roman"/>
        </w:rPr>
        <w:t>h peroxidase-labelled antigens</w:t>
      </w:r>
      <w:r w:rsidR="00DD4173">
        <w:rPr>
          <w:rFonts w:ascii="Times New Roman" w:hAnsi="Times New Roman" w:cs="Times New Roman"/>
        </w:rPr>
        <w:t>.</w:t>
      </w:r>
    </w:p>
    <w:p w14:paraId="46AD57D7" w14:textId="77777777" w:rsidR="006D6BDB" w:rsidRPr="00F62E22" w:rsidRDefault="006D6BDB" w:rsidP="001002C7">
      <w:pPr>
        <w:spacing w:line="480" w:lineRule="auto"/>
        <w:jc w:val="both"/>
        <w:rPr>
          <w:rFonts w:ascii="Times New Roman" w:hAnsi="Times New Roman" w:cs="Times New Roman"/>
        </w:rPr>
      </w:pPr>
    </w:p>
    <w:p w14:paraId="051993C2" w14:textId="3627091E" w:rsidR="00DD53ED" w:rsidRDefault="00DD53ED" w:rsidP="001002C7">
      <w:pPr>
        <w:spacing w:line="480" w:lineRule="auto"/>
        <w:jc w:val="both"/>
        <w:rPr>
          <w:rFonts w:ascii="Times New Roman" w:hAnsi="Times New Roman" w:cs="Times New Roman"/>
        </w:rPr>
      </w:pPr>
      <w:r w:rsidRPr="00F62E22">
        <w:rPr>
          <w:rFonts w:ascii="Times New Roman" w:hAnsi="Times New Roman" w:cs="Times New Roman"/>
        </w:rPr>
        <w:t xml:space="preserve">SARS-CoV-2 RBD conjugation was </w:t>
      </w:r>
      <w:r w:rsidR="00E37C39">
        <w:rPr>
          <w:rFonts w:ascii="Times New Roman" w:hAnsi="Times New Roman" w:cs="Times New Roman"/>
        </w:rPr>
        <w:t>initially</w:t>
      </w:r>
      <w:r w:rsidR="00230EBD">
        <w:rPr>
          <w:rFonts w:ascii="Times New Roman" w:hAnsi="Times New Roman" w:cs="Times New Roman"/>
        </w:rPr>
        <w:t xml:space="preserve"> </w:t>
      </w:r>
      <w:r w:rsidRPr="00F62E22">
        <w:rPr>
          <w:rFonts w:ascii="Times New Roman" w:hAnsi="Times New Roman" w:cs="Times New Roman"/>
        </w:rPr>
        <w:t>undertaken using the LYNX Rapid HRP Conjugation kit (Bio-Rad Laboratories Ltd, Watford, UK) according to manufacturer`s instructions. The conjugate</w:t>
      </w:r>
      <w:r w:rsidR="00E37C39">
        <w:rPr>
          <w:rFonts w:ascii="Times New Roman" w:hAnsi="Times New Roman" w:cs="Times New Roman"/>
        </w:rPr>
        <w:t>d RBD</w:t>
      </w:r>
      <w:r w:rsidRPr="00F62E22">
        <w:rPr>
          <w:rFonts w:ascii="Times New Roman" w:hAnsi="Times New Roman" w:cs="Times New Roman"/>
        </w:rPr>
        <w:t xml:space="preserve"> was diluted 1:10 in HR</w:t>
      </w:r>
      <w:r w:rsidR="008C1EE4">
        <w:rPr>
          <w:rFonts w:ascii="Times New Roman" w:hAnsi="Times New Roman" w:cs="Times New Roman"/>
        </w:rPr>
        <w:t>P Stabilising Buffer (</w:t>
      </w:r>
      <w:proofErr w:type="spellStart"/>
      <w:r w:rsidR="008C1EE4">
        <w:rPr>
          <w:rFonts w:ascii="Times New Roman" w:hAnsi="Times New Roman" w:cs="Times New Roman"/>
        </w:rPr>
        <w:t>ClinTech</w:t>
      </w:r>
      <w:proofErr w:type="spellEnd"/>
      <w:r w:rsidR="008C1EE4">
        <w:rPr>
          <w:rFonts w:ascii="Times New Roman" w:hAnsi="Times New Roman" w:cs="Times New Roman"/>
        </w:rPr>
        <w:t>,</w:t>
      </w:r>
      <w:r w:rsidR="00E37C39">
        <w:rPr>
          <w:rFonts w:ascii="Times New Roman" w:hAnsi="Times New Roman" w:cs="Times New Roman"/>
        </w:rPr>
        <w:t xml:space="preserve"> </w:t>
      </w:r>
      <w:r w:rsidRPr="00F62E22">
        <w:rPr>
          <w:rFonts w:ascii="Times New Roman" w:hAnsi="Times New Roman" w:cs="Times New Roman"/>
        </w:rPr>
        <w:t>Guildford, UK) and stored at −20°C. Prior to use</w:t>
      </w:r>
      <w:r w:rsidR="00E37C39">
        <w:rPr>
          <w:rFonts w:ascii="Times New Roman" w:hAnsi="Times New Roman" w:cs="Times New Roman"/>
        </w:rPr>
        <w:t xml:space="preserve"> it</w:t>
      </w:r>
      <w:r w:rsidRPr="00F62E22">
        <w:rPr>
          <w:rFonts w:ascii="Times New Roman" w:hAnsi="Times New Roman" w:cs="Times New Roman"/>
        </w:rPr>
        <w:t xml:space="preserve"> was diluted to a final and determined optimum concentration in conjugate diluent (</w:t>
      </w:r>
      <w:proofErr w:type="spellStart"/>
      <w:r w:rsidRPr="00F62E22">
        <w:rPr>
          <w:rFonts w:ascii="Times New Roman" w:hAnsi="Times New Roman" w:cs="Times New Roman"/>
        </w:rPr>
        <w:t>ClinTech</w:t>
      </w:r>
      <w:proofErr w:type="spellEnd"/>
      <w:r w:rsidRPr="00F62E22">
        <w:rPr>
          <w:rFonts w:ascii="Times New Roman" w:hAnsi="Times New Roman" w:cs="Times New Roman"/>
        </w:rPr>
        <w:t>, Guildford, UK).</w:t>
      </w:r>
    </w:p>
    <w:p w14:paraId="69364417" w14:textId="77777777" w:rsidR="00153841" w:rsidRDefault="00153841" w:rsidP="001002C7">
      <w:pPr>
        <w:spacing w:line="480" w:lineRule="auto"/>
        <w:jc w:val="both"/>
        <w:rPr>
          <w:rFonts w:ascii="Times New Roman" w:hAnsi="Times New Roman" w:cs="Times New Roman"/>
        </w:rPr>
      </w:pPr>
    </w:p>
    <w:p w14:paraId="41463892" w14:textId="70C8FA46" w:rsidR="00DD53ED" w:rsidRPr="00F62E22" w:rsidRDefault="00DD53ED" w:rsidP="001002C7">
      <w:pPr>
        <w:spacing w:line="480" w:lineRule="auto"/>
        <w:jc w:val="both"/>
        <w:rPr>
          <w:rFonts w:ascii="Times New Roman" w:hAnsi="Times New Roman" w:cs="Times New Roman"/>
          <w:b/>
          <w:bCs/>
        </w:rPr>
      </w:pPr>
      <w:r w:rsidRPr="00F62E22">
        <w:rPr>
          <w:rFonts w:ascii="Times New Roman" w:hAnsi="Times New Roman" w:cs="Times New Roman"/>
          <w:b/>
          <w:bCs/>
        </w:rPr>
        <w:t>Hybrid DABA Immunoassay</w:t>
      </w:r>
    </w:p>
    <w:p w14:paraId="3DF50143" w14:textId="07FCB3EB" w:rsidR="00DD53ED" w:rsidRDefault="00DD53ED" w:rsidP="001002C7">
      <w:pPr>
        <w:spacing w:line="480" w:lineRule="auto"/>
        <w:jc w:val="both"/>
        <w:rPr>
          <w:rFonts w:ascii="Times New Roman" w:hAnsi="Times New Roman" w:cs="Times New Roman"/>
          <w:lang w:val="en-US" w:eastAsia="en-GB"/>
        </w:rPr>
      </w:pPr>
      <w:r w:rsidRPr="00F62E22">
        <w:rPr>
          <w:rFonts w:ascii="Times New Roman" w:hAnsi="Times New Roman" w:cs="Times New Roman"/>
        </w:rPr>
        <w:t xml:space="preserve">Solid phase 96-microwells plates (NUNC </w:t>
      </w:r>
      <w:proofErr w:type="spellStart"/>
      <w:r w:rsidRPr="00F62E22">
        <w:rPr>
          <w:rFonts w:ascii="Times New Roman" w:hAnsi="Times New Roman" w:cs="Times New Roman"/>
        </w:rPr>
        <w:t>Immunomodule</w:t>
      </w:r>
      <w:proofErr w:type="spellEnd"/>
      <w:r w:rsidRPr="00F62E22">
        <w:rPr>
          <w:rFonts w:ascii="Times New Roman" w:hAnsi="Times New Roman" w:cs="Times New Roman"/>
        </w:rPr>
        <w:t xml:space="preserve">, U8 </w:t>
      </w:r>
      <w:proofErr w:type="spellStart"/>
      <w:r w:rsidRPr="00F62E22">
        <w:rPr>
          <w:rFonts w:ascii="Times New Roman" w:hAnsi="Times New Roman" w:cs="Times New Roman"/>
        </w:rPr>
        <w:t>Maxisorp</w:t>
      </w:r>
      <w:proofErr w:type="spellEnd"/>
      <w:r w:rsidRPr="00F62E22">
        <w:rPr>
          <w:rFonts w:ascii="Times New Roman" w:hAnsi="Times New Roman" w:cs="Times New Roman"/>
        </w:rPr>
        <w:t xml:space="preserve"> wells) were coated with 100μl of S1 antigen at a concentration of 5μg/ml (</w:t>
      </w:r>
      <w:proofErr w:type="spellStart"/>
      <w:r w:rsidRPr="00F62E22">
        <w:rPr>
          <w:rFonts w:ascii="Times New Roman" w:hAnsi="Times New Roman" w:cs="Times New Roman"/>
        </w:rPr>
        <w:t>MicroImmune</w:t>
      </w:r>
      <w:proofErr w:type="spellEnd"/>
      <w:r w:rsidRPr="00F62E22">
        <w:rPr>
          <w:rFonts w:ascii="Times New Roman" w:hAnsi="Times New Roman" w:cs="Times New Roman"/>
        </w:rPr>
        <w:t xml:space="preserve"> Coating Buffer; </w:t>
      </w:r>
      <w:proofErr w:type="spellStart"/>
      <w:r w:rsidRPr="00F62E22">
        <w:rPr>
          <w:rFonts w:ascii="Times New Roman" w:hAnsi="Times New Roman" w:cs="Times New Roman"/>
        </w:rPr>
        <w:t>ClinTech</w:t>
      </w:r>
      <w:proofErr w:type="spellEnd"/>
      <w:r w:rsidRPr="00F62E22">
        <w:rPr>
          <w:rFonts w:ascii="Times New Roman" w:hAnsi="Times New Roman" w:cs="Times New Roman"/>
        </w:rPr>
        <w:t xml:space="preserve">, Guildford, UK) overnight at 2-8°C, followed by 3 hours at 35-37°C (under moist conditions) and 1 hour at room temperature. Plates were washed once with </w:t>
      </w:r>
      <w:r w:rsidR="003A1CA6" w:rsidRPr="00F62E22">
        <w:rPr>
          <w:rFonts w:ascii="Times New Roman" w:hAnsi="Times New Roman" w:cs="Times New Roman"/>
        </w:rPr>
        <w:t>0.05%</w:t>
      </w:r>
      <w:r w:rsidR="003A1CA6">
        <w:rPr>
          <w:rFonts w:ascii="Times New Roman" w:hAnsi="Times New Roman" w:cs="Times New Roman"/>
        </w:rPr>
        <w:t xml:space="preserve"> </w:t>
      </w:r>
      <w:r w:rsidRPr="00F62E22">
        <w:rPr>
          <w:rFonts w:ascii="Times New Roman" w:hAnsi="Times New Roman" w:cs="Times New Roman"/>
        </w:rPr>
        <w:t>Tween 20</w:t>
      </w:r>
      <w:r w:rsidR="003A1CA6">
        <w:rPr>
          <w:rFonts w:ascii="Times New Roman" w:hAnsi="Times New Roman" w:cs="Times New Roman"/>
        </w:rPr>
        <w:t>/PBS</w:t>
      </w:r>
      <w:r w:rsidR="00C1426D">
        <w:rPr>
          <w:rFonts w:ascii="Times New Roman" w:hAnsi="Times New Roman" w:cs="Times New Roman"/>
        </w:rPr>
        <w:t xml:space="preserve">, </w:t>
      </w:r>
      <w:r w:rsidRPr="00F62E22">
        <w:rPr>
          <w:rFonts w:ascii="Times New Roman" w:hAnsi="Times New Roman" w:cs="Times New Roman"/>
        </w:rPr>
        <w:t xml:space="preserve">blocked with </w:t>
      </w:r>
      <w:proofErr w:type="spellStart"/>
      <w:r w:rsidRPr="00F62E22">
        <w:rPr>
          <w:rFonts w:ascii="Times New Roman" w:hAnsi="Times New Roman" w:cs="Times New Roman"/>
        </w:rPr>
        <w:t>MicroImmune</w:t>
      </w:r>
      <w:proofErr w:type="spellEnd"/>
      <w:r w:rsidRPr="00F62E22">
        <w:rPr>
          <w:rFonts w:ascii="Times New Roman" w:hAnsi="Times New Roman" w:cs="Times New Roman"/>
        </w:rPr>
        <w:t xml:space="preserve"> Blocking Solution (3-4 hours at 37°C in a moist box), aspirated, dried overnight at 37°C and stored dry at 4°C in sealed pouches with desiccant. The assay was carried out by adding 50μl of sample diluen</w:t>
      </w:r>
      <w:r w:rsidR="008C1EE4">
        <w:rPr>
          <w:rFonts w:ascii="Times New Roman" w:hAnsi="Times New Roman" w:cs="Times New Roman"/>
        </w:rPr>
        <w:t>t (</w:t>
      </w:r>
      <w:proofErr w:type="spellStart"/>
      <w:r w:rsidR="008C1EE4">
        <w:rPr>
          <w:rFonts w:ascii="Times New Roman" w:hAnsi="Times New Roman" w:cs="Times New Roman"/>
        </w:rPr>
        <w:t>MicroImmune</w:t>
      </w:r>
      <w:proofErr w:type="spellEnd"/>
      <w:r w:rsidR="008C1EE4">
        <w:rPr>
          <w:rFonts w:ascii="Times New Roman" w:hAnsi="Times New Roman" w:cs="Times New Roman"/>
        </w:rPr>
        <w:t xml:space="preserve"> Sample Diluent;</w:t>
      </w:r>
      <w:r w:rsidR="00E37C39">
        <w:rPr>
          <w:rFonts w:ascii="Times New Roman" w:hAnsi="Times New Roman" w:cs="Times New Roman"/>
        </w:rPr>
        <w:t xml:space="preserve"> </w:t>
      </w:r>
      <w:proofErr w:type="spellStart"/>
      <w:r w:rsidRPr="00F62E22">
        <w:rPr>
          <w:rFonts w:ascii="Times New Roman" w:hAnsi="Times New Roman" w:cs="Times New Roman"/>
        </w:rPr>
        <w:t>ClinTech</w:t>
      </w:r>
      <w:proofErr w:type="spellEnd"/>
      <w:r w:rsidRPr="00F62E22">
        <w:rPr>
          <w:rFonts w:ascii="Times New Roman" w:hAnsi="Times New Roman" w:cs="Times New Roman"/>
        </w:rPr>
        <w:t>, Guildford, UK) to each well, followed by addition of 50μl of control and test sera to respective wells. Plates were incubated for 1 hour at 37°C then washed five ti</w:t>
      </w:r>
      <w:r w:rsidR="008C1EE4">
        <w:rPr>
          <w:rFonts w:ascii="Times New Roman" w:hAnsi="Times New Roman" w:cs="Times New Roman"/>
        </w:rPr>
        <w:t>mes with wash buffer (</w:t>
      </w:r>
      <w:proofErr w:type="spellStart"/>
      <w:r w:rsidR="008C1EE4">
        <w:rPr>
          <w:rFonts w:ascii="Times New Roman" w:hAnsi="Times New Roman" w:cs="Times New Roman"/>
        </w:rPr>
        <w:t>ClinTech</w:t>
      </w:r>
      <w:proofErr w:type="spellEnd"/>
      <w:r w:rsidR="008C1EE4">
        <w:rPr>
          <w:rFonts w:ascii="Times New Roman" w:hAnsi="Times New Roman" w:cs="Times New Roman"/>
        </w:rPr>
        <w:t>,</w:t>
      </w:r>
      <w:r w:rsidR="00E37C39">
        <w:rPr>
          <w:rFonts w:ascii="Times New Roman" w:hAnsi="Times New Roman" w:cs="Times New Roman"/>
        </w:rPr>
        <w:t xml:space="preserve"> </w:t>
      </w:r>
      <w:r w:rsidRPr="00F62E22">
        <w:rPr>
          <w:rFonts w:ascii="Times New Roman" w:hAnsi="Times New Roman" w:cs="Times New Roman"/>
        </w:rPr>
        <w:t>Guildford, UK). One hundred microlitres of the RBD-HRP conjugate appropriately diluted in Conjugate buffer (</w:t>
      </w:r>
      <w:proofErr w:type="spellStart"/>
      <w:r w:rsidRPr="00F62E22">
        <w:rPr>
          <w:rFonts w:ascii="Times New Roman" w:hAnsi="Times New Roman" w:cs="Times New Roman"/>
        </w:rPr>
        <w:t>Clintech</w:t>
      </w:r>
      <w:proofErr w:type="spellEnd"/>
      <w:r w:rsidRPr="00F62E22">
        <w:rPr>
          <w:rFonts w:ascii="Times New Roman" w:hAnsi="Times New Roman" w:cs="Times New Roman"/>
        </w:rPr>
        <w:t>, Guildford, UK) were added to the wells,</w:t>
      </w:r>
      <w:r w:rsidR="00E37C39">
        <w:rPr>
          <w:rFonts w:ascii="Times New Roman" w:hAnsi="Times New Roman" w:cs="Times New Roman"/>
        </w:rPr>
        <w:t xml:space="preserve"> </w:t>
      </w:r>
      <w:r w:rsidR="008C1EE4">
        <w:rPr>
          <w:rFonts w:ascii="Times New Roman" w:hAnsi="Times New Roman" w:cs="Times New Roman"/>
        </w:rPr>
        <w:t>incubated for 1hour at 37°C,</w:t>
      </w:r>
      <w:r w:rsidRPr="00F62E22">
        <w:rPr>
          <w:rFonts w:ascii="Times New Roman" w:hAnsi="Times New Roman" w:cs="Times New Roman"/>
        </w:rPr>
        <w:t xml:space="preserve"> washed five times and 100μl of TMB substrate added (</w:t>
      </w:r>
      <w:proofErr w:type="spellStart"/>
      <w:r w:rsidRPr="00F62E22">
        <w:rPr>
          <w:rFonts w:ascii="Times New Roman" w:hAnsi="Times New Roman" w:cs="Times New Roman"/>
        </w:rPr>
        <w:t>ClinTech</w:t>
      </w:r>
      <w:proofErr w:type="spellEnd"/>
      <w:r w:rsidRPr="00F62E22">
        <w:rPr>
          <w:rFonts w:ascii="Times New Roman" w:hAnsi="Times New Roman" w:cs="Times New Roman"/>
        </w:rPr>
        <w:t xml:space="preserve">, Guildford, UK), incubated for 30 minutes at 37°C, after which the reaction was stopped and  read  </w:t>
      </w:r>
      <w:proofErr w:type="spellStart"/>
      <w:r w:rsidRPr="00F62E22">
        <w:rPr>
          <w:rFonts w:ascii="Times New Roman" w:hAnsi="Times New Roman" w:cs="Times New Roman"/>
        </w:rPr>
        <w:t>spectrometrically</w:t>
      </w:r>
      <w:proofErr w:type="spellEnd"/>
      <w:r w:rsidRPr="00F62E22">
        <w:rPr>
          <w:rFonts w:ascii="Times New Roman" w:hAnsi="Times New Roman" w:cs="Times New Roman"/>
        </w:rPr>
        <w:t xml:space="preserve"> at 450-630nm. The cut-off was established by adding </w:t>
      </w:r>
      <w:r w:rsidR="00E37C39">
        <w:rPr>
          <w:rFonts w:ascii="Times New Roman" w:hAnsi="Times New Roman" w:cs="Times New Roman"/>
        </w:rPr>
        <w:t xml:space="preserve">an arbitrary </w:t>
      </w:r>
      <w:r w:rsidRPr="00F62E22">
        <w:rPr>
          <w:rFonts w:ascii="Times New Roman" w:hAnsi="Times New Roman" w:cs="Times New Roman"/>
        </w:rPr>
        <w:t xml:space="preserve">0.1 to the average of optical density (OD) obtained for three negative controls assayed in each run. The signal/cut-off value (binding ratio, </w:t>
      </w:r>
      <w:r w:rsidRPr="00F62E22">
        <w:rPr>
          <w:rFonts w:ascii="Times New Roman" w:hAnsi="Times New Roman" w:cs="Times New Roman"/>
        </w:rPr>
        <w:lastRenderedPageBreak/>
        <w:t>BR) for each sample was determined by dividing the sample OD by the cut-off</w:t>
      </w:r>
      <w:r w:rsidR="007A5DF8" w:rsidRPr="00F62E22">
        <w:rPr>
          <w:rFonts w:ascii="Times New Roman" w:hAnsi="Times New Roman" w:cs="Times New Roman"/>
        </w:rPr>
        <w:t xml:space="preserve"> OD</w:t>
      </w:r>
      <w:r w:rsidRPr="00F62E22">
        <w:rPr>
          <w:rFonts w:ascii="Times New Roman" w:hAnsi="Times New Roman" w:cs="Times New Roman"/>
        </w:rPr>
        <w:t xml:space="preserve">. A sample was considered positive if BR ≥ 1. </w:t>
      </w:r>
      <w:r w:rsidRPr="00F62E22">
        <w:rPr>
          <w:rFonts w:ascii="Times New Roman" w:hAnsi="Times New Roman" w:cs="Times New Roman"/>
          <w:lang w:val="en-US" w:eastAsia="en-GB"/>
        </w:rPr>
        <w:t xml:space="preserve">United Kingdom Patent Application No. 2011047.4 for “SARS-CoV-2 antibody detection assay” has been filed. </w:t>
      </w:r>
    </w:p>
    <w:p w14:paraId="4143C415" w14:textId="77777777" w:rsidR="00D85527" w:rsidRPr="00F62E22" w:rsidRDefault="00D85527" w:rsidP="00D85527">
      <w:pPr>
        <w:spacing w:line="480" w:lineRule="auto"/>
        <w:jc w:val="both"/>
        <w:rPr>
          <w:rFonts w:ascii="Times New Roman" w:eastAsia="Calibri" w:hAnsi="Times New Roman" w:cs="Times New Roman"/>
          <w:b/>
          <w:bCs/>
        </w:rPr>
      </w:pPr>
      <w:r w:rsidRPr="00F62E22">
        <w:rPr>
          <w:rFonts w:ascii="Times New Roman" w:hAnsi="Times New Roman" w:cs="Times New Roman"/>
          <w:b/>
        </w:rPr>
        <w:t>Assay validation</w:t>
      </w:r>
    </w:p>
    <w:p w14:paraId="5FC63DF5" w14:textId="77777777" w:rsidR="00D85527" w:rsidRDefault="00D85527" w:rsidP="00D85527">
      <w:pPr>
        <w:spacing w:line="480" w:lineRule="auto"/>
        <w:jc w:val="both"/>
        <w:rPr>
          <w:rFonts w:ascii="Times New Roman" w:eastAsia="Calibri" w:hAnsi="Times New Roman" w:cs="Times New Roman"/>
        </w:rPr>
      </w:pPr>
      <w:r w:rsidRPr="00F62E22">
        <w:rPr>
          <w:rFonts w:ascii="Times New Roman" w:eastAsia="Calibri" w:hAnsi="Times New Roman" w:cs="Times New Roman"/>
        </w:rPr>
        <w:t>To evaluate assay specificity 825 stored plasma and sera pre-dating the SARS-CoV-2 outbreak were used. All samples were anonymised prior to SARS-CoV-2 serology testing (</w:t>
      </w:r>
      <w:r w:rsidRPr="00F62E22">
        <w:rPr>
          <w:rFonts w:ascii="Times New Roman" w:eastAsia="Calibri" w:hAnsi="Times New Roman" w:cs="Times New Roman"/>
          <w:b/>
          <w:bCs/>
        </w:rPr>
        <w:t>Table 1A</w:t>
      </w:r>
      <w:r w:rsidRPr="00F62E22">
        <w:rPr>
          <w:rFonts w:ascii="Times New Roman" w:eastAsia="Calibri" w:hAnsi="Times New Roman" w:cs="Times New Roman"/>
        </w:rPr>
        <w:t>).  To evaluate assay sensitivity a panel of sera was obtained from 276 patients with mild or moderate clinical SARS-CoV-2 infection at least 14 days after symptoms onset (</w:t>
      </w:r>
      <w:r w:rsidRPr="00F62E22">
        <w:rPr>
          <w:rFonts w:ascii="Times New Roman" w:eastAsia="Calibri" w:hAnsi="Times New Roman" w:cs="Times New Roman"/>
          <w:b/>
          <w:bCs/>
        </w:rPr>
        <w:t>Table 1B</w:t>
      </w:r>
      <w:r w:rsidRPr="00F62E22">
        <w:rPr>
          <w:rFonts w:ascii="Times New Roman" w:eastAsia="Calibri" w:hAnsi="Times New Roman" w:cs="Times New Roman"/>
        </w:rPr>
        <w:t>).</w:t>
      </w:r>
    </w:p>
    <w:p w14:paraId="5343C229" w14:textId="77777777" w:rsidR="00D85527" w:rsidRDefault="00D85527" w:rsidP="00D85527">
      <w:pPr>
        <w:spacing w:line="480" w:lineRule="auto"/>
        <w:jc w:val="both"/>
        <w:rPr>
          <w:rFonts w:ascii="Times New Roman" w:eastAsia="Calibri" w:hAnsi="Times New Roman" w:cs="Times New Roman"/>
        </w:rPr>
      </w:pPr>
    </w:p>
    <w:p w14:paraId="697C76C9" w14:textId="77777777" w:rsidR="00D85527" w:rsidRPr="006D6BDB" w:rsidRDefault="00D85527" w:rsidP="00D85527">
      <w:pPr>
        <w:spacing w:before="100" w:beforeAutospacing="1" w:after="0" w:afterAutospacing="1" w:line="480" w:lineRule="auto"/>
        <w:rPr>
          <w:rFonts w:ascii="Times New Roman" w:eastAsia="Times New Roman" w:hAnsi="Times New Roman" w:cs="Times New Roman"/>
          <w:bCs/>
          <w:color w:val="201F1E"/>
          <w:shd w:val="clear" w:color="auto" w:fill="FFFFFF"/>
          <w:lang w:eastAsia="en-GB"/>
        </w:rPr>
      </w:pPr>
      <w:r w:rsidRPr="006D6BDB">
        <w:rPr>
          <w:rFonts w:ascii="Times New Roman" w:eastAsia="Times New Roman" w:hAnsi="Times New Roman" w:cs="Times New Roman"/>
          <w:b/>
          <w:color w:val="201F1E"/>
          <w:shd w:val="clear" w:color="auto" w:fill="FFFFFF"/>
          <w:lang w:eastAsia="en-GB"/>
        </w:rPr>
        <w:t>TABLE 1A</w:t>
      </w:r>
      <w:r w:rsidRPr="006D6BDB">
        <w:rPr>
          <w:rFonts w:ascii="Times New Roman" w:eastAsia="Times New Roman" w:hAnsi="Times New Roman" w:cs="Times New Roman"/>
          <w:bCs/>
          <w:color w:val="201F1E"/>
          <w:shd w:val="clear" w:color="auto" w:fill="FFFFFF"/>
          <w:lang w:eastAsia="en-GB"/>
        </w:rPr>
        <w:t xml:space="preserve"> </w:t>
      </w:r>
      <w:r w:rsidRPr="006D6BDB">
        <w:rPr>
          <w:rFonts w:ascii="Times New Roman" w:eastAsia="Times New Roman" w:hAnsi="Times New Roman" w:cs="Times New Roman"/>
          <w:b/>
          <w:bCs/>
          <w:color w:val="201F1E"/>
          <w:shd w:val="clear" w:color="auto" w:fill="FFFFFF"/>
          <w:lang w:eastAsia="en-GB"/>
        </w:rPr>
        <w:t>The panel of 825 pre-SARS-CoV-2 samples</w:t>
      </w:r>
    </w:p>
    <w:tbl>
      <w:tblPr>
        <w:tblStyle w:val="TableGrid"/>
        <w:tblW w:w="9067" w:type="dxa"/>
        <w:jc w:val="right"/>
        <w:tblLook w:val="04A0" w:firstRow="1" w:lastRow="0" w:firstColumn="1" w:lastColumn="0" w:noHBand="0" w:noVBand="1"/>
      </w:tblPr>
      <w:tblGrid>
        <w:gridCol w:w="1946"/>
        <w:gridCol w:w="999"/>
        <w:gridCol w:w="1899"/>
        <w:gridCol w:w="4223"/>
      </w:tblGrid>
      <w:tr w:rsidR="00D85527" w:rsidRPr="006D6BDB" w14:paraId="5FA6FF7C" w14:textId="77777777" w:rsidTr="00D85527">
        <w:trPr>
          <w:jc w:val="right"/>
        </w:trPr>
        <w:tc>
          <w:tcPr>
            <w:tcW w:w="1957" w:type="dxa"/>
            <w:vAlign w:val="center"/>
          </w:tcPr>
          <w:p w14:paraId="66E5D954" w14:textId="77777777" w:rsidR="00D85527" w:rsidRPr="006D6BDB" w:rsidRDefault="00D85527" w:rsidP="00D85527">
            <w:pPr>
              <w:spacing w:line="480" w:lineRule="auto"/>
              <w:rPr>
                <w:rFonts w:ascii="Times New Roman" w:eastAsia="Calibri" w:hAnsi="Times New Roman" w:cs="Times New Roman"/>
                <w:b/>
              </w:rPr>
            </w:pPr>
            <w:r w:rsidRPr="006D6BDB">
              <w:rPr>
                <w:rFonts w:ascii="Times New Roman" w:eastAsia="Calibri" w:hAnsi="Times New Roman" w:cs="Times New Roman"/>
                <w:b/>
              </w:rPr>
              <w:t>Nature of sample</w:t>
            </w:r>
          </w:p>
        </w:tc>
        <w:tc>
          <w:tcPr>
            <w:tcW w:w="952" w:type="dxa"/>
            <w:vAlign w:val="center"/>
          </w:tcPr>
          <w:p w14:paraId="1ACF6354" w14:textId="77777777" w:rsidR="00D85527" w:rsidRPr="006D6BDB" w:rsidRDefault="00D85527" w:rsidP="00D85527">
            <w:pPr>
              <w:spacing w:line="480" w:lineRule="auto"/>
              <w:jc w:val="center"/>
              <w:rPr>
                <w:rFonts w:ascii="Times New Roman" w:eastAsia="Calibri" w:hAnsi="Times New Roman" w:cs="Times New Roman"/>
                <w:b/>
              </w:rPr>
            </w:pPr>
            <w:r w:rsidRPr="006D6BDB">
              <w:rPr>
                <w:rFonts w:ascii="Times New Roman" w:eastAsia="Calibri" w:hAnsi="Times New Roman" w:cs="Times New Roman"/>
                <w:b/>
              </w:rPr>
              <w:t>Number</w:t>
            </w:r>
          </w:p>
        </w:tc>
        <w:tc>
          <w:tcPr>
            <w:tcW w:w="1906" w:type="dxa"/>
            <w:vAlign w:val="center"/>
          </w:tcPr>
          <w:p w14:paraId="21225201" w14:textId="77777777" w:rsidR="00D85527" w:rsidRPr="006D6BDB" w:rsidRDefault="00D85527" w:rsidP="00D85527">
            <w:pPr>
              <w:spacing w:line="480" w:lineRule="auto"/>
              <w:jc w:val="center"/>
              <w:rPr>
                <w:rFonts w:ascii="Times New Roman" w:eastAsia="Calibri" w:hAnsi="Times New Roman" w:cs="Times New Roman"/>
                <w:b/>
              </w:rPr>
            </w:pPr>
            <w:r w:rsidRPr="006D6BDB">
              <w:rPr>
                <w:rFonts w:ascii="Times New Roman" w:eastAsia="Calibri" w:hAnsi="Times New Roman" w:cs="Times New Roman"/>
                <w:b/>
              </w:rPr>
              <w:t>Source</w:t>
            </w:r>
          </w:p>
        </w:tc>
        <w:tc>
          <w:tcPr>
            <w:tcW w:w="4252" w:type="dxa"/>
            <w:vAlign w:val="center"/>
          </w:tcPr>
          <w:p w14:paraId="3CB0A497" w14:textId="77777777" w:rsidR="00D85527" w:rsidRPr="006D6BDB" w:rsidRDefault="00D85527" w:rsidP="00D85527">
            <w:pPr>
              <w:spacing w:line="480" w:lineRule="auto"/>
              <w:jc w:val="center"/>
              <w:rPr>
                <w:rFonts w:ascii="Times New Roman" w:eastAsia="Calibri" w:hAnsi="Times New Roman" w:cs="Times New Roman"/>
                <w:b/>
              </w:rPr>
            </w:pPr>
            <w:r w:rsidRPr="006D6BDB">
              <w:rPr>
                <w:rFonts w:ascii="Times New Roman" w:eastAsia="Calibri" w:hAnsi="Times New Roman" w:cs="Times New Roman"/>
                <w:b/>
              </w:rPr>
              <w:t>Site</w:t>
            </w:r>
          </w:p>
        </w:tc>
      </w:tr>
      <w:tr w:rsidR="00D85527" w:rsidRPr="006D6BDB" w14:paraId="5FB439C9" w14:textId="77777777" w:rsidTr="00D85527">
        <w:trPr>
          <w:jc w:val="right"/>
        </w:trPr>
        <w:tc>
          <w:tcPr>
            <w:tcW w:w="1957" w:type="dxa"/>
            <w:vAlign w:val="center"/>
          </w:tcPr>
          <w:p w14:paraId="24A40E97"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Sera</w:t>
            </w:r>
          </w:p>
        </w:tc>
        <w:tc>
          <w:tcPr>
            <w:tcW w:w="952" w:type="dxa"/>
            <w:vAlign w:val="center"/>
          </w:tcPr>
          <w:p w14:paraId="44D088D4"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94</w:t>
            </w:r>
          </w:p>
        </w:tc>
        <w:tc>
          <w:tcPr>
            <w:tcW w:w="1906" w:type="dxa"/>
            <w:vAlign w:val="center"/>
          </w:tcPr>
          <w:p w14:paraId="0F1DFBEB"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Blood donors</w:t>
            </w:r>
          </w:p>
        </w:tc>
        <w:tc>
          <w:tcPr>
            <w:tcW w:w="4252" w:type="dxa"/>
            <w:vAlign w:val="center"/>
          </w:tcPr>
          <w:p w14:paraId="0C56241E" w14:textId="77777777" w:rsidR="00D85527" w:rsidRPr="006D6BDB" w:rsidRDefault="00D85527" w:rsidP="00D85527">
            <w:pPr>
              <w:spacing w:line="480" w:lineRule="auto"/>
              <w:rPr>
                <w:rFonts w:ascii="Times New Roman" w:eastAsia="Calibri" w:hAnsi="Times New Roman" w:cs="Times New Roman"/>
              </w:rPr>
            </w:pPr>
            <w:r w:rsidRPr="006D6BDB">
              <w:rPr>
                <w:rFonts w:ascii="Times New Roman" w:eastAsia="Calibri" w:hAnsi="Times New Roman" w:cs="Times New Roman"/>
              </w:rPr>
              <w:t>Scottish National Blood Transfusion Service</w:t>
            </w:r>
          </w:p>
        </w:tc>
      </w:tr>
      <w:tr w:rsidR="00D85527" w:rsidRPr="006D6BDB" w14:paraId="0D13B39A" w14:textId="77777777" w:rsidTr="00D85527">
        <w:trPr>
          <w:jc w:val="right"/>
        </w:trPr>
        <w:tc>
          <w:tcPr>
            <w:tcW w:w="1957" w:type="dxa"/>
            <w:vAlign w:val="center"/>
          </w:tcPr>
          <w:p w14:paraId="2019B847"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Sera</w:t>
            </w:r>
          </w:p>
        </w:tc>
        <w:tc>
          <w:tcPr>
            <w:tcW w:w="952" w:type="dxa"/>
            <w:vAlign w:val="center"/>
          </w:tcPr>
          <w:p w14:paraId="15BF309F"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498</w:t>
            </w:r>
          </w:p>
        </w:tc>
        <w:tc>
          <w:tcPr>
            <w:tcW w:w="1906" w:type="dxa"/>
            <w:vAlign w:val="center"/>
          </w:tcPr>
          <w:p w14:paraId="62B8F969" w14:textId="7EDD404D" w:rsidR="00D85527" w:rsidRPr="006D6BDB" w:rsidRDefault="00D85527" w:rsidP="00D85527">
            <w:pPr>
              <w:spacing w:line="480" w:lineRule="auto"/>
              <w:jc w:val="center"/>
              <w:rPr>
                <w:rFonts w:ascii="Times New Roman" w:eastAsia="Calibri" w:hAnsi="Times New Roman" w:cs="Times New Roman"/>
                <w:vertAlign w:val="superscript"/>
              </w:rPr>
            </w:pPr>
            <w:r w:rsidRPr="006D6BDB">
              <w:rPr>
                <w:rFonts w:ascii="Times New Roman" w:eastAsia="Calibri" w:hAnsi="Times New Roman" w:cs="Times New Roman"/>
              </w:rPr>
              <w:t>Airwave</w:t>
            </w:r>
            <w:r w:rsidR="00393FD5">
              <w:rPr>
                <w:rFonts w:ascii="Times New Roman" w:eastAsia="Calibri" w:hAnsi="Times New Roman" w:cs="Times New Roman"/>
                <w:vertAlign w:val="superscript"/>
              </w:rPr>
              <w:t>8</w:t>
            </w:r>
          </w:p>
        </w:tc>
        <w:tc>
          <w:tcPr>
            <w:tcW w:w="4252" w:type="dxa"/>
            <w:vAlign w:val="center"/>
          </w:tcPr>
          <w:p w14:paraId="6D450D14" w14:textId="77777777" w:rsidR="00D85527" w:rsidRPr="006D6BDB" w:rsidRDefault="00D85527" w:rsidP="00D85527">
            <w:pPr>
              <w:spacing w:line="480" w:lineRule="auto"/>
              <w:rPr>
                <w:rFonts w:ascii="Times New Roman" w:eastAsia="Calibri" w:hAnsi="Times New Roman" w:cs="Times New Roman"/>
              </w:rPr>
            </w:pPr>
            <w:r w:rsidRPr="006D6BDB">
              <w:rPr>
                <w:rFonts w:ascii="Times New Roman" w:eastAsia="Calibri" w:hAnsi="Times New Roman" w:cs="Times New Roman"/>
              </w:rPr>
              <w:t>Imperial College</w:t>
            </w:r>
          </w:p>
        </w:tc>
      </w:tr>
      <w:tr w:rsidR="00D85527" w:rsidRPr="006D6BDB" w14:paraId="78F08DEA" w14:textId="77777777" w:rsidTr="00D85527">
        <w:trPr>
          <w:jc w:val="right"/>
        </w:trPr>
        <w:tc>
          <w:tcPr>
            <w:tcW w:w="1957" w:type="dxa"/>
            <w:vAlign w:val="center"/>
          </w:tcPr>
          <w:p w14:paraId="47DDCDD2"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Plasma</w:t>
            </w:r>
          </w:p>
        </w:tc>
        <w:tc>
          <w:tcPr>
            <w:tcW w:w="952" w:type="dxa"/>
            <w:vAlign w:val="center"/>
          </w:tcPr>
          <w:p w14:paraId="232DD7F1"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100</w:t>
            </w:r>
          </w:p>
        </w:tc>
        <w:tc>
          <w:tcPr>
            <w:tcW w:w="1906" w:type="dxa"/>
            <w:vAlign w:val="center"/>
          </w:tcPr>
          <w:p w14:paraId="30C20C8C"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Antenatal~</w:t>
            </w:r>
          </w:p>
        </w:tc>
        <w:tc>
          <w:tcPr>
            <w:tcW w:w="4252" w:type="dxa"/>
            <w:vAlign w:val="center"/>
          </w:tcPr>
          <w:p w14:paraId="1F682217" w14:textId="77777777" w:rsidR="00D85527" w:rsidRPr="006D6BDB" w:rsidRDefault="00D85527" w:rsidP="00D85527">
            <w:pPr>
              <w:spacing w:line="480" w:lineRule="auto"/>
              <w:rPr>
                <w:rFonts w:ascii="Times New Roman" w:eastAsia="Calibri" w:hAnsi="Times New Roman" w:cs="Times New Roman"/>
              </w:rPr>
            </w:pPr>
            <w:r w:rsidRPr="006D6BDB">
              <w:rPr>
                <w:rFonts w:ascii="Times New Roman" w:eastAsia="Calibri" w:hAnsi="Times New Roman" w:cs="Times New Roman"/>
              </w:rPr>
              <w:t>NWL Pathology Service</w:t>
            </w:r>
          </w:p>
        </w:tc>
      </w:tr>
      <w:tr w:rsidR="00D85527" w:rsidRPr="006D6BDB" w14:paraId="1B5A7C04" w14:textId="77777777" w:rsidTr="00D85527">
        <w:trPr>
          <w:jc w:val="right"/>
        </w:trPr>
        <w:tc>
          <w:tcPr>
            <w:tcW w:w="1957" w:type="dxa"/>
            <w:vAlign w:val="center"/>
          </w:tcPr>
          <w:p w14:paraId="3F8147BD"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Plasma</w:t>
            </w:r>
          </w:p>
        </w:tc>
        <w:tc>
          <w:tcPr>
            <w:tcW w:w="952" w:type="dxa"/>
            <w:vAlign w:val="center"/>
          </w:tcPr>
          <w:p w14:paraId="5DA9EFB5"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133</w:t>
            </w:r>
          </w:p>
        </w:tc>
        <w:tc>
          <w:tcPr>
            <w:tcW w:w="1906" w:type="dxa"/>
            <w:vAlign w:val="center"/>
          </w:tcPr>
          <w:p w14:paraId="5B5DC89F"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HTLV infected</w:t>
            </w:r>
          </w:p>
        </w:tc>
        <w:tc>
          <w:tcPr>
            <w:tcW w:w="4252" w:type="dxa"/>
            <w:vAlign w:val="center"/>
          </w:tcPr>
          <w:p w14:paraId="37E65BBF" w14:textId="77777777" w:rsidR="00D85527" w:rsidRPr="006D6BDB" w:rsidRDefault="00D85527" w:rsidP="00D85527">
            <w:pPr>
              <w:spacing w:line="480" w:lineRule="auto"/>
              <w:rPr>
                <w:rFonts w:ascii="Times New Roman" w:eastAsia="Calibri" w:hAnsi="Times New Roman" w:cs="Times New Roman"/>
              </w:rPr>
            </w:pPr>
            <w:r w:rsidRPr="006D6BDB">
              <w:rPr>
                <w:rFonts w:ascii="Times New Roman" w:eastAsia="Calibri" w:hAnsi="Times New Roman" w:cs="Times New Roman"/>
              </w:rPr>
              <w:t>National Centre for Human Retrovirology</w:t>
            </w:r>
          </w:p>
        </w:tc>
      </w:tr>
    </w:tbl>
    <w:p w14:paraId="79545FD2" w14:textId="77777777" w:rsidR="00D85527" w:rsidRPr="006D6BDB" w:rsidRDefault="00D85527" w:rsidP="00D85527">
      <w:pPr>
        <w:spacing w:after="0" w:line="480" w:lineRule="auto"/>
        <w:rPr>
          <w:rFonts w:ascii="Times New Roman" w:eastAsia="Calibri" w:hAnsi="Times New Roman" w:cs="Times New Roman"/>
        </w:rPr>
      </w:pPr>
      <w:r w:rsidRPr="006D6BDB">
        <w:rPr>
          <w:rFonts w:ascii="Times New Roman" w:eastAsia="Calibri" w:hAnsi="Times New Roman" w:cs="Times New Roman"/>
        </w:rPr>
        <w:t>~</w:t>
      </w:r>
      <w:r w:rsidRPr="006D6BDB">
        <w:rPr>
          <w:rFonts w:ascii="Times New Roman" w:hAnsi="Times New Roman" w:cs="Times New Roman"/>
          <w:color w:val="201F1E"/>
          <w:shd w:val="clear" w:color="auto" w:fill="FFFFFF"/>
        </w:rPr>
        <w:t xml:space="preserve"> CDRTB </w:t>
      </w:r>
      <w:hyperlink r:id="rId16" w:tgtFrame="_blank" w:history="1">
        <w:r w:rsidRPr="006D6BDB">
          <w:rPr>
            <w:rStyle w:val="Hyperlink"/>
            <w:rFonts w:ascii="Times New Roman" w:hAnsi="Times New Roman" w:cs="Times New Roman"/>
            <w:bdr w:val="none" w:sz="0" w:space="0" w:color="auto" w:frame="1"/>
            <w:shd w:val="clear" w:color="auto" w:fill="FFFFFF"/>
          </w:rPr>
          <w:t>https://directory.biobankinguk.org/Profile/Biobank/GBR-1-305</w:t>
        </w:r>
      </w:hyperlink>
    </w:p>
    <w:p w14:paraId="34ECE83C" w14:textId="77777777" w:rsidR="00D85527" w:rsidRPr="006D6BDB" w:rsidRDefault="00D85527" w:rsidP="00D85527">
      <w:pPr>
        <w:spacing w:after="0" w:line="480" w:lineRule="auto"/>
        <w:rPr>
          <w:rFonts w:ascii="Times New Roman" w:eastAsia="Times New Roman" w:hAnsi="Times New Roman" w:cs="Times New Roman"/>
          <w:b/>
          <w:color w:val="201F1E"/>
          <w:shd w:val="clear" w:color="auto" w:fill="FFFFFF"/>
          <w:lang w:eastAsia="en-GB"/>
        </w:rPr>
      </w:pPr>
    </w:p>
    <w:p w14:paraId="7F9623D4" w14:textId="77777777" w:rsidR="00D85527" w:rsidRPr="006D6BDB" w:rsidRDefault="00D85527" w:rsidP="00D85527">
      <w:pPr>
        <w:spacing w:after="0" w:line="480" w:lineRule="auto"/>
        <w:rPr>
          <w:rFonts w:ascii="Times New Roman" w:eastAsia="Calibri" w:hAnsi="Times New Roman" w:cs="Times New Roman"/>
        </w:rPr>
      </w:pPr>
      <w:r w:rsidRPr="006D6BDB">
        <w:rPr>
          <w:rFonts w:ascii="Times New Roman" w:eastAsia="Times New Roman" w:hAnsi="Times New Roman" w:cs="Times New Roman"/>
          <w:b/>
          <w:color w:val="201F1E"/>
          <w:shd w:val="clear" w:color="auto" w:fill="FFFFFF"/>
          <w:lang w:eastAsia="en-GB"/>
        </w:rPr>
        <w:t>TABLE 1B</w:t>
      </w:r>
      <w:r w:rsidRPr="006D6BDB">
        <w:rPr>
          <w:rFonts w:ascii="Times New Roman" w:eastAsia="Times New Roman" w:hAnsi="Times New Roman" w:cs="Times New Roman"/>
          <w:bCs/>
          <w:color w:val="201F1E"/>
          <w:shd w:val="clear" w:color="auto" w:fill="FFFFFF"/>
          <w:lang w:eastAsia="en-GB"/>
        </w:rPr>
        <w:t xml:space="preserve"> </w:t>
      </w:r>
      <w:r w:rsidRPr="006D6BDB">
        <w:rPr>
          <w:rFonts w:ascii="Times New Roman" w:eastAsia="Times New Roman" w:hAnsi="Times New Roman" w:cs="Times New Roman"/>
          <w:b/>
          <w:bCs/>
          <w:color w:val="201F1E"/>
          <w:shd w:val="clear" w:color="auto" w:fill="FFFFFF"/>
          <w:lang w:eastAsia="en-GB"/>
        </w:rPr>
        <w:t xml:space="preserve">The Panel of 276 samples from patients </w:t>
      </w:r>
      <w:r w:rsidRPr="006D6BDB">
        <w:rPr>
          <w:rFonts w:ascii="Times New Roman" w:eastAsia="Calibri" w:hAnsi="Times New Roman" w:cs="Times New Roman"/>
          <w:b/>
        </w:rPr>
        <w:t>with mild or moderate clinical SARS-CoV-2 infection at least 14 days after symptoms onset.</w:t>
      </w:r>
    </w:p>
    <w:tbl>
      <w:tblPr>
        <w:tblStyle w:val="TableGrid"/>
        <w:tblW w:w="0" w:type="auto"/>
        <w:tblLook w:val="04A0" w:firstRow="1" w:lastRow="0" w:firstColumn="1" w:lastColumn="0" w:noHBand="0" w:noVBand="1"/>
      </w:tblPr>
      <w:tblGrid>
        <w:gridCol w:w="1838"/>
        <w:gridCol w:w="2268"/>
        <w:gridCol w:w="3260"/>
      </w:tblGrid>
      <w:tr w:rsidR="00D85527" w:rsidRPr="006D6BDB" w14:paraId="0E3AA838" w14:textId="77777777" w:rsidTr="00D85527">
        <w:tc>
          <w:tcPr>
            <w:tcW w:w="1838" w:type="dxa"/>
            <w:vAlign w:val="center"/>
          </w:tcPr>
          <w:p w14:paraId="3DE97AA5" w14:textId="77777777" w:rsidR="00D85527" w:rsidRPr="006D6BDB" w:rsidRDefault="00D85527" w:rsidP="00D85527">
            <w:pPr>
              <w:spacing w:line="480" w:lineRule="auto"/>
              <w:jc w:val="center"/>
              <w:rPr>
                <w:rFonts w:ascii="Times New Roman" w:eastAsia="Calibri" w:hAnsi="Times New Roman" w:cs="Times New Roman"/>
                <w:b/>
              </w:rPr>
            </w:pPr>
            <w:r w:rsidRPr="006D6BDB">
              <w:rPr>
                <w:rFonts w:ascii="Times New Roman" w:eastAsia="Calibri" w:hAnsi="Times New Roman" w:cs="Times New Roman"/>
                <w:b/>
              </w:rPr>
              <w:t>Sample Number</w:t>
            </w:r>
          </w:p>
        </w:tc>
        <w:tc>
          <w:tcPr>
            <w:tcW w:w="2268" w:type="dxa"/>
            <w:vAlign w:val="center"/>
          </w:tcPr>
          <w:p w14:paraId="4112E4E2" w14:textId="77777777" w:rsidR="00D85527" w:rsidRPr="006D6BDB" w:rsidRDefault="00D85527" w:rsidP="00D85527">
            <w:pPr>
              <w:spacing w:line="480" w:lineRule="auto"/>
              <w:jc w:val="center"/>
              <w:rPr>
                <w:rFonts w:ascii="Times New Roman" w:eastAsia="Calibri" w:hAnsi="Times New Roman" w:cs="Times New Roman"/>
                <w:b/>
              </w:rPr>
            </w:pPr>
            <w:r w:rsidRPr="006D6BDB">
              <w:rPr>
                <w:rFonts w:ascii="Times New Roman" w:eastAsia="Calibri" w:hAnsi="Times New Roman" w:cs="Times New Roman"/>
                <w:b/>
              </w:rPr>
              <w:t>Source</w:t>
            </w:r>
          </w:p>
        </w:tc>
        <w:tc>
          <w:tcPr>
            <w:tcW w:w="3260" w:type="dxa"/>
            <w:vAlign w:val="center"/>
          </w:tcPr>
          <w:p w14:paraId="0CE37CE2" w14:textId="77777777" w:rsidR="00D85527" w:rsidRPr="006D6BDB" w:rsidRDefault="00D85527" w:rsidP="00D85527">
            <w:pPr>
              <w:spacing w:line="480" w:lineRule="auto"/>
              <w:jc w:val="center"/>
              <w:rPr>
                <w:rFonts w:ascii="Times New Roman" w:eastAsia="Calibri" w:hAnsi="Times New Roman" w:cs="Times New Roman"/>
                <w:b/>
              </w:rPr>
            </w:pPr>
            <w:r w:rsidRPr="006D6BDB">
              <w:rPr>
                <w:rFonts w:ascii="Times New Roman" w:eastAsia="Calibri" w:hAnsi="Times New Roman" w:cs="Times New Roman"/>
                <w:b/>
              </w:rPr>
              <w:t>Site</w:t>
            </w:r>
          </w:p>
        </w:tc>
      </w:tr>
      <w:tr w:rsidR="00D85527" w:rsidRPr="006D6BDB" w14:paraId="5D4FD6CB" w14:textId="77777777" w:rsidTr="00D85527">
        <w:tc>
          <w:tcPr>
            <w:tcW w:w="1838" w:type="dxa"/>
            <w:vAlign w:val="center"/>
          </w:tcPr>
          <w:p w14:paraId="7B543612"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103</w:t>
            </w:r>
          </w:p>
        </w:tc>
        <w:tc>
          <w:tcPr>
            <w:tcW w:w="2268" w:type="dxa"/>
            <w:vAlign w:val="center"/>
          </w:tcPr>
          <w:p w14:paraId="68AB468D" w14:textId="50D56678"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REACT 2</w:t>
            </w:r>
            <w:r>
              <w:rPr>
                <w:rFonts w:ascii="Times New Roman" w:eastAsia="Calibri" w:hAnsi="Times New Roman" w:cs="Times New Roman"/>
                <w:vertAlign w:val="superscript"/>
              </w:rPr>
              <w:t>2</w:t>
            </w:r>
          </w:p>
        </w:tc>
        <w:tc>
          <w:tcPr>
            <w:tcW w:w="3260" w:type="dxa"/>
            <w:vAlign w:val="center"/>
          </w:tcPr>
          <w:p w14:paraId="0DBE6C5D"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Imperial College</w:t>
            </w:r>
          </w:p>
        </w:tc>
      </w:tr>
      <w:tr w:rsidR="00D85527" w:rsidRPr="006D6BDB" w14:paraId="563E78B3" w14:textId="77777777" w:rsidTr="00D85527">
        <w:tc>
          <w:tcPr>
            <w:tcW w:w="1838" w:type="dxa"/>
            <w:vAlign w:val="center"/>
          </w:tcPr>
          <w:p w14:paraId="5AF00DA0"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51</w:t>
            </w:r>
          </w:p>
        </w:tc>
        <w:tc>
          <w:tcPr>
            <w:tcW w:w="2268" w:type="dxa"/>
            <w:vAlign w:val="center"/>
          </w:tcPr>
          <w:p w14:paraId="464791D6" w14:textId="77777777" w:rsidR="00D85527" w:rsidRPr="006D6BDB" w:rsidRDefault="00D85527" w:rsidP="00D85527">
            <w:pPr>
              <w:spacing w:line="480" w:lineRule="auto"/>
              <w:jc w:val="center"/>
              <w:rPr>
                <w:rFonts w:ascii="Times New Roman" w:eastAsia="Calibri" w:hAnsi="Times New Roman" w:cs="Times New Roman"/>
                <w:vertAlign w:val="superscript"/>
              </w:rPr>
            </w:pPr>
            <w:r w:rsidRPr="006D6BDB">
              <w:rPr>
                <w:rFonts w:ascii="Times New Roman" w:eastAsia="Calibri" w:hAnsi="Times New Roman" w:cs="Times New Roman"/>
              </w:rPr>
              <w:t>CDRTB~</w:t>
            </w:r>
          </w:p>
        </w:tc>
        <w:tc>
          <w:tcPr>
            <w:tcW w:w="3260" w:type="dxa"/>
            <w:vAlign w:val="center"/>
          </w:tcPr>
          <w:p w14:paraId="42B288FF"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Imperial College</w:t>
            </w:r>
          </w:p>
        </w:tc>
      </w:tr>
      <w:tr w:rsidR="00D85527" w:rsidRPr="006D6BDB" w14:paraId="7BF04667" w14:textId="77777777" w:rsidTr="00D85527">
        <w:tc>
          <w:tcPr>
            <w:tcW w:w="1838" w:type="dxa"/>
            <w:vAlign w:val="center"/>
          </w:tcPr>
          <w:p w14:paraId="35A9519B"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122</w:t>
            </w:r>
          </w:p>
        </w:tc>
        <w:tc>
          <w:tcPr>
            <w:tcW w:w="2268" w:type="dxa"/>
            <w:vAlign w:val="center"/>
          </w:tcPr>
          <w:p w14:paraId="3BAC7456"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STOICS</w:t>
            </w:r>
          </w:p>
        </w:tc>
        <w:tc>
          <w:tcPr>
            <w:tcW w:w="3260" w:type="dxa"/>
            <w:vAlign w:val="center"/>
          </w:tcPr>
          <w:p w14:paraId="61F7D697" w14:textId="77777777" w:rsidR="00D85527" w:rsidRPr="006D6BDB" w:rsidRDefault="00D85527" w:rsidP="00D85527">
            <w:pPr>
              <w:spacing w:line="480" w:lineRule="auto"/>
              <w:jc w:val="center"/>
              <w:rPr>
                <w:rFonts w:ascii="Times New Roman" w:eastAsia="Calibri" w:hAnsi="Times New Roman" w:cs="Times New Roman"/>
              </w:rPr>
            </w:pPr>
            <w:r w:rsidRPr="006D6BDB">
              <w:rPr>
                <w:rFonts w:ascii="Times New Roman" w:eastAsia="Calibri" w:hAnsi="Times New Roman" w:cs="Times New Roman"/>
              </w:rPr>
              <w:t>King’s College Hospital</w:t>
            </w:r>
          </w:p>
        </w:tc>
      </w:tr>
    </w:tbl>
    <w:p w14:paraId="4BC9DEAB" w14:textId="77777777" w:rsidR="00D85527" w:rsidRPr="006D6BDB" w:rsidRDefault="00D85527" w:rsidP="00D85527">
      <w:pPr>
        <w:spacing w:after="0" w:line="480" w:lineRule="auto"/>
        <w:rPr>
          <w:rFonts w:ascii="Times New Roman" w:eastAsia="Calibri" w:hAnsi="Times New Roman" w:cs="Times New Roman"/>
        </w:rPr>
      </w:pPr>
      <w:r w:rsidRPr="006D6BDB">
        <w:rPr>
          <w:rFonts w:ascii="Times New Roman" w:eastAsia="Calibri" w:hAnsi="Times New Roman" w:cs="Times New Roman"/>
        </w:rPr>
        <w:t xml:space="preserve">Infection confirmed by PCR or at least one other serological assay (SARS-CoV-2 Abbott IgG, </w:t>
      </w:r>
      <w:proofErr w:type="spellStart"/>
      <w:r w:rsidRPr="006D6BDB">
        <w:rPr>
          <w:rFonts w:ascii="Times New Roman" w:eastAsia="Calibri" w:hAnsi="Times New Roman" w:cs="Times New Roman"/>
        </w:rPr>
        <w:t>Wantai</w:t>
      </w:r>
      <w:proofErr w:type="spellEnd"/>
      <w:r w:rsidRPr="006D6BDB">
        <w:rPr>
          <w:rFonts w:ascii="Times New Roman" w:eastAsia="Calibri" w:hAnsi="Times New Roman" w:cs="Times New Roman"/>
        </w:rPr>
        <w:t xml:space="preserve"> Total Antibody or ‘in-house’ indirect tri-spike assay).</w:t>
      </w:r>
    </w:p>
    <w:p w14:paraId="5C6F9C0D" w14:textId="4E261435" w:rsidR="00D85527" w:rsidRPr="00D85527" w:rsidRDefault="00D85527" w:rsidP="00D85527">
      <w:pPr>
        <w:spacing w:after="0" w:line="480" w:lineRule="auto"/>
        <w:rPr>
          <w:rFonts w:ascii="Times New Roman" w:eastAsia="Calibri" w:hAnsi="Times New Roman" w:cs="Times New Roman"/>
        </w:rPr>
      </w:pPr>
      <w:r w:rsidRPr="006D6BDB">
        <w:rPr>
          <w:rFonts w:ascii="Times New Roman" w:eastAsia="Calibri" w:hAnsi="Times New Roman" w:cs="Times New Roman"/>
        </w:rPr>
        <w:lastRenderedPageBreak/>
        <w:t>~</w:t>
      </w:r>
      <w:r w:rsidRPr="006D6BDB">
        <w:rPr>
          <w:rFonts w:ascii="Times New Roman" w:hAnsi="Times New Roman" w:cs="Times New Roman"/>
          <w:color w:val="201F1E"/>
          <w:shd w:val="clear" w:color="auto" w:fill="FFFFFF"/>
        </w:rPr>
        <w:t xml:space="preserve"> CDRTB </w:t>
      </w:r>
      <w:hyperlink r:id="rId17" w:tgtFrame="_blank" w:history="1">
        <w:r w:rsidRPr="006D6BDB">
          <w:rPr>
            <w:rStyle w:val="Hyperlink"/>
            <w:rFonts w:ascii="Times New Roman" w:hAnsi="Times New Roman" w:cs="Times New Roman"/>
            <w:bdr w:val="none" w:sz="0" w:space="0" w:color="auto" w:frame="1"/>
            <w:shd w:val="clear" w:color="auto" w:fill="FFFFFF"/>
          </w:rPr>
          <w:t>https://directory.biobankinguk.org/Profile/Biobank/GBR-1-305</w:t>
        </w:r>
      </w:hyperlink>
    </w:p>
    <w:p w14:paraId="6444916A" w14:textId="77777777" w:rsidR="00D85527" w:rsidRPr="00F62E22" w:rsidRDefault="00D85527" w:rsidP="001002C7">
      <w:pPr>
        <w:spacing w:line="480" w:lineRule="auto"/>
        <w:jc w:val="both"/>
        <w:rPr>
          <w:rFonts w:ascii="Times New Roman" w:hAnsi="Times New Roman" w:cs="Times New Roman"/>
          <w:lang w:val="en-US" w:eastAsia="en-GB"/>
        </w:rPr>
      </w:pPr>
    </w:p>
    <w:p w14:paraId="7B3E35C9" w14:textId="2E0DF2A2" w:rsidR="00DD53ED" w:rsidRPr="00F62E22" w:rsidRDefault="00DD53ED" w:rsidP="001002C7">
      <w:pPr>
        <w:spacing w:line="480" w:lineRule="auto"/>
        <w:jc w:val="both"/>
        <w:rPr>
          <w:rFonts w:ascii="Times New Roman" w:hAnsi="Times New Roman" w:cs="Times New Roman"/>
          <w:b/>
          <w:bCs/>
        </w:rPr>
      </w:pPr>
      <w:r w:rsidRPr="00F62E22">
        <w:rPr>
          <w:rFonts w:ascii="Times New Roman" w:hAnsi="Times New Roman" w:cs="Times New Roman"/>
          <w:b/>
          <w:bCs/>
        </w:rPr>
        <w:t>Detection of neutralising antibody</w:t>
      </w:r>
    </w:p>
    <w:p w14:paraId="1CA2670B" w14:textId="77777777" w:rsidR="00DD53ED" w:rsidRPr="00AB36A2" w:rsidRDefault="00DD53ED" w:rsidP="001002C7">
      <w:pPr>
        <w:spacing w:line="480" w:lineRule="auto"/>
        <w:jc w:val="both"/>
        <w:rPr>
          <w:rFonts w:ascii="Times New Roman" w:hAnsi="Times New Roman" w:cs="Times New Roman"/>
          <w:b/>
        </w:rPr>
      </w:pPr>
      <w:proofErr w:type="spellStart"/>
      <w:r w:rsidRPr="00AB36A2">
        <w:rPr>
          <w:rFonts w:ascii="Times New Roman" w:hAnsi="Times New Roman" w:cs="Times New Roman"/>
          <w:b/>
        </w:rPr>
        <w:t>Pseudotype</w:t>
      </w:r>
      <w:proofErr w:type="spellEnd"/>
      <w:r w:rsidRPr="00AB36A2">
        <w:rPr>
          <w:rFonts w:ascii="Times New Roman" w:hAnsi="Times New Roman" w:cs="Times New Roman"/>
          <w:b/>
        </w:rPr>
        <w:t xml:space="preserve"> assay</w:t>
      </w:r>
    </w:p>
    <w:p w14:paraId="1D57D0C3" w14:textId="7357CF8F" w:rsidR="00DD53ED" w:rsidRPr="00F62E22" w:rsidRDefault="00DD53ED" w:rsidP="001002C7">
      <w:pPr>
        <w:spacing w:line="480" w:lineRule="auto"/>
        <w:jc w:val="both"/>
        <w:rPr>
          <w:rFonts w:ascii="Times New Roman" w:hAnsi="Times New Roman" w:cs="Times New Roman"/>
        </w:rPr>
      </w:pPr>
      <w:r w:rsidRPr="00F62E22">
        <w:rPr>
          <w:rFonts w:ascii="Times New Roman" w:hAnsi="Times New Roman" w:cs="Times New Roman"/>
        </w:rPr>
        <w:t xml:space="preserve">Twenty-eight anti-RBD-reactive samples, randomly selected, were tested for neutralising activity by a </w:t>
      </w:r>
      <w:proofErr w:type="spellStart"/>
      <w:r w:rsidRPr="00F62E22">
        <w:rPr>
          <w:rFonts w:ascii="Times New Roman" w:hAnsi="Times New Roman" w:cs="Times New Roman"/>
        </w:rPr>
        <w:t>pseudotype</w:t>
      </w:r>
      <w:proofErr w:type="spellEnd"/>
      <w:r w:rsidRPr="00F62E22">
        <w:rPr>
          <w:rFonts w:ascii="Times New Roman" w:hAnsi="Times New Roman" w:cs="Times New Roman"/>
        </w:rPr>
        <w:t xml:space="preserve"> neutralization assay using an HIV-</w:t>
      </w:r>
      <w:proofErr w:type="spellStart"/>
      <w:r w:rsidRPr="00F62E22">
        <w:rPr>
          <w:rFonts w:ascii="Times New Roman" w:hAnsi="Times New Roman" w:cs="Times New Roman"/>
        </w:rPr>
        <w:t>pseudotyped</w:t>
      </w:r>
      <w:proofErr w:type="spellEnd"/>
      <w:r w:rsidRPr="00F62E22">
        <w:rPr>
          <w:rFonts w:ascii="Times New Roman" w:hAnsi="Times New Roman" w:cs="Times New Roman"/>
        </w:rPr>
        <w:t xml:space="preserve"> luciferase-reporter based system as previously described</w:t>
      </w:r>
      <w:r w:rsidR="00763ABC" w:rsidRPr="00F62E22">
        <w:rPr>
          <w:rFonts w:ascii="Times New Roman" w:hAnsi="Times New Roman" w:cs="Times New Roman"/>
          <w:vertAlign w:val="superscript"/>
        </w:rPr>
        <w:t>7</w:t>
      </w:r>
      <w:r w:rsidRPr="00F62E22">
        <w:rPr>
          <w:rFonts w:ascii="Times New Roman" w:hAnsi="Times New Roman" w:cs="Times New Roman"/>
        </w:rPr>
        <w:t>. The CoV S-</w:t>
      </w:r>
      <w:proofErr w:type="spellStart"/>
      <w:r w:rsidRPr="00F62E22">
        <w:rPr>
          <w:rFonts w:ascii="Times New Roman" w:hAnsi="Times New Roman" w:cs="Times New Roman"/>
        </w:rPr>
        <w:t>pseudotyped</w:t>
      </w:r>
      <w:proofErr w:type="spellEnd"/>
      <w:r w:rsidRPr="00F62E22">
        <w:rPr>
          <w:rFonts w:ascii="Times New Roman" w:hAnsi="Times New Roman" w:cs="Times New Roman"/>
        </w:rPr>
        <w:t xml:space="preserve"> viruses were produced by co-transfection of 293T/17 cells with a HIV-1 </w:t>
      </w:r>
      <w:r w:rsidRPr="00F62E22">
        <w:rPr>
          <w:rFonts w:ascii="Times New Roman" w:hAnsi="Times New Roman" w:cs="Times New Roman"/>
          <w:i/>
        </w:rPr>
        <w:t>gag-pol</w:t>
      </w:r>
      <w:r w:rsidRPr="00F62E22">
        <w:rPr>
          <w:rFonts w:ascii="Times New Roman" w:hAnsi="Times New Roman" w:cs="Times New Roman"/>
        </w:rPr>
        <w:t xml:space="preserve"> plasmid (pCMV-Δ8.91), a firefly luciferase reporter plasmid (</w:t>
      </w:r>
      <w:proofErr w:type="spellStart"/>
      <w:r w:rsidRPr="00F62E22">
        <w:rPr>
          <w:rFonts w:ascii="Times New Roman" w:hAnsi="Times New Roman" w:cs="Times New Roman"/>
        </w:rPr>
        <w:t>pCSFLW</w:t>
      </w:r>
      <w:proofErr w:type="spellEnd"/>
      <w:r w:rsidRPr="00F62E22">
        <w:rPr>
          <w:rFonts w:ascii="Times New Roman" w:hAnsi="Times New Roman" w:cs="Times New Roman"/>
        </w:rPr>
        <w:t>) and a plasmid encoding pSARS-CoV2-S at a ratio of 1:1.5:1. Heat-inactivated sera were serially diluted and incubated with virus for 1 h. Serum-virus mixture was transferred into wells with pre-seeded Caco2 cells. After 48h, cells were lysed, luciferase activity was measured by Bright-Glo Luciferase Assay System (Promega) and the IC</w:t>
      </w:r>
      <w:r w:rsidRPr="00F62E22">
        <w:rPr>
          <w:rFonts w:ascii="Times New Roman" w:hAnsi="Times New Roman" w:cs="Times New Roman"/>
          <w:vertAlign w:val="subscript"/>
        </w:rPr>
        <w:t>50</w:t>
      </w:r>
      <w:r w:rsidRPr="00F62E22">
        <w:rPr>
          <w:rFonts w:ascii="Times New Roman" w:hAnsi="Times New Roman" w:cs="Times New Roman"/>
        </w:rPr>
        <w:t xml:space="preserve"> neutralization titre determined. The coefficient of correlation between Hybrid DABA BR and the IC</w:t>
      </w:r>
      <w:r w:rsidRPr="00F62E22">
        <w:rPr>
          <w:rFonts w:ascii="Times New Roman" w:hAnsi="Times New Roman" w:cs="Times New Roman"/>
          <w:vertAlign w:val="subscript"/>
        </w:rPr>
        <w:t>50</w:t>
      </w:r>
      <w:r w:rsidR="00F85AA8">
        <w:rPr>
          <w:rFonts w:ascii="Times New Roman" w:hAnsi="Times New Roman" w:cs="Times New Roman"/>
        </w:rPr>
        <w:t xml:space="preserve"> was calculated.</w:t>
      </w:r>
    </w:p>
    <w:p w14:paraId="4CF0926B" w14:textId="77777777" w:rsidR="00DD53ED" w:rsidRPr="00AB36A2" w:rsidRDefault="00DD53ED" w:rsidP="001002C7">
      <w:pPr>
        <w:spacing w:line="480" w:lineRule="auto"/>
        <w:jc w:val="both"/>
        <w:rPr>
          <w:rFonts w:ascii="Times New Roman" w:hAnsi="Times New Roman" w:cs="Times New Roman"/>
          <w:b/>
        </w:rPr>
      </w:pPr>
      <w:r w:rsidRPr="00AB36A2">
        <w:rPr>
          <w:rFonts w:ascii="Times New Roman" w:hAnsi="Times New Roman" w:cs="Times New Roman"/>
          <w:b/>
        </w:rPr>
        <w:t>Plaque-reduction assay</w:t>
      </w:r>
    </w:p>
    <w:p w14:paraId="442DFAF2" w14:textId="22ADA31C" w:rsidR="00DD53ED" w:rsidRPr="00F62E22" w:rsidRDefault="00DD53ED" w:rsidP="001002C7">
      <w:pPr>
        <w:spacing w:line="480" w:lineRule="auto"/>
        <w:jc w:val="both"/>
        <w:rPr>
          <w:rFonts w:ascii="Times New Roman" w:hAnsi="Times New Roman" w:cs="Times New Roman"/>
        </w:rPr>
      </w:pPr>
      <w:r w:rsidRPr="00F62E22">
        <w:rPr>
          <w:rFonts w:ascii="Times New Roman" w:hAnsi="Times New Roman" w:cs="Times New Roman"/>
        </w:rPr>
        <w:t>Forty samples selected for discordance between anti-RBD and anti-NP reactivity and 10 concordant samples were tested for plaque reducing antibody. Confluent monolayers of Vero E6 cells in 96-well plates were incubated with 10-20 PFU of SARS CoV-2 (hCoV-19/England/02/2020, EPI_ISL_407073, kindly provided by Public Health England) and two-fold serial dilution of antibodies for 3 hours at 37</w:t>
      </w:r>
      <w:r w:rsidRPr="00F62E22">
        <w:rPr>
          <w:rFonts w:ascii="Times New Roman" w:hAnsi="Times New Roman" w:cs="Times New Roman"/>
        </w:rPr>
        <w:sym w:font="Symbol" w:char="F0B0"/>
      </w:r>
      <w:r w:rsidRPr="00F62E22">
        <w:rPr>
          <w:rFonts w:ascii="Times New Roman" w:hAnsi="Times New Roman" w:cs="Times New Roman"/>
        </w:rPr>
        <w:t>C, 5% CO</w:t>
      </w:r>
      <w:r w:rsidRPr="00F62E22">
        <w:rPr>
          <w:rFonts w:ascii="Times New Roman" w:hAnsi="Times New Roman" w:cs="Times New Roman"/>
          <w:vertAlign w:val="subscript"/>
        </w:rPr>
        <w:t>2</w:t>
      </w:r>
      <w:r w:rsidRPr="00F62E22">
        <w:rPr>
          <w:rFonts w:ascii="Times New Roman" w:hAnsi="Times New Roman" w:cs="Times New Roman"/>
        </w:rPr>
        <w:t>, in duplicate per condition. The inoculum was then removed</w:t>
      </w:r>
      <w:r w:rsidR="000529BF" w:rsidRPr="00F62E22">
        <w:rPr>
          <w:rFonts w:ascii="Times New Roman" w:hAnsi="Times New Roman" w:cs="Times New Roman"/>
        </w:rPr>
        <w:t>,</w:t>
      </w:r>
      <w:r w:rsidRPr="00F62E22">
        <w:rPr>
          <w:rFonts w:ascii="Times New Roman" w:hAnsi="Times New Roman" w:cs="Times New Roman"/>
        </w:rPr>
        <w:t xml:space="preserve"> and cells overlaid with virus growth medium containing Avicel at a final concentration of 1.2%. Cells were incubated at 37</w:t>
      </w:r>
      <w:r w:rsidRPr="00F62E22">
        <w:rPr>
          <w:rFonts w:ascii="Times New Roman" w:hAnsi="Times New Roman" w:cs="Times New Roman"/>
        </w:rPr>
        <w:sym w:font="Symbol" w:char="F0B0"/>
      </w:r>
      <w:r w:rsidRPr="00F62E22">
        <w:rPr>
          <w:rFonts w:ascii="Times New Roman" w:hAnsi="Times New Roman" w:cs="Times New Roman"/>
        </w:rPr>
        <w:t>C in 5% CO</w:t>
      </w:r>
      <w:r w:rsidRPr="00F62E22">
        <w:rPr>
          <w:rFonts w:ascii="Times New Roman" w:hAnsi="Times New Roman" w:cs="Times New Roman"/>
          <w:vertAlign w:val="subscript"/>
        </w:rPr>
        <w:t>2</w:t>
      </w:r>
      <w:r w:rsidRPr="00F62E22">
        <w:rPr>
          <w:rFonts w:ascii="Times New Roman" w:hAnsi="Times New Roman" w:cs="Times New Roman"/>
        </w:rPr>
        <w:t>. At 24 hours post-infection, cells were fixed in 4% paraformaldehyde, permeabilised with 0.2% Triton-X-100/PBS and virus plaques visualised by immunostaining, as described previously for the neutralisation of influenza viruses</w:t>
      </w:r>
      <w:r w:rsidR="00393FD5">
        <w:rPr>
          <w:rFonts w:ascii="Times New Roman" w:hAnsi="Times New Roman" w:cs="Times New Roman"/>
          <w:vertAlign w:val="superscript"/>
        </w:rPr>
        <w:t>9</w:t>
      </w:r>
      <w:r w:rsidRPr="00F62E22">
        <w:rPr>
          <w:rFonts w:ascii="Times New Roman" w:hAnsi="Times New Roman" w:cs="Times New Roman"/>
        </w:rPr>
        <w:t>, but using a rabbit polyclonal anti-NSP8 antibody and anti-rabbit-HRP conjugate and detected by action of HRP on a tetra methyl benzidine (TMB) based substrate. Virus plaques were quantified and IC</w:t>
      </w:r>
      <w:r w:rsidRPr="00F62E22">
        <w:rPr>
          <w:rFonts w:ascii="Times New Roman" w:hAnsi="Times New Roman" w:cs="Times New Roman"/>
          <w:vertAlign w:val="subscript"/>
        </w:rPr>
        <w:t>50</w:t>
      </w:r>
      <w:r w:rsidRPr="00F62E22">
        <w:rPr>
          <w:rFonts w:ascii="Times New Roman" w:hAnsi="Times New Roman" w:cs="Times New Roman"/>
        </w:rPr>
        <w:t xml:space="preserve"> for sera were calculated using LabView software</w:t>
      </w:r>
      <w:r w:rsidR="003A1CA6">
        <w:rPr>
          <w:rFonts w:ascii="Times New Roman" w:hAnsi="Times New Roman" w:cs="Times New Roman"/>
        </w:rPr>
        <w:t>,</w:t>
      </w:r>
      <w:r w:rsidRPr="00F62E22">
        <w:rPr>
          <w:rFonts w:ascii="Times New Roman" w:hAnsi="Times New Roman" w:cs="Times New Roman"/>
        </w:rPr>
        <w:t xml:space="preserve"> as described previously</w:t>
      </w:r>
      <w:r w:rsidR="00763ABC" w:rsidRPr="00F62E22">
        <w:rPr>
          <w:rFonts w:ascii="Times New Roman" w:hAnsi="Times New Roman" w:cs="Times New Roman"/>
          <w:vertAlign w:val="superscript"/>
        </w:rPr>
        <w:t>8</w:t>
      </w:r>
      <w:r w:rsidR="00763ABC" w:rsidRPr="00F62E22">
        <w:rPr>
          <w:rFonts w:ascii="Times New Roman" w:hAnsi="Times New Roman" w:cs="Times New Roman"/>
        </w:rPr>
        <w:t>.</w:t>
      </w:r>
      <w:r w:rsidRPr="00F62E22">
        <w:rPr>
          <w:rFonts w:ascii="Times New Roman" w:hAnsi="Times New Roman" w:cs="Times New Roman"/>
        </w:rPr>
        <w:t xml:space="preserve"> </w:t>
      </w:r>
    </w:p>
    <w:p w14:paraId="47B25D00" w14:textId="3597725C" w:rsidR="00DD53ED" w:rsidRPr="00F62E22" w:rsidRDefault="00DD53ED" w:rsidP="001002C7">
      <w:pPr>
        <w:spacing w:line="480" w:lineRule="auto"/>
        <w:jc w:val="both"/>
        <w:rPr>
          <w:rFonts w:ascii="Times New Roman" w:hAnsi="Times New Roman" w:cs="Times New Roman"/>
          <w:b/>
          <w:bCs/>
        </w:rPr>
      </w:pPr>
      <w:r w:rsidRPr="00F62E22">
        <w:rPr>
          <w:rFonts w:ascii="Times New Roman" w:hAnsi="Times New Roman" w:cs="Times New Roman"/>
          <w:b/>
          <w:bCs/>
        </w:rPr>
        <w:lastRenderedPageBreak/>
        <w:t xml:space="preserve">Hybrid DABA (anti-RBD) assay performance compared to that of </w:t>
      </w:r>
      <w:r w:rsidR="00086824">
        <w:rPr>
          <w:rFonts w:ascii="Times New Roman" w:hAnsi="Times New Roman" w:cs="Times New Roman"/>
          <w:b/>
          <w:bCs/>
        </w:rPr>
        <w:t xml:space="preserve">the </w:t>
      </w:r>
      <w:r w:rsidR="00090922">
        <w:rPr>
          <w:rFonts w:ascii="Times New Roman" w:hAnsi="Times New Roman" w:cs="Times New Roman"/>
          <w:b/>
          <w:bCs/>
        </w:rPr>
        <w:t>Abbot</w:t>
      </w:r>
      <w:r w:rsidRPr="00F62E22">
        <w:rPr>
          <w:rFonts w:ascii="Times New Roman" w:hAnsi="Times New Roman" w:cs="Times New Roman"/>
          <w:b/>
          <w:bCs/>
        </w:rPr>
        <w:t>t</w:t>
      </w:r>
      <w:r w:rsidR="00086824">
        <w:rPr>
          <w:rFonts w:ascii="Times New Roman" w:hAnsi="Times New Roman" w:cs="Times New Roman"/>
          <w:b/>
          <w:bCs/>
        </w:rPr>
        <w:t xml:space="preserve"> Architect SARS-CoV-2 IgG Assay</w:t>
      </w:r>
      <w:r w:rsidRPr="00F62E22">
        <w:rPr>
          <w:rFonts w:ascii="Times New Roman" w:hAnsi="Times New Roman" w:cs="Times New Roman"/>
          <w:b/>
          <w:bCs/>
        </w:rPr>
        <w:t xml:space="preserve"> (anti-NP)</w:t>
      </w:r>
    </w:p>
    <w:p w14:paraId="20A691AF" w14:textId="38EC5C81" w:rsidR="00DD53ED" w:rsidRPr="00F62E22" w:rsidRDefault="00DD53ED" w:rsidP="001002C7">
      <w:pPr>
        <w:spacing w:line="480" w:lineRule="auto"/>
        <w:jc w:val="both"/>
        <w:rPr>
          <w:rFonts w:ascii="Times New Roman" w:hAnsi="Times New Roman" w:cs="Times New Roman"/>
        </w:rPr>
      </w:pPr>
      <w:r w:rsidRPr="00F62E22">
        <w:rPr>
          <w:rFonts w:ascii="Times New Roman" w:hAnsi="Times New Roman" w:cs="Times New Roman"/>
        </w:rPr>
        <w:t xml:space="preserve">Samples from 2205 patients or health care professionals with clinically suspected or diagnosed SARS-CoV-2 infection were tested </w:t>
      </w:r>
      <w:r w:rsidR="007535C0">
        <w:rPr>
          <w:rFonts w:ascii="Times New Roman" w:hAnsi="Times New Roman" w:cs="Times New Roman"/>
        </w:rPr>
        <w:t xml:space="preserve">as a convenience sample </w:t>
      </w:r>
      <w:r w:rsidRPr="00F62E22">
        <w:rPr>
          <w:rFonts w:ascii="Times New Roman" w:hAnsi="Times New Roman" w:cs="Times New Roman"/>
        </w:rPr>
        <w:t>using the manufacturer’s instructions</w:t>
      </w:r>
      <w:r w:rsidR="007535C0">
        <w:rPr>
          <w:rFonts w:ascii="Times New Roman" w:hAnsi="Times New Roman" w:cs="Times New Roman"/>
        </w:rPr>
        <w:t xml:space="preserve"> and referred for confirmatory testing on the Hybrid DABA as part of an NHS service development initiative</w:t>
      </w:r>
      <w:r w:rsidRPr="00F62E22">
        <w:rPr>
          <w:rFonts w:ascii="Times New Roman" w:hAnsi="Times New Roman" w:cs="Times New Roman"/>
        </w:rPr>
        <w:t xml:space="preserve">. A sample was considered positive </w:t>
      </w:r>
      <w:r w:rsidR="007535C0">
        <w:rPr>
          <w:rFonts w:ascii="Times New Roman" w:hAnsi="Times New Roman" w:cs="Times New Roman"/>
        </w:rPr>
        <w:t xml:space="preserve">in the Abbott assay </w:t>
      </w:r>
      <w:r w:rsidRPr="00F62E22">
        <w:rPr>
          <w:rFonts w:ascii="Times New Roman" w:hAnsi="Times New Roman" w:cs="Times New Roman"/>
        </w:rPr>
        <w:t xml:space="preserve">if it has a signal/control ratio of 1.4 and above. </w:t>
      </w:r>
      <w:r w:rsidRPr="00F62E22">
        <w:rPr>
          <w:rFonts w:ascii="Times New Roman" w:hAnsi="Times New Roman" w:cs="Times New Roman"/>
          <w:bCs/>
        </w:rPr>
        <w:t xml:space="preserve">Operators were blinded to sample </w:t>
      </w:r>
      <w:proofErr w:type="spellStart"/>
      <w:r w:rsidRPr="00F62E22">
        <w:rPr>
          <w:rFonts w:ascii="Times New Roman" w:hAnsi="Times New Roman" w:cs="Times New Roman"/>
          <w:bCs/>
        </w:rPr>
        <w:t>sero</w:t>
      </w:r>
      <w:proofErr w:type="spellEnd"/>
      <w:r w:rsidRPr="00F62E22">
        <w:rPr>
          <w:rFonts w:ascii="Times New Roman" w:hAnsi="Times New Roman" w:cs="Times New Roman"/>
          <w:bCs/>
        </w:rPr>
        <w:t xml:space="preserve">-status at time of testing. </w:t>
      </w:r>
      <w:r w:rsidRPr="00F62E22">
        <w:rPr>
          <w:rFonts w:ascii="Times New Roman" w:hAnsi="Times New Roman" w:cs="Times New Roman"/>
        </w:rPr>
        <w:t xml:space="preserve">The concordance between tests was analysed and Kappa index calculated. </w:t>
      </w:r>
    </w:p>
    <w:p w14:paraId="3CE7B4BC" w14:textId="77777777" w:rsidR="003E6568" w:rsidRPr="003F062E" w:rsidRDefault="003E6568" w:rsidP="003E6568">
      <w:pPr>
        <w:spacing w:line="480" w:lineRule="auto"/>
        <w:jc w:val="both"/>
        <w:rPr>
          <w:rFonts w:ascii="Times New Roman" w:hAnsi="Times New Roman" w:cs="Times New Roman"/>
          <w:b/>
          <w:bCs/>
        </w:rPr>
      </w:pPr>
      <w:r w:rsidRPr="003F062E">
        <w:rPr>
          <w:rFonts w:ascii="Times New Roman" w:hAnsi="Times New Roman" w:cs="Times New Roman"/>
          <w:b/>
          <w:bCs/>
        </w:rPr>
        <w:t>Relationship between clinical illness, the magnitude of the antibody response and its durability</w:t>
      </w:r>
    </w:p>
    <w:p w14:paraId="200D674A" w14:textId="215440AF" w:rsidR="003E6568" w:rsidRPr="00F62E22" w:rsidRDefault="003E6568" w:rsidP="003E6568">
      <w:pPr>
        <w:spacing w:line="480" w:lineRule="auto"/>
        <w:jc w:val="both"/>
        <w:rPr>
          <w:rFonts w:ascii="Times New Roman" w:hAnsi="Times New Roman" w:cs="Times New Roman"/>
        </w:rPr>
      </w:pPr>
      <w:r w:rsidRPr="003F062E">
        <w:rPr>
          <w:rFonts w:ascii="Times New Roman" w:hAnsi="Times New Roman" w:cs="Times New Roman"/>
          <w:bCs/>
          <w:iCs/>
        </w:rPr>
        <w:t xml:space="preserve">The </w:t>
      </w:r>
      <w:r w:rsidR="006E604E">
        <w:rPr>
          <w:rFonts w:ascii="Times New Roman" w:hAnsi="Times New Roman" w:cs="Times New Roman"/>
          <w:bCs/>
          <w:iCs/>
        </w:rPr>
        <w:t>relationship with clinical illness</w:t>
      </w:r>
      <w:r w:rsidRPr="003F062E">
        <w:rPr>
          <w:rFonts w:ascii="Times New Roman" w:hAnsi="Times New Roman" w:cs="Times New Roman"/>
          <w:bCs/>
          <w:iCs/>
        </w:rPr>
        <w:t xml:space="preserve"> of the anti-RBD response was determined in asymptomatic staff and patients whose samples were referred from the Wellington Hospital, enrolled in the COVIDITY study and compared with samples from patients with severe symptoms from the ISARIC4C study</w:t>
      </w:r>
      <w:r w:rsidRPr="003F062E">
        <w:rPr>
          <w:rFonts w:ascii="Times New Roman" w:hAnsi="Times New Roman" w:cs="Times New Roman"/>
          <w:bCs/>
          <w:iCs/>
          <w:vertAlign w:val="superscript"/>
        </w:rPr>
        <w:t>9</w:t>
      </w:r>
      <w:r w:rsidRPr="003F062E">
        <w:rPr>
          <w:rFonts w:ascii="Times New Roman" w:hAnsi="Times New Roman" w:cs="Times New Roman"/>
          <w:bCs/>
          <w:iCs/>
        </w:rPr>
        <w:t xml:space="preserve">. </w:t>
      </w:r>
      <w:r w:rsidRPr="00853D0A">
        <w:rPr>
          <w:rFonts w:ascii="Times New Roman" w:hAnsi="Times New Roman" w:cs="Times New Roman"/>
        </w:rPr>
        <w:t>To investigate further the longit</w:t>
      </w:r>
      <w:r w:rsidR="00853D0A" w:rsidRPr="00853D0A">
        <w:rPr>
          <w:rFonts w:ascii="Times New Roman" w:hAnsi="Times New Roman" w:cs="Times New Roman"/>
        </w:rPr>
        <w:t>udinal stability of anti-RBD 737</w:t>
      </w:r>
      <w:r w:rsidRPr="00853D0A">
        <w:rPr>
          <w:rFonts w:ascii="Times New Roman" w:hAnsi="Times New Roman" w:cs="Times New Roman"/>
        </w:rPr>
        <w:t xml:space="preserve"> samples f</w:t>
      </w:r>
      <w:r w:rsidR="00853D0A" w:rsidRPr="00853D0A">
        <w:rPr>
          <w:rFonts w:ascii="Times New Roman" w:hAnsi="Times New Roman" w:cs="Times New Roman"/>
        </w:rPr>
        <w:t>rom 109</w:t>
      </w:r>
      <w:r w:rsidRPr="00853D0A">
        <w:rPr>
          <w:rFonts w:ascii="Times New Roman" w:hAnsi="Times New Roman" w:cs="Times New Roman"/>
        </w:rPr>
        <w:t xml:space="preserve"> patients with asymptomatic infection or mil</w:t>
      </w:r>
      <w:r w:rsidR="00853D0A" w:rsidRPr="00853D0A">
        <w:rPr>
          <w:rFonts w:ascii="Times New Roman" w:hAnsi="Times New Roman" w:cs="Times New Roman"/>
        </w:rPr>
        <w:t>d disease were collected over a period of up to 58</w:t>
      </w:r>
      <w:r w:rsidRPr="00853D0A">
        <w:rPr>
          <w:rFonts w:ascii="Times New Roman" w:hAnsi="Times New Roman" w:cs="Times New Roman"/>
        </w:rPr>
        <w:t xml:space="preserve"> weeks following onset of symptoms or the time of diagnosis for asymptomatic patients.</w:t>
      </w:r>
      <w:r w:rsidR="006E604E">
        <w:rPr>
          <w:rFonts w:ascii="Times New Roman" w:hAnsi="Times New Roman" w:cs="Times New Roman"/>
        </w:rPr>
        <w:t xml:space="preserve"> The magnitude of the antibody response was investigated through quantification of 345 sera from 242 patients hospitalised with SARS-CoV-2 infection enrolled in the ISARIC4C study. </w:t>
      </w:r>
    </w:p>
    <w:p w14:paraId="3D40574D" w14:textId="1E74F89A" w:rsidR="003E6568" w:rsidRPr="00890057" w:rsidRDefault="003E6568" w:rsidP="003E6568">
      <w:pPr>
        <w:spacing w:line="480" w:lineRule="auto"/>
        <w:jc w:val="both"/>
        <w:rPr>
          <w:rFonts w:ascii="Times New Roman" w:hAnsi="Times New Roman" w:cs="Times New Roman"/>
          <w:b/>
          <w:bCs/>
        </w:rPr>
      </w:pPr>
      <w:r w:rsidRPr="00502EFC">
        <w:rPr>
          <w:rFonts w:ascii="Times New Roman" w:hAnsi="Times New Roman" w:cs="Times New Roman"/>
          <w:b/>
          <w:bCs/>
        </w:rPr>
        <w:t>Quanti</w:t>
      </w:r>
      <w:r>
        <w:rPr>
          <w:rFonts w:ascii="Times New Roman" w:hAnsi="Times New Roman" w:cs="Times New Roman"/>
          <w:b/>
          <w:bCs/>
        </w:rPr>
        <w:t>fication of antibody reactivity</w:t>
      </w:r>
    </w:p>
    <w:p w14:paraId="71C636B5" w14:textId="48535F80" w:rsidR="003E6568" w:rsidRDefault="006E604E" w:rsidP="006E604E">
      <w:pPr>
        <w:pStyle w:val="CommentText"/>
        <w:spacing w:line="480" w:lineRule="auto"/>
        <w:jc w:val="both"/>
        <w:rPr>
          <w:rFonts w:ascii="Times New Roman" w:hAnsi="Times New Roman" w:cs="Times New Roman"/>
          <w:sz w:val="22"/>
          <w:szCs w:val="22"/>
        </w:rPr>
      </w:pPr>
      <w:r>
        <w:rPr>
          <w:rFonts w:ascii="Times New Roman" w:hAnsi="Times New Roman" w:cs="Times New Roman"/>
          <w:sz w:val="22"/>
          <w:szCs w:val="22"/>
        </w:rPr>
        <w:t>The f</w:t>
      </w:r>
      <w:r w:rsidRPr="006E604E">
        <w:rPr>
          <w:rFonts w:ascii="Times New Roman" w:hAnsi="Times New Roman" w:cs="Times New Roman"/>
          <w:sz w:val="22"/>
          <w:szCs w:val="22"/>
        </w:rPr>
        <w:t>irst WHO International Standard fo</w:t>
      </w:r>
      <w:r>
        <w:rPr>
          <w:rFonts w:ascii="Times New Roman" w:hAnsi="Times New Roman" w:cs="Times New Roman"/>
          <w:sz w:val="22"/>
          <w:szCs w:val="22"/>
        </w:rPr>
        <w:t xml:space="preserve">r anti-SARS-CoV-2 immunoglobulin (NIBSC, </w:t>
      </w:r>
      <w:r w:rsidRPr="006E604E">
        <w:rPr>
          <w:rFonts w:ascii="Times New Roman" w:hAnsi="Times New Roman" w:cs="Times New Roman"/>
          <w:sz w:val="22"/>
          <w:szCs w:val="22"/>
        </w:rPr>
        <w:t>20/136</w:t>
      </w:r>
      <w:r>
        <w:rPr>
          <w:rFonts w:ascii="Times New Roman" w:hAnsi="Times New Roman" w:cs="Times New Roman"/>
          <w:sz w:val="22"/>
          <w:szCs w:val="22"/>
        </w:rPr>
        <w:t xml:space="preserve">) was utilised to quantify antibody titres. </w:t>
      </w:r>
      <w:r w:rsidR="003E6568">
        <w:rPr>
          <w:rFonts w:ascii="Times New Roman" w:hAnsi="Times New Roman" w:cs="Times New Roman"/>
          <w:sz w:val="22"/>
          <w:szCs w:val="22"/>
        </w:rPr>
        <w:t xml:space="preserve">The standard, ascribed 1000 BAU/ml, was serially diluted to extinction in normal human plasma and assayed in the DABA in replicates. </w:t>
      </w:r>
      <w:r>
        <w:rPr>
          <w:rFonts w:ascii="Times New Roman" w:hAnsi="Times New Roman" w:cs="Times New Roman"/>
          <w:sz w:val="22"/>
          <w:szCs w:val="22"/>
        </w:rPr>
        <w:t>Optical densities (OD)</w:t>
      </w:r>
      <w:r w:rsidR="003E6568">
        <w:rPr>
          <w:rFonts w:ascii="Times New Roman" w:hAnsi="Times New Roman" w:cs="Times New Roman"/>
          <w:sz w:val="22"/>
          <w:szCs w:val="22"/>
        </w:rPr>
        <w:t xml:space="preserve"> and WHO units were plotted to give maxima for quantification and end point sensitivity. </w:t>
      </w:r>
      <w:r w:rsidR="003E6568" w:rsidRPr="00502EFC">
        <w:rPr>
          <w:rFonts w:ascii="Times New Roman" w:hAnsi="Times New Roman" w:cs="Times New Roman"/>
          <w:sz w:val="22"/>
          <w:szCs w:val="22"/>
        </w:rPr>
        <w:t xml:space="preserve">Sera, appropriately diluted in NHP, </w:t>
      </w:r>
      <w:r w:rsidR="003E6568">
        <w:rPr>
          <w:rFonts w:ascii="Times New Roman" w:hAnsi="Times New Roman" w:cs="Times New Roman"/>
          <w:sz w:val="22"/>
          <w:szCs w:val="22"/>
        </w:rPr>
        <w:t>could be ascribed anti-RBD in BAU</w:t>
      </w:r>
      <w:r w:rsidR="003E6568" w:rsidRPr="00502EFC">
        <w:rPr>
          <w:rFonts w:ascii="Times New Roman" w:hAnsi="Times New Roman" w:cs="Times New Roman"/>
          <w:sz w:val="22"/>
          <w:szCs w:val="22"/>
        </w:rPr>
        <w:t>/ml against this curve. Four Parameter Logistic Curve equation was employed in order to crea</w:t>
      </w:r>
      <w:r w:rsidR="003E6568">
        <w:rPr>
          <w:rFonts w:ascii="Times New Roman" w:hAnsi="Times New Roman" w:cs="Times New Roman"/>
          <w:sz w:val="22"/>
          <w:szCs w:val="22"/>
        </w:rPr>
        <w:t>te a sigmoid fitting curve of BAU</w:t>
      </w:r>
      <w:r w:rsidR="003E6568" w:rsidRPr="00502EFC">
        <w:rPr>
          <w:rFonts w:ascii="Times New Roman" w:hAnsi="Times New Roman" w:cs="Times New Roman"/>
          <w:sz w:val="22"/>
          <w:szCs w:val="22"/>
        </w:rPr>
        <w:t>/</w:t>
      </w:r>
      <w:r>
        <w:rPr>
          <w:rFonts w:ascii="Times New Roman" w:hAnsi="Times New Roman" w:cs="Times New Roman"/>
          <w:sz w:val="22"/>
          <w:szCs w:val="22"/>
        </w:rPr>
        <w:t>ml against OD</w:t>
      </w:r>
      <w:r w:rsidR="003E6568" w:rsidRPr="00502EFC">
        <w:rPr>
          <w:rFonts w:ascii="Times New Roman" w:hAnsi="Times New Roman" w:cs="Times New Roman"/>
          <w:sz w:val="22"/>
          <w:szCs w:val="22"/>
        </w:rPr>
        <w:t xml:space="preserve"> values. The parameter values were initially attributed considering the minimum and maximum OD values recorded by the spectrophotometer (</w:t>
      </w:r>
      <w:proofErr w:type="spellStart"/>
      <w:r w:rsidR="003E6568" w:rsidRPr="00502EFC">
        <w:rPr>
          <w:rFonts w:ascii="Times New Roman" w:hAnsi="Times New Roman" w:cs="Times New Roman"/>
          <w:sz w:val="22"/>
          <w:szCs w:val="22"/>
        </w:rPr>
        <w:t>SpectraMax</w:t>
      </w:r>
      <w:proofErr w:type="spellEnd"/>
      <w:r w:rsidR="003E6568" w:rsidRPr="00502EFC">
        <w:rPr>
          <w:rFonts w:ascii="Times New Roman" w:hAnsi="Times New Roman" w:cs="Times New Roman"/>
          <w:sz w:val="22"/>
          <w:szCs w:val="22"/>
        </w:rPr>
        <w:t xml:space="preserve"> M2, Molecular Devices). Subsequently, for each run, </w:t>
      </w:r>
      <w:r w:rsidR="003E6568" w:rsidRPr="00502EFC">
        <w:rPr>
          <w:rFonts w:ascii="Times New Roman" w:hAnsi="Times New Roman" w:cs="Times New Roman"/>
          <w:sz w:val="22"/>
          <w:szCs w:val="22"/>
        </w:rPr>
        <w:lastRenderedPageBreak/>
        <w:t>the ‘Solver’ Program was used to calculate the four parameter values that give the lowest sum value of the square difference between OD recorded experimentally and OD calculated with the four parameter logistic equation.</w:t>
      </w:r>
      <w:r w:rsidR="003E6568" w:rsidRPr="00502EFC">
        <w:rPr>
          <w:rFonts w:ascii="Times New Roman" w:hAnsi="Times New Roman" w:cs="Times New Roman"/>
          <w:color w:val="FF0000"/>
          <w:sz w:val="22"/>
          <w:szCs w:val="22"/>
        </w:rPr>
        <w:t xml:space="preserve"> </w:t>
      </w:r>
      <w:r w:rsidR="003E6568" w:rsidRPr="00502EFC">
        <w:rPr>
          <w:rFonts w:ascii="Times New Roman" w:hAnsi="Times New Roman" w:cs="Times New Roman"/>
          <w:sz w:val="22"/>
          <w:szCs w:val="22"/>
        </w:rPr>
        <w:t>Sera frequently required a starting dilution of 1:100, often needing a further 10 or 100-fold. To obviate the need for pre-dilution in general use, a reduced serum input volume of 5ul was also employed on occasions</w:t>
      </w:r>
      <w:r w:rsidR="003E6568" w:rsidRPr="00502EFC">
        <w:rPr>
          <w:rFonts w:ascii="Times New Roman" w:hAnsi="Times New Roman" w:cs="Times New Roman"/>
          <w:sz w:val="22"/>
          <w:szCs w:val="22"/>
          <w:vertAlign w:val="superscript"/>
        </w:rPr>
        <w:t>3</w:t>
      </w:r>
      <w:r w:rsidR="003E6568" w:rsidRPr="00502EFC">
        <w:rPr>
          <w:rFonts w:ascii="Times New Roman" w:hAnsi="Times New Roman" w:cs="Times New Roman"/>
          <w:sz w:val="22"/>
          <w:szCs w:val="22"/>
        </w:rPr>
        <w:t>. All dilutions and input volumes were factored to ascribe reactivity correctly to the original samples.</w:t>
      </w:r>
      <w:r w:rsidR="003E6568" w:rsidRPr="00F62E22">
        <w:rPr>
          <w:rFonts w:ascii="Times New Roman" w:hAnsi="Times New Roman" w:cs="Times New Roman"/>
          <w:sz w:val="22"/>
          <w:szCs w:val="22"/>
        </w:rPr>
        <w:t xml:space="preserve"> </w:t>
      </w:r>
    </w:p>
    <w:p w14:paraId="0AB905C5" w14:textId="77777777" w:rsidR="003E6568" w:rsidRDefault="003E6568" w:rsidP="003E6568">
      <w:pPr>
        <w:pStyle w:val="CommentText"/>
        <w:spacing w:line="480" w:lineRule="auto"/>
        <w:jc w:val="both"/>
        <w:rPr>
          <w:rFonts w:ascii="Times New Roman" w:hAnsi="Times New Roman" w:cs="Times New Roman"/>
          <w:sz w:val="22"/>
          <w:szCs w:val="22"/>
        </w:rPr>
      </w:pPr>
    </w:p>
    <w:p w14:paraId="12E0BE95" w14:textId="77777777" w:rsidR="003E6568" w:rsidRPr="003E6568" w:rsidRDefault="003E6568" w:rsidP="003E6568">
      <w:pPr>
        <w:spacing w:line="480" w:lineRule="auto"/>
        <w:jc w:val="both"/>
        <w:rPr>
          <w:rFonts w:ascii="Times New Roman" w:eastAsia="Calibri" w:hAnsi="Times New Roman" w:cs="Times New Roman"/>
          <w:b/>
          <w:bCs/>
        </w:rPr>
      </w:pPr>
      <w:r w:rsidRPr="003E6568">
        <w:rPr>
          <w:rFonts w:ascii="Times New Roman" w:eastAsia="Calibri" w:hAnsi="Times New Roman" w:cs="Times New Roman"/>
          <w:b/>
          <w:bCs/>
        </w:rPr>
        <w:t>Measurement of the serological response to vaccine immunisation</w:t>
      </w:r>
    </w:p>
    <w:p w14:paraId="52FC1240" w14:textId="77777777" w:rsidR="003E6568" w:rsidRPr="003F062E" w:rsidRDefault="003E6568" w:rsidP="003E6568">
      <w:pPr>
        <w:spacing w:line="480" w:lineRule="auto"/>
        <w:jc w:val="both"/>
        <w:rPr>
          <w:rFonts w:ascii="Times New Roman" w:eastAsia="Calibri" w:hAnsi="Times New Roman" w:cs="Times New Roman"/>
          <w:b/>
          <w:bCs/>
        </w:rPr>
      </w:pPr>
      <w:r w:rsidRPr="003F062E">
        <w:rPr>
          <w:rFonts w:ascii="Times New Roman" w:eastAsia="Calibri" w:hAnsi="Times New Roman" w:cs="Times New Roman"/>
          <w:b/>
          <w:bCs/>
        </w:rPr>
        <w:t>Response in ferrets</w:t>
      </w:r>
    </w:p>
    <w:p w14:paraId="2B54FCF7" w14:textId="466D2076" w:rsidR="003E6568" w:rsidRPr="003F062E" w:rsidRDefault="001870FB" w:rsidP="003E6568">
      <w:pPr>
        <w:spacing w:line="480" w:lineRule="auto"/>
        <w:jc w:val="both"/>
        <w:rPr>
          <w:rFonts w:ascii="Times New Roman" w:eastAsia="Calibri" w:hAnsi="Times New Roman" w:cs="Times New Roman"/>
        </w:rPr>
      </w:pPr>
      <w:r>
        <w:rPr>
          <w:rFonts w:ascii="Times New Roman" w:eastAsia="Calibri" w:hAnsi="Times New Roman" w:cs="Times New Roman"/>
        </w:rPr>
        <w:t xml:space="preserve">Twenty </w:t>
      </w:r>
      <w:r w:rsidR="003E6568" w:rsidRPr="003F062E">
        <w:rPr>
          <w:rFonts w:ascii="Times New Roman" w:eastAsia="Calibri" w:hAnsi="Times New Roman" w:cs="Times New Roman"/>
        </w:rPr>
        <w:t>three plasma samples from ChAdOx1 nCoV-19 vaccine-immunised animals and 16 from ChAdOx1 GFP (an irrelevant antigen) immunised animals were available for testing. Ferrets either received a single intramuscular dose of vaccine (2.5x10</w:t>
      </w:r>
      <w:r w:rsidR="003E6568" w:rsidRPr="003F062E">
        <w:rPr>
          <w:rFonts w:ascii="Times New Roman" w:eastAsia="Calibri" w:hAnsi="Times New Roman" w:cs="Times New Roman"/>
          <w:vertAlign w:val="superscript"/>
        </w:rPr>
        <w:t>10</w:t>
      </w:r>
      <w:r w:rsidR="003E6568" w:rsidRPr="003F062E">
        <w:rPr>
          <w:rFonts w:ascii="Times New Roman" w:eastAsia="Calibri" w:hAnsi="Times New Roman" w:cs="Times New Roman"/>
        </w:rPr>
        <w:t xml:space="preserve"> </w:t>
      </w:r>
      <w:proofErr w:type="spellStart"/>
      <w:r w:rsidR="003E6568" w:rsidRPr="003F062E">
        <w:rPr>
          <w:rFonts w:ascii="Times New Roman" w:eastAsia="Calibri" w:hAnsi="Times New Roman" w:cs="Times New Roman"/>
        </w:rPr>
        <w:t>vp</w:t>
      </w:r>
      <w:proofErr w:type="spellEnd"/>
      <w:r w:rsidR="003E6568" w:rsidRPr="003F062E">
        <w:rPr>
          <w:rFonts w:ascii="Times New Roman" w:eastAsia="Calibri" w:hAnsi="Times New Roman" w:cs="Times New Roman"/>
        </w:rPr>
        <w:t>) or two doses</w:t>
      </w:r>
      <w:r w:rsidR="00CA3DD7">
        <w:rPr>
          <w:rFonts w:ascii="Times New Roman" w:eastAsia="Calibri" w:hAnsi="Times New Roman" w:cs="Times New Roman"/>
        </w:rPr>
        <w:t xml:space="preserve"> of vaccine 28 days apart</w:t>
      </w:r>
      <w:r w:rsidR="00393FD5">
        <w:rPr>
          <w:rFonts w:ascii="Times New Roman" w:eastAsia="Calibri" w:hAnsi="Times New Roman" w:cs="Times New Roman"/>
          <w:vertAlign w:val="superscript"/>
        </w:rPr>
        <w:t>10</w:t>
      </w:r>
      <w:r w:rsidR="003E6568" w:rsidRPr="003F062E">
        <w:rPr>
          <w:rFonts w:ascii="Times New Roman" w:eastAsia="Calibri" w:hAnsi="Times New Roman" w:cs="Times New Roman"/>
        </w:rPr>
        <w:t xml:space="preserve">. Samples at day 28 (n=11), day 35 (n=6) and day 42 (n=6) were available from ChAdOx1 nCoV-19 immunised animals and day 28 (n=8), day 35 (n=4) and day 42 (n=4) ChAdOx1 GFP immunised animals. </w:t>
      </w:r>
    </w:p>
    <w:p w14:paraId="76794FCB" w14:textId="77777777" w:rsidR="003E6568" w:rsidRPr="003F062E" w:rsidRDefault="003E6568" w:rsidP="003E6568">
      <w:pPr>
        <w:spacing w:line="480" w:lineRule="auto"/>
        <w:jc w:val="both"/>
        <w:rPr>
          <w:rFonts w:ascii="Times New Roman" w:eastAsia="Calibri" w:hAnsi="Times New Roman" w:cs="Times New Roman"/>
        </w:rPr>
      </w:pPr>
    </w:p>
    <w:p w14:paraId="26F70433" w14:textId="77777777" w:rsidR="003E6568" w:rsidRPr="003F062E" w:rsidRDefault="003E6568" w:rsidP="003E6568">
      <w:pPr>
        <w:spacing w:line="480" w:lineRule="auto"/>
        <w:jc w:val="both"/>
        <w:rPr>
          <w:rFonts w:ascii="Times New Roman" w:eastAsia="Calibri" w:hAnsi="Times New Roman" w:cs="Times New Roman"/>
          <w:b/>
        </w:rPr>
      </w:pPr>
      <w:r w:rsidRPr="003F062E">
        <w:rPr>
          <w:rFonts w:ascii="Times New Roman" w:eastAsia="Calibri" w:hAnsi="Times New Roman" w:cs="Times New Roman"/>
          <w:b/>
        </w:rPr>
        <w:t>Response in humans.</w:t>
      </w:r>
    </w:p>
    <w:p w14:paraId="1AAB1971" w14:textId="2DCBAC3C" w:rsidR="000B04A4" w:rsidRPr="003E6568" w:rsidRDefault="00D85527" w:rsidP="003E6568">
      <w:pPr>
        <w:spacing w:line="480" w:lineRule="auto"/>
        <w:jc w:val="both"/>
        <w:rPr>
          <w:rFonts w:ascii="Times New Roman" w:eastAsia="Calibri" w:hAnsi="Times New Roman" w:cs="Times New Roman"/>
        </w:rPr>
      </w:pPr>
      <w:r>
        <w:rPr>
          <w:rFonts w:ascii="Times New Roman" w:eastAsia="Calibri" w:hAnsi="Times New Roman" w:cs="Times New Roman"/>
        </w:rPr>
        <w:t>Forty samples from 28</w:t>
      </w:r>
      <w:r w:rsidR="00F5656F" w:rsidRPr="00F5656F">
        <w:rPr>
          <w:rFonts w:ascii="Times New Roman" w:eastAsia="Calibri" w:hAnsi="Times New Roman" w:cs="Times New Roman"/>
        </w:rPr>
        <w:t xml:space="preserve"> individuals that were </w:t>
      </w:r>
      <w:r w:rsidR="00CE7E29">
        <w:rPr>
          <w:rFonts w:ascii="Times New Roman" w:eastAsia="Calibri" w:hAnsi="Times New Roman" w:cs="Times New Roman"/>
        </w:rPr>
        <w:t xml:space="preserve">previously </w:t>
      </w:r>
      <w:r w:rsidR="00F5656F" w:rsidRPr="00F5656F">
        <w:rPr>
          <w:rFonts w:ascii="Times New Roman" w:eastAsia="Calibri" w:hAnsi="Times New Roman" w:cs="Times New Roman"/>
        </w:rPr>
        <w:t xml:space="preserve">determined to be </w:t>
      </w:r>
      <w:proofErr w:type="spellStart"/>
      <w:r w:rsidR="00F5656F" w:rsidRPr="00F5656F">
        <w:rPr>
          <w:rFonts w:ascii="Times New Roman" w:eastAsia="Calibri" w:hAnsi="Times New Roman" w:cs="Times New Roman"/>
        </w:rPr>
        <w:t>sero</w:t>
      </w:r>
      <w:proofErr w:type="spellEnd"/>
      <w:r w:rsidR="00F5656F" w:rsidRPr="00F5656F">
        <w:rPr>
          <w:rFonts w:ascii="Times New Roman" w:eastAsia="Calibri" w:hAnsi="Times New Roman" w:cs="Times New Roman"/>
        </w:rPr>
        <w:t xml:space="preserve">-negative with no history of SARS-CoV-2 infection prior to immunisation, were assayed to determine anti-RBD reactivity. Samples were taken pre-immunisation and at a minimum of 14 days post second immunisation with either the Oxford/AstraZeneca AZD1222 or the Pfizer-BioNTech COVID-19 Vaccine. </w:t>
      </w:r>
      <w:r w:rsidR="00F5656F">
        <w:rPr>
          <w:rFonts w:ascii="Times New Roman" w:eastAsia="Calibri" w:hAnsi="Times New Roman" w:cs="Times New Roman"/>
        </w:rPr>
        <w:t xml:space="preserve"> </w:t>
      </w:r>
    </w:p>
    <w:p w14:paraId="5A231690" w14:textId="1533F90F" w:rsidR="006D42B8" w:rsidRPr="00F62E22" w:rsidRDefault="006D42B8" w:rsidP="001002C7">
      <w:pPr>
        <w:spacing w:line="480" w:lineRule="auto"/>
        <w:jc w:val="both"/>
        <w:rPr>
          <w:rFonts w:ascii="Times New Roman" w:hAnsi="Times New Roman" w:cs="Times New Roman"/>
          <w:b/>
          <w:bCs/>
        </w:rPr>
      </w:pPr>
      <w:r w:rsidRPr="00F62E22">
        <w:rPr>
          <w:rFonts w:ascii="Times New Roman" w:hAnsi="Times New Roman" w:cs="Times New Roman"/>
          <w:b/>
          <w:bCs/>
        </w:rPr>
        <w:t>Ethics</w:t>
      </w:r>
    </w:p>
    <w:p w14:paraId="53612383" w14:textId="463DC980" w:rsidR="0006472F" w:rsidRPr="00F62E22" w:rsidRDefault="00683263" w:rsidP="001002C7">
      <w:pPr>
        <w:spacing w:line="480" w:lineRule="auto"/>
        <w:jc w:val="both"/>
        <w:rPr>
          <w:rFonts w:ascii="Times New Roman" w:hAnsi="Times New Roman" w:cs="Times New Roman"/>
        </w:rPr>
      </w:pPr>
      <w:r w:rsidRPr="00F62E22">
        <w:rPr>
          <w:rFonts w:ascii="Times New Roman" w:hAnsi="Times New Roman" w:cs="Times New Roman"/>
        </w:rPr>
        <w:t>Airwave sample</w:t>
      </w:r>
      <w:r w:rsidR="005F30D0" w:rsidRPr="00F62E22">
        <w:rPr>
          <w:rFonts w:ascii="Times New Roman" w:hAnsi="Times New Roman" w:cs="Times New Roman"/>
        </w:rPr>
        <w:t>s</w:t>
      </w:r>
      <w:r w:rsidRPr="00F62E22">
        <w:rPr>
          <w:rFonts w:ascii="Times New Roman" w:hAnsi="Times New Roman" w:cs="Times New Roman"/>
        </w:rPr>
        <w:t xml:space="preserve"> are </w:t>
      </w:r>
      <w:r w:rsidR="00B76699" w:rsidRPr="00F62E22">
        <w:rPr>
          <w:rFonts w:ascii="Times New Roman" w:hAnsi="Times New Roman" w:cs="Times New Roman"/>
        </w:rPr>
        <w:t>held</w:t>
      </w:r>
      <w:r w:rsidRPr="00F62E22">
        <w:rPr>
          <w:rFonts w:ascii="Times New Roman" w:hAnsi="Times New Roman" w:cs="Times New Roman"/>
        </w:rPr>
        <w:t xml:space="preserve"> in the Airwave Tissue Bank (</w:t>
      </w:r>
      <w:hyperlink r:id="rId18" w:history="1">
        <w:r w:rsidRPr="00F62E22">
          <w:rPr>
            <w:rStyle w:val="Hyperlink"/>
            <w:rFonts w:ascii="Times New Roman" w:hAnsi="Times New Roman" w:cs="Times New Roman"/>
          </w:rPr>
          <w:t>http://police-health.org.uk/airwave-tissue-bank</w:t>
        </w:r>
      </w:hyperlink>
      <w:r w:rsidRPr="00F62E22">
        <w:rPr>
          <w:rFonts w:ascii="Times New Roman" w:hAnsi="Times New Roman" w:cs="Times New Roman"/>
        </w:rPr>
        <w:t>) a</w:t>
      </w:r>
      <w:r w:rsidR="00B76699" w:rsidRPr="00F62E22">
        <w:rPr>
          <w:rFonts w:ascii="Times New Roman" w:hAnsi="Times New Roman" w:cs="Times New Roman"/>
        </w:rPr>
        <w:t>n</w:t>
      </w:r>
      <w:r w:rsidRPr="00F62E22">
        <w:rPr>
          <w:rFonts w:ascii="Times New Roman" w:hAnsi="Times New Roman" w:cs="Times New Roman"/>
        </w:rPr>
        <w:t>d used with permission from the Airwave Access Committee</w:t>
      </w:r>
      <w:r w:rsidR="00B76699" w:rsidRPr="00F62E22">
        <w:rPr>
          <w:rFonts w:ascii="Times New Roman" w:hAnsi="Times New Roman" w:cs="Times New Roman"/>
        </w:rPr>
        <w:t xml:space="preserve">. Other </w:t>
      </w:r>
      <w:r w:rsidR="00760BDF">
        <w:rPr>
          <w:rFonts w:ascii="Times New Roman" w:hAnsi="Times New Roman" w:cs="Times New Roman"/>
        </w:rPr>
        <w:t xml:space="preserve">pre-COVID-19 </w:t>
      </w:r>
      <w:r w:rsidR="00B76699" w:rsidRPr="00F62E22">
        <w:rPr>
          <w:rFonts w:ascii="Times New Roman" w:hAnsi="Times New Roman" w:cs="Times New Roman"/>
        </w:rPr>
        <w:t>s</w:t>
      </w:r>
      <w:r w:rsidR="00BD5500" w:rsidRPr="00F62E22">
        <w:rPr>
          <w:rFonts w:ascii="Times New Roman" w:hAnsi="Times New Roman" w:cs="Times New Roman"/>
        </w:rPr>
        <w:t>er</w:t>
      </w:r>
      <w:r w:rsidR="00D06BAC" w:rsidRPr="00F62E22">
        <w:rPr>
          <w:rFonts w:ascii="Times New Roman" w:hAnsi="Times New Roman" w:cs="Times New Roman"/>
        </w:rPr>
        <w:t xml:space="preserve">a </w:t>
      </w:r>
      <w:r w:rsidR="00760BDF">
        <w:rPr>
          <w:rFonts w:ascii="Times New Roman" w:hAnsi="Times New Roman" w:cs="Times New Roman"/>
        </w:rPr>
        <w:t xml:space="preserve">from patients with HTLV1 infection </w:t>
      </w:r>
      <w:r w:rsidR="00BD5500" w:rsidRPr="00F62E22">
        <w:rPr>
          <w:rFonts w:ascii="Times New Roman" w:hAnsi="Times New Roman" w:cs="Times New Roman"/>
        </w:rPr>
        <w:t>were donated, following written informed consent</w:t>
      </w:r>
      <w:r w:rsidR="00AD3819" w:rsidRPr="00F62E22">
        <w:rPr>
          <w:rFonts w:ascii="Times New Roman" w:hAnsi="Times New Roman" w:cs="Times New Roman"/>
        </w:rPr>
        <w:t>,</w:t>
      </w:r>
      <w:r w:rsidR="0058182E" w:rsidRPr="00F62E22">
        <w:rPr>
          <w:rFonts w:ascii="Times New Roman" w:hAnsi="Times New Roman" w:cs="Times New Roman"/>
        </w:rPr>
        <w:t xml:space="preserve"> </w:t>
      </w:r>
      <w:r w:rsidR="00BD5500" w:rsidRPr="00F62E22">
        <w:rPr>
          <w:rFonts w:ascii="Times New Roman" w:hAnsi="Times New Roman" w:cs="Times New Roman"/>
        </w:rPr>
        <w:t xml:space="preserve">to the Communicable </w:t>
      </w:r>
      <w:r w:rsidR="00BD5500" w:rsidRPr="00F62E22">
        <w:rPr>
          <w:rFonts w:ascii="Times New Roman" w:hAnsi="Times New Roman" w:cs="Times New Roman"/>
        </w:rPr>
        <w:lastRenderedPageBreak/>
        <w:t>Diseases Research Tissue Bank</w:t>
      </w:r>
      <w:r w:rsidR="00760BDF">
        <w:rPr>
          <w:rFonts w:ascii="Times New Roman" w:hAnsi="Times New Roman" w:cs="Times New Roman"/>
        </w:rPr>
        <w:t xml:space="preserve"> (CDRTB)</w:t>
      </w:r>
      <w:r w:rsidR="00BD5500" w:rsidRPr="00F62E22">
        <w:rPr>
          <w:rFonts w:ascii="Times New Roman" w:hAnsi="Times New Roman" w:cs="Times New Roman"/>
        </w:rPr>
        <w:t xml:space="preserve"> of the Section of Virology</w:t>
      </w:r>
      <w:r w:rsidR="00760BDF">
        <w:rPr>
          <w:rFonts w:ascii="Times New Roman" w:hAnsi="Times New Roman" w:cs="Times New Roman"/>
        </w:rPr>
        <w:t xml:space="preserve">. </w:t>
      </w:r>
      <w:r w:rsidR="00BD5500" w:rsidRPr="00F62E22">
        <w:rPr>
          <w:rFonts w:ascii="Times New Roman" w:hAnsi="Times New Roman" w:cs="Times New Roman"/>
        </w:rPr>
        <w:t>The use of these tissues was approved by the CDRTB Steering Committee in accordance with the responsibility delegated by the National Research Ethics Service</w:t>
      </w:r>
      <w:r w:rsidR="00760BDF" w:rsidRPr="00760BDF">
        <w:t xml:space="preserve"> </w:t>
      </w:r>
      <w:r w:rsidR="00760BDF">
        <w:t>(</w:t>
      </w:r>
      <w:r w:rsidR="00760BDF" w:rsidRPr="00760BDF">
        <w:rPr>
          <w:rFonts w:ascii="Times New Roman" w:hAnsi="Times New Roman" w:cs="Times New Roman"/>
        </w:rPr>
        <w:t xml:space="preserve">South Central Ethics Committee – C, NRES reference 15/SC/0089). Anonymised, redundant sera from antenatal patients attending Imperial College Healthcare NHS Trust (ICHNT) were donated by NWLP. Staff and patients of ICHNT and the Wellington Hospital diagnosed with SARS-CoV-2 infection were also donated to the CDRTB </w:t>
      </w:r>
      <w:r w:rsidR="00353CCC">
        <w:rPr>
          <w:rFonts w:ascii="Times New Roman" w:hAnsi="Times New Roman" w:cs="Times New Roman"/>
        </w:rPr>
        <w:t xml:space="preserve">(COVIDITY) </w:t>
      </w:r>
      <w:r w:rsidR="00760BDF" w:rsidRPr="00760BDF">
        <w:rPr>
          <w:rFonts w:ascii="Times New Roman" w:hAnsi="Times New Roman" w:cs="Times New Roman"/>
        </w:rPr>
        <w:t>following written informed consent (NRES 20/SC/0226).</w:t>
      </w:r>
    </w:p>
    <w:p w14:paraId="00B1B4DA" w14:textId="41C936A9" w:rsidR="0006472F" w:rsidRPr="00F62E22" w:rsidRDefault="00FE03CC" w:rsidP="001870FB">
      <w:pPr>
        <w:spacing w:line="480" w:lineRule="auto"/>
        <w:rPr>
          <w:rFonts w:ascii="Times New Roman" w:hAnsi="Times New Roman" w:cs="Times New Roman"/>
        </w:rPr>
      </w:pPr>
      <w:r w:rsidRPr="00F62E22">
        <w:rPr>
          <w:rFonts w:ascii="Times New Roman" w:hAnsi="Times New Roman" w:cs="Times New Roman"/>
          <w:color w:val="000000"/>
          <w:shd w:val="clear" w:color="auto" w:fill="FFFFFF"/>
        </w:rPr>
        <w:t>Identified patients hospitalised during the SARS-COV-2 pandemic were recruited into the International Severe Acute Respiratory and Emerging Infection Consortium World Health Organization Clinical Characterisation Protocol UK (IRAS260007 and IRAS126600).  Written informed consent was obtained from all patients. Ethical approval was given by the South Central–Oxford C Research Ethics Committee in England (reference: 13/SC/0149), Scotland A Research Ethics Committee (reference: 20/SS/0028) and World Health Organization Ethics Review Committee (RPC571 and RPC572l; 25 April 2013).</w:t>
      </w:r>
      <w:r w:rsidR="00175007" w:rsidRPr="00F62E22">
        <w:rPr>
          <w:rFonts w:ascii="Times New Roman" w:hAnsi="Times New Roman" w:cs="Times New Roman"/>
          <w:color w:val="000000"/>
          <w:shd w:val="clear" w:color="auto" w:fill="FFFFFF"/>
        </w:rPr>
        <w:t xml:space="preserve"> </w:t>
      </w:r>
      <w:r w:rsidR="00175007" w:rsidRPr="00F62E22">
        <w:rPr>
          <w:rFonts w:ascii="Times New Roman" w:hAnsi="Times New Roman" w:cs="Times New Roman"/>
          <w:color w:val="333333"/>
          <w:shd w:val="clear" w:color="auto" w:fill="FFFFFF"/>
        </w:rPr>
        <w:t xml:space="preserve">The ISARIC WHO CCP-UK study was registered at </w:t>
      </w:r>
      <w:hyperlink r:id="rId19" w:history="1">
        <w:r w:rsidR="00175007" w:rsidRPr="00F62E22">
          <w:rPr>
            <w:rStyle w:val="Hyperlink"/>
            <w:rFonts w:ascii="Times New Roman" w:hAnsi="Times New Roman" w:cs="Times New Roman"/>
            <w:color w:val="2A6EBB"/>
            <w:shd w:val="clear" w:color="auto" w:fill="FFFFFF"/>
          </w:rPr>
          <w:t>https://www.isrctn.com/ISRCTN66726260</w:t>
        </w:r>
      </w:hyperlink>
      <w:r w:rsidR="00175007" w:rsidRPr="00F62E22">
        <w:rPr>
          <w:rFonts w:ascii="Times New Roman" w:hAnsi="Times New Roman" w:cs="Times New Roman"/>
          <w:color w:val="333333"/>
          <w:shd w:val="clear" w:color="auto" w:fill="FFFFFF"/>
        </w:rPr>
        <w:t xml:space="preserve"> and designated an Urgent Public Health Research Study by NIHR.</w:t>
      </w:r>
    </w:p>
    <w:p w14:paraId="234822BF" w14:textId="2A1B038D" w:rsidR="00F85AA8" w:rsidRDefault="00567437" w:rsidP="001002C7">
      <w:pPr>
        <w:spacing w:line="480" w:lineRule="auto"/>
        <w:jc w:val="both"/>
        <w:rPr>
          <w:rFonts w:ascii="Times New Roman" w:hAnsi="Times New Roman" w:cs="Times New Roman"/>
        </w:rPr>
      </w:pPr>
      <w:r w:rsidRPr="00F62E22">
        <w:rPr>
          <w:rFonts w:ascii="Times New Roman" w:hAnsi="Times New Roman" w:cs="Times New Roman"/>
        </w:rPr>
        <w:t>T</w:t>
      </w:r>
      <w:r w:rsidR="0006472F" w:rsidRPr="00F62E22">
        <w:rPr>
          <w:rFonts w:ascii="Times New Roman" w:hAnsi="Times New Roman" w:cs="Times New Roman"/>
        </w:rPr>
        <w:t xml:space="preserve">o provide reference confirmatory testing for serum samples following </w:t>
      </w:r>
      <w:r w:rsidRPr="00F62E22">
        <w:rPr>
          <w:rFonts w:ascii="Times New Roman" w:hAnsi="Times New Roman" w:cs="Times New Roman"/>
        </w:rPr>
        <w:t>the introduction of</w:t>
      </w:r>
      <w:r w:rsidR="0006472F" w:rsidRPr="00F62E22">
        <w:rPr>
          <w:rFonts w:ascii="Times New Roman" w:hAnsi="Times New Roman" w:cs="Times New Roman"/>
        </w:rPr>
        <w:t xml:space="preserve"> anti-NP</w:t>
      </w:r>
      <w:r w:rsidRPr="00F62E22">
        <w:rPr>
          <w:rFonts w:ascii="Times New Roman" w:hAnsi="Times New Roman" w:cs="Times New Roman"/>
        </w:rPr>
        <w:t xml:space="preserve"> screening</w:t>
      </w:r>
      <w:r w:rsidR="0006472F" w:rsidRPr="00F62E22">
        <w:rPr>
          <w:rFonts w:ascii="Times New Roman" w:hAnsi="Times New Roman" w:cs="Times New Roman"/>
        </w:rPr>
        <w:t xml:space="preserve">, the presence of anti-RBD was sought in agreement with the Virology service </w:t>
      </w:r>
      <w:r w:rsidR="00760BDF">
        <w:rPr>
          <w:rFonts w:ascii="Times New Roman" w:hAnsi="Times New Roman" w:cs="Times New Roman"/>
        </w:rPr>
        <w:t xml:space="preserve">of North West London Pathology </w:t>
      </w:r>
      <w:r w:rsidR="0006472F" w:rsidRPr="00F62E22">
        <w:rPr>
          <w:rFonts w:ascii="Times New Roman" w:hAnsi="Times New Roman" w:cs="Times New Roman"/>
        </w:rPr>
        <w:t>at C</w:t>
      </w:r>
      <w:r w:rsidRPr="00F62E22">
        <w:rPr>
          <w:rFonts w:ascii="Times New Roman" w:hAnsi="Times New Roman" w:cs="Times New Roman"/>
        </w:rPr>
        <w:t>ha</w:t>
      </w:r>
      <w:r w:rsidR="0006472F" w:rsidRPr="00F62E22">
        <w:rPr>
          <w:rFonts w:ascii="Times New Roman" w:hAnsi="Times New Roman" w:cs="Times New Roman"/>
        </w:rPr>
        <w:t>ring Cross Hospital</w:t>
      </w:r>
      <w:r w:rsidRPr="00F62E22">
        <w:rPr>
          <w:rFonts w:ascii="Times New Roman" w:hAnsi="Times New Roman" w:cs="Times New Roman"/>
        </w:rPr>
        <w:t xml:space="preserve">, </w:t>
      </w:r>
      <w:r w:rsidR="00760BDF">
        <w:rPr>
          <w:rFonts w:ascii="Times New Roman" w:hAnsi="Times New Roman" w:cs="Times New Roman"/>
        </w:rPr>
        <w:t>ICHNT</w:t>
      </w:r>
      <w:r w:rsidR="0006472F" w:rsidRPr="00F62E22">
        <w:rPr>
          <w:rFonts w:ascii="Times New Roman" w:hAnsi="Times New Roman" w:cs="Times New Roman"/>
        </w:rPr>
        <w:t xml:space="preserve"> </w:t>
      </w:r>
      <w:r w:rsidRPr="00F62E22">
        <w:rPr>
          <w:rFonts w:ascii="Times New Roman" w:hAnsi="Times New Roman" w:cs="Times New Roman"/>
        </w:rPr>
        <w:t>a</w:t>
      </w:r>
      <w:r w:rsidR="0006472F" w:rsidRPr="00F62E22">
        <w:rPr>
          <w:rFonts w:ascii="Times New Roman" w:hAnsi="Times New Roman" w:cs="Times New Roman"/>
        </w:rPr>
        <w:t xml:space="preserve">s part of an </w:t>
      </w:r>
      <w:r w:rsidRPr="00F62E22">
        <w:rPr>
          <w:rFonts w:ascii="Times New Roman" w:hAnsi="Times New Roman" w:cs="Times New Roman"/>
        </w:rPr>
        <w:t xml:space="preserve">agreed </w:t>
      </w:r>
      <w:r w:rsidR="0006472F" w:rsidRPr="00F62E22">
        <w:rPr>
          <w:rFonts w:ascii="Times New Roman" w:hAnsi="Times New Roman" w:cs="Times New Roman"/>
        </w:rPr>
        <w:t xml:space="preserve">NHS </w:t>
      </w:r>
      <w:r w:rsidRPr="00F62E22">
        <w:rPr>
          <w:rFonts w:ascii="Times New Roman" w:hAnsi="Times New Roman" w:cs="Times New Roman"/>
        </w:rPr>
        <w:t>S</w:t>
      </w:r>
      <w:r w:rsidR="0006472F" w:rsidRPr="00F62E22">
        <w:rPr>
          <w:rFonts w:ascii="Times New Roman" w:hAnsi="Times New Roman" w:cs="Times New Roman"/>
        </w:rPr>
        <w:t xml:space="preserve">ervice </w:t>
      </w:r>
      <w:r w:rsidRPr="00F62E22">
        <w:rPr>
          <w:rFonts w:ascii="Times New Roman" w:hAnsi="Times New Roman" w:cs="Times New Roman"/>
        </w:rPr>
        <w:t>D</w:t>
      </w:r>
      <w:r w:rsidR="0006472F" w:rsidRPr="00F62E22">
        <w:rPr>
          <w:rFonts w:ascii="Times New Roman" w:hAnsi="Times New Roman" w:cs="Times New Roman"/>
        </w:rPr>
        <w:t>evelopment b</w:t>
      </w:r>
      <w:r w:rsidRPr="00F62E22">
        <w:rPr>
          <w:rFonts w:ascii="Times New Roman" w:hAnsi="Times New Roman" w:cs="Times New Roman"/>
        </w:rPr>
        <w:t xml:space="preserve">id. Data arising from this service </w:t>
      </w:r>
      <w:r w:rsidR="00A47106" w:rsidRPr="00F62E22">
        <w:rPr>
          <w:rFonts w:ascii="Times New Roman" w:hAnsi="Times New Roman" w:cs="Times New Roman"/>
        </w:rPr>
        <w:t xml:space="preserve">development </w:t>
      </w:r>
      <w:r w:rsidRPr="00F62E22">
        <w:rPr>
          <w:rFonts w:ascii="Times New Roman" w:hAnsi="Times New Roman" w:cs="Times New Roman"/>
        </w:rPr>
        <w:t xml:space="preserve">are presented here. </w:t>
      </w:r>
    </w:p>
    <w:p w14:paraId="5CD974B4" w14:textId="77777777" w:rsidR="00A46A57" w:rsidRPr="00A46A57" w:rsidRDefault="00A46A57" w:rsidP="001002C7">
      <w:pPr>
        <w:spacing w:line="480" w:lineRule="auto"/>
        <w:jc w:val="both"/>
        <w:rPr>
          <w:rFonts w:ascii="Times New Roman" w:hAnsi="Times New Roman" w:cs="Times New Roman"/>
        </w:rPr>
      </w:pPr>
    </w:p>
    <w:p w14:paraId="27745A88" w14:textId="7A527406" w:rsidR="00977819" w:rsidRPr="00F62E22" w:rsidRDefault="00977819" w:rsidP="001002C7">
      <w:pPr>
        <w:spacing w:line="480" w:lineRule="auto"/>
        <w:jc w:val="both"/>
        <w:rPr>
          <w:rFonts w:ascii="Times New Roman" w:hAnsi="Times New Roman" w:cs="Times New Roman"/>
          <w:b/>
          <w:bCs/>
        </w:rPr>
      </w:pPr>
      <w:r w:rsidRPr="00F62E22">
        <w:rPr>
          <w:rFonts w:ascii="Times New Roman" w:hAnsi="Times New Roman" w:cs="Times New Roman"/>
          <w:b/>
          <w:bCs/>
        </w:rPr>
        <w:t>RESULTS</w:t>
      </w:r>
    </w:p>
    <w:p w14:paraId="746CABB4" w14:textId="77777777" w:rsidR="00DC0BE3" w:rsidRPr="00F62E22" w:rsidRDefault="00DC0BE3" w:rsidP="001002C7">
      <w:pPr>
        <w:spacing w:line="480" w:lineRule="auto"/>
        <w:jc w:val="both"/>
        <w:rPr>
          <w:rFonts w:ascii="Times New Roman" w:hAnsi="Times New Roman" w:cs="Times New Roman"/>
          <w:b/>
          <w:bCs/>
        </w:rPr>
      </w:pPr>
      <w:r w:rsidRPr="00F62E22">
        <w:rPr>
          <w:rFonts w:ascii="Times New Roman" w:hAnsi="Times New Roman" w:cs="Times New Roman"/>
          <w:b/>
          <w:bCs/>
        </w:rPr>
        <w:t>Assay specificity and sensitivity</w:t>
      </w:r>
    </w:p>
    <w:p w14:paraId="11501E08" w14:textId="1ED7109B" w:rsidR="00502EFC" w:rsidRDefault="00DC0BE3" w:rsidP="001002C7">
      <w:pPr>
        <w:spacing w:line="480" w:lineRule="auto"/>
        <w:jc w:val="both"/>
        <w:rPr>
          <w:rFonts w:ascii="Times New Roman" w:hAnsi="Times New Roman" w:cs="Times New Roman"/>
          <w:b/>
          <w:bCs/>
        </w:rPr>
      </w:pPr>
      <w:r w:rsidRPr="00F62E22">
        <w:rPr>
          <w:rFonts w:ascii="Times New Roman" w:hAnsi="Times New Roman" w:cs="Times New Roman"/>
        </w:rPr>
        <w:t>All 825 archived pre-COVID-19 samples were unreactive (BR &lt; 1) (</w:t>
      </w:r>
      <w:r w:rsidR="000F5F78">
        <w:rPr>
          <w:rFonts w:ascii="Times New Roman" w:hAnsi="Times New Roman" w:cs="Times New Roman"/>
          <w:b/>
        </w:rPr>
        <w:t>Figure 1</w:t>
      </w:r>
      <w:r w:rsidRPr="00F62E22">
        <w:rPr>
          <w:rFonts w:ascii="Times New Roman" w:hAnsi="Times New Roman" w:cs="Times New Roman"/>
          <w:b/>
        </w:rPr>
        <w:t>A</w:t>
      </w:r>
      <w:r w:rsidRPr="00F62E22">
        <w:rPr>
          <w:rFonts w:ascii="Times New Roman" w:hAnsi="Times New Roman" w:cs="Times New Roman"/>
        </w:rPr>
        <w:t xml:space="preserve">) indicating an assay specificity of 100% (95%CI=99.6-100%). Three out of 276 SARS-CoV-2 patient samples were unreactive in the Hybrid DABA, being two with a BR of 0.9 and one with a BR of 0.7, giving a </w:t>
      </w:r>
      <w:r w:rsidRPr="00F62E22">
        <w:rPr>
          <w:rFonts w:ascii="Times New Roman" w:hAnsi="Times New Roman" w:cs="Times New Roman"/>
        </w:rPr>
        <w:lastRenderedPageBreak/>
        <w:t>sensitivity of 98.91% (96.8-99.8%) (</w:t>
      </w:r>
      <w:r w:rsidR="000F5F78">
        <w:rPr>
          <w:rFonts w:ascii="Times New Roman" w:hAnsi="Times New Roman" w:cs="Times New Roman"/>
          <w:b/>
        </w:rPr>
        <w:t>Figure 1</w:t>
      </w:r>
      <w:r w:rsidRPr="00F62E22">
        <w:rPr>
          <w:rFonts w:ascii="Times New Roman" w:hAnsi="Times New Roman" w:cs="Times New Roman"/>
          <w:b/>
        </w:rPr>
        <w:t>B</w:t>
      </w:r>
      <w:r w:rsidRPr="00F62E22">
        <w:rPr>
          <w:rFonts w:ascii="Times New Roman" w:hAnsi="Times New Roman" w:cs="Times New Roman"/>
        </w:rPr>
        <w:t xml:space="preserve">). A ROC analysis using the </w:t>
      </w:r>
      <w:proofErr w:type="spellStart"/>
      <w:r w:rsidRPr="00F62E22">
        <w:rPr>
          <w:rFonts w:ascii="Times New Roman" w:hAnsi="Times New Roman" w:cs="Times New Roman"/>
        </w:rPr>
        <w:t>MedCalc</w:t>
      </w:r>
      <w:proofErr w:type="spellEnd"/>
      <w:r w:rsidRPr="00F62E22">
        <w:rPr>
          <w:rFonts w:ascii="Times New Roman" w:hAnsi="Times New Roman" w:cs="Times New Roman"/>
        </w:rPr>
        <w:t xml:space="preserve"> program (n=276 seropositives; n=825 seronegatives) indicated that with a BR of 0.86 the assay retained 100% specificity and achieved 99.6% sensitivity.</w:t>
      </w:r>
      <w:r w:rsidR="00502EFC" w:rsidRPr="00502EFC">
        <w:rPr>
          <w:rFonts w:ascii="Times New Roman" w:hAnsi="Times New Roman" w:cs="Times New Roman"/>
          <w:b/>
          <w:bCs/>
        </w:rPr>
        <w:t xml:space="preserve"> </w:t>
      </w:r>
    </w:p>
    <w:p w14:paraId="237CC18B" w14:textId="7B337D67" w:rsidR="006D6BDB" w:rsidRDefault="00E41CBB" w:rsidP="001002C7">
      <w:pPr>
        <w:spacing w:line="480" w:lineRule="auto"/>
        <w:jc w:val="both"/>
        <w:rPr>
          <w:rFonts w:ascii="Times New Roman" w:hAnsi="Times New Roman" w:cs="Times New Roman"/>
        </w:rPr>
      </w:pPr>
      <w:r>
        <w:rPr>
          <w:rFonts w:ascii="Times New Roman" w:hAnsi="Times New Roman" w:cs="Times New Roman"/>
          <w:noProof/>
          <w:lang w:eastAsia="en-GB"/>
        </w:rPr>
        <w:drawing>
          <wp:inline distT="0" distB="0" distL="0" distR="0" wp14:anchorId="015EC3DF" wp14:editId="067334D7">
            <wp:extent cx="5731510" cy="2033905"/>
            <wp:effectExtent l="0" t="0" r="254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4.tif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2033905"/>
                    </a:xfrm>
                    <a:prstGeom prst="rect">
                      <a:avLst/>
                    </a:prstGeom>
                  </pic:spPr>
                </pic:pic>
              </a:graphicData>
            </a:graphic>
          </wp:inline>
        </w:drawing>
      </w:r>
    </w:p>
    <w:p w14:paraId="62EC158E" w14:textId="0CDF73BF" w:rsidR="006D6BDB" w:rsidRPr="00F62E22" w:rsidRDefault="000F5F78" w:rsidP="006D6BDB">
      <w:pPr>
        <w:spacing w:line="480" w:lineRule="auto"/>
        <w:jc w:val="both"/>
        <w:rPr>
          <w:rFonts w:ascii="Times New Roman" w:hAnsi="Times New Roman" w:cs="Times New Roman"/>
        </w:rPr>
      </w:pPr>
      <w:r>
        <w:rPr>
          <w:rFonts w:ascii="Times New Roman" w:hAnsi="Times New Roman" w:cs="Times New Roman"/>
          <w:b/>
          <w:bCs/>
        </w:rPr>
        <w:t>Figure 1</w:t>
      </w:r>
      <w:r w:rsidR="00107DB3" w:rsidRPr="00F62E22">
        <w:rPr>
          <w:rFonts w:ascii="Times New Roman" w:hAnsi="Times New Roman" w:cs="Times New Roman"/>
          <w:b/>
          <w:bCs/>
        </w:rPr>
        <w:t xml:space="preserve">. </w:t>
      </w:r>
      <w:r w:rsidR="00107DB3" w:rsidRPr="00F62E22">
        <w:rPr>
          <w:rFonts w:ascii="Times New Roman" w:hAnsi="Times New Roman" w:cs="Times New Roman"/>
        </w:rPr>
        <w:t xml:space="preserve"> </w:t>
      </w:r>
      <w:r w:rsidR="00107DB3" w:rsidRPr="00F62E22">
        <w:rPr>
          <w:rFonts w:ascii="Times New Roman" w:hAnsi="Times New Roman" w:cs="Times New Roman"/>
          <w:b/>
        </w:rPr>
        <w:t>Hybrid DABA specificity and sensitivity determination</w:t>
      </w:r>
      <w:r w:rsidR="00107DB3">
        <w:rPr>
          <w:rFonts w:ascii="Times New Roman" w:hAnsi="Times New Roman" w:cs="Times New Roman"/>
        </w:rPr>
        <w:t xml:space="preserve"> </w:t>
      </w:r>
      <w:r w:rsidR="006D6BDB" w:rsidRPr="00F62E22">
        <w:rPr>
          <w:rFonts w:ascii="Times New Roman" w:hAnsi="Times New Roman" w:cs="Times New Roman"/>
        </w:rPr>
        <w:t>Scatter plot distribution of the Hybrid DABA BRs of A) 825 archival serum samples that pre-dated the SARS-CoV-2 epidemic assayed and B) 276 samples from patients infected with SARS-CoV-2</w:t>
      </w:r>
      <w:r w:rsidR="006D6BDB">
        <w:rPr>
          <w:rFonts w:ascii="Times New Roman" w:hAnsi="Times New Roman" w:cs="Times New Roman"/>
        </w:rPr>
        <w:t xml:space="preserve">. </w:t>
      </w:r>
      <w:r w:rsidR="006D6BDB" w:rsidRPr="00F62E22">
        <w:rPr>
          <w:rFonts w:ascii="Times New Roman" w:hAnsi="Times New Roman" w:cs="Times New Roman"/>
        </w:rPr>
        <w:t>Dotted line represents the assay cut-off. Test /Cut-off binding ratios (BR) are displayed on A) a linear scale and B) on a log</w:t>
      </w:r>
      <w:r w:rsidR="006D6BDB" w:rsidRPr="00F62E22">
        <w:rPr>
          <w:rFonts w:ascii="Times New Roman" w:hAnsi="Times New Roman" w:cs="Times New Roman"/>
          <w:vertAlign w:val="subscript"/>
        </w:rPr>
        <w:t xml:space="preserve">10 </w:t>
      </w:r>
      <w:r w:rsidR="006D6BDB" w:rsidRPr="00F62E22">
        <w:rPr>
          <w:rFonts w:ascii="Times New Roman" w:hAnsi="Times New Roman" w:cs="Times New Roman"/>
        </w:rPr>
        <w:t>scale.</w:t>
      </w:r>
    </w:p>
    <w:p w14:paraId="115F3345" w14:textId="77777777" w:rsidR="006D6BDB" w:rsidRPr="00F62E22" w:rsidRDefault="006D6BDB" w:rsidP="001002C7">
      <w:pPr>
        <w:spacing w:line="480" w:lineRule="auto"/>
        <w:jc w:val="both"/>
        <w:rPr>
          <w:rFonts w:ascii="Times New Roman" w:hAnsi="Times New Roman" w:cs="Times New Roman"/>
        </w:rPr>
      </w:pPr>
    </w:p>
    <w:p w14:paraId="0BCF2441" w14:textId="77777777" w:rsidR="00DC0BE3" w:rsidRPr="00F62E22" w:rsidRDefault="00DC0BE3" w:rsidP="001002C7">
      <w:pPr>
        <w:spacing w:line="480" w:lineRule="auto"/>
        <w:jc w:val="both"/>
        <w:rPr>
          <w:rFonts w:ascii="Times New Roman" w:hAnsi="Times New Roman" w:cs="Times New Roman"/>
          <w:b/>
          <w:bCs/>
        </w:rPr>
      </w:pPr>
      <w:proofErr w:type="spellStart"/>
      <w:r w:rsidRPr="00F62E22">
        <w:rPr>
          <w:rFonts w:ascii="Times New Roman" w:hAnsi="Times New Roman" w:cs="Times New Roman"/>
          <w:b/>
          <w:bCs/>
        </w:rPr>
        <w:t>Pseudotype</w:t>
      </w:r>
      <w:proofErr w:type="spellEnd"/>
      <w:r w:rsidRPr="00F62E22">
        <w:rPr>
          <w:rFonts w:ascii="Times New Roman" w:hAnsi="Times New Roman" w:cs="Times New Roman"/>
          <w:b/>
          <w:bCs/>
        </w:rPr>
        <w:t xml:space="preserve"> Neutralization activity</w:t>
      </w:r>
    </w:p>
    <w:p w14:paraId="2A757BFE" w14:textId="1F816DAE" w:rsidR="00502EFC" w:rsidRDefault="00DC0BE3" w:rsidP="001002C7">
      <w:pPr>
        <w:spacing w:line="480" w:lineRule="auto"/>
        <w:jc w:val="both"/>
        <w:rPr>
          <w:rFonts w:ascii="Times New Roman" w:hAnsi="Times New Roman" w:cs="Times New Roman"/>
        </w:rPr>
      </w:pPr>
      <w:r w:rsidRPr="00F62E22">
        <w:rPr>
          <w:rFonts w:ascii="Times New Roman" w:hAnsi="Times New Roman" w:cs="Times New Roman"/>
        </w:rPr>
        <w:t>From a convenience panel of 28 DABA variously reactive samples</w:t>
      </w:r>
      <w:r w:rsidR="004A0013">
        <w:rPr>
          <w:rFonts w:ascii="Times New Roman" w:hAnsi="Times New Roman" w:cs="Times New Roman"/>
        </w:rPr>
        <w:t>,</w:t>
      </w:r>
      <w:r w:rsidRPr="00F62E22">
        <w:rPr>
          <w:rFonts w:ascii="Times New Roman" w:hAnsi="Times New Roman" w:cs="Times New Roman"/>
        </w:rPr>
        <w:t xml:space="preserve"> all 22 samples reactive in the DABA displayed neutralizing antibodies. Six un-reactive samples had no detectable neutralizing antibodies.  The Hybrid DABA BR strongly correlated with SARS-CoV-2 Neutralization IC</w:t>
      </w:r>
      <w:r w:rsidRPr="00F62E22">
        <w:rPr>
          <w:rFonts w:ascii="Times New Roman" w:hAnsi="Times New Roman" w:cs="Times New Roman"/>
          <w:vertAlign w:val="subscript"/>
        </w:rPr>
        <w:t>50</w:t>
      </w:r>
      <w:r w:rsidRPr="00F62E22">
        <w:rPr>
          <w:rFonts w:ascii="Times New Roman" w:hAnsi="Times New Roman" w:cs="Times New Roman"/>
        </w:rPr>
        <w:t xml:space="preserve"> (r=0.81; p &lt;0.0001) (</w:t>
      </w:r>
      <w:r w:rsidR="0059308E">
        <w:rPr>
          <w:rFonts w:ascii="Times New Roman" w:hAnsi="Times New Roman" w:cs="Times New Roman"/>
          <w:b/>
        </w:rPr>
        <w:t>Figure 2</w:t>
      </w:r>
      <w:r w:rsidRPr="00F62E22">
        <w:rPr>
          <w:rFonts w:ascii="Times New Roman" w:hAnsi="Times New Roman" w:cs="Times New Roman"/>
        </w:rPr>
        <w:t xml:space="preserve">). </w:t>
      </w:r>
    </w:p>
    <w:p w14:paraId="1CBC9F18" w14:textId="7A87837E" w:rsidR="006D6BDB" w:rsidRDefault="00E41CBB" w:rsidP="001002C7">
      <w:pPr>
        <w:spacing w:line="480" w:lineRule="auto"/>
        <w:jc w:val="both"/>
        <w:rPr>
          <w:rFonts w:ascii="Times New Roman" w:hAnsi="Times New Roman" w:cs="Times New Roman"/>
        </w:rPr>
      </w:pPr>
      <w:r>
        <w:rPr>
          <w:rFonts w:ascii="Times New Roman" w:hAnsi="Times New Roman" w:cs="Times New Roman"/>
          <w:noProof/>
          <w:lang w:eastAsia="en-GB"/>
        </w:rPr>
        <w:lastRenderedPageBreak/>
        <w:drawing>
          <wp:inline distT="0" distB="0" distL="0" distR="0" wp14:anchorId="58B3544C" wp14:editId="771236D5">
            <wp:extent cx="5731510" cy="383540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5.tif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3835400"/>
                    </a:xfrm>
                    <a:prstGeom prst="rect">
                      <a:avLst/>
                    </a:prstGeom>
                  </pic:spPr>
                </pic:pic>
              </a:graphicData>
            </a:graphic>
          </wp:inline>
        </w:drawing>
      </w:r>
    </w:p>
    <w:p w14:paraId="1F65AF86" w14:textId="156846D3" w:rsidR="006D6BDB" w:rsidRPr="006D6BDB" w:rsidRDefault="0059308E" w:rsidP="006D6BDB">
      <w:pPr>
        <w:spacing w:line="480" w:lineRule="auto"/>
        <w:jc w:val="both"/>
        <w:rPr>
          <w:rFonts w:ascii="Times New Roman" w:hAnsi="Times New Roman" w:cs="Times New Roman"/>
          <w:b/>
          <w:bCs/>
        </w:rPr>
      </w:pPr>
      <w:r>
        <w:rPr>
          <w:rFonts w:ascii="Times New Roman" w:hAnsi="Times New Roman" w:cs="Times New Roman"/>
          <w:b/>
        </w:rPr>
        <w:t>Figure 2</w:t>
      </w:r>
      <w:r w:rsidR="00107DB3" w:rsidRPr="00F62E22">
        <w:rPr>
          <w:rFonts w:ascii="Times New Roman" w:hAnsi="Times New Roman" w:cs="Times New Roman"/>
          <w:b/>
        </w:rPr>
        <w:t>.</w:t>
      </w:r>
      <w:r w:rsidR="00107DB3" w:rsidRPr="00F62E22">
        <w:rPr>
          <w:rFonts w:ascii="Times New Roman" w:hAnsi="Times New Roman" w:cs="Times New Roman"/>
          <w:bCs/>
        </w:rPr>
        <w:t xml:space="preserve"> </w:t>
      </w:r>
      <w:r w:rsidR="00107DB3" w:rsidRPr="00F62E22">
        <w:rPr>
          <w:rFonts w:ascii="Times New Roman" w:hAnsi="Times New Roman" w:cs="Times New Roman"/>
          <w:b/>
          <w:bCs/>
        </w:rPr>
        <w:t>Hybrid DABA BRs correlate with SARS-CoV-2 pseudo-type neutralising antibody titres</w:t>
      </w:r>
      <w:r w:rsidR="00107DB3">
        <w:rPr>
          <w:rFonts w:ascii="Times New Roman" w:hAnsi="Times New Roman" w:cs="Times New Roman"/>
          <w:b/>
          <w:bCs/>
        </w:rPr>
        <w:t xml:space="preserve">. </w:t>
      </w:r>
      <w:r w:rsidR="006D6BDB" w:rsidRPr="00F62E22">
        <w:rPr>
          <w:rFonts w:ascii="Times New Roman" w:hAnsi="Times New Roman" w:cs="Times New Roman"/>
        </w:rPr>
        <w:t xml:space="preserve">The degree of correlation when 28 sera were assayed in the Hybrid DABA and the BRs compared to neutralising antibody titres, given as </w:t>
      </w:r>
      <w:r w:rsidR="006D6BDB" w:rsidRPr="00F62E22">
        <w:rPr>
          <w:rFonts w:ascii="Times New Roman" w:hAnsi="Times New Roman" w:cs="Times New Roman"/>
          <w:bCs/>
        </w:rPr>
        <w:t>IC</w:t>
      </w:r>
      <w:r w:rsidR="006D6BDB" w:rsidRPr="00F62E22">
        <w:rPr>
          <w:rFonts w:ascii="Times New Roman" w:hAnsi="Times New Roman" w:cs="Times New Roman"/>
          <w:bCs/>
          <w:vertAlign w:val="subscript"/>
        </w:rPr>
        <w:t>50</w:t>
      </w:r>
      <w:r w:rsidR="006D6BDB" w:rsidRPr="00F62E22">
        <w:rPr>
          <w:rFonts w:ascii="Times New Roman" w:hAnsi="Times New Roman" w:cs="Times New Roman"/>
          <w:bCs/>
        </w:rPr>
        <w:t xml:space="preserve"> doses.</w:t>
      </w:r>
    </w:p>
    <w:p w14:paraId="78A1E5AB" w14:textId="77777777" w:rsidR="006D6BDB" w:rsidRPr="00F62E22" w:rsidRDefault="006D6BDB" w:rsidP="001002C7">
      <w:pPr>
        <w:spacing w:line="480" w:lineRule="auto"/>
        <w:jc w:val="both"/>
        <w:rPr>
          <w:rFonts w:ascii="Times New Roman" w:hAnsi="Times New Roman" w:cs="Times New Roman"/>
        </w:rPr>
      </w:pPr>
    </w:p>
    <w:p w14:paraId="543D8BA9" w14:textId="0789A646" w:rsidR="00DC0BE3" w:rsidRPr="00F62E22" w:rsidRDefault="00DC0BE3" w:rsidP="001002C7">
      <w:pPr>
        <w:spacing w:line="480" w:lineRule="auto"/>
        <w:jc w:val="both"/>
        <w:rPr>
          <w:rFonts w:ascii="Times New Roman" w:hAnsi="Times New Roman" w:cs="Times New Roman"/>
          <w:b/>
          <w:bCs/>
        </w:rPr>
      </w:pPr>
      <w:r w:rsidRPr="00F62E22">
        <w:rPr>
          <w:rFonts w:ascii="Times New Roman" w:hAnsi="Times New Roman" w:cs="Times New Roman"/>
          <w:b/>
          <w:bCs/>
        </w:rPr>
        <w:t xml:space="preserve">Comparison between hybrid DABA and </w:t>
      </w:r>
      <w:r w:rsidR="009024EA" w:rsidRPr="00F62E22">
        <w:rPr>
          <w:rFonts w:ascii="Times New Roman" w:hAnsi="Times New Roman" w:cs="Times New Roman"/>
          <w:b/>
          <w:bCs/>
        </w:rPr>
        <w:t>Abbott</w:t>
      </w:r>
      <w:r w:rsidRPr="00F62E22">
        <w:rPr>
          <w:rFonts w:ascii="Times New Roman" w:hAnsi="Times New Roman" w:cs="Times New Roman"/>
          <w:b/>
          <w:bCs/>
        </w:rPr>
        <w:t xml:space="preserve"> IgG anti-SARS-CoV-2 assays</w:t>
      </w:r>
    </w:p>
    <w:p w14:paraId="2468930B" w14:textId="02D4F5DA" w:rsidR="00502EFC" w:rsidRDefault="00DC0BE3" w:rsidP="001002C7">
      <w:pPr>
        <w:spacing w:line="480" w:lineRule="auto"/>
        <w:jc w:val="both"/>
        <w:rPr>
          <w:rFonts w:ascii="Times New Roman" w:hAnsi="Times New Roman" w:cs="Times New Roman"/>
          <w:b/>
        </w:rPr>
      </w:pPr>
      <w:r w:rsidRPr="00F62E22">
        <w:rPr>
          <w:rFonts w:ascii="Times New Roman" w:hAnsi="Times New Roman" w:cs="Times New Roman"/>
          <w:bCs/>
        </w:rPr>
        <w:t xml:space="preserve">The initial comparative analysis of 100 samples </w:t>
      </w:r>
      <w:r w:rsidR="005F49DA">
        <w:rPr>
          <w:rFonts w:ascii="Times New Roman" w:hAnsi="Times New Roman" w:cs="Times New Roman"/>
          <w:bCs/>
        </w:rPr>
        <w:t xml:space="preserve">selected randomly from 100 individuals in the COVIDITY study </w:t>
      </w:r>
      <w:r w:rsidRPr="00F62E22">
        <w:rPr>
          <w:rFonts w:ascii="Times New Roman" w:hAnsi="Times New Roman" w:cs="Times New Roman"/>
          <w:bCs/>
        </w:rPr>
        <w:t xml:space="preserve">showed that 23 of the 100 samples were concordantly negative by both assays and 63 concordantly positive </w:t>
      </w:r>
      <w:r w:rsidR="0059308E">
        <w:rPr>
          <w:rFonts w:ascii="Times New Roman" w:hAnsi="Times New Roman" w:cs="Times New Roman"/>
          <w:b/>
          <w:bCs/>
        </w:rPr>
        <w:t>(Figure 3</w:t>
      </w:r>
      <w:r w:rsidRPr="00F62E22">
        <w:rPr>
          <w:rFonts w:ascii="Times New Roman" w:hAnsi="Times New Roman" w:cs="Times New Roman"/>
          <w:bCs/>
        </w:rPr>
        <w:t xml:space="preserve">). Anti-NP testing failed to detect 11 samples from symptomatic persons reactive in the Hybrid DABA, 10 of which came from PCR-confirmed infections. The hybrid DABA did not detect three samples that were detected by </w:t>
      </w:r>
      <w:r w:rsidR="009024EA" w:rsidRPr="00F62E22">
        <w:rPr>
          <w:rFonts w:ascii="Times New Roman" w:hAnsi="Times New Roman" w:cs="Times New Roman"/>
          <w:bCs/>
        </w:rPr>
        <w:t>Abbott</w:t>
      </w:r>
      <w:r w:rsidRPr="00F62E22">
        <w:rPr>
          <w:rFonts w:ascii="Times New Roman" w:hAnsi="Times New Roman" w:cs="Times New Roman"/>
          <w:bCs/>
        </w:rPr>
        <w:t xml:space="preserve">, one of the three that was tested had no detectable neutralizing antibodies by a </w:t>
      </w:r>
      <w:proofErr w:type="spellStart"/>
      <w:r w:rsidRPr="00F62E22">
        <w:rPr>
          <w:rFonts w:ascii="Times New Roman" w:hAnsi="Times New Roman" w:cs="Times New Roman"/>
          <w:bCs/>
        </w:rPr>
        <w:t>pseudotype</w:t>
      </w:r>
      <w:proofErr w:type="spellEnd"/>
      <w:r w:rsidRPr="00F62E22">
        <w:rPr>
          <w:rFonts w:ascii="Times New Roman" w:hAnsi="Times New Roman" w:cs="Times New Roman"/>
          <w:bCs/>
        </w:rPr>
        <w:t xml:space="preserve"> neutralization assay. Neutralizing data were not available for the other two, both had BRs 0.9 in the Hybrid DABA, just below the cut-off</w:t>
      </w:r>
      <w:r w:rsidR="00684F00">
        <w:rPr>
          <w:rFonts w:ascii="Times New Roman" w:hAnsi="Times New Roman" w:cs="Times New Roman"/>
          <w:bCs/>
        </w:rPr>
        <w:t>.</w:t>
      </w:r>
      <w:r w:rsidR="00502EFC" w:rsidRPr="00502EFC">
        <w:rPr>
          <w:rFonts w:ascii="Times New Roman" w:hAnsi="Times New Roman" w:cs="Times New Roman"/>
          <w:b/>
        </w:rPr>
        <w:t xml:space="preserve"> </w:t>
      </w:r>
    </w:p>
    <w:p w14:paraId="23B641D4" w14:textId="0F3D8A71" w:rsidR="006D6BDB" w:rsidRDefault="00E41CBB" w:rsidP="00085D7B">
      <w:pPr>
        <w:spacing w:line="480" w:lineRule="auto"/>
        <w:jc w:val="both"/>
        <w:rPr>
          <w:rFonts w:ascii="Times New Roman" w:hAnsi="Times New Roman" w:cs="Times New Roman"/>
          <w:bCs/>
        </w:rPr>
      </w:pPr>
      <w:r>
        <w:rPr>
          <w:rFonts w:ascii="Times New Roman" w:hAnsi="Times New Roman" w:cs="Times New Roman"/>
          <w:bCs/>
          <w:noProof/>
          <w:lang w:eastAsia="en-GB"/>
        </w:rPr>
        <w:lastRenderedPageBreak/>
        <w:drawing>
          <wp:inline distT="0" distB="0" distL="0" distR="0" wp14:anchorId="46F4C726" wp14:editId="04E1509E">
            <wp:extent cx="4799722" cy="261874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6.tif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924518" cy="2686829"/>
                    </a:xfrm>
                    <a:prstGeom prst="rect">
                      <a:avLst/>
                    </a:prstGeom>
                  </pic:spPr>
                </pic:pic>
              </a:graphicData>
            </a:graphic>
          </wp:inline>
        </w:drawing>
      </w:r>
    </w:p>
    <w:p w14:paraId="7CA2BA20" w14:textId="45041011" w:rsidR="006D6BDB" w:rsidRPr="00107DB3" w:rsidRDefault="0059308E" w:rsidP="00085D7B">
      <w:pPr>
        <w:spacing w:line="480" w:lineRule="auto"/>
        <w:jc w:val="both"/>
        <w:rPr>
          <w:rFonts w:ascii="Times New Roman" w:hAnsi="Times New Roman" w:cs="Times New Roman"/>
          <w:bCs/>
        </w:rPr>
      </w:pPr>
      <w:r>
        <w:rPr>
          <w:rFonts w:ascii="Times New Roman" w:hAnsi="Times New Roman" w:cs="Times New Roman"/>
          <w:b/>
        </w:rPr>
        <w:t>Figure 3</w:t>
      </w:r>
      <w:r w:rsidR="00107DB3" w:rsidRPr="00F62E22">
        <w:rPr>
          <w:rFonts w:ascii="Times New Roman" w:hAnsi="Times New Roman" w:cs="Times New Roman"/>
          <w:b/>
        </w:rPr>
        <w:t xml:space="preserve">.  </w:t>
      </w:r>
      <w:r w:rsidR="00107DB3" w:rsidRPr="00F62E22">
        <w:rPr>
          <w:rFonts w:ascii="Times New Roman" w:hAnsi="Times New Roman" w:cs="Times New Roman"/>
          <w:b/>
          <w:bCs/>
        </w:rPr>
        <w:t xml:space="preserve">Comparison of Hybrid DABA and </w:t>
      </w:r>
      <w:r w:rsidR="00107DB3">
        <w:rPr>
          <w:rFonts w:ascii="Times New Roman" w:hAnsi="Times New Roman" w:cs="Times New Roman"/>
          <w:b/>
          <w:bCs/>
        </w:rPr>
        <w:t>Abbott</w:t>
      </w:r>
      <w:r w:rsidR="00107DB3" w:rsidRPr="00F62E22">
        <w:rPr>
          <w:rFonts w:ascii="Times New Roman" w:hAnsi="Times New Roman" w:cs="Times New Roman"/>
          <w:b/>
          <w:bCs/>
        </w:rPr>
        <w:t xml:space="preserve"> Architect reactivity for antibody to SARS-CoV-2 in a panel of 100 samples</w:t>
      </w:r>
      <w:r w:rsidR="00107DB3">
        <w:rPr>
          <w:rFonts w:ascii="Times New Roman" w:hAnsi="Times New Roman" w:cs="Times New Roman"/>
          <w:bCs/>
        </w:rPr>
        <w:t xml:space="preserve">. </w:t>
      </w:r>
      <w:r w:rsidR="006D6BDB" w:rsidRPr="00F62E22">
        <w:rPr>
          <w:rFonts w:ascii="Times New Roman" w:hAnsi="Times New Roman" w:cs="Times New Roman"/>
        </w:rPr>
        <w:t xml:space="preserve">The two-way Venn illustrates the outcome of 77 seropositive samples tested in both the </w:t>
      </w:r>
      <w:r w:rsidR="006D6BDB">
        <w:rPr>
          <w:rFonts w:ascii="Times New Roman" w:hAnsi="Times New Roman" w:cs="Times New Roman"/>
        </w:rPr>
        <w:t>Abbott</w:t>
      </w:r>
      <w:r w:rsidR="006D6BDB" w:rsidRPr="00F62E22">
        <w:rPr>
          <w:rFonts w:ascii="Times New Roman" w:hAnsi="Times New Roman" w:cs="Times New Roman"/>
        </w:rPr>
        <w:t xml:space="preserve"> assay (anti-NP) and the Hybrid DABA (anti-RBD).</w:t>
      </w:r>
      <w:r w:rsidR="006D6BDB">
        <w:rPr>
          <w:rFonts w:ascii="Times New Roman" w:hAnsi="Times New Roman" w:cs="Times New Roman"/>
        </w:rPr>
        <w:t xml:space="preserve"> </w:t>
      </w:r>
      <w:r w:rsidR="006D6BDB" w:rsidRPr="00F62E22">
        <w:rPr>
          <w:rFonts w:ascii="Times New Roman" w:hAnsi="Times New Roman" w:cs="Times New Roman"/>
        </w:rPr>
        <w:t>*Ten of the eleven were PCR-confirmed, the remaining ill patient was not tested by PCR.</w:t>
      </w:r>
      <w:r w:rsidR="006D6BDB">
        <w:rPr>
          <w:rFonts w:ascii="Times New Roman" w:hAnsi="Times New Roman" w:cs="Times New Roman"/>
        </w:rPr>
        <w:t xml:space="preserve"> </w:t>
      </w:r>
      <w:r w:rsidR="006D6BDB" w:rsidRPr="00F62E22">
        <w:rPr>
          <w:rFonts w:ascii="Times New Roman" w:hAnsi="Times New Roman" w:cs="Times New Roman"/>
        </w:rPr>
        <w:t>**One sample submitted for neutralising antibody was negative in the pseudo-type assay, DABA BRs were 0.9 in the other two.</w:t>
      </w:r>
    </w:p>
    <w:p w14:paraId="7CE84D65" w14:textId="77777777" w:rsidR="00684F00" w:rsidRDefault="00684F00" w:rsidP="00085D7B">
      <w:pPr>
        <w:spacing w:line="480" w:lineRule="auto"/>
        <w:jc w:val="both"/>
        <w:rPr>
          <w:rFonts w:ascii="Times New Roman" w:hAnsi="Times New Roman" w:cs="Times New Roman"/>
        </w:rPr>
      </w:pPr>
    </w:p>
    <w:p w14:paraId="7A556A1F" w14:textId="6DEB3717" w:rsidR="00684F00" w:rsidRDefault="00684F00" w:rsidP="00684F00">
      <w:pPr>
        <w:spacing w:line="480" w:lineRule="auto"/>
        <w:jc w:val="both"/>
        <w:rPr>
          <w:rFonts w:ascii="Times New Roman" w:hAnsi="Times New Roman" w:cs="Times New Roman"/>
          <w:bCs/>
        </w:rPr>
      </w:pPr>
      <w:r w:rsidRPr="00F62E22">
        <w:rPr>
          <w:rFonts w:ascii="Times New Roman" w:hAnsi="Times New Roman" w:cs="Times New Roman"/>
          <w:bCs/>
        </w:rPr>
        <w:t xml:space="preserve">Following the Abbott assay introduction in </w:t>
      </w:r>
      <w:r>
        <w:rPr>
          <w:rFonts w:ascii="Times New Roman" w:hAnsi="Times New Roman" w:cs="Times New Roman"/>
          <w:bCs/>
        </w:rPr>
        <w:t>ICHNT</w:t>
      </w:r>
      <w:r w:rsidRPr="00F62E22">
        <w:rPr>
          <w:rFonts w:ascii="Times New Roman" w:hAnsi="Times New Roman" w:cs="Times New Roman"/>
          <w:bCs/>
        </w:rPr>
        <w:t xml:space="preserve"> a total of 2205 samples, were received for further testing for the presence of anti-RBD. Ranking reactivity to time from the first diagnostic PCR, indicated a better diagnostic accuracy for the hybrid DABA (</w:t>
      </w:r>
      <w:r w:rsidR="0059308E">
        <w:rPr>
          <w:rFonts w:ascii="Times New Roman" w:hAnsi="Times New Roman" w:cs="Times New Roman"/>
          <w:b/>
        </w:rPr>
        <w:t>Figure 4</w:t>
      </w:r>
      <w:r w:rsidRPr="00F62E22">
        <w:rPr>
          <w:rFonts w:ascii="Times New Roman" w:hAnsi="Times New Roman" w:cs="Times New Roman"/>
          <w:bCs/>
        </w:rPr>
        <w:t xml:space="preserve">). </w:t>
      </w:r>
    </w:p>
    <w:p w14:paraId="28A7CE29" w14:textId="7E300B15" w:rsidR="00502EFC" w:rsidRDefault="00502EFC" w:rsidP="00684F00">
      <w:pPr>
        <w:spacing w:line="480" w:lineRule="auto"/>
        <w:jc w:val="both"/>
        <w:rPr>
          <w:rFonts w:ascii="Times New Roman" w:hAnsi="Times New Roman" w:cs="Times New Roman"/>
          <w:b/>
        </w:rPr>
      </w:pPr>
    </w:p>
    <w:p w14:paraId="75ADD813" w14:textId="4D7F9BAF" w:rsidR="000F293C" w:rsidRPr="006D1CB4" w:rsidRDefault="00684F00" w:rsidP="000F293C">
      <w:pPr>
        <w:spacing w:line="480" w:lineRule="auto"/>
        <w:jc w:val="both"/>
        <w:rPr>
          <w:rFonts w:ascii="Times New Roman" w:hAnsi="Times New Roman" w:cs="Times New Roman"/>
          <w:bCs/>
        </w:rPr>
      </w:pPr>
      <w:r>
        <w:rPr>
          <w:rFonts w:ascii="Times New Roman" w:hAnsi="Times New Roman" w:cs="Times New Roman"/>
          <w:bCs/>
          <w:noProof/>
          <w:lang w:eastAsia="en-GB"/>
        </w:rPr>
        <w:lastRenderedPageBreak/>
        <w:drawing>
          <wp:inline distT="0" distB="0" distL="0" distR="0" wp14:anchorId="61ECCA45" wp14:editId="4D2D6DE0">
            <wp:extent cx="5314950" cy="259387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7.tif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327890" cy="2600194"/>
                    </a:xfrm>
                    <a:prstGeom prst="rect">
                      <a:avLst/>
                    </a:prstGeom>
                  </pic:spPr>
                </pic:pic>
              </a:graphicData>
            </a:graphic>
          </wp:inline>
        </w:drawing>
      </w:r>
      <w:r w:rsidR="00107DB3" w:rsidRPr="00107DB3">
        <w:rPr>
          <w:rFonts w:ascii="Times New Roman" w:hAnsi="Times New Roman" w:cs="Times New Roman"/>
          <w:b/>
        </w:rPr>
        <w:t xml:space="preserve"> </w:t>
      </w:r>
      <w:r w:rsidR="0059308E">
        <w:rPr>
          <w:rFonts w:ascii="Times New Roman" w:hAnsi="Times New Roman" w:cs="Times New Roman"/>
          <w:b/>
        </w:rPr>
        <w:t>Figure 4</w:t>
      </w:r>
      <w:r w:rsidR="00107DB3" w:rsidRPr="00F62E22">
        <w:rPr>
          <w:rFonts w:ascii="Times New Roman" w:hAnsi="Times New Roman" w:cs="Times New Roman"/>
          <w:b/>
        </w:rPr>
        <w:t xml:space="preserve">.  </w:t>
      </w:r>
      <w:r w:rsidR="00107DB3" w:rsidRPr="00F62E22">
        <w:rPr>
          <w:rFonts w:ascii="Times New Roman" w:hAnsi="Times New Roman" w:cs="Times New Roman"/>
          <w:b/>
          <w:bCs/>
        </w:rPr>
        <w:t xml:space="preserve">Comparison of </w:t>
      </w:r>
      <w:r w:rsidR="00107DB3">
        <w:rPr>
          <w:rFonts w:ascii="Times New Roman" w:hAnsi="Times New Roman" w:cs="Times New Roman"/>
          <w:b/>
          <w:bCs/>
        </w:rPr>
        <w:t>Abbott</w:t>
      </w:r>
      <w:r w:rsidR="00107DB3" w:rsidRPr="00F62E22">
        <w:rPr>
          <w:rFonts w:ascii="Times New Roman" w:hAnsi="Times New Roman" w:cs="Times New Roman"/>
          <w:b/>
          <w:bCs/>
        </w:rPr>
        <w:t xml:space="preserve"> Architect and Hybrid DABA reactivity for antibody to SARS-CoV-2 in diagnostic samples referred for confirmatory anti-RBD testing.</w:t>
      </w:r>
      <w:r w:rsidR="00107DB3">
        <w:rPr>
          <w:rFonts w:ascii="Times New Roman" w:hAnsi="Times New Roman" w:cs="Times New Roman"/>
          <w:bCs/>
        </w:rPr>
        <w:t xml:space="preserve"> </w:t>
      </w:r>
      <w:r w:rsidR="000F293C" w:rsidRPr="00F62E22">
        <w:rPr>
          <w:rFonts w:ascii="Times New Roman" w:hAnsi="Times New Roman" w:cs="Times New Roman"/>
          <w:bCs/>
        </w:rPr>
        <w:t>Temporal</w:t>
      </w:r>
      <w:r w:rsidR="000F293C" w:rsidRPr="00F62E22">
        <w:rPr>
          <w:rFonts w:ascii="Times New Roman" w:hAnsi="Times New Roman" w:cs="Times New Roman"/>
          <w:b/>
        </w:rPr>
        <w:t xml:space="preserve"> </w:t>
      </w:r>
      <w:r w:rsidR="000F293C" w:rsidRPr="00F62E22">
        <w:rPr>
          <w:rFonts w:ascii="Times New Roman" w:hAnsi="Times New Roman" w:cs="Times New Roman"/>
          <w:bCs/>
        </w:rPr>
        <w:t xml:space="preserve">analysis of unselected convenience samples tested initially for anti-NP prior to referral for further testing. The BRs displayed for the anti-NP </w:t>
      </w:r>
      <w:r w:rsidR="000F293C">
        <w:rPr>
          <w:rFonts w:ascii="Times New Roman" w:hAnsi="Times New Roman" w:cs="Times New Roman"/>
          <w:bCs/>
        </w:rPr>
        <w:t>Abbott</w:t>
      </w:r>
      <w:r w:rsidR="000F293C" w:rsidRPr="00F62E22">
        <w:rPr>
          <w:rFonts w:ascii="Times New Roman" w:hAnsi="Times New Roman" w:cs="Times New Roman"/>
          <w:bCs/>
        </w:rPr>
        <w:t xml:space="preserve"> (A) and for the anti-RBD hybrid DABA (B) </w:t>
      </w:r>
      <w:r w:rsidR="003C1061">
        <w:rPr>
          <w:rFonts w:ascii="Times New Roman" w:hAnsi="Times New Roman" w:cs="Times New Roman"/>
          <w:bCs/>
        </w:rPr>
        <w:t>with</w:t>
      </w:r>
      <w:r w:rsidR="000F293C" w:rsidRPr="00F62E22">
        <w:rPr>
          <w:rFonts w:ascii="Times New Roman" w:hAnsi="Times New Roman" w:cs="Times New Roman"/>
          <w:bCs/>
        </w:rPr>
        <w:t xml:space="preserve"> days elapsed from the first diagnostic PCR. Dashed lines represent the respective cut off BR values for each assay. Only samples with an </w:t>
      </w:r>
      <w:r w:rsidR="000F293C">
        <w:rPr>
          <w:rFonts w:ascii="Times New Roman" w:hAnsi="Times New Roman" w:cs="Times New Roman"/>
          <w:bCs/>
        </w:rPr>
        <w:t>Abbott</w:t>
      </w:r>
      <w:r w:rsidR="000F293C" w:rsidRPr="00F62E22">
        <w:rPr>
          <w:rFonts w:ascii="Times New Roman" w:hAnsi="Times New Roman" w:cs="Times New Roman"/>
          <w:bCs/>
        </w:rPr>
        <w:t xml:space="preserve"> BR &gt;0.25 were referred for anti-RBD screening.</w:t>
      </w:r>
    </w:p>
    <w:p w14:paraId="38A9937F" w14:textId="160FBD76" w:rsidR="00684F00" w:rsidRDefault="000F293C" w:rsidP="001002C7">
      <w:pPr>
        <w:spacing w:line="480" w:lineRule="auto"/>
        <w:jc w:val="both"/>
        <w:rPr>
          <w:rFonts w:ascii="Times New Roman" w:hAnsi="Times New Roman" w:cs="Times New Roman"/>
          <w:bCs/>
        </w:rPr>
      </w:pPr>
      <w:r w:rsidRPr="00F62E22">
        <w:rPr>
          <w:rFonts w:ascii="Times New Roman" w:hAnsi="Times New Roman" w:cs="Times New Roman"/>
          <w:bCs/>
        </w:rPr>
        <w:t xml:space="preserve">Using the manufacturers’ criteria 511 samples did not contain detectable anti-NP </w:t>
      </w:r>
      <w:r>
        <w:rPr>
          <w:rFonts w:ascii="Times New Roman" w:hAnsi="Times New Roman" w:cs="Times New Roman"/>
          <w:bCs/>
        </w:rPr>
        <w:t xml:space="preserve">on the Abbott assay, </w:t>
      </w:r>
      <w:r w:rsidRPr="00F62E22">
        <w:rPr>
          <w:rFonts w:ascii="Times New Roman" w:hAnsi="Times New Roman" w:cs="Times New Roman"/>
          <w:bCs/>
        </w:rPr>
        <w:t>yet 294 (57.5%) were reactive for anti-RBD (</w:t>
      </w:r>
      <w:r w:rsidR="00E372BB">
        <w:rPr>
          <w:rFonts w:ascii="Times New Roman" w:hAnsi="Times New Roman" w:cs="Times New Roman"/>
          <w:b/>
        </w:rPr>
        <w:t>Table 2</w:t>
      </w:r>
      <w:r w:rsidRPr="00F62E22">
        <w:rPr>
          <w:rFonts w:ascii="Times New Roman" w:hAnsi="Times New Roman" w:cs="Times New Roman"/>
          <w:bCs/>
        </w:rPr>
        <w:t>)</w:t>
      </w:r>
      <w:r>
        <w:rPr>
          <w:rFonts w:ascii="Times New Roman" w:hAnsi="Times New Roman" w:cs="Times New Roman"/>
          <w:bCs/>
        </w:rPr>
        <w:t>, as previously described in part</w:t>
      </w:r>
      <w:r w:rsidR="00393FD5">
        <w:rPr>
          <w:rFonts w:ascii="Times New Roman" w:hAnsi="Times New Roman" w:cs="Times New Roman"/>
          <w:bCs/>
          <w:vertAlign w:val="superscript"/>
        </w:rPr>
        <w:t>11</w:t>
      </w:r>
      <w:r w:rsidRPr="00F62E22">
        <w:rPr>
          <w:rFonts w:ascii="Times New Roman" w:hAnsi="Times New Roman" w:cs="Times New Roman"/>
          <w:bCs/>
        </w:rPr>
        <w:t>.</w:t>
      </w:r>
    </w:p>
    <w:tbl>
      <w:tblPr>
        <w:tblStyle w:val="TableGrid"/>
        <w:tblpPr w:leftFromText="180" w:rightFromText="180" w:vertAnchor="page" w:horzAnchor="margin" w:tblpY="3016"/>
        <w:tblW w:w="8681" w:type="dxa"/>
        <w:tblLook w:val="04A0" w:firstRow="1" w:lastRow="0" w:firstColumn="1" w:lastColumn="0" w:noHBand="0" w:noVBand="1"/>
      </w:tblPr>
      <w:tblGrid>
        <w:gridCol w:w="1700"/>
        <w:gridCol w:w="2640"/>
        <w:gridCol w:w="2170"/>
        <w:gridCol w:w="2171"/>
      </w:tblGrid>
      <w:tr w:rsidR="003C1061" w:rsidRPr="00085D7B" w14:paraId="2BA9EA2C" w14:textId="77777777" w:rsidTr="003C1061">
        <w:trPr>
          <w:trHeight w:val="496"/>
        </w:trPr>
        <w:tc>
          <w:tcPr>
            <w:tcW w:w="1700" w:type="dxa"/>
            <w:vMerge w:val="restart"/>
            <w:vAlign w:val="center"/>
          </w:tcPr>
          <w:p w14:paraId="455ED166" w14:textId="77777777" w:rsidR="003C1061" w:rsidRPr="00085D7B" w:rsidRDefault="003C1061" w:rsidP="003C1061">
            <w:pPr>
              <w:jc w:val="center"/>
              <w:rPr>
                <w:rFonts w:ascii="Times New Roman" w:hAnsi="Times New Roman" w:cs="Times New Roman"/>
                <w:b/>
              </w:rPr>
            </w:pPr>
            <w:r w:rsidRPr="00085D7B">
              <w:rPr>
                <w:rFonts w:ascii="Times New Roman" w:hAnsi="Times New Roman" w:cs="Times New Roman"/>
                <w:b/>
              </w:rPr>
              <w:lastRenderedPageBreak/>
              <w:t>No of Samples</w:t>
            </w:r>
          </w:p>
        </w:tc>
        <w:tc>
          <w:tcPr>
            <w:tcW w:w="2640" w:type="dxa"/>
            <w:vAlign w:val="center"/>
          </w:tcPr>
          <w:p w14:paraId="619403E7" w14:textId="77777777" w:rsidR="003C1061" w:rsidRPr="00085D7B" w:rsidRDefault="003C1061" w:rsidP="003C1061">
            <w:pPr>
              <w:jc w:val="center"/>
              <w:rPr>
                <w:rFonts w:ascii="Times New Roman" w:hAnsi="Times New Roman" w:cs="Times New Roman"/>
                <w:b/>
              </w:rPr>
            </w:pPr>
            <w:r w:rsidRPr="00085D7B">
              <w:rPr>
                <w:rFonts w:ascii="Times New Roman" w:hAnsi="Times New Roman" w:cs="Times New Roman"/>
                <w:b/>
              </w:rPr>
              <w:t>Anti-NP Architect</w:t>
            </w:r>
          </w:p>
        </w:tc>
        <w:tc>
          <w:tcPr>
            <w:tcW w:w="4341" w:type="dxa"/>
            <w:gridSpan w:val="2"/>
            <w:vAlign w:val="center"/>
          </w:tcPr>
          <w:p w14:paraId="0666AA8F" w14:textId="77777777" w:rsidR="003C1061" w:rsidRPr="00085D7B" w:rsidRDefault="003C1061" w:rsidP="003C1061">
            <w:pPr>
              <w:jc w:val="center"/>
              <w:rPr>
                <w:rFonts w:ascii="Times New Roman" w:hAnsi="Times New Roman" w:cs="Times New Roman"/>
                <w:b/>
              </w:rPr>
            </w:pPr>
            <w:r w:rsidRPr="00085D7B">
              <w:rPr>
                <w:rFonts w:ascii="Times New Roman" w:hAnsi="Times New Roman" w:cs="Times New Roman"/>
                <w:b/>
              </w:rPr>
              <w:t>Anti-RBD reactivity Hybrid DABA</w:t>
            </w:r>
          </w:p>
        </w:tc>
      </w:tr>
      <w:tr w:rsidR="003C1061" w:rsidRPr="00085D7B" w14:paraId="41B1127F" w14:textId="77777777" w:rsidTr="003C1061">
        <w:trPr>
          <w:trHeight w:val="496"/>
        </w:trPr>
        <w:tc>
          <w:tcPr>
            <w:tcW w:w="1700" w:type="dxa"/>
            <w:vMerge/>
            <w:vAlign w:val="center"/>
          </w:tcPr>
          <w:p w14:paraId="308952A2" w14:textId="77777777" w:rsidR="003C1061" w:rsidRPr="00085D7B" w:rsidRDefault="003C1061" w:rsidP="003C1061">
            <w:pPr>
              <w:jc w:val="center"/>
              <w:rPr>
                <w:rFonts w:ascii="Times New Roman" w:hAnsi="Times New Roman" w:cs="Times New Roman"/>
                <w:b/>
              </w:rPr>
            </w:pPr>
          </w:p>
        </w:tc>
        <w:tc>
          <w:tcPr>
            <w:tcW w:w="2640" w:type="dxa"/>
            <w:vAlign w:val="center"/>
          </w:tcPr>
          <w:p w14:paraId="1F33D09E" w14:textId="77777777" w:rsidR="003C1061" w:rsidRPr="00085D7B" w:rsidRDefault="003C1061" w:rsidP="003C1061">
            <w:pPr>
              <w:jc w:val="center"/>
              <w:rPr>
                <w:rFonts w:ascii="Times New Roman" w:hAnsi="Times New Roman" w:cs="Times New Roman"/>
                <w:b/>
              </w:rPr>
            </w:pPr>
            <w:r w:rsidRPr="00085D7B">
              <w:rPr>
                <w:rFonts w:ascii="Times New Roman" w:hAnsi="Times New Roman" w:cs="Times New Roman"/>
                <w:b/>
              </w:rPr>
              <w:t>BR range</w:t>
            </w:r>
          </w:p>
        </w:tc>
        <w:tc>
          <w:tcPr>
            <w:tcW w:w="2170" w:type="dxa"/>
            <w:vAlign w:val="center"/>
          </w:tcPr>
          <w:p w14:paraId="21D706FB" w14:textId="77777777" w:rsidR="003C1061" w:rsidRPr="00085D7B" w:rsidRDefault="003C1061" w:rsidP="003C1061">
            <w:pPr>
              <w:jc w:val="center"/>
              <w:rPr>
                <w:rFonts w:ascii="Times New Roman" w:hAnsi="Times New Roman" w:cs="Times New Roman"/>
                <w:b/>
              </w:rPr>
            </w:pPr>
            <w:r w:rsidRPr="00085D7B">
              <w:rPr>
                <w:rFonts w:ascii="Times New Roman" w:hAnsi="Times New Roman" w:cs="Times New Roman"/>
                <w:b/>
              </w:rPr>
              <w:t>Negative</w:t>
            </w:r>
          </w:p>
        </w:tc>
        <w:tc>
          <w:tcPr>
            <w:tcW w:w="2171" w:type="dxa"/>
            <w:vAlign w:val="center"/>
          </w:tcPr>
          <w:p w14:paraId="51338CE5" w14:textId="77777777" w:rsidR="003C1061" w:rsidRPr="00085D7B" w:rsidRDefault="003C1061" w:rsidP="003C1061">
            <w:pPr>
              <w:jc w:val="center"/>
              <w:rPr>
                <w:rFonts w:ascii="Times New Roman" w:hAnsi="Times New Roman" w:cs="Times New Roman"/>
                <w:b/>
              </w:rPr>
            </w:pPr>
            <w:r w:rsidRPr="00085D7B">
              <w:rPr>
                <w:rFonts w:ascii="Times New Roman" w:hAnsi="Times New Roman" w:cs="Times New Roman"/>
                <w:b/>
              </w:rPr>
              <w:t>Positive (%)</w:t>
            </w:r>
          </w:p>
        </w:tc>
      </w:tr>
      <w:tr w:rsidR="003C1061" w:rsidRPr="00085D7B" w14:paraId="43FA33F8" w14:textId="77777777" w:rsidTr="003C1061">
        <w:trPr>
          <w:trHeight w:val="518"/>
        </w:trPr>
        <w:tc>
          <w:tcPr>
            <w:tcW w:w="1700" w:type="dxa"/>
            <w:vAlign w:val="center"/>
          </w:tcPr>
          <w:p w14:paraId="411F5BCB"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196</w:t>
            </w:r>
          </w:p>
        </w:tc>
        <w:tc>
          <w:tcPr>
            <w:tcW w:w="2640" w:type="dxa"/>
            <w:vAlign w:val="center"/>
          </w:tcPr>
          <w:p w14:paraId="6B11436D"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0.25-0.5</w:t>
            </w:r>
          </w:p>
        </w:tc>
        <w:tc>
          <w:tcPr>
            <w:tcW w:w="2170" w:type="dxa"/>
            <w:vAlign w:val="center"/>
          </w:tcPr>
          <w:p w14:paraId="10548DC8"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129</w:t>
            </w:r>
          </w:p>
        </w:tc>
        <w:tc>
          <w:tcPr>
            <w:tcW w:w="2171" w:type="dxa"/>
            <w:vAlign w:val="center"/>
          </w:tcPr>
          <w:p w14:paraId="16CFFBC3"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67 (34)</w:t>
            </w:r>
          </w:p>
        </w:tc>
      </w:tr>
      <w:tr w:rsidR="003C1061" w:rsidRPr="00085D7B" w14:paraId="01FD8AFF" w14:textId="77777777" w:rsidTr="003C1061">
        <w:trPr>
          <w:trHeight w:val="496"/>
        </w:trPr>
        <w:tc>
          <w:tcPr>
            <w:tcW w:w="1700" w:type="dxa"/>
            <w:vAlign w:val="center"/>
          </w:tcPr>
          <w:p w14:paraId="70A8798C"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101</w:t>
            </w:r>
          </w:p>
        </w:tc>
        <w:tc>
          <w:tcPr>
            <w:tcW w:w="2640" w:type="dxa"/>
            <w:vAlign w:val="center"/>
          </w:tcPr>
          <w:p w14:paraId="0A4BE281"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0.51-0.75</w:t>
            </w:r>
          </w:p>
        </w:tc>
        <w:tc>
          <w:tcPr>
            <w:tcW w:w="2170" w:type="dxa"/>
            <w:vAlign w:val="center"/>
          </w:tcPr>
          <w:p w14:paraId="1C3D1F0B"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41</w:t>
            </w:r>
          </w:p>
        </w:tc>
        <w:tc>
          <w:tcPr>
            <w:tcW w:w="2171" w:type="dxa"/>
            <w:vAlign w:val="center"/>
          </w:tcPr>
          <w:p w14:paraId="6FDCBAF7"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60 (59.4)</w:t>
            </w:r>
          </w:p>
        </w:tc>
      </w:tr>
      <w:tr w:rsidR="003C1061" w:rsidRPr="00085D7B" w14:paraId="6FB35C9E" w14:textId="77777777" w:rsidTr="003C1061">
        <w:trPr>
          <w:trHeight w:val="496"/>
        </w:trPr>
        <w:tc>
          <w:tcPr>
            <w:tcW w:w="1700" w:type="dxa"/>
            <w:vAlign w:val="center"/>
          </w:tcPr>
          <w:p w14:paraId="76CA1673"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95</w:t>
            </w:r>
          </w:p>
        </w:tc>
        <w:tc>
          <w:tcPr>
            <w:tcW w:w="2640" w:type="dxa"/>
            <w:vAlign w:val="center"/>
          </w:tcPr>
          <w:p w14:paraId="41CC345D"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0.76 to 1.0</w:t>
            </w:r>
          </w:p>
        </w:tc>
        <w:tc>
          <w:tcPr>
            <w:tcW w:w="2170" w:type="dxa"/>
            <w:vAlign w:val="center"/>
          </w:tcPr>
          <w:p w14:paraId="5201A4A2"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28</w:t>
            </w:r>
          </w:p>
        </w:tc>
        <w:tc>
          <w:tcPr>
            <w:tcW w:w="2171" w:type="dxa"/>
            <w:vAlign w:val="center"/>
          </w:tcPr>
          <w:p w14:paraId="2415B451"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67 (70.5)</w:t>
            </w:r>
          </w:p>
        </w:tc>
      </w:tr>
      <w:tr w:rsidR="003C1061" w:rsidRPr="00085D7B" w14:paraId="594EBCC2" w14:textId="77777777" w:rsidTr="003C1061">
        <w:trPr>
          <w:trHeight w:val="496"/>
        </w:trPr>
        <w:tc>
          <w:tcPr>
            <w:tcW w:w="1700" w:type="dxa"/>
            <w:vAlign w:val="center"/>
          </w:tcPr>
          <w:p w14:paraId="4EF50765"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70</w:t>
            </w:r>
          </w:p>
        </w:tc>
        <w:tc>
          <w:tcPr>
            <w:tcW w:w="2640" w:type="dxa"/>
            <w:vAlign w:val="center"/>
          </w:tcPr>
          <w:p w14:paraId="29297A0C"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1.1-1.25</w:t>
            </w:r>
          </w:p>
        </w:tc>
        <w:tc>
          <w:tcPr>
            <w:tcW w:w="2170" w:type="dxa"/>
            <w:vAlign w:val="center"/>
          </w:tcPr>
          <w:p w14:paraId="373BD55C"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16</w:t>
            </w:r>
          </w:p>
        </w:tc>
        <w:tc>
          <w:tcPr>
            <w:tcW w:w="2171" w:type="dxa"/>
            <w:vAlign w:val="center"/>
          </w:tcPr>
          <w:p w14:paraId="0D74EA57"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54 (77.1)</w:t>
            </w:r>
          </w:p>
        </w:tc>
      </w:tr>
      <w:tr w:rsidR="003C1061" w:rsidRPr="00085D7B" w14:paraId="507A2D58" w14:textId="77777777" w:rsidTr="003C1061">
        <w:trPr>
          <w:trHeight w:val="496"/>
        </w:trPr>
        <w:tc>
          <w:tcPr>
            <w:tcW w:w="1700" w:type="dxa"/>
            <w:vAlign w:val="center"/>
          </w:tcPr>
          <w:p w14:paraId="3CAC3E4F"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49</w:t>
            </w:r>
          </w:p>
        </w:tc>
        <w:tc>
          <w:tcPr>
            <w:tcW w:w="2640" w:type="dxa"/>
            <w:vAlign w:val="center"/>
          </w:tcPr>
          <w:p w14:paraId="36DF42C1"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1.26-1.39</w:t>
            </w:r>
          </w:p>
        </w:tc>
        <w:tc>
          <w:tcPr>
            <w:tcW w:w="2170" w:type="dxa"/>
            <w:vAlign w:val="center"/>
          </w:tcPr>
          <w:p w14:paraId="2E10A8BA"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3</w:t>
            </w:r>
          </w:p>
        </w:tc>
        <w:tc>
          <w:tcPr>
            <w:tcW w:w="2171" w:type="dxa"/>
            <w:vAlign w:val="center"/>
          </w:tcPr>
          <w:p w14:paraId="5025AD67"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46 (94)</w:t>
            </w:r>
          </w:p>
        </w:tc>
      </w:tr>
      <w:tr w:rsidR="003C1061" w:rsidRPr="00085D7B" w14:paraId="63D73C26" w14:textId="77777777" w:rsidTr="003C1061">
        <w:trPr>
          <w:trHeight w:val="518"/>
        </w:trPr>
        <w:tc>
          <w:tcPr>
            <w:tcW w:w="1700" w:type="dxa"/>
            <w:vAlign w:val="center"/>
          </w:tcPr>
          <w:p w14:paraId="7A2A7C81"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906</w:t>
            </w:r>
          </w:p>
        </w:tc>
        <w:tc>
          <w:tcPr>
            <w:tcW w:w="2640" w:type="dxa"/>
            <w:vAlign w:val="center"/>
          </w:tcPr>
          <w:p w14:paraId="4AF76483"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1.4-2.5</w:t>
            </w:r>
          </w:p>
        </w:tc>
        <w:tc>
          <w:tcPr>
            <w:tcW w:w="2170" w:type="dxa"/>
            <w:vAlign w:val="center"/>
          </w:tcPr>
          <w:p w14:paraId="0FD7D4FA"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72 (8)</w:t>
            </w:r>
          </w:p>
        </w:tc>
        <w:tc>
          <w:tcPr>
            <w:tcW w:w="2171" w:type="dxa"/>
            <w:vAlign w:val="center"/>
          </w:tcPr>
          <w:p w14:paraId="66123710"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834 (92)</w:t>
            </w:r>
          </w:p>
        </w:tc>
      </w:tr>
      <w:tr w:rsidR="003C1061" w:rsidRPr="00085D7B" w14:paraId="472F1FBD" w14:textId="77777777" w:rsidTr="003C1061">
        <w:trPr>
          <w:trHeight w:val="518"/>
        </w:trPr>
        <w:tc>
          <w:tcPr>
            <w:tcW w:w="1700" w:type="dxa"/>
            <w:vAlign w:val="center"/>
          </w:tcPr>
          <w:p w14:paraId="532B67C1"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787</w:t>
            </w:r>
          </w:p>
        </w:tc>
        <w:tc>
          <w:tcPr>
            <w:tcW w:w="2640" w:type="dxa"/>
            <w:vAlign w:val="center"/>
          </w:tcPr>
          <w:p w14:paraId="43382ACF"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&gt;2.5</w:t>
            </w:r>
          </w:p>
        </w:tc>
        <w:tc>
          <w:tcPr>
            <w:tcW w:w="2170" w:type="dxa"/>
            <w:vAlign w:val="center"/>
          </w:tcPr>
          <w:p w14:paraId="5CCF1CEA"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4 (0.5)</w:t>
            </w:r>
          </w:p>
        </w:tc>
        <w:tc>
          <w:tcPr>
            <w:tcW w:w="2171" w:type="dxa"/>
            <w:vAlign w:val="center"/>
          </w:tcPr>
          <w:p w14:paraId="1095356C"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783 (99.5)</w:t>
            </w:r>
          </w:p>
        </w:tc>
      </w:tr>
      <w:tr w:rsidR="003C1061" w:rsidRPr="00085D7B" w14:paraId="60C1D274" w14:textId="77777777" w:rsidTr="003C1061">
        <w:trPr>
          <w:trHeight w:val="518"/>
        </w:trPr>
        <w:tc>
          <w:tcPr>
            <w:tcW w:w="1700" w:type="dxa"/>
            <w:vAlign w:val="center"/>
          </w:tcPr>
          <w:p w14:paraId="75E175A4"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Totals : 2205</w:t>
            </w:r>
          </w:p>
        </w:tc>
        <w:tc>
          <w:tcPr>
            <w:tcW w:w="2640" w:type="dxa"/>
            <w:tcBorders>
              <w:bottom w:val="nil"/>
            </w:tcBorders>
            <w:vAlign w:val="center"/>
          </w:tcPr>
          <w:p w14:paraId="656B0891" w14:textId="77777777" w:rsidR="003C1061" w:rsidRPr="00085D7B" w:rsidRDefault="003C1061" w:rsidP="003C1061">
            <w:pPr>
              <w:jc w:val="center"/>
              <w:rPr>
                <w:rFonts w:ascii="Times New Roman" w:hAnsi="Times New Roman" w:cs="Times New Roman"/>
              </w:rPr>
            </w:pPr>
          </w:p>
        </w:tc>
        <w:tc>
          <w:tcPr>
            <w:tcW w:w="2170" w:type="dxa"/>
            <w:vAlign w:val="center"/>
          </w:tcPr>
          <w:p w14:paraId="56348368"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294 (13.3%)</w:t>
            </w:r>
          </w:p>
        </w:tc>
        <w:tc>
          <w:tcPr>
            <w:tcW w:w="2171" w:type="dxa"/>
            <w:vAlign w:val="center"/>
          </w:tcPr>
          <w:p w14:paraId="37A219BA" w14:textId="77777777" w:rsidR="003C1061" w:rsidRPr="00085D7B" w:rsidRDefault="003C1061" w:rsidP="003C1061">
            <w:pPr>
              <w:jc w:val="center"/>
              <w:rPr>
                <w:rFonts w:ascii="Times New Roman" w:hAnsi="Times New Roman" w:cs="Times New Roman"/>
              </w:rPr>
            </w:pPr>
            <w:r w:rsidRPr="00085D7B">
              <w:rPr>
                <w:rFonts w:ascii="Times New Roman" w:hAnsi="Times New Roman" w:cs="Times New Roman"/>
              </w:rPr>
              <w:t>1911 (86.7%)</w:t>
            </w:r>
          </w:p>
        </w:tc>
      </w:tr>
    </w:tbl>
    <w:p w14:paraId="210B7D4A" w14:textId="361646BF" w:rsidR="003C1061" w:rsidRDefault="00E372BB" w:rsidP="003C1061">
      <w:pPr>
        <w:spacing w:line="480" w:lineRule="auto"/>
        <w:rPr>
          <w:rFonts w:ascii="Times New Roman" w:hAnsi="Times New Roman" w:cs="Times New Roman"/>
          <w:b/>
        </w:rPr>
      </w:pPr>
      <w:r>
        <w:rPr>
          <w:rFonts w:ascii="Times New Roman" w:hAnsi="Times New Roman" w:cs="Times New Roman"/>
          <w:b/>
          <w:bCs/>
        </w:rPr>
        <w:t>TABLE 2</w:t>
      </w:r>
      <w:r w:rsidR="003C1061" w:rsidRPr="00085D7B">
        <w:rPr>
          <w:rFonts w:ascii="Times New Roman" w:hAnsi="Times New Roman" w:cs="Times New Roman"/>
        </w:rPr>
        <w:t xml:space="preserve"> </w:t>
      </w:r>
      <w:r w:rsidR="003C1061" w:rsidRPr="00085D7B">
        <w:rPr>
          <w:rFonts w:ascii="Times New Roman" w:hAnsi="Times New Roman" w:cs="Times New Roman"/>
          <w:b/>
        </w:rPr>
        <w:t xml:space="preserve">Reactivity for anti-RBD in 2205 samples previously submitted for antibody screening </w:t>
      </w:r>
    </w:p>
    <w:p w14:paraId="16FB2040" w14:textId="0536C40B" w:rsidR="003C1061" w:rsidRPr="00085D7B" w:rsidRDefault="003C1061" w:rsidP="003C1061">
      <w:pPr>
        <w:spacing w:line="480" w:lineRule="auto"/>
        <w:rPr>
          <w:rFonts w:ascii="Times New Roman" w:hAnsi="Times New Roman" w:cs="Times New Roman"/>
        </w:rPr>
      </w:pPr>
      <w:r w:rsidRPr="00085D7B">
        <w:rPr>
          <w:rFonts w:ascii="Times New Roman" w:hAnsi="Times New Roman" w:cs="Times New Roman"/>
          <w:b/>
        </w:rPr>
        <w:t>for anti-NP by Abbott</w:t>
      </w:r>
      <w:r>
        <w:rPr>
          <w:rFonts w:ascii="Times New Roman" w:hAnsi="Times New Roman" w:cs="Times New Roman"/>
          <w:b/>
        </w:rPr>
        <w:t xml:space="preserve"> </w:t>
      </w:r>
      <w:r w:rsidRPr="00085D7B">
        <w:rPr>
          <w:rFonts w:ascii="Times New Roman" w:hAnsi="Times New Roman" w:cs="Times New Roman"/>
          <w:b/>
        </w:rPr>
        <w:t>Architect</w:t>
      </w:r>
    </w:p>
    <w:p w14:paraId="7774ACD1" w14:textId="77777777" w:rsidR="00C91895" w:rsidRPr="00085D7B" w:rsidRDefault="00C91895" w:rsidP="00C91895">
      <w:pPr>
        <w:spacing w:line="480" w:lineRule="auto"/>
        <w:rPr>
          <w:rFonts w:ascii="Times New Roman" w:hAnsi="Times New Roman" w:cs="Times New Roman"/>
        </w:rPr>
      </w:pPr>
      <w:bookmarkStart w:id="0" w:name="_Hlk78642106"/>
      <w:r w:rsidRPr="00085D7B">
        <w:rPr>
          <w:rFonts w:ascii="Times New Roman" w:hAnsi="Times New Roman" w:cs="Times New Roman"/>
        </w:rPr>
        <w:t>Ranked by Architect binding ratios, the prevalence of detectable anti-RBD in the Hybrid DABA rises from 34% with BRs 0.25 to 0.5, rising to 94% in the 49 samples lying just below the manufacturer’s BR cut-off of 1.4.</w:t>
      </w:r>
    </w:p>
    <w:bookmarkEnd w:id="0"/>
    <w:p w14:paraId="5787C5B7" w14:textId="3F64F31F" w:rsidR="007941E9" w:rsidRDefault="007941E9" w:rsidP="001002C7">
      <w:pPr>
        <w:spacing w:line="480" w:lineRule="auto"/>
        <w:jc w:val="both"/>
        <w:rPr>
          <w:rFonts w:ascii="Times New Roman" w:hAnsi="Times New Roman" w:cs="Times New Roman"/>
          <w:bCs/>
        </w:rPr>
      </w:pPr>
    </w:p>
    <w:p w14:paraId="23CE034F" w14:textId="0BE74BD8" w:rsidR="00C91895" w:rsidRDefault="007941E9" w:rsidP="001002C7">
      <w:pPr>
        <w:spacing w:line="480" w:lineRule="auto"/>
        <w:jc w:val="both"/>
        <w:rPr>
          <w:rFonts w:ascii="Times New Roman" w:hAnsi="Times New Roman" w:cs="Times New Roman"/>
          <w:bCs/>
        </w:rPr>
      </w:pPr>
      <w:r w:rsidRPr="00F62E22">
        <w:rPr>
          <w:rFonts w:ascii="Times New Roman" w:hAnsi="Times New Roman" w:cs="Times New Roman"/>
          <w:bCs/>
        </w:rPr>
        <w:t xml:space="preserve">Increasing reactivity for anti-NP at levels below the manufacturer’s cut-off predicted the presence of anti-RBD in the discordant samples. A significant correlation between DABA BR and the Abbott anti-NP BR </w:t>
      </w:r>
      <w:r w:rsidR="0059308E">
        <w:rPr>
          <w:rFonts w:ascii="Times New Roman" w:hAnsi="Times New Roman" w:cs="Times New Roman"/>
          <w:b/>
          <w:bCs/>
        </w:rPr>
        <w:t>(Figure 5</w:t>
      </w:r>
      <w:r w:rsidRPr="00F62E22">
        <w:rPr>
          <w:rFonts w:ascii="Times New Roman" w:hAnsi="Times New Roman" w:cs="Times New Roman"/>
          <w:bCs/>
        </w:rPr>
        <w:t>) was displayed by concordantly reactive samples (Kappa Index 0.654, 95% CI 0.493-</w:t>
      </w:r>
      <w:r w:rsidR="00DC0BE3" w:rsidRPr="00F62E22">
        <w:rPr>
          <w:rFonts w:ascii="Times New Roman" w:hAnsi="Times New Roman" w:cs="Times New Roman"/>
          <w:bCs/>
        </w:rPr>
        <w:t xml:space="preserve">0.815) but was lost when comparing </w:t>
      </w:r>
      <w:r w:rsidR="009024EA" w:rsidRPr="00F62E22">
        <w:rPr>
          <w:rFonts w:ascii="Times New Roman" w:hAnsi="Times New Roman" w:cs="Times New Roman"/>
          <w:bCs/>
        </w:rPr>
        <w:t>Abbot</w:t>
      </w:r>
      <w:r w:rsidR="00DC0BE3" w:rsidRPr="00F62E22">
        <w:rPr>
          <w:rFonts w:ascii="Times New Roman" w:hAnsi="Times New Roman" w:cs="Times New Roman"/>
          <w:bCs/>
        </w:rPr>
        <w:t xml:space="preserve">t borderline samples when only a weak correlation was </w:t>
      </w:r>
      <w:r w:rsidR="00721CDB" w:rsidRPr="00F62E22">
        <w:rPr>
          <w:rFonts w:ascii="Times New Roman" w:hAnsi="Times New Roman" w:cs="Times New Roman"/>
          <w:bCs/>
        </w:rPr>
        <w:t>observed</w:t>
      </w:r>
      <w:r w:rsidR="00DC0BE3" w:rsidRPr="00F62E22">
        <w:rPr>
          <w:rFonts w:ascii="Times New Roman" w:hAnsi="Times New Roman" w:cs="Times New Roman"/>
          <w:bCs/>
        </w:rPr>
        <w:t xml:space="preserve"> (r=0.3292, p &lt; 0.0001)</w:t>
      </w:r>
      <w:r w:rsidR="00DC0BE3" w:rsidRPr="00F62E22">
        <w:rPr>
          <w:rFonts w:ascii="Times New Roman" w:hAnsi="Times New Roman" w:cs="Times New Roman"/>
          <w:b/>
          <w:bCs/>
        </w:rPr>
        <w:t>.</w:t>
      </w:r>
      <w:r w:rsidR="00DC0BE3" w:rsidRPr="00F62E22">
        <w:rPr>
          <w:rFonts w:ascii="Times New Roman" w:hAnsi="Times New Roman" w:cs="Times New Roman"/>
          <w:bCs/>
        </w:rPr>
        <w:t xml:space="preserve"> </w:t>
      </w:r>
    </w:p>
    <w:p w14:paraId="4FE44EC2" w14:textId="22F9B738" w:rsidR="005A2BF0" w:rsidRPr="003C1061" w:rsidRDefault="005A2BF0" w:rsidP="005A2BF0">
      <w:pPr>
        <w:spacing w:line="480" w:lineRule="auto"/>
        <w:jc w:val="both"/>
        <w:rPr>
          <w:rFonts w:ascii="Times New Roman" w:hAnsi="Times New Roman" w:cs="Times New Roman"/>
          <w:bCs/>
        </w:rPr>
      </w:pPr>
      <w:r>
        <w:rPr>
          <w:rFonts w:ascii="Times New Roman" w:hAnsi="Times New Roman" w:cs="Times New Roman"/>
          <w:b/>
          <w:noProof/>
          <w:lang w:eastAsia="en-GB"/>
        </w:rPr>
        <w:lastRenderedPageBreak/>
        <w:drawing>
          <wp:inline distT="0" distB="0" distL="0" distR="0" wp14:anchorId="20ECACF4" wp14:editId="2367690D">
            <wp:extent cx="5731510" cy="4606290"/>
            <wp:effectExtent l="0" t="0" r="254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8.tif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4606290"/>
                    </a:xfrm>
                    <a:prstGeom prst="rect">
                      <a:avLst/>
                    </a:prstGeom>
                  </pic:spPr>
                </pic:pic>
              </a:graphicData>
            </a:graphic>
          </wp:inline>
        </w:drawing>
      </w:r>
      <w:r w:rsidR="00107DB3" w:rsidRPr="00107DB3">
        <w:rPr>
          <w:rFonts w:ascii="Times New Roman" w:hAnsi="Times New Roman" w:cs="Times New Roman"/>
          <w:b/>
        </w:rPr>
        <w:t xml:space="preserve"> </w:t>
      </w:r>
      <w:r w:rsidR="0059308E">
        <w:rPr>
          <w:rFonts w:ascii="Times New Roman" w:hAnsi="Times New Roman" w:cs="Times New Roman"/>
          <w:b/>
        </w:rPr>
        <w:t>Figure 5</w:t>
      </w:r>
      <w:r w:rsidR="00107DB3" w:rsidRPr="00F62E22">
        <w:rPr>
          <w:rFonts w:ascii="Times New Roman" w:hAnsi="Times New Roman" w:cs="Times New Roman"/>
          <w:b/>
        </w:rPr>
        <w:t>.</w:t>
      </w:r>
      <w:r w:rsidR="00107DB3" w:rsidRPr="00F62E22">
        <w:rPr>
          <w:rFonts w:ascii="Times New Roman" w:hAnsi="Times New Roman" w:cs="Times New Roman"/>
          <w:bCs/>
        </w:rPr>
        <w:t xml:space="preserve">  </w:t>
      </w:r>
      <w:r w:rsidR="00107DB3" w:rsidRPr="00F62E22">
        <w:rPr>
          <w:rFonts w:ascii="Times New Roman" w:hAnsi="Times New Roman" w:cs="Times New Roman"/>
          <w:b/>
          <w:bCs/>
        </w:rPr>
        <w:t>BR Correlation between Hybrid DABA and Abbott SARS-CoV-2 IgG</w:t>
      </w:r>
      <w:r w:rsidR="00107DB3">
        <w:rPr>
          <w:rFonts w:ascii="Times New Roman" w:hAnsi="Times New Roman" w:cs="Times New Roman"/>
          <w:b/>
          <w:bCs/>
        </w:rPr>
        <w:t>.</w:t>
      </w:r>
      <w:r w:rsidRPr="00F62E22">
        <w:rPr>
          <w:rFonts w:ascii="Times New Roman" w:hAnsi="Times New Roman" w:cs="Times New Roman"/>
          <w:bCs/>
          <w:noProof/>
          <w:lang w:eastAsia="en-GB"/>
        </w:rPr>
        <mc:AlternateContent>
          <mc:Choice Requires="wps">
            <w:drawing>
              <wp:anchor distT="0" distB="0" distL="114300" distR="114300" simplePos="0" relativeHeight="251662336" behindDoc="0" locked="0" layoutInCell="1" allowOverlap="1" wp14:anchorId="04AE4338" wp14:editId="2C556D8C">
                <wp:simplePos x="0" y="0"/>
                <wp:positionH relativeFrom="column">
                  <wp:posOffset>1668780</wp:posOffset>
                </wp:positionH>
                <wp:positionV relativeFrom="paragraph">
                  <wp:posOffset>285115</wp:posOffset>
                </wp:positionV>
                <wp:extent cx="710565" cy="368935"/>
                <wp:effectExtent l="0" t="0" r="0" b="0"/>
                <wp:wrapNone/>
                <wp:docPr id="14" name="TextBox 16"/>
                <wp:cNvGraphicFramePr/>
                <a:graphic xmlns:a="http://schemas.openxmlformats.org/drawingml/2006/main">
                  <a:graphicData uri="http://schemas.microsoft.com/office/word/2010/wordprocessingShape">
                    <wps:wsp>
                      <wps:cNvSpPr txBox="1"/>
                      <wps:spPr>
                        <a:xfrm>
                          <a:off x="0" y="0"/>
                          <a:ext cx="710565" cy="368935"/>
                        </a:xfrm>
                        <a:prstGeom prst="rect">
                          <a:avLst/>
                        </a:prstGeom>
                        <a:noFill/>
                      </wps:spPr>
                      <wps:txbx>
                        <w:txbxContent>
                          <w:p w14:paraId="54C8555D" w14:textId="77777777" w:rsidR="00D85527" w:rsidRPr="00820C07" w:rsidRDefault="00D85527" w:rsidP="005A2BF0">
                            <w:pPr>
                              <w:jc w:val="center"/>
                              <w:rPr>
                                <w:sz w:val="28"/>
                                <w:szCs w:val="28"/>
                              </w:rPr>
                            </w:pPr>
                          </w:p>
                        </w:txbxContent>
                      </wps:txbx>
                      <wps:bodyPr wrap="square" rtlCol="0">
                        <a:spAutoFit/>
                      </wps:bodyPr>
                    </wps:wsp>
                  </a:graphicData>
                </a:graphic>
              </wp:anchor>
            </w:drawing>
          </mc:Choice>
          <mc:Fallback>
            <w:pict>
              <v:shapetype w14:anchorId="04AE4338" id="_x0000_t202" coordsize="21600,21600" o:spt="202" path="m,l,21600r21600,l21600,xe">
                <v:stroke joinstyle="miter"/>
                <v:path gradientshapeok="t" o:connecttype="rect"/>
              </v:shapetype>
              <v:shape id="TextBox 16" o:spid="_x0000_s1026" type="#_x0000_t202" style="position:absolute;left:0;text-align:left;margin-left:131.4pt;margin-top:22.45pt;width:55.95pt;height:29.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" filled="f" stroked="f">
                <v:textbox style="mso-fit-shape-to-text:t">
                  <w:txbxContent>
                    <w:p w14:paraId="54C8555D" w14:textId="77777777" w:rsidR="00D85527" w:rsidRPr="00820C07" w:rsidRDefault="00D85527" w:rsidP="005A2BF0">
                      <w:pPr>
                        <w:jc w:val="center"/>
                        <w:rPr>
                          <w:sz w:val="28"/>
                          <w:szCs w:val="28"/>
                        </w:rPr>
                      </w:pPr>
                    </w:p>
                  </w:txbxContent>
                </v:textbox>
              </v:shape>
            </w:pict>
          </mc:Fallback>
        </mc:AlternateContent>
      </w:r>
      <w:r w:rsidR="00107DB3">
        <w:rPr>
          <w:rFonts w:ascii="Times New Roman" w:hAnsi="Times New Roman" w:cs="Times New Roman"/>
          <w:b/>
          <w:bCs/>
        </w:rPr>
        <w:t xml:space="preserve"> </w:t>
      </w:r>
      <w:r w:rsidR="003C1061">
        <w:rPr>
          <w:rFonts w:ascii="Times New Roman" w:hAnsi="Times New Roman" w:cs="Times New Roman"/>
          <w:bCs/>
          <w:noProof/>
          <w:lang w:eastAsia="en-GB"/>
        </w:rPr>
        <w:t>C</w:t>
      </w:r>
      <w:r w:rsidRPr="00F62E22">
        <w:rPr>
          <w:rFonts w:ascii="Times New Roman" w:hAnsi="Times New Roman" w:cs="Times New Roman"/>
          <w:bCs/>
          <w:noProof/>
          <w:lang w:eastAsia="en-GB"/>
        </w:rPr>
        <w:t>orrelation displays BRs expressed in Log</w:t>
      </w:r>
      <w:r w:rsidRPr="00F62E22">
        <w:rPr>
          <w:rFonts w:ascii="Times New Roman" w:hAnsi="Times New Roman" w:cs="Times New Roman"/>
          <w:bCs/>
          <w:noProof/>
          <w:vertAlign w:val="subscript"/>
          <w:lang w:eastAsia="en-GB"/>
        </w:rPr>
        <w:t xml:space="preserve">10 </w:t>
      </w:r>
      <w:r w:rsidRPr="00F62E22">
        <w:rPr>
          <w:rFonts w:ascii="Times New Roman" w:hAnsi="Times New Roman" w:cs="Times New Roman"/>
          <w:bCs/>
          <w:noProof/>
          <w:lang w:eastAsia="en-GB"/>
        </w:rPr>
        <w:t>values. Horizontal dashed line ids the BR for the hybrid DABA of 1.0. Vertical dasshed lines show the mininum Architect BR of 0.25 below which samples we</w:t>
      </w:r>
      <w:r w:rsidR="003C1061">
        <w:rPr>
          <w:rFonts w:ascii="Times New Roman" w:hAnsi="Times New Roman" w:cs="Times New Roman"/>
          <w:bCs/>
          <w:noProof/>
          <w:lang w:eastAsia="en-GB"/>
        </w:rPr>
        <w:t>re</w:t>
      </w:r>
      <w:r w:rsidRPr="00F62E22">
        <w:rPr>
          <w:rFonts w:ascii="Times New Roman" w:hAnsi="Times New Roman" w:cs="Times New Roman"/>
          <w:bCs/>
          <w:noProof/>
          <w:lang w:eastAsia="en-GB"/>
        </w:rPr>
        <w:t xml:space="preserve"> not reffered for analysis, the manufacturers’ cutoff 1.4 and the upper range of 2.5. The correlation for the samples with strong eactivity ((Hybrid BR&gt;10 and Arcitect &gt;2.5) is clearly seen.</w:t>
      </w:r>
    </w:p>
    <w:p w14:paraId="00CD069B" w14:textId="77777777" w:rsidR="00C91895" w:rsidRDefault="00C91895" w:rsidP="001002C7">
      <w:pPr>
        <w:spacing w:line="480" w:lineRule="auto"/>
        <w:jc w:val="both"/>
        <w:rPr>
          <w:rFonts w:ascii="Times New Roman" w:hAnsi="Times New Roman" w:cs="Times New Roman"/>
          <w:bCs/>
        </w:rPr>
      </w:pPr>
    </w:p>
    <w:p w14:paraId="420E0BCA" w14:textId="705D24F8" w:rsidR="00E41CBB" w:rsidRDefault="00DC0BE3" w:rsidP="00085D7B">
      <w:pPr>
        <w:spacing w:line="480" w:lineRule="auto"/>
        <w:jc w:val="both"/>
        <w:rPr>
          <w:rFonts w:ascii="Times New Roman" w:hAnsi="Times New Roman" w:cs="Times New Roman"/>
          <w:b/>
        </w:rPr>
      </w:pPr>
      <w:r w:rsidRPr="00D07079">
        <w:rPr>
          <w:rFonts w:ascii="Times New Roman" w:hAnsi="Times New Roman" w:cs="Times New Roman"/>
          <w:bCs/>
        </w:rPr>
        <w:t>Samples unreactive for anti-NP</w:t>
      </w:r>
      <w:r w:rsidR="00D07079" w:rsidRPr="00D07079">
        <w:rPr>
          <w:rFonts w:ascii="Times New Roman" w:hAnsi="Times New Roman" w:cs="Times New Roman"/>
          <w:bCs/>
        </w:rPr>
        <w:t xml:space="preserve"> but</w:t>
      </w:r>
      <w:r w:rsidRPr="00D07079">
        <w:rPr>
          <w:rFonts w:ascii="Times New Roman" w:hAnsi="Times New Roman" w:cs="Times New Roman"/>
          <w:bCs/>
        </w:rPr>
        <w:t xml:space="preserve"> reactive in the DABA frequently harboured detectable neutralizing antibodies (85.7%, 18/21)</w:t>
      </w:r>
      <w:r w:rsidR="00D07079" w:rsidRPr="00D07079">
        <w:rPr>
          <w:rFonts w:ascii="Times New Roman" w:hAnsi="Times New Roman" w:cs="Times New Roman"/>
          <w:bCs/>
        </w:rPr>
        <w:t>, as measured by plaque-reduction assay</w:t>
      </w:r>
      <w:r w:rsidRPr="00D07079">
        <w:rPr>
          <w:rFonts w:ascii="Times New Roman" w:hAnsi="Times New Roman" w:cs="Times New Roman"/>
          <w:bCs/>
        </w:rPr>
        <w:t>. The majority of anti-NP positive borderline samples not containing detectable anti-RBD had no neutralizing antibodies (82.4%, 14/17). There was a strong correlation between anti-RBD BR and the titre of neutralizing antibodies when testing borderline discordant samples (r=0.7565, p &lt; 0.0001) but no correlation between anti-NP BR and titres of neutralizing antibodies (r=-0.2297; p=0.1086) (</w:t>
      </w:r>
      <w:r w:rsidR="0059308E">
        <w:rPr>
          <w:rFonts w:ascii="Times New Roman" w:hAnsi="Times New Roman" w:cs="Times New Roman"/>
          <w:b/>
          <w:bCs/>
        </w:rPr>
        <w:t>Figure 6</w:t>
      </w:r>
      <w:r w:rsidRPr="00D07079">
        <w:rPr>
          <w:rFonts w:ascii="Times New Roman" w:hAnsi="Times New Roman" w:cs="Times New Roman"/>
          <w:bCs/>
        </w:rPr>
        <w:t>).</w:t>
      </w:r>
      <w:r w:rsidRPr="00F62E22">
        <w:rPr>
          <w:rFonts w:ascii="Times New Roman" w:hAnsi="Times New Roman" w:cs="Times New Roman"/>
          <w:bCs/>
        </w:rPr>
        <w:t xml:space="preserve"> </w:t>
      </w:r>
    </w:p>
    <w:p w14:paraId="56786AEA" w14:textId="0B42B7D3" w:rsidR="00085D7B" w:rsidRPr="00F62E22" w:rsidRDefault="00E41CBB" w:rsidP="00085D7B">
      <w:pPr>
        <w:spacing w:line="480" w:lineRule="auto"/>
        <w:jc w:val="both"/>
        <w:rPr>
          <w:rFonts w:ascii="Times New Roman" w:hAnsi="Times New Roman" w:cs="Times New Roman"/>
          <w:bCs/>
          <w:noProof/>
          <w:lang w:eastAsia="en-GB"/>
        </w:rPr>
      </w:pPr>
      <w:r>
        <w:rPr>
          <w:rFonts w:ascii="Times New Roman" w:hAnsi="Times New Roman" w:cs="Times New Roman"/>
          <w:bCs/>
          <w:noProof/>
          <w:lang w:eastAsia="en-GB"/>
        </w:rPr>
        <w:lastRenderedPageBreak/>
        <w:drawing>
          <wp:inline distT="0" distB="0" distL="0" distR="0" wp14:anchorId="07CD1D25" wp14:editId="6F5052FC">
            <wp:extent cx="5731510" cy="3040380"/>
            <wp:effectExtent l="0" t="0" r="254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9.tif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3040380"/>
                    </a:xfrm>
                    <a:prstGeom prst="rect">
                      <a:avLst/>
                    </a:prstGeom>
                  </pic:spPr>
                </pic:pic>
              </a:graphicData>
            </a:graphic>
          </wp:inline>
        </w:drawing>
      </w:r>
      <w:r w:rsidR="00107DB3" w:rsidRPr="00107DB3">
        <w:rPr>
          <w:rFonts w:ascii="Times New Roman" w:hAnsi="Times New Roman" w:cs="Times New Roman"/>
          <w:b/>
        </w:rPr>
        <w:t xml:space="preserve"> </w:t>
      </w:r>
      <w:r w:rsidR="0059308E">
        <w:rPr>
          <w:rFonts w:ascii="Times New Roman" w:hAnsi="Times New Roman" w:cs="Times New Roman"/>
          <w:b/>
        </w:rPr>
        <w:t>Figure 6</w:t>
      </w:r>
      <w:r w:rsidR="00107DB3" w:rsidRPr="00F62E22">
        <w:rPr>
          <w:rFonts w:ascii="Times New Roman" w:hAnsi="Times New Roman" w:cs="Times New Roman"/>
          <w:b/>
        </w:rPr>
        <w:t xml:space="preserve">.  </w:t>
      </w:r>
      <w:r w:rsidR="00107DB3" w:rsidRPr="00F62E22">
        <w:rPr>
          <w:rFonts w:ascii="Times New Roman" w:hAnsi="Times New Roman" w:cs="Times New Roman"/>
          <w:bCs/>
        </w:rPr>
        <w:t xml:space="preserve"> </w:t>
      </w:r>
      <w:r w:rsidR="00107DB3" w:rsidRPr="00F62E22">
        <w:rPr>
          <w:rFonts w:ascii="Times New Roman" w:hAnsi="Times New Roman" w:cs="Times New Roman"/>
          <w:b/>
          <w:bCs/>
        </w:rPr>
        <w:t>Abbott and Hybrid BRs and their correlation with neutralizing antibody titres</w:t>
      </w:r>
      <w:r w:rsidR="00107DB3">
        <w:rPr>
          <w:rFonts w:ascii="Times New Roman" w:hAnsi="Times New Roman" w:cs="Times New Roman"/>
          <w:b/>
          <w:bCs/>
        </w:rPr>
        <w:t>.</w:t>
      </w:r>
      <w:r w:rsidR="00107DB3" w:rsidRPr="00F62E22">
        <w:rPr>
          <w:rFonts w:ascii="Times New Roman" w:hAnsi="Times New Roman" w:cs="Times New Roman"/>
          <w:bCs/>
        </w:rPr>
        <w:t xml:space="preserve"> </w:t>
      </w:r>
      <w:r w:rsidR="00107DB3">
        <w:rPr>
          <w:rFonts w:ascii="Times New Roman" w:hAnsi="Times New Roman" w:cs="Times New Roman"/>
          <w:bCs/>
        </w:rPr>
        <w:t xml:space="preserve"> </w:t>
      </w:r>
      <w:r w:rsidR="00085D7B" w:rsidRPr="00F62E22">
        <w:rPr>
          <w:rFonts w:ascii="Times New Roman" w:hAnsi="Times New Roman" w:cs="Times New Roman"/>
          <w:bCs/>
        </w:rPr>
        <w:t xml:space="preserve">Abbott assay borderline samples, their discordance when assayed in the Hybrid DABA and the correlation of the Hybrid results with </w:t>
      </w:r>
      <w:r w:rsidR="00085D7B" w:rsidRPr="006F0931">
        <w:rPr>
          <w:rFonts w:ascii="Times New Roman" w:hAnsi="Times New Roman" w:cs="Times New Roman"/>
          <w:bCs/>
        </w:rPr>
        <w:t>neutralising antibody responses</w:t>
      </w:r>
      <w:r w:rsidR="00085D7B">
        <w:rPr>
          <w:rFonts w:ascii="Times New Roman" w:hAnsi="Times New Roman" w:cs="Times New Roman"/>
          <w:bCs/>
        </w:rPr>
        <w:t>, determined by plaque-reduction assay</w:t>
      </w:r>
      <w:r w:rsidR="00085D7B" w:rsidRPr="00F62E22">
        <w:rPr>
          <w:rFonts w:ascii="Times New Roman" w:hAnsi="Times New Roman" w:cs="Times New Roman"/>
          <w:bCs/>
        </w:rPr>
        <w:t>. Dotted lines represent the cut off values (red DABA; blue Abbott).</w:t>
      </w:r>
    </w:p>
    <w:p w14:paraId="64AD494A" w14:textId="77777777" w:rsidR="00107DB3" w:rsidRPr="00085D7B" w:rsidRDefault="00107DB3" w:rsidP="00107DB3">
      <w:pPr>
        <w:spacing w:line="480" w:lineRule="auto"/>
        <w:jc w:val="both"/>
        <w:rPr>
          <w:rFonts w:ascii="Times New Roman" w:hAnsi="Times New Roman" w:cs="Times New Roman"/>
          <w:b/>
        </w:rPr>
      </w:pPr>
      <w:r w:rsidRPr="00085D7B">
        <w:rPr>
          <w:rFonts w:ascii="Times New Roman" w:hAnsi="Times New Roman" w:cs="Times New Roman"/>
          <w:b/>
        </w:rPr>
        <w:t>Durability of the anti-RBD response</w:t>
      </w:r>
    </w:p>
    <w:p w14:paraId="15C5C2A7" w14:textId="50A6348F" w:rsidR="00113070" w:rsidRDefault="00107DB3" w:rsidP="00113070">
      <w:pPr>
        <w:spacing w:line="480" w:lineRule="auto"/>
        <w:jc w:val="both"/>
        <w:rPr>
          <w:rFonts w:ascii="Times New Roman" w:hAnsi="Times New Roman" w:cs="Times New Roman"/>
          <w:bCs/>
        </w:rPr>
      </w:pPr>
      <w:r w:rsidRPr="00085D7B">
        <w:rPr>
          <w:rFonts w:ascii="Times New Roman" w:hAnsi="Times New Roman" w:cs="Times New Roman"/>
          <w:bCs/>
        </w:rPr>
        <w:t>In most patients anti-RBD response</w:t>
      </w:r>
      <w:r w:rsidR="00BE6594">
        <w:rPr>
          <w:rFonts w:ascii="Times New Roman" w:hAnsi="Times New Roman" w:cs="Times New Roman"/>
          <w:bCs/>
        </w:rPr>
        <w:t xml:space="preserve"> could be detected in recovery. In a series of 737 speci</w:t>
      </w:r>
      <w:r w:rsidR="008E14F8">
        <w:rPr>
          <w:rFonts w:ascii="Times New Roman" w:hAnsi="Times New Roman" w:cs="Times New Roman"/>
          <w:bCs/>
        </w:rPr>
        <w:t xml:space="preserve">mens taken from 109 individuals, </w:t>
      </w:r>
      <w:r w:rsidR="00BE6594">
        <w:rPr>
          <w:rFonts w:ascii="Times New Roman" w:hAnsi="Times New Roman" w:cs="Times New Roman"/>
          <w:bCs/>
        </w:rPr>
        <w:t>68</w:t>
      </w:r>
      <w:r w:rsidR="00BE6594" w:rsidRPr="00107DB3">
        <w:rPr>
          <w:rFonts w:ascii="Times New Roman" w:hAnsi="Times New Roman" w:cs="Times New Roman"/>
          <w:bCs/>
        </w:rPr>
        <w:t xml:space="preserve"> samples from 18 patients </w:t>
      </w:r>
      <w:r w:rsidR="00603473">
        <w:rPr>
          <w:rFonts w:ascii="Times New Roman" w:hAnsi="Times New Roman" w:cs="Times New Roman"/>
          <w:bCs/>
        </w:rPr>
        <w:t>we</w:t>
      </w:r>
      <w:r w:rsidR="00BE6594" w:rsidRPr="00107DB3">
        <w:rPr>
          <w:rFonts w:ascii="Times New Roman" w:hAnsi="Times New Roman" w:cs="Times New Roman"/>
          <w:bCs/>
        </w:rPr>
        <w:t xml:space="preserve">re unreactive. Three </w:t>
      </w:r>
      <w:r w:rsidR="00BE6594">
        <w:rPr>
          <w:rFonts w:ascii="Times New Roman" w:hAnsi="Times New Roman" w:cs="Times New Roman"/>
          <w:bCs/>
        </w:rPr>
        <w:t xml:space="preserve">of these </w:t>
      </w:r>
      <w:r w:rsidR="00BE6594" w:rsidRPr="00107DB3">
        <w:rPr>
          <w:rFonts w:ascii="Times New Roman" w:hAnsi="Times New Roman" w:cs="Times New Roman"/>
          <w:bCs/>
        </w:rPr>
        <w:t>patients ha</w:t>
      </w:r>
      <w:r w:rsidR="00603473">
        <w:rPr>
          <w:rFonts w:ascii="Times New Roman" w:hAnsi="Times New Roman" w:cs="Times New Roman"/>
          <w:bCs/>
        </w:rPr>
        <w:t>d</w:t>
      </w:r>
      <w:r w:rsidR="00BE6594" w:rsidRPr="00107DB3">
        <w:rPr>
          <w:rFonts w:ascii="Times New Roman" w:hAnsi="Times New Roman" w:cs="Times New Roman"/>
          <w:bCs/>
        </w:rPr>
        <w:t xml:space="preserve"> an initial negative sample early in illness and then seroconvert</w:t>
      </w:r>
      <w:r w:rsidR="00603473">
        <w:rPr>
          <w:rFonts w:ascii="Times New Roman" w:hAnsi="Times New Roman" w:cs="Times New Roman"/>
          <w:bCs/>
        </w:rPr>
        <w:t>ed</w:t>
      </w:r>
      <w:r w:rsidR="00BE6594" w:rsidRPr="00107DB3">
        <w:rPr>
          <w:rFonts w:ascii="Times New Roman" w:hAnsi="Times New Roman" w:cs="Times New Roman"/>
          <w:bCs/>
        </w:rPr>
        <w:t>. Ten patients ha</w:t>
      </w:r>
      <w:r w:rsidR="00603473">
        <w:rPr>
          <w:rFonts w:ascii="Times New Roman" w:hAnsi="Times New Roman" w:cs="Times New Roman"/>
          <w:bCs/>
        </w:rPr>
        <w:t>d</w:t>
      </w:r>
      <w:r w:rsidR="00A86A3E">
        <w:rPr>
          <w:rFonts w:ascii="Times New Roman" w:hAnsi="Times New Roman" w:cs="Times New Roman"/>
          <w:bCs/>
        </w:rPr>
        <w:t xml:space="preserve"> initial</w:t>
      </w:r>
      <w:r w:rsidR="00BE6594" w:rsidRPr="00107DB3">
        <w:rPr>
          <w:rFonts w:ascii="Times New Roman" w:hAnsi="Times New Roman" w:cs="Times New Roman"/>
          <w:bCs/>
        </w:rPr>
        <w:t xml:space="preserve"> positive samples</w:t>
      </w:r>
      <w:r w:rsidR="00113070">
        <w:rPr>
          <w:rFonts w:ascii="Times New Roman" w:hAnsi="Times New Roman" w:cs="Times New Roman"/>
          <w:bCs/>
        </w:rPr>
        <w:t xml:space="preserve"> but with</w:t>
      </w:r>
      <w:r w:rsidR="008E14F8">
        <w:rPr>
          <w:rFonts w:ascii="Times New Roman" w:hAnsi="Times New Roman" w:cs="Times New Roman"/>
          <w:bCs/>
        </w:rPr>
        <w:t xml:space="preserve"> low BRs in nine patients (BR 4.9 to 1.0</w:t>
      </w:r>
      <w:r w:rsidR="00113070">
        <w:rPr>
          <w:rFonts w:ascii="Times New Roman" w:hAnsi="Times New Roman" w:cs="Times New Roman"/>
          <w:bCs/>
        </w:rPr>
        <w:t>)</w:t>
      </w:r>
      <w:r w:rsidR="00BE6594" w:rsidRPr="00107DB3">
        <w:rPr>
          <w:rFonts w:ascii="Times New Roman" w:hAnsi="Times New Roman" w:cs="Times New Roman"/>
          <w:bCs/>
        </w:rPr>
        <w:t xml:space="preserve"> and then </w:t>
      </w:r>
      <w:proofErr w:type="spellStart"/>
      <w:r w:rsidR="00BE6594" w:rsidRPr="00107DB3">
        <w:rPr>
          <w:rFonts w:ascii="Times New Roman" w:hAnsi="Times New Roman" w:cs="Times New Roman"/>
          <w:bCs/>
        </w:rPr>
        <w:t>sero</w:t>
      </w:r>
      <w:proofErr w:type="spellEnd"/>
      <w:r w:rsidR="00BE6594" w:rsidRPr="00107DB3">
        <w:rPr>
          <w:rFonts w:ascii="Times New Roman" w:hAnsi="Times New Roman" w:cs="Times New Roman"/>
          <w:bCs/>
        </w:rPr>
        <w:t>-revert</w:t>
      </w:r>
      <w:r w:rsidR="00603473">
        <w:rPr>
          <w:rFonts w:ascii="Times New Roman" w:hAnsi="Times New Roman" w:cs="Times New Roman"/>
          <w:bCs/>
        </w:rPr>
        <w:t>ed</w:t>
      </w:r>
      <w:r w:rsidR="00BE6594" w:rsidRPr="00107DB3">
        <w:rPr>
          <w:rFonts w:ascii="Times New Roman" w:hAnsi="Times New Roman" w:cs="Times New Roman"/>
          <w:bCs/>
        </w:rPr>
        <w:t xml:space="preserve"> to become </w:t>
      </w:r>
      <w:proofErr w:type="spellStart"/>
      <w:r w:rsidR="00BE6594" w:rsidRPr="00107DB3">
        <w:rPr>
          <w:rFonts w:ascii="Times New Roman" w:hAnsi="Times New Roman" w:cs="Times New Roman"/>
          <w:bCs/>
        </w:rPr>
        <w:t>sero</w:t>
      </w:r>
      <w:proofErr w:type="spellEnd"/>
      <w:r w:rsidR="00BE6594" w:rsidRPr="00107DB3">
        <w:rPr>
          <w:rFonts w:ascii="Times New Roman" w:hAnsi="Times New Roman" w:cs="Times New Roman"/>
          <w:bCs/>
        </w:rPr>
        <w:t>-negative (32 samples)</w:t>
      </w:r>
      <w:r w:rsidR="00603473">
        <w:rPr>
          <w:rFonts w:ascii="Times New Roman" w:hAnsi="Times New Roman" w:cs="Times New Roman"/>
          <w:bCs/>
        </w:rPr>
        <w:t>.</w:t>
      </w:r>
      <w:r w:rsidR="00113070">
        <w:rPr>
          <w:rFonts w:ascii="Times New Roman" w:hAnsi="Times New Roman" w:cs="Times New Roman"/>
          <w:bCs/>
        </w:rPr>
        <w:t xml:space="preserve"> </w:t>
      </w:r>
      <w:r w:rsidR="00113070" w:rsidRPr="00113070">
        <w:rPr>
          <w:rFonts w:ascii="Times New Roman" w:hAnsi="Times New Roman" w:cs="Times New Roman"/>
          <w:bCs/>
        </w:rPr>
        <w:t xml:space="preserve"> </w:t>
      </w:r>
      <w:r w:rsidR="00113070">
        <w:rPr>
          <w:rFonts w:ascii="Times New Roman" w:hAnsi="Times New Roman" w:cs="Times New Roman"/>
          <w:bCs/>
        </w:rPr>
        <w:t>O</w:t>
      </w:r>
      <w:r w:rsidR="00113070" w:rsidRPr="00085D7B">
        <w:rPr>
          <w:rFonts w:ascii="Times New Roman" w:hAnsi="Times New Roman" w:cs="Times New Roman"/>
          <w:bCs/>
        </w:rPr>
        <w:t xml:space="preserve">ne </w:t>
      </w:r>
      <w:r w:rsidR="00113070">
        <w:rPr>
          <w:rFonts w:ascii="Times New Roman" w:hAnsi="Times New Roman" w:cs="Times New Roman"/>
          <w:bCs/>
        </w:rPr>
        <w:t xml:space="preserve">of the ten </w:t>
      </w:r>
      <w:r w:rsidR="00113070" w:rsidRPr="00085D7B">
        <w:rPr>
          <w:rFonts w:ascii="Times New Roman" w:hAnsi="Times New Roman" w:cs="Times New Roman"/>
          <w:bCs/>
        </w:rPr>
        <w:t>patient</w:t>
      </w:r>
      <w:r w:rsidR="00113070">
        <w:rPr>
          <w:rFonts w:ascii="Times New Roman" w:hAnsi="Times New Roman" w:cs="Times New Roman"/>
          <w:bCs/>
        </w:rPr>
        <w:t>s</w:t>
      </w:r>
      <w:r w:rsidR="00113070" w:rsidRPr="00085D7B">
        <w:rPr>
          <w:rFonts w:ascii="Times New Roman" w:hAnsi="Times New Roman" w:cs="Times New Roman"/>
          <w:bCs/>
        </w:rPr>
        <w:t xml:space="preserve"> became </w:t>
      </w:r>
      <w:proofErr w:type="spellStart"/>
      <w:r w:rsidR="00113070" w:rsidRPr="00085D7B">
        <w:rPr>
          <w:rFonts w:ascii="Times New Roman" w:hAnsi="Times New Roman" w:cs="Times New Roman"/>
          <w:bCs/>
        </w:rPr>
        <w:t>sero</w:t>
      </w:r>
      <w:proofErr w:type="spellEnd"/>
      <w:r w:rsidR="00113070" w:rsidRPr="00085D7B">
        <w:rPr>
          <w:rFonts w:ascii="Times New Roman" w:hAnsi="Times New Roman" w:cs="Times New Roman"/>
          <w:bCs/>
        </w:rPr>
        <w:t>-unreactive for anti-RBD as early as four weeks after onset of illness. This was a symptomatic patient (fever, cough, myalgia, headache and anosmia) with confirmed SARS-CoV-2 infection by RT-PCR. In the first sample (nine days after symptoms onset) the BR was 3.3 becoming borderline within one week and negative in subsequent follow-up samples.</w:t>
      </w:r>
    </w:p>
    <w:p w14:paraId="66E198B6" w14:textId="17291E5C" w:rsidR="00107DB3" w:rsidRDefault="00BE6594" w:rsidP="00107DB3">
      <w:pPr>
        <w:spacing w:line="480" w:lineRule="auto"/>
        <w:jc w:val="both"/>
        <w:rPr>
          <w:rFonts w:ascii="Times New Roman" w:hAnsi="Times New Roman" w:cs="Times New Roman"/>
          <w:bCs/>
        </w:rPr>
      </w:pPr>
      <w:r w:rsidRPr="00107DB3">
        <w:rPr>
          <w:rFonts w:ascii="Times New Roman" w:hAnsi="Times New Roman" w:cs="Times New Roman"/>
          <w:bCs/>
        </w:rPr>
        <w:t xml:space="preserve"> </w:t>
      </w:r>
      <w:r w:rsidR="00A86A3E">
        <w:rPr>
          <w:rFonts w:ascii="Times New Roman" w:hAnsi="Times New Roman" w:cs="Times New Roman"/>
          <w:bCs/>
        </w:rPr>
        <w:t>In a</w:t>
      </w:r>
      <w:r w:rsidR="00484260">
        <w:rPr>
          <w:rFonts w:ascii="Times New Roman" w:hAnsi="Times New Roman" w:cs="Times New Roman"/>
          <w:bCs/>
        </w:rPr>
        <w:t>n overall</w:t>
      </w:r>
      <w:r w:rsidR="00A86A3E">
        <w:rPr>
          <w:rFonts w:ascii="Times New Roman" w:hAnsi="Times New Roman" w:cs="Times New Roman"/>
          <w:bCs/>
        </w:rPr>
        <w:t xml:space="preserve"> time course, a</w:t>
      </w:r>
      <w:r w:rsidR="00603473" w:rsidRPr="00085D7B">
        <w:rPr>
          <w:rFonts w:ascii="Times New Roman" w:hAnsi="Times New Roman" w:cs="Times New Roman"/>
          <w:bCs/>
        </w:rPr>
        <w:t xml:space="preserve">t three months five </w:t>
      </w:r>
      <w:r w:rsidR="00A86A3E">
        <w:rPr>
          <w:rFonts w:ascii="Times New Roman" w:hAnsi="Times New Roman" w:cs="Times New Roman"/>
          <w:bCs/>
        </w:rPr>
        <w:t xml:space="preserve">of the ten </w:t>
      </w:r>
      <w:r w:rsidR="00603473" w:rsidRPr="00085D7B">
        <w:rPr>
          <w:rFonts w:ascii="Times New Roman" w:hAnsi="Times New Roman" w:cs="Times New Roman"/>
          <w:bCs/>
        </w:rPr>
        <w:t>patients had lost detectable anti-RBD, a further two at four months and the remaining three at five months or more of follow up</w:t>
      </w:r>
      <w:r w:rsidR="00603473">
        <w:rPr>
          <w:rFonts w:ascii="Times New Roman" w:hAnsi="Times New Roman" w:cs="Times New Roman"/>
          <w:bCs/>
        </w:rPr>
        <w:t>.</w:t>
      </w:r>
      <w:r w:rsidR="00603473" w:rsidRPr="00107DB3">
        <w:rPr>
          <w:rFonts w:ascii="Times New Roman" w:hAnsi="Times New Roman" w:cs="Times New Roman"/>
          <w:bCs/>
        </w:rPr>
        <w:t xml:space="preserve"> </w:t>
      </w:r>
      <w:r w:rsidRPr="00107DB3">
        <w:rPr>
          <w:rFonts w:ascii="Times New Roman" w:hAnsi="Times New Roman" w:cs="Times New Roman"/>
          <w:bCs/>
        </w:rPr>
        <w:t xml:space="preserve">Five patients </w:t>
      </w:r>
      <w:r w:rsidR="00603473">
        <w:rPr>
          <w:rFonts w:ascii="Times New Roman" w:hAnsi="Times New Roman" w:cs="Times New Roman"/>
          <w:bCs/>
        </w:rPr>
        <w:t>were</w:t>
      </w:r>
      <w:r w:rsidRPr="00107DB3">
        <w:rPr>
          <w:rFonts w:ascii="Times New Roman" w:hAnsi="Times New Roman" w:cs="Times New Roman"/>
          <w:bCs/>
        </w:rPr>
        <w:t xml:space="preserve"> persistently </w:t>
      </w:r>
      <w:proofErr w:type="spellStart"/>
      <w:r w:rsidRPr="00107DB3">
        <w:rPr>
          <w:rFonts w:ascii="Times New Roman" w:hAnsi="Times New Roman" w:cs="Times New Roman"/>
          <w:bCs/>
        </w:rPr>
        <w:t>sero</w:t>
      </w:r>
      <w:proofErr w:type="spellEnd"/>
      <w:r w:rsidRPr="00107DB3">
        <w:rPr>
          <w:rFonts w:ascii="Times New Roman" w:hAnsi="Times New Roman" w:cs="Times New Roman"/>
          <w:bCs/>
        </w:rPr>
        <w:t>-negative (33 samples) but ha</w:t>
      </w:r>
      <w:r w:rsidR="00603473">
        <w:rPr>
          <w:rFonts w:ascii="Times New Roman" w:hAnsi="Times New Roman" w:cs="Times New Roman"/>
          <w:bCs/>
        </w:rPr>
        <w:t>d</w:t>
      </w:r>
      <w:r w:rsidRPr="00107DB3">
        <w:rPr>
          <w:rFonts w:ascii="Times New Roman" w:hAnsi="Times New Roman" w:cs="Times New Roman"/>
          <w:bCs/>
        </w:rPr>
        <w:t xml:space="preserve"> a positive-PCR result listed</w:t>
      </w:r>
      <w:r>
        <w:rPr>
          <w:rFonts w:ascii="Times New Roman" w:hAnsi="Times New Roman" w:cs="Times New Roman"/>
          <w:bCs/>
        </w:rPr>
        <w:t>,</w:t>
      </w:r>
      <w:r w:rsidR="0023206C">
        <w:rPr>
          <w:rFonts w:ascii="Times New Roman" w:hAnsi="Times New Roman" w:cs="Times New Roman"/>
          <w:bCs/>
        </w:rPr>
        <w:t xml:space="preserve"> </w:t>
      </w:r>
      <w:r>
        <w:rPr>
          <w:rFonts w:ascii="Times New Roman" w:hAnsi="Times New Roman" w:cs="Times New Roman"/>
          <w:bCs/>
        </w:rPr>
        <w:t>t</w:t>
      </w:r>
      <w:r w:rsidRPr="00107DB3">
        <w:rPr>
          <w:rFonts w:ascii="Times New Roman" w:hAnsi="Times New Roman" w:cs="Times New Roman"/>
          <w:bCs/>
        </w:rPr>
        <w:t>wo of these 33 unreactive samples displayed borderline binding ratios of between 0.8 and 0.9</w:t>
      </w:r>
      <w:r>
        <w:rPr>
          <w:rFonts w:ascii="Times New Roman" w:hAnsi="Times New Roman" w:cs="Times New Roman"/>
          <w:bCs/>
        </w:rPr>
        <w:t>. Overall antibody reactivity</w:t>
      </w:r>
      <w:r w:rsidR="00107DB3" w:rsidRPr="00085D7B">
        <w:rPr>
          <w:rFonts w:ascii="Times New Roman" w:hAnsi="Times New Roman" w:cs="Times New Roman"/>
          <w:bCs/>
        </w:rPr>
        <w:t xml:space="preserve"> </w:t>
      </w:r>
      <w:r w:rsidR="00107DB3" w:rsidRPr="00085D7B">
        <w:rPr>
          <w:rFonts w:ascii="Times New Roman" w:hAnsi="Times New Roman" w:cs="Times New Roman"/>
          <w:bCs/>
        </w:rPr>
        <w:lastRenderedPageBreak/>
        <w:t>persisted in recovery</w:t>
      </w:r>
      <w:r w:rsidR="0023206C">
        <w:rPr>
          <w:rFonts w:ascii="Times New Roman" w:hAnsi="Times New Roman" w:cs="Times New Roman"/>
          <w:bCs/>
        </w:rPr>
        <w:t xml:space="preserve"> </w:t>
      </w:r>
      <w:r>
        <w:rPr>
          <w:rFonts w:ascii="Times New Roman" w:hAnsi="Times New Roman" w:cs="Times New Roman"/>
          <w:bCs/>
        </w:rPr>
        <w:t xml:space="preserve">in </w:t>
      </w:r>
      <w:r w:rsidR="00107DB3">
        <w:rPr>
          <w:rFonts w:ascii="Times New Roman" w:hAnsi="Times New Roman" w:cs="Times New Roman"/>
          <w:bCs/>
        </w:rPr>
        <w:t>94</w:t>
      </w:r>
      <w:r>
        <w:rPr>
          <w:rFonts w:ascii="Times New Roman" w:hAnsi="Times New Roman" w:cs="Times New Roman"/>
          <w:bCs/>
        </w:rPr>
        <w:t xml:space="preserve"> of</w:t>
      </w:r>
      <w:r w:rsidR="0023206C">
        <w:rPr>
          <w:rFonts w:ascii="Times New Roman" w:hAnsi="Times New Roman" w:cs="Times New Roman"/>
          <w:bCs/>
        </w:rPr>
        <w:t xml:space="preserve"> </w:t>
      </w:r>
      <w:r w:rsidR="00107DB3">
        <w:rPr>
          <w:rFonts w:ascii="Times New Roman" w:hAnsi="Times New Roman" w:cs="Times New Roman"/>
          <w:bCs/>
        </w:rPr>
        <w:t>109</w:t>
      </w:r>
      <w:r w:rsidR="00107DB3" w:rsidRPr="00085D7B">
        <w:rPr>
          <w:rFonts w:ascii="Times New Roman" w:hAnsi="Times New Roman" w:cs="Times New Roman"/>
          <w:bCs/>
        </w:rPr>
        <w:t xml:space="preserve"> patients </w:t>
      </w:r>
      <w:r>
        <w:rPr>
          <w:rFonts w:ascii="Times New Roman" w:hAnsi="Times New Roman" w:cs="Times New Roman"/>
          <w:bCs/>
        </w:rPr>
        <w:t>(</w:t>
      </w:r>
      <w:r w:rsidR="00107DB3" w:rsidRPr="00085D7B">
        <w:rPr>
          <w:rFonts w:ascii="Times New Roman" w:hAnsi="Times New Roman" w:cs="Times New Roman"/>
          <w:bCs/>
        </w:rPr>
        <w:t>8</w:t>
      </w:r>
      <w:r w:rsidR="00107DB3">
        <w:rPr>
          <w:rFonts w:ascii="Times New Roman" w:hAnsi="Times New Roman" w:cs="Times New Roman"/>
          <w:bCs/>
        </w:rPr>
        <w:t>6</w:t>
      </w:r>
      <w:r w:rsidR="00107DB3" w:rsidRPr="00085D7B">
        <w:rPr>
          <w:rFonts w:ascii="Times New Roman" w:hAnsi="Times New Roman" w:cs="Times New Roman"/>
          <w:bCs/>
        </w:rPr>
        <w:t>.</w:t>
      </w:r>
      <w:r w:rsidR="00107DB3">
        <w:rPr>
          <w:rFonts w:ascii="Times New Roman" w:hAnsi="Times New Roman" w:cs="Times New Roman"/>
          <w:bCs/>
        </w:rPr>
        <w:t>2</w:t>
      </w:r>
      <w:r w:rsidR="00107DB3" w:rsidRPr="00085D7B">
        <w:rPr>
          <w:rFonts w:ascii="Times New Roman" w:hAnsi="Times New Roman" w:cs="Times New Roman"/>
          <w:bCs/>
        </w:rPr>
        <w:t xml:space="preserve">%) </w:t>
      </w:r>
      <w:r w:rsidR="00107DB3" w:rsidRPr="00A9100A">
        <w:rPr>
          <w:rFonts w:ascii="Times New Roman" w:hAnsi="Times New Roman" w:cs="Times New Roman"/>
          <w:bCs/>
        </w:rPr>
        <w:t>(</w:t>
      </w:r>
      <w:r w:rsidR="0059308E">
        <w:rPr>
          <w:rFonts w:ascii="Times New Roman" w:hAnsi="Times New Roman" w:cs="Times New Roman"/>
          <w:b/>
        </w:rPr>
        <w:t>Figure 7</w:t>
      </w:r>
      <w:r w:rsidR="00107DB3" w:rsidRPr="002D7C17">
        <w:rPr>
          <w:rFonts w:ascii="Times New Roman" w:hAnsi="Times New Roman" w:cs="Times New Roman"/>
          <w:b/>
        </w:rPr>
        <w:t>A</w:t>
      </w:r>
      <w:r w:rsidR="00107DB3" w:rsidRPr="00A9100A">
        <w:rPr>
          <w:rFonts w:ascii="Times New Roman" w:hAnsi="Times New Roman" w:cs="Times New Roman"/>
          <w:bCs/>
        </w:rPr>
        <w:t>).</w:t>
      </w:r>
      <w:r w:rsidR="00107DB3" w:rsidRPr="00085D7B">
        <w:rPr>
          <w:rFonts w:ascii="Times New Roman" w:hAnsi="Times New Roman" w:cs="Times New Roman"/>
          <w:bCs/>
        </w:rPr>
        <w:t xml:space="preserve"> Only ten</w:t>
      </w:r>
      <w:r>
        <w:rPr>
          <w:rFonts w:ascii="Times New Roman" w:hAnsi="Times New Roman" w:cs="Times New Roman"/>
          <w:bCs/>
        </w:rPr>
        <w:t xml:space="preserve"> previously </w:t>
      </w:r>
      <w:proofErr w:type="spellStart"/>
      <w:r>
        <w:rPr>
          <w:rFonts w:ascii="Times New Roman" w:hAnsi="Times New Roman" w:cs="Times New Roman"/>
          <w:bCs/>
        </w:rPr>
        <w:t>sero</w:t>
      </w:r>
      <w:proofErr w:type="spellEnd"/>
      <w:r>
        <w:rPr>
          <w:rFonts w:ascii="Times New Roman" w:hAnsi="Times New Roman" w:cs="Times New Roman"/>
          <w:bCs/>
        </w:rPr>
        <w:t>-reactive patients</w:t>
      </w:r>
      <w:r w:rsidR="00107DB3" w:rsidRPr="00085D7B">
        <w:rPr>
          <w:rFonts w:ascii="Times New Roman" w:hAnsi="Times New Roman" w:cs="Times New Roman"/>
          <w:bCs/>
        </w:rPr>
        <w:t xml:space="preserve"> individuals lost detectable anti-RBD during follow-up</w:t>
      </w:r>
      <w:r w:rsidR="00107DB3">
        <w:rPr>
          <w:rFonts w:ascii="Times New Roman" w:hAnsi="Times New Roman" w:cs="Times New Roman"/>
          <w:bCs/>
        </w:rPr>
        <w:t xml:space="preserve"> (</w:t>
      </w:r>
      <w:r w:rsidR="0059308E">
        <w:rPr>
          <w:rFonts w:ascii="Times New Roman" w:hAnsi="Times New Roman" w:cs="Times New Roman"/>
          <w:b/>
          <w:bCs/>
        </w:rPr>
        <w:t>Figure 7</w:t>
      </w:r>
      <w:r w:rsidR="00107DB3" w:rsidRPr="00A9100A">
        <w:rPr>
          <w:rFonts w:ascii="Times New Roman" w:hAnsi="Times New Roman" w:cs="Times New Roman"/>
          <w:b/>
          <w:bCs/>
        </w:rPr>
        <w:t>B</w:t>
      </w:r>
      <w:r w:rsidR="00107DB3">
        <w:rPr>
          <w:rFonts w:ascii="Times New Roman" w:hAnsi="Times New Roman" w:cs="Times New Roman"/>
          <w:bCs/>
        </w:rPr>
        <w:t>)</w:t>
      </w:r>
      <w:r w:rsidR="00107DB3" w:rsidRPr="00085D7B">
        <w:rPr>
          <w:rFonts w:ascii="Times New Roman" w:hAnsi="Times New Roman" w:cs="Times New Roman"/>
          <w:bCs/>
        </w:rPr>
        <w:t xml:space="preserve">.  </w:t>
      </w:r>
      <w:r w:rsidR="00484260">
        <w:rPr>
          <w:rFonts w:ascii="Times New Roman" w:hAnsi="Times New Roman" w:cs="Times New Roman"/>
          <w:bCs/>
        </w:rPr>
        <w:t>What is particularly noticeable is the strong antibody response t</w:t>
      </w:r>
      <w:r w:rsidR="008E14F8">
        <w:rPr>
          <w:rFonts w:ascii="Times New Roman" w:hAnsi="Times New Roman" w:cs="Times New Roman"/>
          <w:bCs/>
        </w:rPr>
        <w:t>o a single vacc</w:t>
      </w:r>
      <w:r w:rsidR="00484260">
        <w:rPr>
          <w:rFonts w:ascii="Times New Roman" w:hAnsi="Times New Roman" w:cs="Times New Roman"/>
          <w:bCs/>
        </w:rPr>
        <w:t>ine immunisation.</w:t>
      </w:r>
    </w:p>
    <w:p w14:paraId="2D3DBB12" w14:textId="77777777" w:rsidR="00107DB3" w:rsidRPr="002D7C17" w:rsidRDefault="00107DB3" w:rsidP="00107DB3">
      <w:pPr>
        <w:spacing w:after="0" w:line="480" w:lineRule="auto"/>
        <w:jc w:val="both"/>
        <w:rPr>
          <w:rFonts w:ascii="Times New Roman" w:hAnsi="Times New Roman" w:cs="Times New Roman"/>
          <w:b/>
        </w:rPr>
      </w:pPr>
      <w:r w:rsidRPr="002D7C17">
        <w:rPr>
          <w:rFonts w:ascii="Times New Roman" w:hAnsi="Times New Roman" w:cs="Times New Roman"/>
          <w:b/>
        </w:rPr>
        <w:t>A</w:t>
      </w:r>
    </w:p>
    <w:p w14:paraId="343E5EE8" w14:textId="77777777" w:rsidR="00107DB3" w:rsidRDefault="00107DB3" w:rsidP="00107DB3">
      <w:pPr>
        <w:spacing w:line="480" w:lineRule="auto"/>
        <w:jc w:val="both"/>
        <w:rPr>
          <w:rFonts w:ascii="Times New Roman" w:hAnsi="Times New Roman" w:cs="Times New Roman"/>
          <w:bCs/>
        </w:rPr>
      </w:pPr>
      <w:r w:rsidRPr="006A656D">
        <w:rPr>
          <w:rFonts w:ascii="Times New Roman" w:hAnsi="Times New Roman" w:cs="Times New Roman"/>
          <w:bCs/>
        </w:rPr>
        <w:object w:dxaOrig="16017" w:dyaOrig="6641" w14:anchorId="799E8A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9pt;height:186.95pt" o:ole="">
            <v:imagedata r:id="rId26" o:title=""/>
          </v:shape>
          <o:OLEObject Type="Embed" ProgID="Prism9.Document" ShapeID="_x0000_i1025" DrawAspect="Content" ObjectID="_1697464528" r:id="rId27"/>
        </w:object>
      </w:r>
    </w:p>
    <w:p w14:paraId="57CBBB0E" w14:textId="1934050D" w:rsidR="00107DB3" w:rsidRPr="006D1CB4" w:rsidRDefault="00107DB3" w:rsidP="00107DB3">
      <w:pPr>
        <w:spacing w:after="120" w:line="480" w:lineRule="auto"/>
        <w:jc w:val="both"/>
        <w:rPr>
          <w:rFonts w:ascii="Times New Roman" w:hAnsi="Times New Roman" w:cs="Times New Roman"/>
          <w:bCs/>
        </w:rPr>
      </w:pPr>
      <w:r w:rsidRPr="002D7C17">
        <w:rPr>
          <w:rFonts w:ascii="Times New Roman" w:hAnsi="Times New Roman" w:cs="Times New Roman"/>
          <w:b/>
          <w:bCs/>
        </w:rPr>
        <w:t>B</w:t>
      </w:r>
      <w:r w:rsidRPr="006D1CB4">
        <w:rPr>
          <w:rFonts w:ascii="Times New Roman" w:hAnsi="Times New Roman" w:cs="Times New Roman"/>
          <w:bCs/>
        </w:rPr>
        <w:object w:dxaOrig="15818" w:dyaOrig="8074" w14:anchorId="523209C2">
          <v:shape id="_x0000_i1026" type="#_x0000_t75" style="width:450.8pt;height:230.1pt" o:ole="">
            <v:imagedata r:id="rId28" o:title=""/>
          </v:shape>
          <o:OLEObject Type="Embed" ProgID="Prism9.Document" ShapeID="_x0000_i1026" DrawAspect="Content" ObjectID="_1697464529" r:id="rId29"/>
        </w:object>
      </w:r>
    </w:p>
    <w:p w14:paraId="2278DA9D" w14:textId="17938C9A" w:rsidR="00DC4C36" w:rsidRDefault="0059308E" w:rsidP="00107DB3">
      <w:pPr>
        <w:spacing w:after="0" w:line="480" w:lineRule="auto"/>
        <w:jc w:val="both"/>
        <w:rPr>
          <w:rFonts w:ascii="Times New Roman" w:hAnsi="Times New Roman" w:cs="Times New Roman"/>
          <w:bCs/>
        </w:rPr>
      </w:pPr>
      <w:r>
        <w:rPr>
          <w:rFonts w:ascii="Times New Roman" w:hAnsi="Times New Roman" w:cs="Times New Roman"/>
          <w:b/>
        </w:rPr>
        <w:t>Figure 7</w:t>
      </w:r>
      <w:r w:rsidR="00107DB3" w:rsidRPr="00107DB3">
        <w:rPr>
          <w:rFonts w:ascii="Times New Roman" w:hAnsi="Times New Roman" w:cs="Times New Roman"/>
          <w:b/>
        </w:rPr>
        <w:t xml:space="preserve"> Persistence</w:t>
      </w:r>
      <w:r w:rsidR="00107DB3" w:rsidRPr="00107DB3">
        <w:rPr>
          <w:rFonts w:ascii="Times New Roman" w:hAnsi="Times New Roman" w:cs="Times New Roman"/>
          <w:b/>
          <w:bCs/>
        </w:rPr>
        <w:t xml:space="preserve"> of the anti-RBD antibody response</w:t>
      </w:r>
      <w:r w:rsidR="00107DB3" w:rsidRPr="00107DB3">
        <w:rPr>
          <w:rFonts w:ascii="Times New Roman" w:hAnsi="Times New Roman" w:cs="Times New Roman"/>
          <w:bCs/>
        </w:rPr>
        <w:t xml:space="preserve">. </w:t>
      </w:r>
    </w:p>
    <w:p w14:paraId="22511508" w14:textId="1BB23859" w:rsidR="00DC4C36" w:rsidRDefault="00107DB3" w:rsidP="00107DB3">
      <w:pPr>
        <w:spacing w:after="0" w:line="480" w:lineRule="auto"/>
        <w:jc w:val="both"/>
        <w:rPr>
          <w:rFonts w:ascii="Times New Roman" w:hAnsi="Times New Roman" w:cs="Times New Roman"/>
          <w:bCs/>
        </w:rPr>
      </w:pPr>
      <w:r w:rsidRPr="00107DB3">
        <w:rPr>
          <w:rFonts w:ascii="Times New Roman" w:hAnsi="Times New Roman" w:cs="Times New Roman"/>
          <w:bCs/>
        </w:rPr>
        <w:t>A)</w:t>
      </w:r>
      <w:r>
        <w:rPr>
          <w:rFonts w:ascii="Times New Roman" w:hAnsi="Times New Roman" w:cs="Times New Roman"/>
          <w:bCs/>
        </w:rPr>
        <w:t xml:space="preserve"> </w:t>
      </w:r>
      <w:r w:rsidR="00A86A3E">
        <w:rPr>
          <w:rFonts w:ascii="Times New Roman" w:hAnsi="Times New Roman" w:cs="Times New Roman"/>
          <w:bCs/>
        </w:rPr>
        <w:t>Solid</w:t>
      </w:r>
      <w:r w:rsidRPr="00107DB3">
        <w:rPr>
          <w:rFonts w:ascii="Times New Roman" w:hAnsi="Times New Roman" w:cs="Times New Roman"/>
          <w:bCs/>
        </w:rPr>
        <w:t xml:space="preserve"> symbols represent those negative results</w:t>
      </w:r>
      <w:r w:rsidR="0016718B">
        <w:rPr>
          <w:rFonts w:ascii="Times New Roman" w:hAnsi="Times New Roman" w:cs="Times New Roman"/>
          <w:bCs/>
        </w:rPr>
        <w:t xml:space="preserve"> from patients that</w:t>
      </w:r>
      <w:r w:rsidRPr="00107DB3">
        <w:rPr>
          <w:rFonts w:ascii="Times New Roman" w:hAnsi="Times New Roman" w:cs="Times New Roman"/>
          <w:bCs/>
        </w:rPr>
        <w:t xml:space="preserve"> that later seroconvert</w:t>
      </w:r>
      <w:r w:rsidR="003A1660">
        <w:rPr>
          <w:rFonts w:ascii="Times New Roman" w:hAnsi="Times New Roman" w:cs="Times New Roman"/>
          <w:bCs/>
        </w:rPr>
        <w:t>ed</w:t>
      </w:r>
      <w:r w:rsidRPr="00107DB3">
        <w:rPr>
          <w:rFonts w:ascii="Times New Roman" w:hAnsi="Times New Roman" w:cs="Times New Roman"/>
          <w:bCs/>
        </w:rPr>
        <w:t xml:space="preserve">. BR displayed on log2 scale. Duration of follow-up shown in weeks. Dotted line is cut-off. A </w:t>
      </w:r>
      <w:r w:rsidRPr="00F5656F">
        <w:rPr>
          <w:rFonts w:ascii="Times New Roman" w:hAnsi="Times New Roman" w:cs="Times New Roman"/>
          <w:bCs/>
        </w:rPr>
        <w:t xml:space="preserve">total of </w:t>
      </w:r>
      <w:r w:rsidR="00F5656F" w:rsidRPr="00F5656F">
        <w:rPr>
          <w:rFonts w:ascii="Times New Roman" w:hAnsi="Times New Roman" w:cs="Times New Roman"/>
          <w:bCs/>
        </w:rPr>
        <w:t>737</w:t>
      </w:r>
      <w:r w:rsidRPr="00F5656F">
        <w:rPr>
          <w:rFonts w:ascii="Times New Roman" w:hAnsi="Times New Roman" w:cs="Times New Roman"/>
          <w:bCs/>
        </w:rPr>
        <w:t xml:space="preserve"> samples</w:t>
      </w:r>
      <w:r w:rsidR="00A86A3E">
        <w:rPr>
          <w:rFonts w:ascii="Times New Roman" w:hAnsi="Times New Roman" w:cs="Times New Roman"/>
          <w:bCs/>
        </w:rPr>
        <w:t xml:space="preserve"> are shown</w:t>
      </w:r>
      <w:r w:rsidRPr="00F5656F">
        <w:rPr>
          <w:rFonts w:ascii="Times New Roman" w:hAnsi="Times New Roman" w:cs="Times New Roman"/>
          <w:bCs/>
        </w:rPr>
        <w:t xml:space="preserve"> from </w:t>
      </w:r>
      <w:r w:rsidR="00F5656F" w:rsidRPr="00F5656F">
        <w:rPr>
          <w:rFonts w:ascii="Times New Roman" w:hAnsi="Times New Roman" w:cs="Times New Roman"/>
          <w:bCs/>
        </w:rPr>
        <w:t>109</w:t>
      </w:r>
      <w:r w:rsidRPr="00F5656F">
        <w:rPr>
          <w:rFonts w:ascii="Times New Roman" w:hAnsi="Times New Roman" w:cs="Times New Roman"/>
          <w:bCs/>
        </w:rPr>
        <w:t xml:space="preserve"> patients</w:t>
      </w:r>
      <w:r w:rsidR="0016718B">
        <w:rPr>
          <w:rFonts w:ascii="Times New Roman" w:hAnsi="Times New Roman" w:cs="Times New Roman"/>
          <w:bCs/>
        </w:rPr>
        <w:t>, 68</w:t>
      </w:r>
      <w:r w:rsidRPr="00107DB3">
        <w:rPr>
          <w:rFonts w:ascii="Times New Roman" w:hAnsi="Times New Roman" w:cs="Times New Roman"/>
          <w:bCs/>
        </w:rPr>
        <w:t xml:space="preserve"> samples from 18 patients </w:t>
      </w:r>
      <w:r w:rsidR="00A86A3E">
        <w:rPr>
          <w:rFonts w:ascii="Times New Roman" w:hAnsi="Times New Roman" w:cs="Times New Roman"/>
          <w:bCs/>
        </w:rPr>
        <w:t>we</w:t>
      </w:r>
      <w:r w:rsidR="0023206C">
        <w:rPr>
          <w:rFonts w:ascii="Times New Roman" w:hAnsi="Times New Roman" w:cs="Times New Roman"/>
          <w:bCs/>
        </w:rPr>
        <w:t>r</w:t>
      </w:r>
      <w:r w:rsidRPr="00107DB3">
        <w:rPr>
          <w:rFonts w:ascii="Times New Roman" w:hAnsi="Times New Roman" w:cs="Times New Roman"/>
          <w:bCs/>
        </w:rPr>
        <w:t>e unreactive</w:t>
      </w:r>
      <w:r w:rsidR="0016718B">
        <w:rPr>
          <w:rFonts w:ascii="Times New Roman" w:hAnsi="Times New Roman" w:cs="Times New Roman"/>
          <w:bCs/>
        </w:rPr>
        <w:t>.</w:t>
      </w:r>
      <w:r w:rsidRPr="00107DB3">
        <w:rPr>
          <w:rFonts w:ascii="Times New Roman" w:hAnsi="Times New Roman" w:cs="Times New Roman"/>
          <w:bCs/>
        </w:rPr>
        <w:t xml:space="preserve"> Three patients</w:t>
      </w:r>
      <w:r w:rsidR="0023206C">
        <w:rPr>
          <w:rFonts w:ascii="Times New Roman" w:hAnsi="Times New Roman" w:cs="Times New Roman"/>
          <w:bCs/>
        </w:rPr>
        <w:t xml:space="preserve"> </w:t>
      </w:r>
      <w:r w:rsidR="0023206C">
        <w:rPr>
          <w:rFonts w:ascii="Times New Roman" w:hAnsi="Times New Roman" w:cs="Times New Roman"/>
          <w:bCs/>
        </w:rPr>
        <w:lastRenderedPageBreak/>
        <w:t>seroconvert during follow up</w:t>
      </w:r>
      <w:r w:rsidR="0016718B">
        <w:rPr>
          <w:rFonts w:ascii="Times New Roman" w:hAnsi="Times New Roman" w:cs="Times New Roman"/>
          <w:bCs/>
        </w:rPr>
        <w:t xml:space="preserve">. Ten </w:t>
      </w:r>
      <w:proofErr w:type="spellStart"/>
      <w:r w:rsidR="0016718B">
        <w:rPr>
          <w:rFonts w:ascii="Times New Roman" w:hAnsi="Times New Roman" w:cs="Times New Roman"/>
          <w:bCs/>
        </w:rPr>
        <w:t>sero</w:t>
      </w:r>
      <w:proofErr w:type="spellEnd"/>
      <w:r w:rsidR="0016718B">
        <w:rPr>
          <w:rFonts w:ascii="Times New Roman" w:hAnsi="Times New Roman" w:cs="Times New Roman"/>
          <w:bCs/>
        </w:rPr>
        <w:t>-positive</w:t>
      </w:r>
      <w:r w:rsidRPr="00107DB3">
        <w:rPr>
          <w:rFonts w:ascii="Times New Roman" w:hAnsi="Times New Roman" w:cs="Times New Roman"/>
          <w:bCs/>
        </w:rPr>
        <w:t xml:space="preserve"> patients </w:t>
      </w:r>
      <w:proofErr w:type="spellStart"/>
      <w:r w:rsidRPr="00107DB3">
        <w:rPr>
          <w:rFonts w:ascii="Times New Roman" w:hAnsi="Times New Roman" w:cs="Times New Roman"/>
          <w:bCs/>
        </w:rPr>
        <w:t>sero</w:t>
      </w:r>
      <w:proofErr w:type="spellEnd"/>
      <w:r w:rsidRPr="00107DB3">
        <w:rPr>
          <w:rFonts w:ascii="Times New Roman" w:hAnsi="Times New Roman" w:cs="Times New Roman"/>
          <w:bCs/>
        </w:rPr>
        <w:t xml:space="preserve">-revert to become </w:t>
      </w:r>
      <w:proofErr w:type="spellStart"/>
      <w:r w:rsidRPr="00107DB3">
        <w:rPr>
          <w:rFonts w:ascii="Times New Roman" w:hAnsi="Times New Roman" w:cs="Times New Roman"/>
          <w:bCs/>
        </w:rPr>
        <w:t>sero</w:t>
      </w:r>
      <w:proofErr w:type="spellEnd"/>
      <w:r w:rsidRPr="00107DB3">
        <w:rPr>
          <w:rFonts w:ascii="Times New Roman" w:hAnsi="Times New Roman" w:cs="Times New Roman"/>
          <w:bCs/>
        </w:rPr>
        <w:t xml:space="preserve">-negative (32 samples). Five patients are persistently </w:t>
      </w:r>
      <w:proofErr w:type="spellStart"/>
      <w:r w:rsidRPr="00107DB3">
        <w:rPr>
          <w:rFonts w:ascii="Times New Roman" w:hAnsi="Times New Roman" w:cs="Times New Roman"/>
          <w:bCs/>
        </w:rPr>
        <w:t>sero</w:t>
      </w:r>
      <w:proofErr w:type="spellEnd"/>
      <w:r w:rsidRPr="00107DB3">
        <w:rPr>
          <w:rFonts w:ascii="Times New Roman" w:hAnsi="Times New Roman" w:cs="Times New Roman"/>
          <w:bCs/>
        </w:rPr>
        <w:t>-negative (33 samples) but have a positive-PCR result listed</w:t>
      </w:r>
      <w:r w:rsidR="0016718B">
        <w:rPr>
          <w:rFonts w:ascii="Times New Roman" w:hAnsi="Times New Roman" w:cs="Times New Roman"/>
          <w:bCs/>
        </w:rPr>
        <w:t xml:space="preserve">, 2 </w:t>
      </w:r>
      <w:r w:rsidRPr="00107DB3">
        <w:rPr>
          <w:rFonts w:ascii="Times New Roman" w:hAnsi="Times New Roman" w:cs="Times New Roman"/>
          <w:bCs/>
        </w:rPr>
        <w:t>of th</w:t>
      </w:r>
      <w:r w:rsidR="0016718B">
        <w:rPr>
          <w:rFonts w:ascii="Times New Roman" w:hAnsi="Times New Roman" w:cs="Times New Roman"/>
          <w:bCs/>
        </w:rPr>
        <w:t>eir samples</w:t>
      </w:r>
      <w:r w:rsidR="0023206C">
        <w:rPr>
          <w:rFonts w:ascii="Times New Roman" w:hAnsi="Times New Roman" w:cs="Times New Roman"/>
          <w:bCs/>
        </w:rPr>
        <w:t xml:space="preserve"> </w:t>
      </w:r>
      <w:r w:rsidRPr="00107DB3">
        <w:rPr>
          <w:rFonts w:ascii="Times New Roman" w:hAnsi="Times New Roman" w:cs="Times New Roman"/>
          <w:bCs/>
        </w:rPr>
        <w:t xml:space="preserve">displayed borderline binding ratios of between 0.8 and 0.9. </w:t>
      </w:r>
    </w:p>
    <w:p w14:paraId="03755F73" w14:textId="4D0DB7CD" w:rsidR="00107DB3" w:rsidRDefault="00107DB3" w:rsidP="00107DB3">
      <w:pPr>
        <w:spacing w:after="0" w:line="480" w:lineRule="auto"/>
        <w:jc w:val="both"/>
        <w:rPr>
          <w:rFonts w:ascii="Times New Roman" w:hAnsi="Times New Roman" w:cs="Times New Roman"/>
          <w:bCs/>
        </w:rPr>
      </w:pPr>
      <w:r w:rsidRPr="00107DB3">
        <w:rPr>
          <w:rFonts w:ascii="Times New Roman" w:hAnsi="Times New Roman" w:cs="Times New Roman"/>
          <w:bCs/>
        </w:rPr>
        <w:t>B)</w:t>
      </w:r>
      <w:r w:rsidRPr="00107DB3">
        <w:rPr>
          <w:rFonts w:ascii="Times New Roman" w:hAnsi="Times New Roman" w:cs="Times New Roman"/>
          <w:b/>
          <w:bCs/>
        </w:rPr>
        <w:t xml:space="preserve"> </w:t>
      </w:r>
      <w:r w:rsidRPr="00107DB3">
        <w:rPr>
          <w:rFonts w:ascii="Times New Roman" w:hAnsi="Times New Roman" w:cs="Times New Roman"/>
          <w:bCs/>
        </w:rPr>
        <w:t xml:space="preserve">Evolution of anti-RBD total antibody assayed over time in a minority of ten patients who </w:t>
      </w:r>
      <w:proofErr w:type="spellStart"/>
      <w:r w:rsidRPr="00107DB3">
        <w:rPr>
          <w:rFonts w:ascii="Times New Roman" w:hAnsi="Times New Roman" w:cs="Times New Roman"/>
          <w:bCs/>
        </w:rPr>
        <w:t>sero</w:t>
      </w:r>
      <w:proofErr w:type="spellEnd"/>
      <w:r w:rsidRPr="00107DB3">
        <w:rPr>
          <w:rFonts w:ascii="Times New Roman" w:hAnsi="Times New Roman" w:cs="Times New Roman"/>
          <w:bCs/>
        </w:rPr>
        <w:t>-reverted during follow-up. Coloured symbols represent individual patients. Three patients received a single dose of Pfizer vaccine prior to their two final samples.</w:t>
      </w:r>
    </w:p>
    <w:p w14:paraId="4FA2C41B" w14:textId="77777777" w:rsidR="00107DB3" w:rsidRPr="00107DB3" w:rsidRDefault="00107DB3" w:rsidP="00107DB3">
      <w:pPr>
        <w:spacing w:after="0" w:line="480" w:lineRule="auto"/>
        <w:jc w:val="both"/>
        <w:rPr>
          <w:rFonts w:ascii="Times New Roman" w:hAnsi="Times New Roman" w:cs="Times New Roman"/>
          <w:b/>
          <w:bCs/>
          <w:sz w:val="28"/>
        </w:rPr>
      </w:pPr>
    </w:p>
    <w:p w14:paraId="2CFBA6D7" w14:textId="5C777A94" w:rsidR="00107DB3" w:rsidRPr="00107DB3" w:rsidRDefault="00CC6E03" w:rsidP="00107DB3">
      <w:pPr>
        <w:spacing w:line="480" w:lineRule="auto"/>
        <w:jc w:val="both"/>
        <w:rPr>
          <w:rFonts w:ascii="Times New Roman" w:hAnsi="Times New Roman" w:cs="Times New Roman"/>
          <w:b/>
          <w:bCs/>
        </w:rPr>
      </w:pPr>
      <w:r>
        <w:rPr>
          <w:rFonts w:ascii="Times New Roman" w:hAnsi="Times New Roman" w:cs="Times New Roman"/>
          <w:b/>
          <w:bCs/>
        </w:rPr>
        <w:t xml:space="preserve">The First </w:t>
      </w:r>
      <w:r w:rsidR="00107DB3" w:rsidRPr="00107DB3">
        <w:rPr>
          <w:rFonts w:ascii="Times New Roman" w:hAnsi="Times New Roman" w:cs="Times New Roman"/>
          <w:b/>
          <w:bCs/>
        </w:rPr>
        <w:t>WHO international standard</w:t>
      </w:r>
    </w:p>
    <w:p w14:paraId="4D3C4D70" w14:textId="4091E38E" w:rsidR="00107DB3" w:rsidRPr="0023206C" w:rsidRDefault="00CC6E03" w:rsidP="00107DB3">
      <w:pPr>
        <w:spacing w:line="480" w:lineRule="auto"/>
        <w:jc w:val="both"/>
        <w:rPr>
          <w:rFonts w:ascii="Times New Roman" w:hAnsi="Times New Roman" w:cs="Times New Roman"/>
          <w:bCs/>
        </w:rPr>
      </w:pPr>
      <w:r>
        <w:rPr>
          <w:rFonts w:ascii="Times New Roman" w:hAnsi="Times New Roman" w:cs="Times New Roman"/>
        </w:rPr>
        <w:t>Serial dilution to extinction in normal human plasma of the f</w:t>
      </w:r>
      <w:r w:rsidRPr="006E604E">
        <w:rPr>
          <w:rFonts w:ascii="Times New Roman" w:hAnsi="Times New Roman" w:cs="Times New Roman"/>
        </w:rPr>
        <w:t>irst WHO International Standard fo</w:t>
      </w:r>
      <w:r>
        <w:rPr>
          <w:rFonts w:ascii="Times New Roman" w:hAnsi="Times New Roman" w:cs="Times New Roman"/>
        </w:rPr>
        <w:t>r anti-SARS-CoV-2 immunoglobulin determined the sensitivity cut off of the Imperial Hybrid DABA to be 3 BAU/ml</w:t>
      </w:r>
      <w:r w:rsidR="00E372BB">
        <w:rPr>
          <w:rFonts w:ascii="Times New Roman" w:hAnsi="Times New Roman" w:cs="Times New Roman"/>
        </w:rPr>
        <w:t xml:space="preserve"> (</w:t>
      </w:r>
      <w:r w:rsidR="0059308E">
        <w:rPr>
          <w:rFonts w:ascii="Times New Roman" w:hAnsi="Times New Roman" w:cs="Times New Roman"/>
          <w:b/>
        </w:rPr>
        <w:t>Figure 8</w:t>
      </w:r>
      <w:r w:rsidR="00CF631A">
        <w:rPr>
          <w:rFonts w:ascii="Times New Roman" w:hAnsi="Times New Roman" w:cs="Times New Roman"/>
        </w:rPr>
        <w:t>, arrowed)</w:t>
      </w:r>
      <w:r>
        <w:rPr>
          <w:rFonts w:ascii="Times New Roman" w:hAnsi="Times New Roman" w:cs="Times New Roman"/>
        </w:rPr>
        <w:t xml:space="preserve">. </w:t>
      </w:r>
      <w:r w:rsidR="00CF631A">
        <w:rPr>
          <w:rFonts w:ascii="Times New Roman" w:hAnsi="Times New Roman" w:cs="Times New Roman"/>
        </w:rPr>
        <w:t xml:space="preserve">The maximum threshold of the assay was determined to be 100 BAU/ml. Quantification of titres in excess of this required prior dilution in normal human plasma. </w:t>
      </w:r>
    </w:p>
    <w:p w14:paraId="1D739888" w14:textId="77777777" w:rsidR="00107DB3" w:rsidRPr="00107DB3" w:rsidRDefault="00107DB3" w:rsidP="00107DB3">
      <w:pPr>
        <w:spacing w:line="480" w:lineRule="auto"/>
        <w:jc w:val="both"/>
        <w:rPr>
          <w:rFonts w:ascii="Times New Roman" w:hAnsi="Times New Roman" w:cs="Times New Roman"/>
          <w:b/>
          <w:bCs/>
        </w:rPr>
      </w:pPr>
    </w:p>
    <w:p w14:paraId="76AF60E3" w14:textId="77777777" w:rsidR="00107DB3" w:rsidRPr="00107DB3" w:rsidRDefault="00107DB3" w:rsidP="00107DB3">
      <w:pPr>
        <w:spacing w:line="480" w:lineRule="auto"/>
        <w:jc w:val="both"/>
        <w:rPr>
          <w:rFonts w:ascii="Times New Roman" w:hAnsi="Times New Roman" w:cs="Times New Roman"/>
          <w:b/>
          <w:bCs/>
        </w:rPr>
      </w:pPr>
      <w:r w:rsidRPr="008942FF">
        <w:rPr>
          <w:noProof/>
          <w:lang w:eastAsia="en-GB"/>
        </w:rPr>
        <mc:AlternateContent>
          <mc:Choice Requires="wps">
            <w:drawing>
              <wp:anchor distT="0" distB="0" distL="114300" distR="114300" simplePos="0" relativeHeight="251664384" behindDoc="0" locked="0" layoutInCell="1" allowOverlap="1" wp14:anchorId="028AD207" wp14:editId="22A80A9F">
                <wp:simplePos x="0" y="0"/>
                <wp:positionH relativeFrom="column">
                  <wp:posOffset>2461895</wp:posOffset>
                </wp:positionH>
                <wp:positionV relativeFrom="paragraph">
                  <wp:posOffset>2317115</wp:posOffset>
                </wp:positionV>
                <wp:extent cx="0" cy="138223"/>
                <wp:effectExtent l="76200" t="0" r="57150" b="52705"/>
                <wp:wrapNone/>
                <wp:docPr id="15" name="Straight Arrow Connector 15"/>
                <wp:cNvGraphicFramePr/>
                <a:graphic xmlns:a="http://schemas.openxmlformats.org/drawingml/2006/main">
                  <a:graphicData uri="http://schemas.microsoft.com/office/word/2010/wordprocessingShape">
                    <wps:wsp>
                      <wps:cNvCnPr/>
                      <wps:spPr>
                        <a:xfrm>
                          <a:off x="0" y="0"/>
                          <a:ext cx="0" cy="13822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type w14:anchorId="5E69DB72" id="_x0000_t32" coordsize="21600,21600" o:spt="32" o:oned="t" path="m,l21600,21600e" filled="f">
                <v:path arrowok="t" fillok="f" o:connecttype="none"/>
                <o:lock v:ext="edit" shapetype="t"/>
              </v:shapetype>
              <v:shape id="Straight Arrow Connector 15" o:spid="_x0000_s1026" type="#_x0000_t32" style="position:absolute;margin-left:193.85pt;margin-top:182.45pt;width:0;height:10.9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" strokecolor="#4472c4 [3204]" strokeweight=".5pt">
                <v:stroke endarrow="block" joinstyle="miter"/>
              </v:shape>
            </w:pict>
          </mc:Fallback>
        </mc:AlternateContent>
      </w:r>
      <w:r w:rsidRPr="00107DB3">
        <w:rPr>
          <w:rFonts w:ascii="Times New Roman" w:hAnsi="Times New Roman" w:cs="Times New Roman"/>
          <w:b/>
        </w:rPr>
        <w:t xml:space="preserve">  </w:t>
      </w:r>
      <w:r w:rsidRPr="00107DB3">
        <w:rPr>
          <w:rFonts w:ascii="Times New Roman" w:hAnsi="Times New Roman" w:cs="Times New Roman"/>
        </w:rPr>
        <w:t xml:space="preserve"> </w:t>
      </w:r>
      <w:r w:rsidRPr="008942FF">
        <w:object w:dxaOrig="9053" w:dyaOrig="7092" w14:anchorId="08E7502E">
          <v:shape id="_x0000_i1027" type="#_x0000_t75" style="width:297.85pt;height:233.35pt" o:ole="">
            <v:imagedata r:id="rId30" o:title=""/>
          </v:shape>
          <o:OLEObject Type="Embed" ProgID="Prism9.Document" ShapeID="_x0000_i1027" DrawAspect="Content" ObjectID="_1697464530" r:id="rId31"/>
        </w:object>
      </w:r>
    </w:p>
    <w:p w14:paraId="3B493534" w14:textId="75145163" w:rsidR="00107DB3" w:rsidRPr="001D6F5B" w:rsidRDefault="0059308E" w:rsidP="00107DB3">
      <w:pPr>
        <w:spacing w:line="480" w:lineRule="auto"/>
        <w:jc w:val="both"/>
        <w:rPr>
          <w:rFonts w:ascii="Times New Roman" w:hAnsi="Times New Roman" w:cs="Times New Roman"/>
          <w:b/>
        </w:rPr>
      </w:pPr>
      <w:r>
        <w:rPr>
          <w:rFonts w:ascii="Times New Roman" w:hAnsi="Times New Roman" w:cs="Times New Roman"/>
          <w:b/>
        </w:rPr>
        <w:t>Figure 8</w:t>
      </w:r>
      <w:r w:rsidR="00107DB3" w:rsidRPr="00107DB3">
        <w:rPr>
          <w:rFonts w:ascii="Times New Roman" w:hAnsi="Times New Roman" w:cs="Times New Roman"/>
          <w:b/>
        </w:rPr>
        <w:t xml:space="preserve">. Titration of First WHO International Standard. </w:t>
      </w:r>
      <w:r w:rsidR="00107DB3" w:rsidRPr="00107DB3">
        <w:rPr>
          <w:rFonts w:ascii="Times New Roman" w:hAnsi="Times New Roman" w:cs="Times New Roman"/>
        </w:rPr>
        <w:t>Do</w:t>
      </w:r>
      <w:r w:rsidR="00CF631A">
        <w:rPr>
          <w:rFonts w:ascii="Times New Roman" w:hAnsi="Times New Roman" w:cs="Times New Roman"/>
        </w:rPr>
        <w:t xml:space="preserve">tted line indicates the assay cut off, the arrow marks the sensitivity cut-off, 3 BAU/ml. </w:t>
      </w:r>
    </w:p>
    <w:p w14:paraId="1E4166F5" w14:textId="77777777" w:rsidR="00107DB3" w:rsidRDefault="00107DB3" w:rsidP="001002C7">
      <w:pPr>
        <w:spacing w:line="480" w:lineRule="auto"/>
        <w:jc w:val="both"/>
        <w:rPr>
          <w:rFonts w:ascii="Times New Roman" w:hAnsi="Times New Roman" w:cs="Times New Roman"/>
          <w:b/>
        </w:rPr>
      </w:pPr>
    </w:p>
    <w:p w14:paraId="62C45C76" w14:textId="23D42FFB" w:rsidR="00DC0BE3" w:rsidRPr="00A9100A" w:rsidRDefault="00DC0BE3" w:rsidP="001002C7">
      <w:pPr>
        <w:spacing w:line="480" w:lineRule="auto"/>
        <w:jc w:val="both"/>
        <w:rPr>
          <w:rFonts w:ascii="Times New Roman" w:hAnsi="Times New Roman" w:cs="Times New Roman"/>
          <w:b/>
        </w:rPr>
      </w:pPr>
      <w:r w:rsidRPr="00A9100A">
        <w:rPr>
          <w:rFonts w:ascii="Times New Roman" w:hAnsi="Times New Roman" w:cs="Times New Roman"/>
          <w:b/>
        </w:rPr>
        <w:lastRenderedPageBreak/>
        <w:t xml:space="preserve">Relationship of anti-RBD level to disease status </w:t>
      </w:r>
    </w:p>
    <w:p w14:paraId="221BFBC0" w14:textId="5A1BEDBF" w:rsidR="00DC0BE3" w:rsidRPr="00A9100A" w:rsidRDefault="00DC0BE3" w:rsidP="001002C7">
      <w:pPr>
        <w:spacing w:line="480" w:lineRule="auto"/>
        <w:jc w:val="both"/>
        <w:rPr>
          <w:rFonts w:ascii="Times New Roman" w:hAnsi="Times New Roman" w:cs="Times New Roman"/>
          <w:bCs/>
        </w:rPr>
      </w:pPr>
      <w:r w:rsidRPr="00A9100A">
        <w:rPr>
          <w:rFonts w:ascii="Times New Roman" w:hAnsi="Times New Roman" w:cs="Times New Roman"/>
          <w:bCs/>
        </w:rPr>
        <w:t>The anti-RBD BR was investigated in PCR-confirmed patients</w:t>
      </w:r>
      <w:r w:rsidR="00D07079" w:rsidRPr="00A9100A">
        <w:rPr>
          <w:rFonts w:ascii="Times New Roman" w:hAnsi="Times New Roman" w:cs="Times New Roman"/>
          <w:bCs/>
        </w:rPr>
        <w:t xml:space="preserve"> and hospital staff who had no symptoms (n= 10</w:t>
      </w:r>
      <w:r w:rsidRPr="00A9100A">
        <w:rPr>
          <w:rFonts w:ascii="Times New Roman" w:hAnsi="Times New Roman" w:cs="Times New Roman"/>
          <w:bCs/>
        </w:rPr>
        <w:t xml:space="preserve">) and patients who were </w:t>
      </w:r>
      <w:r w:rsidR="00D07079" w:rsidRPr="00A9100A">
        <w:rPr>
          <w:rFonts w:ascii="Times New Roman" w:hAnsi="Times New Roman" w:cs="Times New Roman"/>
          <w:bCs/>
        </w:rPr>
        <w:t xml:space="preserve">Covid-19 </w:t>
      </w:r>
      <w:r w:rsidRPr="00A9100A">
        <w:rPr>
          <w:rFonts w:ascii="Times New Roman" w:hAnsi="Times New Roman" w:cs="Times New Roman"/>
          <w:bCs/>
        </w:rPr>
        <w:t xml:space="preserve">symptomatic at the time of their infection (n=10). </w:t>
      </w:r>
      <w:r w:rsidR="00D07079" w:rsidRPr="00A9100A">
        <w:rPr>
          <w:rFonts w:ascii="Times New Roman" w:hAnsi="Times New Roman" w:cs="Times New Roman"/>
          <w:bCs/>
        </w:rPr>
        <w:t>C</w:t>
      </w:r>
      <w:r w:rsidR="00B946E0" w:rsidRPr="00A9100A">
        <w:rPr>
          <w:rFonts w:ascii="Times New Roman" w:hAnsi="Times New Roman" w:cs="Times New Roman"/>
          <w:bCs/>
        </w:rPr>
        <w:t>onvalescent patients admitted with Covid</w:t>
      </w:r>
      <w:r w:rsidR="00D07079" w:rsidRPr="00A9100A">
        <w:rPr>
          <w:rFonts w:ascii="Times New Roman" w:hAnsi="Times New Roman" w:cs="Times New Roman"/>
          <w:bCs/>
        </w:rPr>
        <w:t xml:space="preserve"> 19 (n=4</w:t>
      </w:r>
      <w:r w:rsidRPr="00A9100A">
        <w:rPr>
          <w:rFonts w:ascii="Times New Roman" w:hAnsi="Times New Roman" w:cs="Times New Roman"/>
          <w:bCs/>
        </w:rPr>
        <w:t xml:space="preserve">0) </w:t>
      </w:r>
      <w:r w:rsidR="00721CDB" w:rsidRPr="00A9100A">
        <w:rPr>
          <w:rFonts w:ascii="Times New Roman" w:hAnsi="Times New Roman" w:cs="Times New Roman"/>
          <w:bCs/>
        </w:rPr>
        <w:t xml:space="preserve">from </w:t>
      </w:r>
      <w:r w:rsidRPr="00A9100A">
        <w:rPr>
          <w:rFonts w:ascii="Times New Roman" w:hAnsi="Times New Roman" w:cs="Times New Roman"/>
          <w:bCs/>
        </w:rPr>
        <w:t xml:space="preserve">the ISARIC study provided the source for a third group. All samples were reactive and quantified in the DABA. The anti-RBD level was lowest in the </w:t>
      </w:r>
      <w:r w:rsidR="00D07079" w:rsidRPr="00A9100A">
        <w:rPr>
          <w:rFonts w:ascii="Times New Roman" w:hAnsi="Times New Roman" w:cs="Times New Roman"/>
          <w:bCs/>
        </w:rPr>
        <w:t>asymptomatic patients (</w:t>
      </w:r>
      <w:r w:rsidR="00BD01AB" w:rsidRPr="00BD01AB">
        <w:rPr>
          <w:rFonts w:ascii="Times New Roman" w:hAnsi="Times New Roman" w:cs="Times New Roman"/>
          <w:bCs/>
        </w:rPr>
        <w:t>mean 33.2 BAU</w:t>
      </w:r>
      <w:r w:rsidRPr="00BD01AB">
        <w:rPr>
          <w:rFonts w:ascii="Times New Roman" w:hAnsi="Times New Roman" w:cs="Times New Roman"/>
          <w:bCs/>
        </w:rPr>
        <w:t>/ml), mildly elevated in the</w:t>
      </w:r>
      <w:r w:rsidR="00D07079" w:rsidRPr="00BD01AB">
        <w:rPr>
          <w:rFonts w:ascii="Times New Roman" w:hAnsi="Times New Roman" w:cs="Times New Roman"/>
          <w:bCs/>
        </w:rPr>
        <w:t xml:space="preserve"> symptomatic patients (mean </w:t>
      </w:r>
      <w:r w:rsidR="00BD01AB" w:rsidRPr="00BD01AB">
        <w:rPr>
          <w:rFonts w:ascii="Times New Roman" w:hAnsi="Times New Roman" w:cs="Times New Roman"/>
          <w:bCs/>
        </w:rPr>
        <w:t>39.8 BAU</w:t>
      </w:r>
      <w:r w:rsidRPr="00BD01AB">
        <w:rPr>
          <w:rFonts w:ascii="Times New Roman" w:hAnsi="Times New Roman" w:cs="Times New Roman"/>
          <w:bCs/>
        </w:rPr>
        <w:t xml:space="preserve">/ml) and </w:t>
      </w:r>
      <w:r w:rsidR="00D07079" w:rsidRPr="00BD01AB">
        <w:rPr>
          <w:rFonts w:ascii="Times New Roman" w:hAnsi="Times New Roman" w:cs="Times New Roman"/>
          <w:bCs/>
        </w:rPr>
        <w:t>significantly</w:t>
      </w:r>
      <w:r w:rsidRPr="00BD01AB">
        <w:rPr>
          <w:rFonts w:ascii="Times New Roman" w:hAnsi="Times New Roman" w:cs="Times New Roman"/>
          <w:bCs/>
        </w:rPr>
        <w:t xml:space="preserve"> elevated in the patients </w:t>
      </w:r>
      <w:r w:rsidR="00D07079" w:rsidRPr="00BD01AB">
        <w:rPr>
          <w:rFonts w:ascii="Times New Roman" w:hAnsi="Times New Roman" w:cs="Times New Roman"/>
          <w:bCs/>
        </w:rPr>
        <w:t>hospitalised with Covid 19 (</w:t>
      </w:r>
      <w:r w:rsidR="00BD01AB" w:rsidRPr="00BD01AB">
        <w:rPr>
          <w:rFonts w:ascii="Times New Roman" w:hAnsi="Times New Roman" w:cs="Times New Roman"/>
          <w:bCs/>
        </w:rPr>
        <w:t>mean 1014.0 BAU</w:t>
      </w:r>
      <w:r w:rsidRPr="00BD01AB">
        <w:rPr>
          <w:rFonts w:ascii="Times New Roman" w:hAnsi="Times New Roman" w:cs="Times New Roman"/>
          <w:bCs/>
        </w:rPr>
        <w:t>/ml)</w:t>
      </w:r>
      <w:r w:rsidR="00721CDB" w:rsidRPr="00A9100A">
        <w:rPr>
          <w:rFonts w:ascii="Times New Roman" w:hAnsi="Times New Roman" w:cs="Times New Roman"/>
          <w:bCs/>
        </w:rPr>
        <w:t xml:space="preserve"> </w:t>
      </w:r>
      <w:r w:rsidR="0059308E">
        <w:rPr>
          <w:rFonts w:ascii="Times New Roman" w:hAnsi="Times New Roman" w:cs="Times New Roman"/>
          <w:b/>
          <w:bCs/>
        </w:rPr>
        <w:t>(Figure 9</w:t>
      </w:r>
      <w:r w:rsidRPr="00A9100A">
        <w:rPr>
          <w:rFonts w:ascii="Times New Roman" w:hAnsi="Times New Roman" w:cs="Times New Roman"/>
          <w:bCs/>
        </w:rPr>
        <w:t xml:space="preserve">). </w:t>
      </w:r>
    </w:p>
    <w:p w14:paraId="595C0EBD" w14:textId="1C3E262E" w:rsidR="00085D7B" w:rsidRPr="00A9100A" w:rsidRDefault="0034671C" w:rsidP="0034671C">
      <w:pPr>
        <w:spacing w:line="480" w:lineRule="auto"/>
        <w:jc w:val="center"/>
        <w:rPr>
          <w:rFonts w:ascii="Times New Roman" w:hAnsi="Times New Roman" w:cs="Times New Roman"/>
          <w:bCs/>
        </w:rPr>
      </w:pPr>
      <w:r>
        <w:object w:dxaOrig="8057" w:dyaOrig="9715" w14:anchorId="1BC8106F">
          <v:shape id="_x0000_i1028" type="#_x0000_t75" style="width:270.3pt;height:325.95pt" o:ole="">
            <v:imagedata r:id="rId32" o:title=""/>
          </v:shape>
          <o:OLEObject Type="Embed" ProgID="Prism9.Document" ShapeID="_x0000_i1028" DrawAspect="Content" ObjectID="_1697464531" r:id="rId33"/>
        </w:object>
      </w:r>
    </w:p>
    <w:p w14:paraId="0BF6243E" w14:textId="5386AEE0" w:rsidR="00085D7B" w:rsidRPr="00085D7B" w:rsidRDefault="0059308E" w:rsidP="00085D7B">
      <w:pPr>
        <w:spacing w:line="480" w:lineRule="auto"/>
        <w:jc w:val="both"/>
        <w:rPr>
          <w:rFonts w:ascii="Times New Roman" w:hAnsi="Times New Roman" w:cs="Times New Roman"/>
          <w:b/>
        </w:rPr>
      </w:pPr>
      <w:r>
        <w:rPr>
          <w:rFonts w:ascii="Times New Roman" w:hAnsi="Times New Roman" w:cs="Times New Roman"/>
          <w:b/>
        </w:rPr>
        <w:t>Figure 9</w:t>
      </w:r>
      <w:r w:rsidR="00107DB3" w:rsidRPr="00A9100A">
        <w:rPr>
          <w:rFonts w:ascii="Times New Roman" w:hAnsi="Times New Roman" w:cs="Times New Roman"/>
          <w:b/>
        </w:rPr>
        <w:t>.  Anti-RBD reactivity in three groups of samples def</w:t>
      </w:r>
      <w:r w:rsidR="00107DB3">
        <w:rPr>
          <w:rFonts w:ascii="Times New Roman" w:hAnsi="Times New Roman" w:cs="Times New Roman"/>
          <w:b/>
        </w:rPr>
        <w:t xml:space="preserve">ined by patient symptomatology. </w:t>
      </w:r>
      <w:r w:rsidR="00085D7B" w:rsidRPr="00A9100A">
        <w:rPr>
          <w:rFonts w:ascii="Times New Roman" w:eastAsia="Calibri" w:hAnsi="Times New Roman" w:cs="Times New Roman"/>
          <w:kern w:val="24"/>
        </w:rPr>
        <w:t>The distribution of anti-RBD quantified</w:t>
      </w:r>
      <w:r w:rsidR="0034671C">
        <w:rPr>
          <w:rFonts w:ascii="Times New Roman" w:eastAsia="Calibri" w:hAnsi="Times New Roman" w:cs="Times New Roman"/>
          <w:kern w:val="24"/>
        </w:rPr>
        <w:t xml:space="preserve"> by Hybrid DABA expressed in BAU/ml</w:t>
      </w:r>
      <w:r w:rsidR="00085D7B" w:rsidRPr="00A9100A">
        <w:rPr>
          <w:rFonts w:ascii="Times New Roman" w:eastAsia="Calibri" w:hAnsi="Times New Roman" w:cs="Times New Roman"/>
          <w:kern w:val="24"/>
        </w:rPr>
        <w:t xml:space="preserve"> for three groups of patients with confirmed infections, </w:t>
      </w:r>
      <w:r w:rsidR="0034671C">
        <w:rPr>
          <w:rFonts w:ascii="Times New Roman" w:eastAsia="Calibri" w:hAnsi="Times New Roman" w:cs="Times New Roman"/>
          <w:kern w:val="24"/>
        </w:rPr>
        <w:t>asym</w:t>
      </w:r>
      <w:r w:rsidR="00BD01AB">
        <w:rPr>
          <w:rFonts w:ascii="Times New Roman" w:eastAsia="Calibri" w:hAnsi="Times New Roman" w:cs="Times New Roman"/>
          <w:kern w:val="24"/>
        </w:rPr>
        <w:t>ptomatic</w:t>
      </w:r>
      <w:r w:rsidR="00085D7B" w:rsidRPr="00A9100A">
        <w:rPr>
          <w:rFonts w:ascii="Times New Roman" w:eastAsia="Calibri" w:hAnsi="Times New Roman" w:cs="Times New Roman"/>
          <w:kern w:val="24"/>
        </w:rPr>
        <w:t>, mild</w:t>
      </w:r>
      <w:r w:rsidR="0034671C">
        <w:rPr>
          <w:rFonts w:ascii="Times New Roman" w:eastAsia="Calibri" w:hAnsi="Times New Roman" w:cs="Times New Roman"/>
          <w:kern w:val="24"/>
        </w:rPr>
        <w:t xml:space="preserve"> </w:t>
      </w:r>
      <w:r w:rsidR="00BD01AB">
        <w:rPr>
          <w:rFonts w:ascii="Times New Roman" w:eastAsia="Calibri" w:hAnsi="Times New Roman" w:cs="Times New Roman"/>
          <w:kern w:val="24"/>
        </w:rPr>
        <w:t>symptoms and those</w:t>
      </w:r>
      <w:r w:rsidR="00085D7B" w:rsidRPr="00A9100A">
        <w:rPr>
          <w:rFonts w:ascii="Times New Roman" w:eastAsia="Calibri" w:hAnsi="Times New Roman" w:cs="Times New Roman"/>
          <w:kern w:val="24"/>
        </w:rPr>
        <w:t xml:space="preserve"> requiring hospi</w:t>
      </w:r>
      <w:r w:rsidR="0034671C">
        <w:rPr>
          <w:rFonts w:ascii="Times New Roman" w:eastAsia="Calibri" w:hAnsi="Times New Roman" w:cs="Times New Roman"/>
          <w:kern w:val="24"/>
        </w:rPr>
        <w:t>tali</w:t>
      </w:r>
      <w:r w:rsidR="00BD01AB">
        <w:rPr>
          <w:rFonts w:ascii="Times New Roman" w:eastAsia="Calibri" w:hAnsi="Times New Roman" w:cs="Times New Roman"/>
          <w:kern w:val="24"/>
        </w:rPr>
        <w:t>sation</w:t>
      </w:r>
      <w:r w:rsidR="00085D7B" w:rsidRPr="00A9100A">
        <w:rPr>
          <w:rFonts w:ascii="Times New Roman" w:eastAsia="Calibri" w:hAnsi="Times New Roman" w:cs="Times New Roman"/>
          <w:kern w:val="24"/>
        </w:rPr>
        <w:t>.</w:t>
      </w:r>
      <w:r w:rsidR="00085D7B" w:rsidRPr="00A9100A">
        <w:rPr>
          <w:bCs/>
        </w:rPr>
        <w:t xml:space="preserve"> </w:t>
      </w:r>
      <w:r w:rsidR="00085D7B" w:rsidRPr="00A9100A">
        <w:rPr>
          <w:rFonts w:ascii="Times New Roman" w:hAnsi="Times New Roman" w:cs="Times New Roman"/>
          <w:bCs/>
        </w:rPr>
        <w:t>Average time post symptom onset (post diagnosis for asymptomatic) was 23, 36 and 28 days+ respectively. **** p&lt;0.0001</w:t>
      </w:r>
    </w:p>
    <w:p w14:paraId="2695C945" w14:textId="77777777" w:rsidR="00DC0BE3" w:rsidRPr="004A47A1" w:rsidRDefault="00DC0BE3" w:rsidP="001002C7">
      <w:pPr>
        <w:spacing w:line="480" w:lineRule="auto"/>
        <w:jc w:val="both"/>
        <w:rPr>
          <w:rFonts w:ascii="Times New Roman" w:hAnsi="Times New Roman" w:cs="Times New Roman"/>
          <w:b/>
        </w:rPr>
      </w:pPr>
      <w:r w:rsidRPr="004A47A1">
        <w:rPr>
          <w:rFonts w:ascii="Times New Roman" w:hAnsi="Times New Roman" w:cs="Times New Roman"/>
          <w:b/>
        </w:rPr>
        <w:lastRenderedPageBreak/>
        <w:t xml:space="preserve">Quantitative antibody response in patients presenting with illness requiring hospitalisation </w:t>
      </w:r>
    </w:p>
    <w:p w14:paraId="4CB19853" w14:textId="74C3BFB7" w:rsidR="00085D7B" w:rsidRPr="004A47A1" w:rsidRDefault="00DC0BE3" w:rsidP="00085D7B">
      <w:pPr>
        <w:spacing w:line="480" w:lineRule="auto"/>
        <w:jc w:val="both"/>
        <w:rPr>
          <w:rFonts w:ascii="Times New Roman" w:hAnsi="Times New Roman" w:cs="Times New Roman"/>
          <w:bCs/>
        </w:rPr>
      </w:pPr>
      <w:r w:rsidRPr="004A47A1">
        <w:rPr>
          <w:rFonts w:ascii="Times New Roman" w:hAnsi="Times New Roman" w:cs="Times New Roman"/>
          <w:bCs/>
        </w:rPr>
        <w:t>From the ISARIC</w:t>
      </w:r>
      <w:r w:rsidR="00853D0A">
        <w:rPr>
          <w:rFonts w:ascii="Times New Roman" w:hAnsi="Times New Roman" w:cs="Times New Roman"/>
          <w:bCs/>
        </w:rPr>
        <w:t>4C</w:t>
      </w:r>
      <w:r w:rsidRPr="004A47A1">
        <w:rPr>
          <w:rFonts w:ascii="Times New Roman" w:hAnsi="Times New Roman" w:cs="Times New Roman"/>
          <w:bCs/>
        </w:rPr>
        <w:t xml:space="preserve"> study</w:t>
      </w:r>
      <w:r w:rsidR="003A1017" w:rsidRPr="004A47A1">
        <w:rPr>
          <w:rFonts w:ascii="Times New Roman" w:hAnsi="Times New Roman" w:cs="Times New Roman"/>
          <w:bCs/>
        </w:rPr>
        <w:t>,</w:t>
      </w:r>
      <w:r w:rsidRPr="004A47A1">
        <w:rPr>
          <w:rFonts w:ascii="Times New Roman" w:hAnsi="Times New Roman" w:cs="Times New Roman"/>
          <w:bCs/>
        </w:rPr>
        <w:t xml:space="preserve"> 345 sera</w:t>
      </w:r>
      <w:r w:rsidR="001D6F5B">
        <w:rPr>
          <w:rFonts w:ascii="Times New Roman" w:hAnsi="Times New Roman" w:cs="Times New Roman"/>
          <w:bCs/>
        </w:rPr>
        <w:t xml:space="preserve"> from </w:t>
      </w:r>
      <w:r w:rsidR="0014085A" w:rsidRPr="0014085A">
        <w:rPr>
          <w:rFonts w:ascii="Times New Roman" w:hAnsi="Times New Roman" w:cs="Times New Roman"/>
          <w:bCs/>
        </w:rPr>
        <w:t>242</w:t>
      </w:r>
      <w:r w:rsidR="001D6F5B" w:rsidRPr="0014085A">
        <w:rPr>
          <w:rFonts w:ascii="Times New Roman" w:hAnsi="Times New Roman" w:cs="Times New Roman"/>
          <w:bCs/>
        </w:rPr>
        <w:t xml:space="preserve"> patients</w:t>
      </w:r>
      <w:r w:rsidRPr="004A47A1">
        <w:rPr>
          <w:rFonts w:ascii="Times New Roman" w:hAnsi="Times New Roman" w:cs="Times New Roman"/>
          <w:bCs/>
        </w:rPr>
        <w:t xml:space="preserve"> were available for anti-RBD quantification. Pre-dilution of the initial sample was needed for </w:t>
      </w:r>
      <w:r w:rsidR="00B54A32" w:rsidRPr="004A47A1">
        <w:rPr>
          <w:rFonts w:ascii="Times New Roman" w:hAnsi="Times New Roman" w:cs="Times New Roman"/>
          <w:bCs/>
        </w:rPr>
        <w:t>68% of samples which had</w:t>
      </w:r>
      <w:r w:rsidRPr="004A47A1">
        <w:rPr>
          <w:rFonts w:ascii="Times New Roman" w:hAnsi="Times New Roman" w:cs="Times New Roman"/>
          <w:bCs/>
        </w:rPr>
        <w:t xml:space="preserve"> BRs above 22 and all were </w:t>
      </w:r>
      <w:r w:rsidR="00853D0A">
        <w:rPr>
          <w:rFonts w:ascii="Times New Roman" w:hAnsi="Times New Roman" w:cs="Times New Roman"/>
          <w:bCs/>
        </w:rPr>
        <w:t>ascribed an anti-RBD level in BAU</w:t>
      </w:r>
      <w:r w:rsidRPr="004A47A1">
        <w:rPr>
          <w:rFonts w:ascii="Times New Roman" w:hAnsi="Times New Roman" w:cs="Times New Roman"/>
          <w:bCs/>
        </w:rPr>
        <w:t>/ml (</w:t>
      </w:r>
      <w:r w:rsidRPr="004A47A1">
        <w:rPr>
          <w:rFonts w:ascii="Times New Roman" w:hAnsi="Times New Roman" w:cs="Times New Roman"/>
          <w:b/>
        </w:rPr>
        <w:t xml:space="preserve">Table </w:t>
      </w:r>
      <w:r w:rsidR="00E372BB">
        <w:rPr>
          <w:rFonts w:ascii="Times New Roman" w:hAnsi="Times New Roman" w:cs="Times New Roman"/>
          <w:b/>
        </w:rPr>
        <w:t>3</w:t>
      </w:r>
      <w:r w:rsidRPr="004A47A1">
        <w:rPr>
          <w:rFonts w:ascii="Times New Roman" w:hAnsi="Times New Roman" w:cs="Times New Roman"/>
          <w:bCs/>
        </w:rPr>
        <w:t xml:space="preserve">). The mean level of anti-RBD varied in time, taking the day of recruitment </w:t>
      </w:r>
      <w:r w:rsidR="00721CDB" w:rsidRPr="004A47A1">
        <w:rPr>
          <w:rFonts w:ascii="Times New Roman" w:hAnsi="Times New Roman" w:cs="Times New Roman"/>
          <w:bCs/>
        </w:rPr>
        <w:t>as</w:t>
      </w:r>
      <w:r w:rsidRPr="004A47A1">
        <w:rPr>
          <w:rFonts w:ascii="Times New Roman" w:hAnsi="Times New Roman" w:cs="Times New Roman"/>
          <w:bCs/>
        </w:rPr>
        <w:t xml:space="preserve"> a series of convenience </w:t>
      </w:r>
      <w:r w:rsidR="00721CDB" w:rsidRPr="004A47A1">
        <w:rPr>
          <w:rFonts w:ascii="Times New Roman" w:hAnsi="Times New Roman" w:cs="Times New Roman"/>
          <w:bCs/>
        </w:rPr>
        <w:t xml:space="preserve">day 1 </w:t>
      </w:r>
      <w:r w:rsidRPr="004A47A1">
        <w:rPr>
          <w:rFonts w:ascii="Times New Roman" w:hAnsi="Times New Roman" w:cs="Times New Roman"/>
          <w:bCs/>
        </w:rPr>
        <w:t xml:space="preserve">samples, and days 3 and 9 after recruitment as intermediates and convalescent. The most elevated titres were seen early in the admission, peaking at day 3 (mean </w:t>
      </w:r>
      <w:r w:rsidR="00BD01AB" w:rsidRPr="00BD01AB">
        <w:rPr>
          <w:rFonts w:ascii="Times New Roman" w:hAnsi="Times New Roman" w:cs="Times New Roman"/>
          <w:bCs/>
        </w:rPr>
        <w:t>34,925 BAU</w:t>
      </w:r>
      <w:r w:rsidRPr="00BD01AB">
        <w:rPr>
          <w:rFonts w:ascii="Times New Roman" w:hAnsi="Times New Roman" w:cs="Times New Roman"/>
          <w:bCs/>
        </w:rPr>
        <w:t xml:space="preserve">/ml) falling at the nine-day sampling (mean </w:t>
      </w:r>
      <w:r w:rsidR="00BD01AB" w:rsidRPr="00BD01AB">
        <w:rPr>
          <w:rFonts w:ascii="Times New Roman" w:hAnsi="Times New Roman" w:cs="Times New Roman"/>
          <w:bCs/>
        </w:rPr>
        <w:t>11,536 BAU</w:t>
      </w:r>
      <w:r w:rsidRPr="00BD01AB">
        <w:rPr>
          <w:rFonts w:ascii="Times New Roman" w:hAnsi="Times New Roman" w:cs="Times New Roman"/>
          <w:bCs/>
        </w:rPr>
        <w:t xml:space="preserve">/ml) and a further ten-fold by </w:t>
      </w:r>
      <w:r w:rsidR="000754DD" w:rsidRPr="00BD01AB">
        <w:rPr>
          <w:rFonts w:ascii="Times New Roman" w:hAnsi="Times New Roman" w:cs="Times New Roman"/>
          <w:bCs/>
        </w:rPr>
        <w:t xml:space="preserve">the </w:t>
      </w:r>
      <w:r w:rsidRPr="00BD01AB">
        <w:rPr>
          <w:rFonts w:ascii="Times New Roman" w:hAnsi="Times New Roman" w:cs="Times New Roman"/>
          <w:bCs/>
        </w:rPr>
        <w:t>day of convalescence sampling (</w:t>
      </w:r>
      <w:r w:rsidR="00BD01AB" w:rsidRPr="00BD01AB">
        <w:rPr>
          <w:rFonts w:ascii="Times New Roman" w:hAnsi="Times New Roman" w:cs="Times New Roman"/>
          <w:bCs/>
        </w:rPr>
        <w:t>mean 1,042 BAU</w:t>
      </w:r>
      <w:r w:rsidRPr="00BD01AB">
        <w:rPr>
          <w:rFonts w:ascii="Times New Roman" w:hAnsi="Times New Roman" w:cs="Times New Roman"/>
          <w:bCs/>
        </w:rPr>
        <w:t>/ml).</w:t>
      </w:r>
    </w:p>
    <w:p w14:paraId="1B8DA8A6" w14:textId="668B793C" w:rsidR="00085D7B" w:rsidRPr="004A47A1" w:rsidRDefault="00E372BB" w:rsidP="00085D7B">
      <w:pPr>
        <w:spacing w:line="480" w:lineRule="auto"/>
      </w:pPr>
      <w:r>
        <w:rPr>
          <w:b/>
          <w:bCs/>
        </w:rPr>
        <w:t>TABLE 3</w:t>
      </w:r>
      <w:r w:rsidR="00085D7B" w:rsidRPr="004A47A1">
        <w:t xml:space="preserve"> </w:t>
      </w:r>
      <w:r w:rsidR="00085D7B" w:rsidRPr="004A47A1">
        <w:rPr>
          <w:b/>
        </w:rPr>
        <w:t>Quantitative analysis of hybrid DABA reactivity in three hundred and forty five ISARIC4C sera where timing of sampling was known at time of analysis.</w:t>
      </w:r>
    </w:p>
    <w:tbl>
      <w:tblPr>
        <w:tblStyle w:val="TableGrid"/>
        <w:tblW w:w="9588" w:type="dxa"/>
        <w:tblLook w:val="04A0" w:firstRow="1" w:lastRow="0" w:firstColumn="1" w:lastColumn="0" w:noHBand="0" w:noVBand="1"/>
      </w:tblPr>
      <w:tblGrid>
        <w:gridCol w:w="1727"/>
        <w:gridCol w:w="690"/>
        <w:gridCol w:w="1415"/>
        <w:gridCol w:w="1351"/>
        <w:gridCol w:w="1416"/>
        <w:gridCol w:w="946"/>
        <w:gridCol w:w="944"/>
        <w:gridCol w:w="1099"/>
      </w:tblGrid>
      <w:tr w:rsidR="00085D7B" w:rsidRPr="004A47A1" w14:paraId="24F4AE08" w14:textId="77777777" w:rsidTr="001870FB">
        <w:trPr>
          <w:trHeight w:val="557"/>
        </w:trPr>
        <w:tc>
          <w:tcPr>
            <w:tcW w:w="1727" w:type="dxa"/>
            <w:vAlign w:val="center"/>
          </w:tcPr>
          <w:p w14:paraId="248BA8D2" w14:textId="77777777" w:rsidR="00085D7B" w:rsidRPr="004A47A1" w:rsidRDefault="00085D7B" w:rsidP="00B0395B">
            <w:pPr>
              <w:jc w:val="center"/>
              <w:rPr>
                <w:b/>
              </w:rPr>
            </w:pPr>
            <w:r w:rsidRPr="004A47A1">
              <w:rPr>
                <w:b/>
              </w:rPr>
              <w:t>Patient source</w:t>
            </w:r>
          </w:p>
        </w:tc>
        <w:tc>
          <w:tcPr>
            <w:tcW w:w="690" w:type="dxa"/>
            <w:vAlign w:val="center"/>
          </w:tcPr>
          <w:p w14:paraId="1CD842D4" w14:textId="77777777" w:rsidR="00085D7B" w:rsidRPr="004A47A1" w:rsidRDefault="00085D7B" w:rsidP="00B0395B">
            <w:pPr>
              <w:jc w:val="center"/>
              <w:rPr>
                <w:b/>
              </w:rPr>
            </w:pPr>
            <w:r w:rsidRPr="004A47A1">
              <w:rPr>
                <w:b/>
              </w:rPr>
              <w:t>Total</w:t>
            </w:r>
          </w:p>
        </w:tc>
        <w:tc>
          <w:tcPr>
            <w:tcW w:w="1415" w:type="dxa"/>
            <w:vAlign w:val="center"/>
          </w:tcPr>
          <w:p w14:paraId="2F887DE2" w14:textId="77777777" w:rsidR="00085D7B" w:rsidRPr="004A47A1" w:rsidRDefault="00085D7B" w:rsidP="00B0395B">
            <w:pPr>
              <w:jc w:val="center"/>
              <w:rPr>
                <w:b/>
              </w:rPr>
            </w:pPr>
            <w:r w:rsidRPr="004A47A1">
              <w:rPr>
                <w:b/>
              </w:rPr>
              <w:t>Seronegative (%)</w:t>
            </w:r>
          </w:p>
        </w:tc>
        <w:tc>
          <w:tcPr>
            <w:tcW w:w="1351" w:type="dxa"/>
            <w:vAlign w:val="center"/>
          </w:tcPr>
          <w:p w14:paraId="225209CA" w14:textId="77777777" w:rsidR="00085D7B" w:rsidRPr="004A47A1" w:rsidRDefault="00085D7B" w:rsidP="00B0395B">
            <w:pPr>
              <w:jc w:val="center"/>
              <w:rPr>
                <w:b/>
              </w:rPr>
            </w:pPr>
            <w:r w:rsidRPr="004A47A1">
              <w:rPr>
                <w:b/>
              </w:rPr>
              <w:t>Seropositive</w:t>
            </w:r>
          </w:p>
        </w:tc>
        <w:tc>
          <w:tcPr>
            <w:tcW w:w="1416" w:type="dxa"/>
            <w:vAlign w:val="center"/>
          </w:tcPr>
          <w:p w14:paraId="404E572F" w14:textId="33D3B162" w:rsidR="00085D7B" w:rsidRPr="004A47A1" w:rsidRDefault="00085D7B" w:rsidP="00A72E3E">
            <w:pPr>
              <w:jc w:val="center"/>
              <w:rPr>
                <w:b/>
              </w:rPr>
            </w:pPr>
            <w:r w:rsidRPr="004A47A1">
              <w:rPr>
                <w:b/>
              </w:rPr>
              <w:t>R</w:t>
            </w:r>
            <w:r w:rsidR="00A72E3E">
              <w:rPr>
                <w:b/>
              </w:rPr>
              <w:t>ange of r</w:t>
            </w:r>
            <w:r w:rsidRPr="004A47A1">
              <w:rPr>
                <w:b/>
              </w:rPr>
              <w:t xml:space="preserve">eactivity </w:t>
            </w:r>
            <w:r w:rsidR="00A72E3E">
              <w:rPr>
                <w:b/>
              </w:rPr>
              <w:t>BAU/ml in reactive samples</w:t>
            </w:r>
          </w:p>
        </w:tc>
        <w:tc>
          <w:tcPr>
            <w:tcW w:w="946" w:type="dxa"/>
            <w:vAlign w:val="center"/>
          </w:tcPr>
          <w:p w14:paraId="187386E2" w14:textId="47DFFD87" w:rsidR="00085D7B" w:rsidRPr="004A47A1" w:rsidRDefault="00085D7B" w:rsidP="00B0395B">
            <w:pPr>
              <w:jc w:val="center"/>
              <w:rPr>
                <w:b/>
              </w:rPr>
            </w:pPr>
            <w:r w:rsidRPr="004A47A1">
              <w:rPr>
                <w:b/>
              </w:rPr>
              <w:t>M</w:t>
            </w:r>
            <w:r w:rsidR="00A72E3E">
              <w:rPr>
                <w:b/>
              </w:rPr>
              <w:t>ean BAU</w:t>
            </w:r>
            <w:r w:rsidRPr="004A47A1">
              <w:rPr>
                <w:b/>
              </w:rPr>
              <w:t>/ml</w:t>
            </w:r>
          </w:p>
        </w:tc>
        <w:tc>
          <w:tcPr>
            <w:tcW w:w="944" w:type="dxa"/>
            <w:vAlign w:val="center"/>
          </w:tcPr>
          <w:p w14:paraId="230A59A8" w14:textId="4311EFC9" w:rsidR="00085D7B" w:rsidRPr="004A47A1" w:rsidRDefault="00A72E3E" w:rsidP="00B0395B">
            <w:pPr>
              <w:jc w:val="center"/>
              <w:rPr>
                <w:b/>
              </w:rPr>
            </w:pPr>
            <w:r>
              <w:rPr>
                <w:b/>
              </w:rPr>
              <w:t>Median BAU</w:t>
            </w:r>
            <w:r w:rsidR="00085D7B" w:rsidRPr="004A47A1">
              <w:rPr>
                <w:b/>
              </w:rPr>
              <w:t>/ml</w:t>
            </w:r>
          </w:p>
        </w:tc>
        <w:tc>
          <w:tcPr>
            <w:tcW w:w="1099" w:type="dxa"/>
            <w:vAlign w:val="center"/>
          </w:tcPr>
          <w:p w14:paraId="5F1E356E" w14:textId="2CBB6EAC" w:rsidR="00085D7B" w:rsidRPr="004A47A1" w:rsidRDefault="00A72E3E" w:rsidP="00B0395B">
            <w:pPr>
              <w:jc w:val="center"/>
              <w:rPr>
                <w:b/>
              </w:rPr>
            </w:pPr>
            <w:r>
              <w:rPr>
                <w:b/>
              </w:rPr>
              <w:t>Standard Deviation BAU</w:t>
            </w:r>
            <w:r w:rsidR="00085D7B" w:rsidRPr="004A47A1">
              <w:rPr>
                <w:b/>
              </w:rPr>
              <w:t>/ml</w:t>
            </w:r>
          </w:p>
        </w:tc>
      </w:tr>
      <w:tr w:rsidR="00085D7B" w:rsidRPr="004A47A1" w14:paraId="299ACFF7" w14:textId="77777777" w:rsidTr="001870FB">
        <w:tc>
          <w:tcPr>
            <w:tcW w:w="1727" w:type="dxa"/>
            <w:vAlign w:val="center"/>
          </w:tcPr>
          <w:p w14:paraId="59C5200D" w14:textId="77777777" w:rsidR="00085D7B" w:rsidRPr="004A47A1" w:rsidRDefault="00085D7B" w:rsidP="00B0395B">
            <w:pPr>
              <w:jc w:val="center"/>
            </w:pPr>
            <w:r w:rsidRPr="004A47A1">
              <w:t>Recruitment day 1</w:t>
            </w:r>
          </w:p>
        </w:tc>
        <w:tc>
          <w:tcPr>
            <w:tcW w:w="690" w:type="dxa"/>
            <w:vAlign w:val="center"/>
          </w:tcPr>
          <w:p w14:paraId="7A6B86EF" w14:textId="77777777" w:rsidR="00085D7B" w:rsidRPr="004A47A1" w:rsidRDefault="00085D7B" w:rsidP="00B0395B">
            <w:pPr>
              <w:jc w:val="center"/>
            </w:pPr>
            <w:r w:rsidRPr="004A47A1">
              <w:t>172</w:t>
            </w:r>
          </w:p>
        </w:tc>
        <w:tc>
          <w:tcPr>
            <w:tcW w:w="1415" w:type="dxa"/>
            <w:vAlign w:val="center"/>
          </w:tcPr>
          <w:p w14:paraId="0A247477" w14:textId="77777777" w:rsidR="00085D7B" w:rsidRPr="004A47A1" w:rsidRDefault="00085D7B" w:rsidP="00B0395B">
            <w:pPr>
              <w:jc w:val="center"/>
            </w:pPr>
            <w:r w:rsidRPr="004A47A1">
              <w:t>40 (23.3)</w:t>
            </w:r>
          </w:p>
        </w:tc>
        <w:tc>
          <w:tcPr>
            <w:tcW w:w="1351" w:type="dxa"/>
            <w:vAlign w:val="center"/>
          </w:tcPr>
          <w:p w14:paraId="3394B39A" w14:textId="77777777" w:rsidR="00085D7B" w:rsidRPr="004A47A1" w:rsidRDefault="00085D7B" w:rsidP="00B0395B">
            <w:pPr>
              <w:jc w:val="center"/>
            </w:pPr>
            <w:r w:rsidRPr="004A47A1">
              <w:t>132</w:t>
            </w:r>
          </w:p>
        </w:tc>
        <w:tc>
          <w:tcPr>
            <w:tcW w:w="1416" w:type="dxa"/>
            <w:vAlign w:val="center"/>
          </w:tcPr>
          <w:p w14:paraId="6ABAE187" w14:textId="6BD0AB8F" w:rsidR="00085D7B" w:rsidRPr="004A47A1" w:rsidRDefault="00A72E3E" w:rsidP="00B0395B">
            <w:pPr>
              <w:jc w:val="center"/>
            </w:pPr>
            <w:r>
              <w:t>6-18,083</w:t>
            </w:r>
          </w:p>
        </w:tc>
        <w:tc>
          <w:tcPr>
            <w:tcW w:w="946" w:type="dxa"/>
            <w:vAlign w:val="center"/>
          </w:tcPr>
          <w:p w14:paraId="1E6AD5EE" w14:textId="2D6A09F8" w:rsidR="00085D7B" w:rsidRPr="004A47A1" w:rsidRDefault="00A72E3E" w:rsidP="00B0395B">
            <w:pPr>
              <w:jc w:val="center"/>
            </w:pPr>
            <w:r>
              <w:t>1,781</w:t>
            </w:r>
          </w:p>
        </w:tc>
        <w:tc>
          <w:tcPr>
            <w:tcW w:w="944" w:type="dxa"/>
            <w:vAlign w:val="center"/>
          </w:tcPr>
          <w:p w14:paraId="039DD5CB" w14:textId="6A31E851" w:rsidR="00085D7B" w:rsidRPr="004A47A1" w:rsidRDefault="00A72E3E" w:rsidP="00B0395B">
            <w:pPr>
              <w:jc w:val="center"/>
            </w:pPr>
            <w:r>
              <w:rPr>
                <w:rFonts w:ascii="Calibri" w:hAnsi="Calibri"/>
                <w:color w:val="000000"/>
              </w:rPr>
              <w:t>969</w:t>
            </w:r>
          </w:p>
        </w:tc>
        <w:tc>
          <w:tcPr>
            <w:tcW w:w="1099" w:type="dxa"/>
            <w:vAlign w:val="center"/>
          </w:tcPr>
          <w:p w14:paraId="591F876A" w14:textId="4FF932EC" w:rsidR="00085D7B" w:rsidRPr="004A47A1" w:rsidRDefault="00A72E3E" w:rsidP="00B0395B">
            <w:pPr>
              <w:jc w:val="center"/>
            </w:pPr>
            <w:r>
              <w:rPr>
                <w:rFonts w:ascii="Calibri" w:hAnsi="Calibri"/>
                <w:color w:val="000000"/>
              </w:rPr>
              <w:t>3,961</w:t>
            </w:r>
          </w:p>
        </w:tc>
      </w:tr>
      <w:tr w:rsidR="00085D7B" w:rsidRPr="004A47A1" w14:paraId="655E5DCE" w14:textId="77777777" w:rsidTr="001870FB">
        <w:tc>
          <w:tcPr>
            <w:tcW w:w="1727" w:type="dxa"/>
            <w:vAlign w:val="center"/>
          </w:tcPr>
          <w:p w14:paraId="33290422" w14:textId="77777777" w:rsidR="00085D7B" w:rsidRPr="004A47A1" w:rsidRDefault="00085D7B" w:rsidP="00B0395B">
            <w:pPr>
              <w:jc w:val="center"/>
            </w:pPr>
            <w:r w:rsidRPr="004A47A1">
              <w:t>Day 3</w:t>
            </w:r>
          </w:p>
        </w:tc>
        <w:tc>
          <w:tcPr>
            <w:tcW w:w="690" w:type="dxa"/>
            <w:vAlign w:val="center"/>
          </w:tcPr>
          <w:p w14:paraId="4790582E" w14:textId="77777777" w:rsidR="00085D7B" w:rsidRPr="004A47A1" w:rsidRDefault="00085D7B" w:rsidP="00B0395B">
            <w:pPr>
              <w:jc w:val="center"/>
            </w:pPr>
            <w:r w:rsidRPr="004A47A1">
              <w:t>98</w:t>
            </w:r>
          </w:p>
        </w:tc>
        <w:tc>
          <w:tcPr>
            <w:tcW w:w="1415" w:type="dxa"/>
            <w:vAlign w:val="center"/>
          </w:tcPr>
          <w:p w14:paraId="0793AFA9" w14:textId="77777777" w:rsidR="00085D7B" w:rsidRPr="004A47A1" w:rsidRDefault="00085D7B" w:rsidP="00B0395B">
            <w:pPr>
              <w:jc w:val="center"/>
            </w:pPr>
            <w:r w:rsidRPr="004A47A1">
              <w:t>15 (15.3)</w:t>
            </w:r>
          </w:p>
        </w:tc>
        <w:tc>
          <w:tcPr>
            <w:tcW w:w="1351" w:type="dxa"/>
            <w:vAlign w:val="center"/>
          </w:tcPr>
          <w:p w14:paraId="47C69CCB" w14:textId="77777777" w:rsidR="00085D7B" w:rsidRPr="004A47A1" w:rsidRDefault="00085D7B" w:rsidP="00B0395B">
            <w:pPr>
              <w:jc w:val="center"/>
            </w:pPr>
            <w:r w:rsidRPr="004A47A1">
              <w:t>83</w:t>
            </w:r>
          </w:p>
        </w:tc>
        <w:tc>
          <w:tcPr>
            <w:tcW w:w="1416" w:type="dxa"/>
            <w:vAlign w:val="center"/>
          </w:tcPr>
          <w:p w14:paraId="2979ECA4" w14:textId="402F2BEE" w:rsidR="00085D7B" w:rsidRPr="004A47A1" w:rsidRDefault="00A72E3E" w:rsidP="00B0395B">
            <w:pPr>
              <w:jc w:val="center"/>
            </w:pPr>
            <w:r>
              <w:t>11-1,144,444</w:t>
            </w:r>
          </w:p>
        </w:tc>
        <w:tc>
          <w:tcPr>
            <w:tcW w:w="946" w:type="dxa"/>
            <w:vAlign w:val="center"/>
          </w:tcPr>
          <w:p w14:paraId="457821B3" w14:textId="498F8584" w:rsidR="00085D7B" w:rsidRPr="004A47A1" w:rsidRDefault="00A72E3E" w:rsidP="00B0395B">
            <w:pPr>
              <w:jc w:val="center"/>
            </w:pPr>
            <w:r>
              <w:t>34,925</w:t>
            </w:r>
          </w:p>
        </w:tc>
        <w:tc>
          <w:tcPr>
            <w:tcW w:w="944" w:type="dxa"/>
            <w:vAlign w:val="center"/>
          </w:tcPr>
          <w:p w14:paraId="2CB1ACDD" w14:textId="52869030" w:rsidR="00085D7B" w:rsidRPr="004A47A1" w:rsidRDefault="00A72E3E" w:rsidP="00B0395B">
            <w:pPr>
              <w:jc w:val="center"/>
            </w:pPr>
            <w:r>
              <w:rPr>
                <w:rFonts w:ascii="Calibri" w:hAnsi="Calibri"/>
                <w:color w:val="000000"/>
              </w:rPr>
              <w:t>1,439</w:t>
            </w:r>
          </w:p>
        </w:tc>
        <w:tc>
          <w:tcPr>
            <w:tcW w:w="1099" w:type="dxa"/>
            <w:vAlign w:val="center"/>
          </w:tcPr>
          <w:p w14:paraId="37417626" w14:textId="5D1B5B16" w:rsidR="00085D7B" w:rsidRPr="004A47A1" w:rsidRDefault="00A72E3E" w:rsidP="00B0395B">
            <w:pPr>
              <w:jc w:val="center"/>
            </w:pPr>
            <w:r>
              <w:rPr>
                <w:rFonts w:ascii="Calibri" w:hAnsi="Calibri"/>
                <w:color w:val="000000"/>
              </w:rPr>
              <w:t>124,803</w:t>
            </w:r>
          </w:p>
        </w:tc>
      </w:tr>
      <w:tr w:rsidR="00085D7B" w:rsidRPr="004A47A1" w14:paraId="18356F49" w14:textId="77777777" w:rsidTr="001870FB">
        <w:tc>
          <w:tcPr>
            <w:tcW w:w="1727" w:type="dxa"/>
            <w:vAlign w:val="center"/>
          </w:tcPr>
          <w:p w14:paraId="7041850B" w14:textId="77777777" w:rsidR="00085D7B" w:rsidRPr="004A47A1" w:rsidRDefault="00085D7B" w:rsidP="00B0395B">
            <w:pPr>
              <w:jc w:val="center"/>
            </w:pPr>
            <w:r w:rsidRPr="004A47A1">
              <w:t>Day 9</w:t>
            </w:r>
          </w:p>
        </w:tc>
        <w:tc>
          <w:tcPr>
            <w:tcW w:w="690" w:type="dxa"/>
            <w:vAlign w:val="center"/>
          </w:tcPr>
          <w:p w14:paraId="1C99F5B4" w14:textId="77777777" w:rsidR="00085D7B" w:rsidRPr="004A47A1" w:rsidRDefault="00085D7B" w:rsidP="00B0395B">
            <w:pPr>
              <w:jc w:val="center"/>
            </w:pPr>
            <w:r w:rsidRPr="004A47A1">
              <w:t>35</w:t>
            </w:r>
          </w:p>
        </w:tc>
        <w:tc>
          <w:tcPr>
            <w:tcW w:w="1415" w:type="dxa"/>
            <w:vAlign w:val="center"/>
          </w:tcPr>
          <w:p w14:paraId="5973B3DC" w14:textId="77777777" w:rsidR="00085D7B" w:rsidRPr="004A47A1" w:rsidRDefault="00085D7B" w:rsidP="00B0395B">
            <w:pPr>
              <w:jc w:val="center"/>
            </w:pPr>
            <w:r w:rsidRPr="004A47A1">
              <w:t>2  (5.7)</w:t>
            </w:r>
          </w:p>
        </w:tc>
        <w:tc>
          <w:tcPr>
            <w:tcW w:w="1351" w:type="dxa"/>
            <w:vAlign w:val="center"/>
          </w:tcPr>
          <w:p w14:paraId="46C7E4F9" w14:textId="77777777" w:rsidR="00085D7B" w:rsidRPr="004A47A1" w:rsidRDefault="00085D7B" w:rsidP="00B0395B">
            <w:pPr>
              <w:jc w:val="center"/>
            </w:pPr>
            <w:r w:rsidRPr="004A47A1">
              <w:t>33</w:t>
            </w:r>
          </w:p>
        </w:tc>
        <w:tc>
          <w:tcPr>
            <w:tcW w:w="1416" w:type="dxa"/>
            <w:vAlign w:val="center"/>
          </w:tcPr>
          <w:p w14:paraId="7DA80D6E" w14:textId="01038C9F" w:rsidR="00085D7B" w:rsidRPr="004A47A1" w:rsidRDefault="00A72E3E" w:rsidP="00B0395B">
            <w:pPr>
              <w:jc w:val="center"/>
            </w:pPr>
            <w:r>
              <w:t>6-158,483</w:t>
            </w:r>
          </w:p>
        </w:tc>
        <w:tc>
          <w:tcPr>
            <w:tcW w:w="946" w:type="dxa"/>
            <w:vAlign w:val="center"/>
          </w:tcPr>
          <w:p w14:paraId="33182129" w14:textId="22706F85" w:rsidR="00085D7B" w:rsidRPr="004A47A1" w:rsidRDefault="00A72E3E" w:rsidP="00B0395B">
            <w:pPr>
              <w:jc w:val="center"/>
            </w:pPr>
            <w:r>
              <w:t>11,536</w:t>
            </w:r>
          </w:p>
        </w:tc>
        <w:tc>
          <w:tcPr>
            <w:tcW w:w="944" w:type="dxa"/>
            <w:vAlign w:val="center"/>
          </w:tcPr>
          <w:p w14:paraId="3FBCE076" w14:textId="0BE1BBBE" w:rsidR="00085D7B" w:rsidRPr="004A47A1" w:rsidRDefault="00A72E3E" w:rsidP="00B0395B">
            <w:pPr>
              <w:jc w:val="center"/>
            </w:pPr>
            <w:r>
              <w:rPr>
                <w:rFonts w:ascii="Calibri" w:hAnsi="Calibri"/>
                <w:color w:val="000000"/>
              </w:rPr>
              <w:t>2,317</w:t>
            </w:r>
          </w:p>
        </w:tc>
        <w:tc>
          <w:tcPr>
            <w:tcW w:w="1099" w:type="dxa"/>
            <w:vAlign w:val="center"/>
          </w:tcPr>
          <w:p w14:paraId="4BFBDC0B" w14:textId="40729447" w:rsidR="00085D7B" w:rsidRPr="004A47A1" w:rsidRDefault="00A72E3E" w:rsidP="00B0395B">
            <w:pPr>
              <w:jc w:val="center"/>
            </w:pPr>
            <w:r>
              <w:rPr>
                <w:rFonts w:ascii="Calibri" w:hAnsi="Calibri"/>
                <w:color w:val="000000"/>
              </w:rPr>
              <w:t>29,311</w:t>
            </w:r>
          </w:p>
        </w:tc>
      </w:tr>
      <w:tr w:rsidR="00085D7B" w:rsidRPr="004A47A1" w14:paraId="526BCA0A" w14:textId="77777777" w:rsidTr="001870FB">
        <w:tc>
          <w:tcPr>
            <w:tcW w:w="1727" w:type="dxa"/>
            <w:vAlign w:val="center"/>
          </w:tcPr>
          <w:p w14:paraId="54FAFC77" w14:textId="77777777" w:rsidR="00085D7B" w:rsidRPr="004A47A1" w:rsidRDefault="00085D7B" w:rsidP="00B0395B">
            <w:pPr>
              <w:jc w:val="center"/>
            </w:pPr>
            <w:r w:rsidRPr="004A47A1">
              <w:t>Convalescent day 28+</w:t>
            </w:r>
          </w:p>
        </w:tc>
        <w:tc>
          <w:tcPr>
            <w:tcW w:w="690" w:type="dxa"/>
            <w:vAlign w:val="center"/>
          </w:tcPr>
          <w:p w14:paraId="3BB43CDE" w14:textId="77777777" w:rsidR="00085D7B" w:rsidRPr="004A47A1" w:rsidRDefault="00085D7B" w:rsidP="00B0395B">
            <w:pPr>
              <w:jc w:val="center"/>
            </w:pPr>
            <w:r w:rsidRPr="004A47A1">
              <w:t>40</w:t>
            </w:r>
          </w:p>
        </w:tc>
        <w:tc>
          <w:tcPr>
            <w:tcW w:w="1415" w:type="dxa"/>
            <w:vAlign w:val="center"/>
          </w:tcPr>
          <w:p w14:paraId="0C8FF01C" w14:textId="77777777" w:rsidR="00085D7B" w:rsidRPr="004A47A1" w:rsidRDefault="00085D7B" w:rsidP="00B0395B">
            <w:pPr>
              <w:jc w:val="center"/>
            </w:pPr>
            <w:r w:rsidRPr="004A47A1">
              <w:t>0 (0)</w:t>
            </w:r>
          </w:p>
        </w:tc>
        <w:tc>
          <w:tcPr>
            <w:tcW w:w="1351" w:type="dxa"/>
            <w:vAlign w:val="center"/>
          </w:tcPr>
          <w:p w14:paraId="08FB2563" w14:textId="77777777" w:rsidR="00085D7B" w:rsidRPr="004A47A1" w:rsidRDefault="00085D7B" w:rsidP="00B0395B">
            <w:pPr>
              <w:jc w:val="center"/>
            </w:pPr>
            <w:r w:rsidRPr="004A47A1">
              <w:t>40</w:t>
            </w:r>
          </w:p>
        </w:tc>
        <w:tc>
          <w:tcPr>
            <w:tcW w:w="1416" w:type="dxa"/>
            <w:vAlign w:val="center"/>
          </w:tcPr>
          <w:p w14:paraId="25D5F7D2" w14:textId="3618DC1B" w:rsidR="00085D7B" w:rsidRPr="004A47A1" w:rsidRDefault="00A72E3E" w:rsidP="00B0395B">
            <w:pPr>
              <w:jc w:val="center"/>
            </w:pPr>
            <w:r>
              <w:t>11-6,255</w:t>
            </w:r>
          </w:p>
        </w:tc>
        <w:tc>
          <w:tcPr>
            <w:tcW w:w="946" w:type="dxa"/>
            <w:vAlign w:val="center"/>
          </w:tcPr>
          <w:p w14:paraId="1C90F740" w14:textId="3EEE2D22" w:rsidR="00085D7B" w:rsidRPr="004A47A1" w:rsidRDefault="00A72E3E" w:rsidP="00B0395B">
            <w:pPr>
              <w:jc w:val="center"/>
            </w:pPr>
            <w:r>
              <w:t>1,042</w:t>
            </w:r>
          </w:p>
        </w:tc>
        <w:tc>
          <w:tcPr>
            <w:tcW w:w="944" w:type="dxa"/>
            <w:vAlign w:val="center"/>
          </w:tcPr>
          <w:p w14:paraId="006A226D" w14:textId="3E603EFF" w:rsidR="00085D7B" w:rsidRPr="004A47A1" w:rsidRDefault="00A72E3E" w:rsidP="00B0395B">
            <w:pPr>
              <w:jc w:val="center"/>
            </w:pPr>
            <w:r>
              <w:rPr>
                <w:rFonts w:ascii="Calibri" w:hAnsi="Calibri"/>
                <w:color w:val="000000"/>
              </w:rPr>
              <w:t>731</w:t>
            </w:r>
          </w:p>
        </w:tc>
        <w:tc>
          <w:tcPr>
            <w:tcW w:w="1099" w:type="dxa"/>
            <w:vAlign w:val="center"/>
          </w:tcPr>
          <w:p w14:paraId="02B770B7" w14:textId="164046C8" w:rsidR="00085D7B" w:rsidRPr="004A47A1" w:rsidRDefault="00A72E3E" w:rsidP="00B0395B">
            <w:pPr>
              <w:jc w:val="center"/>
            </w:pPr>
            <w:r>
              <w:rPr>
                <w:rFonts w:ascii="Calibri" w:hAnsi="Calibri"/>
                <w:color w:val="000000"/>
              </w:rPr>
              <w:t>1,303</w:t>
            </w:r>
          </w:p>
        </w:tc>
      </w:tr>
    </w:tbl>
    <w:p w14:paraId="686F8F9C" w14:textId="05C7C02C" w:rsidR="004A47A1" w:rsidRDefault="001870FB" w:rsidP="001870FB">
      <w:pPr>
        <w:spacing w:line="480" w:lineRule="auto"/>
        <w:jc w:val="both"/>
      </w:pPr>
      <w:r w:rsidRPr="006D1CB4">
        <w:rPr>
          <w:rFonts w:ascii="Times New Roman" w:eastAsia="Times New Roman" w:hAnsi="Times New Roman" w:cs="Times New Roman"/>
          <w:color w:val="201F1E"/>
          <w:shd w:val="clear" w:color="auto" w:fill="FFFFFF"/>
        </w:rPr>
        <w:t>Samples found to be reactive in the hybrid DABA were ascribed a quant</w:t>
      </w:r>
      <w:r>
        <w:rPr>
          <w:rFonts w:ascii="Times New Roman" w:eastAsia="Times New Roman" w:hAnsi="Times New Roman" w:cs="Times New Roman"/>
          <w:color w:val="201F1E"/>
          <w:shd w:val="clear" w:color="auto" w:fill="FFFFFF"/>
        </w:rPr>
        <w:t>itative anti-RBD expressed as BAU</w:t>
      </w:r>
      <w:r w:rsidRPr="006D1CB4">
        <w:rPr>
          <w:rFonts w:ascii="Times New Roman" w:eastAsia="Times New Roman" w:hAnsi="Times New Roman" w:cs="Times New Roman"/>
          <w:color w:val="201F1E"/>
          <w:shd w:val="clear" w:color="auto" w:fill="FFFFFF"/>
        </w:rPr>
        <w:t>/ml. Where necessary</w:t>
      </w:r>
      <w:r w:rsidRPr="006D1CB4">
        <w:rPr>
          <w:rFonts w:ascii="Times New Roman" w:hAnsi="Times New Roman" w:cs="Times New Roman"/>
        </w:rPr>
        <w:t>, each serum was pre-diluted in normal human plasma to a level where the reactivity fell onto the linear dilution curve.</w:t>
      </w:r>
    </w:p>
    <w:p w14:paraId="3B639593" w14:textId="11DE7E74" w:rsidR="00C52F48" w:rsidRPr="006D1CB4" w:rsidRDefault="00C52F48" w:rsidP="00DB6306">
      <w:pPr>
        <w:spacing w:after="0" w:line="480" w:lineRule="auto"/>
        <w:jc w:val="both"/>
        <w:rPr>
          <w:rFonts w:ascii="Times New Roman" w:hAnsi="Times New Roman" w:cs="Times New Roman"/>
          <w:b/>
        </w:rPr>
      </w:pPr>
      <w:r w:rsidRPr="006D1CB4">
        <w:rPr>
          <w:rFonts w:ascii="Times New Roman" w:hAnsi="Times New Roman" w:cs="Times New Roman"/>
          <w:b/>
        </w:rPr>
        <w:t>Vaccine response in ferrets.</w:t>
      </w:r>
    </w:p>
    <w:p w14:paraId="766E05AF" w14:textId="724CED69" w:rsidR="00C52F48" w:rsidRPr="006D1CB4" w:rsidRDefault="00C52F48" w:rsidP="00DB6306">
      <w:pPr>
        <w:spacing w:after="0" w:line="480" w:lineRule="auto"/>
        <w:jc w:val="both"/>
        <w:rPr>
          <w:rFonts w:ascii="Times New Roman" w:hAnsi="Times New Roman" w:cs="Times New Roman"/>
        </w:rPr>
      </w:pPr>
      <w:r w:rsidRPr="006D1CB4">
        <w:rPr>
          <w:rFonts w:ascii="Times New Roman" w:hAnsi="Times New Roman" w:cs="Times New Roman"/>
        </w:rPr>
        <w:t xml:space="preserve">Anti-RBD was detected in all ChadOx1 nCoV-19 immunised ferrets, but no </w:t>
      </w:r>
      <w:r w:rsidRPr="001870FB">
        <w:rPr>
          <w:rFonts w:ascii="Times New Roman" w:hAnsi="Times New Roman" w:cs="Times New Roman"/>
        </w:rPr>
        <w:t>reactivity was generated by ChadOx1 GFP immunisation (</w:t>
      </w:r>
      <w:r w:rsidR="00E372BB" w:rsidRPr="001870FB">
        <w:rPr>
          <w:rFonts w:ascii="Times New Roman" w:hAnsi="Times New Roman" w:cs="Times New Roman"/>
          <w:b/>
          <w:bCs/>
        </w:rPr>
        <w:t>Table 4</w:t>
      </w:r>
      <w:r w:rsidRPr="001870FB">
        <w:rPr>
          <w:rFonts w:ascii="Times New Roman" w:hAnsi="Times New Roman" w:cs="Times New Roman"/>
        </w:rPr>
        <w:t xml:space="preserve">). At day 28, the mean reactivity was </w:t>
      </w:r>
      <w:r w:rsidR="001870FB" w:rsidRPr="001870FB">
        <w:rPr>
          <w:rFonts w:ascii="Times New Roman" w:hAnsi="Times New Roman" w:cs="Times New Roman"/>
        </w:rPr>
        <w:t>53.1 BAU</w:t>
      </w:r>
      <w:r w:rsidRPr="001870FB">
        <w:rPr>
          <w:rFonts w:ascii="Times New Roman" w:hAnsi="Times New Roman" w:cs="Times New Roman"/>
        </w:rPr>
        <w:t>/ml and rose significantly on</w:t>
      </w:r>
      <w:r w:rsidR="001870FB" w:rsidRPr="001870FB">
        <w:rPr>
          <w:rFonts w:ascii="Times New Roman" w:hAnsi="Times New Roman" w:cs="Times New Roman"/>
        </w:rPr>
        <w:t xml:space="preserve"> re-immunization to a mean of 261.1 BAU</w:t>
      </w:r>
      <w:r w:rsidRPr="001870FB">
        <w:rPr>
          <w:rFonts w:ascii="Times New Roman" w:hAnsi="Times New Roman" w:cs="Times New Roman"/>
        </w:rPr>
        <w:t>/ml at 35 days.</w:t>
      </w:r>
      <w:r w:rsidRPr="006D1CB4">
        <w:rPr>
          <w:rFonts w:ascii="Times New Roman" w:hAnsi="Times New Roman" w:cs="Times New Roman"/>
        </w:rPr>
        <w:t xml:space="preserve"> </w:t>
      </w:r>
    </w:p>
    <w:p w14:paraId="623CEC4D" w14:textId="77777777" w:rsidR="006D1CB4" w:rsidRPr="006D1CB4" w:rsidRDefault="006D1CB4" w:rsidP="00DB6306">
      <w:pPr>
        <w:spacing w:after="0" w:line="480" w:lineRule="auto"/>
        <w:jc w:val="both"/>
        <w:rPr>
          <w:rFonts w:ascii="Times New Roman" w:hAnsi="Times New Roman" w:cs="Times New Roman"/>
        </w:rPr>
      </w:pPr>
    </w:p>
    <w:p w14:paraId="75DD103E" w14:textId="2F85F9EC" w:rsidR="00C52F48" w:rsidRPr="006D1CB4" w:rsidRDefault="00C52F48" w:rsidP="00DB6306">
      <w:pPr>
        <w:spacing w:after="0" w:line="480" w:lineRule="auto"/>
        <w:rPr>
          <w:rFonts w:ascii="Times New Roman" w:hAnsi="Times New Roman" w:cs="Times New Roman"/>
          <w:b/>
          <w:bCs/>
          <w:color w:val="201F1E"/>
          <w:shd w:val="clear" w:color="auto" w:fill="FFFFFF"/>
        </w:rPr>
      </w:pPr>
      <w:r w:rsidRPr="006D1CB4">
        <w:rPr>
          <w:rFonts w:ascii="Times New Roman" w:hAnsi="Times New Roman" w:cs="Times New Roman"/>
          <w:b/>
          <w:bCs/>
          <w:color w:val="201F1E"/>
          <w:shd w:val="clear" w:color="auto" w:fill="FFFFFF"/>
        </w:rPr>
        <w:t xml:space="preserve">TABLE </w:t>
      </w:r>
      <w:r w:rsidR="00E372BB">
        <w:rPr>
          <w:rFonts w:ascii="Times New Roman" w:hAnsi="Times New Roman" w:cs="Times New Roman"/>
          <w:b/>
          <w:bCs/>
          <w:color w:val="201F1E"/>
          <w:shd w:val="clear" w:color="auto" w:fill="FFFFFF"/>
        </w:rPr>
        <w:t>4</w:t>
      </w:r>
      <w:r w:rsidR="002D7C17">
        <w:rPr>
          <w:rFonts w:ascii="Times New Roman" w:hAnsi="Times New Roman" w:cs="Times New Roman"/>
          <w:b/>
          <w:bCs/>
          <w:color w:val="201F1E"/>
          <w:shd w:val="clear" w:color="auto" w:fill="FFFFFF"/>
        </w:rPr>
        <w:t xml:space="preserve"> </w:t>
      </w:r>
      <w:r w:rsidRPr="006D1CB4">
        <w:rPr>
          <w:rFonts w:ascii="Times New Roman" w:hAnsi="Times New Roman" w:cs="Times New Roman"/>
          <w:b/>
          <w:color w:val="201F1E"/>
          <w:shd w:val="clear" w:color="auto" w:fill="FFFFFF"/>
        </w:rPr>
        <w:t xml:space="preserve">Quantitative response to vaccine inoculation in Ferrets measured by hybrid DABA reactivity expressed </w:t>
      </w:r>
      <w:r w:rsidR="003F062E">
        <w:rPr>
          <w:rFonts w:ascii="Times New Roman" w:hAnsi="Times New Roman" w:cs="Times New Roman"/>
          <w:b/>
          <w:color w:val="201F1E"/>
          <w:shd w:val="clear" w:color="auto" w:fill="FFFFFF"/>
        </w:rPr>
        <w:t>in BAU/</w:t>
      </w:r>
      <w:r w:rsidRPr="006D1CB4">
        <w:rPr>
          <w:rFonts w:ascii="Times New Roman" w:hAnsi="Times New Roman" w:cs="Times New Roman"/>
          <w:b/>
          <w:color w:val="201F1E"/>
          <w:shd w:val="clear" w:color="auto" w:fill="FFFFFF"/>
        </w:rPr>
        <w:t>ml.</w:t>
      </w: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1797"/>
        <w:gridCol w:w="892"/>
        <w:gridCol w:w="1134"/>
        <w:gridCol w:w="2268"/>
        <w:gridCol w:w="1842"/>
      </w:tblGrid>
      <w:tr w:rsidR="00C52F48" w:rsidRPr="006D1CB4" w14:paraId="70A91C0C" w14:textId="77777777" w:rsidTr="00C52F48">
        <w:tc>
          <w:tcPr>
            <w:tcW w:w="17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C51C86" w14:textId="77777777" w:rsidR="00C52F48" w:rsidRPr="006D1CB4" w:rsidRDefault="00C52F48" w:rsidP="00C52F48">
            <w:pPr>
              <w:spacing w:line="240" w:lineRule="auto"/>
              <w:jc w:val="center"/>
              <w:rPr>
                <w:rFonts w:ascii="Times New Roman" w:hAnsi="Times New Roman" w:cs="Times New Roman"/>
                <w:b/>
                <w:color w:val="201F1E"/>
                <w:shd w:val="clear" w:color="auto" w:fill="FFFFFF"/>
              </w:rPr>
            </w:pPr>
            <w:r w:rsidRPr="006D1CB4">
              <w:rPr>
                <w:rFonts w:ascii="Times New Roman" w:hAnsi="Times New Roman" w:cs="Times New Roman"/>
                <w:b/>
                <w:color w:val="201F1E"/>
                <w:shd w:val="clear" w:color="auto" w:fill="FFFFFF"/>
              </w:rPr>
              <w:lastRenderedPageBreak/>
              <w:t>Inoculum</w:t>
            </w:r>
          </w:p>
        </w:tc>
        <w:tc>
          <w:tcPr>
            <w:tcW w:w="8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0E42036" w14:textId="77777777" w:rsidR="00C52F48" w:rsidRPr="006D1CB4" w:rsidRDefault="00C52F48" w:rsidP="00C52F48">
            <w:pPr>
              <w:spacing w:line="240" w:lineRule="auto"/>
              <w:jc w:val="center"/>
              <w:rPr>
                <w:rFonts w:ascii="Times New Roman" w:hAnsi="Times New Roman" w:cs="Times New Roman"/>
                <w:b/>
                <w:color w:val="201F1E"/>
                <w:shd w:val="clear" w:color="auto" w:fill="FFFFFF"/>
              </w:rPr>
            </w:pPr>
            <w:r w:rsidRPr="006D1CB4">
              <w:rPr>
                <w:rFonts w:ascii="Times New Roman" w:hAnsi="Times New Roman" w:cs="Times New Roman"/>
                <w:b/>
                <w:color w:val="201F1E"/>
                <w:shd w:val="clear" w:color="auto" w:fill="FFFFFF"/>
              </w:rPr>
              <w:t>Day</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AB4A828" w14:textId="77777777" w:rsidR="00C52F48" w:rsidRPr="006D1CB4" w:rsidRDefault="00C52F48" w:rsidP="00C52F48">
            <w:pPr>
              <w:spacing w:line="240" w:lineRule="auto"/>
              <w:jc w:val="center"/>
              <w:rPr>
                <w:rFonts w:ascii="Times New Roman" w:hAnsi="Times New Roman" w:cs="Times New Roman"/>
                <w:b/>
                <w:color w:val="201F1E"/>
                <w:shd w:val="clear" w:color="auto" w:fill="FFFFFF"/>
              </w:rPr>
            </w:pPr>
            <w:r w:rsidRPr="006D1CB4">
              <w:rPr>
                <w:rFonts w:ascii="Times New Roman" w:hAnsi="Times New Roman" w:cs="Times New Roman"/>
                <w:b/>
                <w:color w:val="201F1E"/>
                <w:shd w:val="clear" w:color="auto" w:fill="FFFFFF"/>
              </w:rPr>
              <w:t>Number</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FA40023" w14:textId="77777777" w:rsidR="00C52F48" w:rsidRPr="006D1CB4" w:rsidRDefault="00C52F48" w:rsidP="00C52F48">
            <w:pPr>
              <w:spacing w:line="240" w:lineRule="auto"/>
              <w:jc w:val="center"/>
              <w:rPr>
                <w:rFonts w:ascii="Times New Roman" w:hAnsi="Times New Roman" w:cs="Times New Roman"/>
                <w:b/>
                <w:color w:val="201F1E"/>
                <w:shd w:val="clear" w:color="auto" w:fill="FFFFFF"/>
              </w:rPr>
            </w:pPr>
            <w:r w:rsidRPr="006D1CB4">
              <w:rPr>
                <w:rFonts w:ascii="Times New Roman" w:hAnsi="Times New Roman" w:cs="Times New Roman"/>
                <w:b/>
                <w:color w:val="201F1E"/>
                <w:shd w:val="clear" w:color="auto" w:fill="FFFFFF"/>
              </w:rPr>
              <w:t>Range</w:t>
            </w:r>
          </w:p>
        </w:tc>
        <w:tc>
          <w:tcPr>
            <w:tcW w:w="184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1A6376C" w14:textId="77777777" w:rsidR="00C52F48" w:rsidRPr="006D1CB4" w:rsidRDefault="00C52F48" w:rsidP="00C52F48">
            <w:pPr>
              <w:spacing w:line="240" w:lineRule="auto"/>
              <w:jc w:val="center"/>
              <w:rPr>
                <w:rFonts w:ascii="Times New Roman" w:hAnsi="Times New Roman" w:cs="Times New Roman"/>
                <w:b/>
                <w:color w:val="201F1E"/>
                <w:shd w:val="clear" w:color="auto" w:fill="FFFFFF"/>
              </w:rPr>
            </w:pPr>
            <w:r w:rsidRPr="006D1CB4">
              <w:rPr>
                <w:rFonts w:ascii="Times New Roman" w:hAnsi="Times New Roman" w:cs="Times New Roman"/>
                <w:b/>
                <w:color w:val="201F1E"/>
                <w:shd w:val="clear" w:color="auto" w:fill="FFFFFF"/>
              </w:rPr>
              <w:t>Mean</w:t>
            </w:r>
          </w:p>
        </w:tc>
      </w:tr>
      <w:tr w:rsidR="00C52F48" w:rsidRPr="006D1CB4" w14:paraId="28B79E23" w14:textId="77777777" w:rsidTr="00C52F48">
        <w:tc>
          <w:tcPr>
            <w:tcW w:w="179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A5F531" w14:textId="77777777" w:rsidR="00C52F48" w:rsidRPr="006D1CB4" w:rsidRDefault="00C52F48" w:rsidP="00C52F48">
            <w:pPr>
              <w:spacing w:line="240" w:lineRule="auto"/>
              <w:jc w:val="center"/>
              <w:rPr>
                <w:rFonts w:ascii="Times New Roman" w:hAnsi="Times New Roman" w:cs="Times New Roman"/>
                <w:b/>
                <w:color w:val="201F1E"/>
                <w:shd w:val="clear" w:color="auto" w:fill="FFFFFF"/>
              </w:rPr>
            </w:pPr>
            <w:r w:rsidRPr="006D1CB4">
              <w:rPr>
                <w:rFonts w:ascii="Times New Roman" w:hAnsi="Times New Roman" w:cs="Times New Roman"/>
                <w:b/>
                <w:color w:val="201F1E"/>
                <w:shd w:val="clear" w:color="auto" w:fill="FFFFFF"/>
              </w:rPr>
              <w:t>Vaccine</w:t>
            </w:r>
            <w:r w:rsidRPr="006D1CB4">
              <w:rPr>
                <w:rFonts w:ascii="Times New Roman" w:eastAsia="Calibri" w:hAnsi="Times New Roman" w:cs="Times New Roman"/>
                <w:b/>
                <w:vertAlign w:val="superscript"/>
              </w:rPr>
              <w:t xml:space="preserve"> $</w:t>
            </w:r>
          </w:p>
        </w:tc>
        <w:tc>
          <w:tcPr>
            <w:tcW w:w="8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BC23F4"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28</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BC2898"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11</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6E5113" w14:textId="47947469" w:rsidR="00C52F48" w:rsidRPr="006D1CB4" w:rsidRDefault="003F062E" w:rsidP="00C52F48">
            <w:pPr>
              <w:spacing w:line="240" w:lineRule="auto"/>
              <w:jc w:val="center"/>
              <w:rPr>
                <w:rFonts w:ascii="Times New Roman" w:hAnsi="Times New Roman" w:cs="Times New Roman"/>
                <w:color w:val="201F1E"/>
                <w:shd w:val="clear" w:color="auto" w:fill="FFFFFF"/>
              </w:rPr>
            </w:pPr>
            <w:r>
              <w:rPr>
                <w:rFonts w:ascii="Times New Roman" w:hAnsi="Times New Roman" w:cs="Times New Roman"/>
                <w:color w:val="201F1E"/>
                <w:shd w:val="clear" w:color="auto" w:fill="FFFFFF"/>
              </w:rPr>
              <w:t>9.7 – 110.3</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28F122" w14:textId="6E1BD9A1" w:rsidR="00C52F48" w:rsidRPr="006D1CB4" w:rsidRDefault="003F062E" w:rsidP="00C52F48">
            <w:pPr>
              <w:spacing w:line="240" w:lineRule="auto"/>
              <w:jc w:val="center"/>
              <w:rPr>
                <w:rFonts w:ascii="Times New Roman" w:hAnsi="Times New Roman" w:cs="Times New Roman"/>
                <w:color w:val="201F1E"/>
                <w:shd w:val="clear" w:color="auto" w:fill="FFFFFF"/>
              </w:rPr>
            </w:pPr>
            <w:r>
              <w:rPr>
                <w:rFonts w:ascii="Times New Roman" w:hAnsi="Times New Roman" w:cs="Times New Roman"/>
                <w:color w:val="201F1E"/>
                <w:shd w:val="clear" w:color="auto" w:fill="FFFFFF"/>
              </w:rPr>
              <w:t>53.1</w:t>
            </w:r>
          </w:p>
        </w:tc>
      </w:tr>
      <w:tr w:rsidR="00C52F48" w:rsidRPr="006D1CB4" w14:paraId="6E0543E5" w14:textId="77777777" w:rsidTr="00C52F48">
        <w:tc>
          <w:tcPr>
            <w:tcW w:w="0" w:type="auto"/>
            <w:vMerge/>
            <w:tcBorders>
              <w:top w:val="nil"/>
              <w:left w:val="single" w:sz="8" w:space="0" w:color="auto"/>
              <w:bottom w:val="single" w:sz="8" w:space="0" w:color="auto"/>
              <w:right w:val="single" w:sz="8" w:space="0" w:color="auto"/>
            </w:tcBorders>
            <w:vAlign w:val="center"/>
            <w:hideMark/>
          </w:tcPr>
          <w:p w14:paraId="273A7710" w14:textId="77777777" w:rsidR="00C52F48" w:rsidRPr="006D1CB4" w:rsidRDefault="00C52F48" w:rsidP="00C52F48">
            <w:pPr>
              <w:spacing w:line="240" w:lineRule="auto"/>
              <w:rPr>
                <w:rFonts w:ascii="Times New Roman" w:hAnsi="Times New Roman" w:cs="Times New Roman"/>
                <w:b/>
                <w:color w:val="201F1E"/>
                <w:shd w:val="clear" w:color="auto" w:fill="FFFFFF"/>
              </w:rPr>
            </w:pPr>
          </w:p>
        </w:tc>
        <w:tc>
          <w:tcPr>
            <w:tcW w:w="8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F66C32"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35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A1634C"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6</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6B5018" w14:textId="412FC260" w:rsidR="00C52F48" w:rsidRPr="006D1CB4" w:rsidRDefault="003F062E" w:rsidP="00C52F48">
            <w:pPr>
              <w:spacing w:line="240" w:lineRule="auto"/>
              <w:jc w:val="center"/>
              <w:rPr>
                <w:rFonts w:ascii="Times New Roman" w:hAnsi="Times New Roman" w:cs="Times New Roman"/>
                <w:color w:val="201F1E"/>
                <w:shd w:val="clear" w:color="auto" w:fill="FFFFFF"/>
              </w:rPr>
            </w:pPr>
            <w:r>
              <w:rPr>
                <w:rFonts w:ascii="Times New Roman" w:hAnsi="Times New Roman" w:cs="Times New Roman"/>
                <w:color w:val="201F1E"/>
                <w:shd w:val="clear" w:color="auto" w:fill="FFFFFF"/>
              </w:rPr>
              <w:t>158.6 – 374.2</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ECA1BB" w14:textId="2CD8D446" w:rsidR="00C52F48" w:rsidRPr="006D1CB4" w:rsidRDefault="003F062E" w:rsidP="00C52F48">
            <w:pPr>
              <w:spacing w:line="240" w:lineRule="auto"/>
              <w:jc w:val="center"/>
              <w:rPr>
                <w:rFonts w:ascii="Times New Roman" w:hAnsi="Times New Roman" w:cs="Times New Roman"/>
                <w:color w:val="201F1E"/>
                <w:shd w:val="clear" w:color="auto" w:fill="FFFFFF"/>
              </w:rPr>
            </w:pPr>
            <w:r>
              <w:rPr>
                <w:rFonts w:ascii="Times New Roman" w:hAnsi="Times New Roman" w:cs="Times New Roman"/>
                <w:color w:val="201F1E"/>
                <w:shd w:val="clear" w:color="auto" w:fill="FFFFFF"/>
              </w:rPr>
              <w:t>261.1</w:t>
            </w:r>
          </w:p>
        </w:tc>
      </w:tr>
      <w:tr w:rsidR="00C52F48" w:rsidRPr="006D1CB4" w14:paraId="1B31E1F4" w14:textId="77777777" w:rsidTr="00C52F48">
        <w:tc>
          <w:tcPr>
            <w:tcW w:w="0" w:type="auto"/>
            <w:vMerge/>
            <w:tcBorders>
              <w:top w:val="nil"/>
              <w:left w:val="single" w:sz="8" w:space="0" w:color="auto"/>
              <w:bottom w:val="single" w:sz="8" w:space="0" w:color="auto"/>
              <w:right w:val="single" w:sz="8" w:space="0" w:color="auto"/>
            </w:tcBorders>
            <w:vAlign w:val="center"/>
            <w:hideMark/>
          </w:tcPr>
          <w:p w14:paraId="5B0A948A" w14:textId="77777777" w:rsidR="00C52F48" w:rsidRPr="006D1CB4" w:rsidRDefault="00C52F48" w:rsidP="00C52F48">
            <w:pPr>
              <w:spacing w:line="240" w:lineRule="auto"/>
              <w:rPr>
                <w:rFonts w:ascii="Times New Roman" w:hAnsi="Times New Roman" w:cs="Times New Roman"/>
                <w:b/>
                <w:color w:val="201F1E"/>
                <w:shd w:val="clear" w:color="auto" w:fill="FFFFFF"/>
              </w:rPr>
            </w:pPr>
          </w:p>
        </w:tc>
        <w:tc>
          <w:tcPr>
            <w:tcW w:w="8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F155B6"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42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721051"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6</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E8CE2A" w14:textId="18690F57" w:rsidR="00C52F48" w:rsidRPr="006D1CB4" w:rsidRDefault="003F062E" w:rsidP="00C52F48">
            <w:pPr>
              <w:spacing w:line="240" w:lineRule="auto"/>
              <w:jc w:val="center"/>
              <w:rPr>
                <w:rFonts w:ascii="Times New Roman" w:hAnsi="Times New Roman" w:cs="Times New Roman"/>
                <w:color w:val="201F1E"/>
                <w:shd w:val="clear" w:color="auto" w:fill="FFFFFF"/>
              </w:rPr>
            </w:pPr>
            <w:r>
              <w:rPr>
                <w:rFonts w:ascii="Times New Roman" w:hAnsi="Times New Roman" w:cs="Times New Roman"/>
                <w:color w:val="201F1E"/>
                <w:shd w:val="clear" w:color="auto" w:fill="FFFFFF"/>
              </w:rPr>
              <w:t>41.7 – 147.2</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39F9D4" w14:textId="5BB7A64C" w:rsidR="00C52F48" w:rsidRPr="006D1CB4" w:rsidRDefault="003F062E" w:rsidP="00C52F48">
            <w:pPr>
              <w:spacing w:line="240" w:lineRule="auto"/>
              <w:jc w:val="center"/>
              <w:rPr>
                <w:rFonts w:ascii="Times New Roman" w:hAnsi="Times New Roman" w:cs="Times New Roman"/>
                <w:color w:val="201F1E"/>
                <w:shd w:val="clear" w:color="auto" w:fill="FFFFFF"/>
              </w:rPr>
            </w:pPr>
            <w:r>
              <w:rPr>
                <w:rFonts w:ascii="Times New Roman" w:hAnsi="Times New Roman" w:cs="Times New Roman"/>
                <w:color w:val="201F1E"/>
                <w:shd w:val="clear" w:color="auto" w:fill="FFFFFF"/>
              </w:rPr>
              <w:t>100</w:t>
            </w:r>
          </w:p>
        </w:tc>
      </w:tr>
      <w:tr w:rsidR="00C52F48" w:rsidRPr="006D1CB4" w14:paraId="24A401C4" w14:textId="77777777" w:rsidTr="00C52F48">
        <w:tc>
          <w:tcPr>
            <w:tcW w:w="179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B6205C" w14:textId="77777777" w:rsidR="00C52F48" w:rsidRPr="006D1CB4" w:rsidRDefault="00C52F48" w:rsidP="00C52F48">
            <w:pPr>
              <w:spacing w:line="240" w:lineRule="auto"/>
              <w:jc w:val="center"/>
              <w:rPr>
                <w:rFonts w:ascii="Times New Roman" w:hAnsi="Times New Roman" w:cs="Times New Roman"/>
                <w:b/>
                <w:color w:val="201F1E"/>
                <w:shd w:val="clear" w:color="auto" w:fill="FFFFFF"/>
              </w:rPr>
            </w:pPr>
            <w:r w:rsidRPr="006D1CB4">
              <w:rPr>
                <w:rFonts w:ascii="Times New Roman" w:hAnsi="Times New Roman" w:cs="Times New Roman"/>
                <w:b/>
                <w:color w:val="201F1E"/>
                <w:shd w:val="clear" w:color="auto" w:fill="FFFFFF"/>
              </w:rPr>
              <w:t>Placebo</w:t>
            </w:r>
            <w:r w:rsidRPr="006D1CB4">
              <w:rPr>
                <w:rFonts w:ascii="Times New Roman" w:eastAsia="Calibri" w:hAnsi="Times New Roman" w:cs="Times New Roman"/>
                <w:b/>
                <w:vertAlign w:val="superscript"/>
              </w:rPr>
              <w:t>~</w:t>
            </w:r>
          </w:p>
        </w:tc>
        <w:tc>
          <w:tcPr>
            <w:tcW w:w="8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0457A4"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28</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A30FD7"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4</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A355BE"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&lt; 1</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1D1B10"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&lt;1</w:t>
            </w:r>
          </w:p>
        </w:tc>
      </w:tr>
      <w:tr w:rsidR="00C52F48" w:rsidRPr="006D1CB4" w14:paraId="0A920BFE" w14:textId="77777777" w:rsidTr="00C52F48">
        <w:tc>
          <w:tcPr>
            <w:tcW w:w="0" w:type="auto"/>
            <w:vMerge/>
            <w:tcBorders>
              <w:top w:val="nil"/>
              <w:left w:val="single" w:sz="8" w:space="0" w:color="auto"/>
              <w:bottom w:val="single" w:sz="8" w:space="0" w:color="auto"/>
              <w:right w:val="single" w:sz="8" w:space="0" w:color="auto"/>
            </w:tcBorders>
            <w:vAlign w:val="center"/>
            <w:hideMark/>
          </w:tcPr>
          <w:p w14:paraId="42E48496" w14:textId="77777777" w:rsidR="00C52F48" w:rsidRPr="006D1CB4" w:rsidRDefault="00C52F48" w:rsidP="00C52F48">
            <w:pPr>
              <w:spacing w:line="240" w:lineRule="auto"/>
              <w:rPr>
                <w:rFonts w:ascii="Times New Roman" w:hAnsi="Times New Roman" w:cs="Times New Roman"/>
                <w:color w:val="201F1E"/>
                <w:shd w:val="clear" w:color="auto" w:fill="FFFFFF"/>
              </w:rPr>
            </w:pPr>
          </w:p>
        </w:tc>
        <w:tc>
          <w:tcPr>
            <w:tcW w:w="8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BF33CD"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35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3319FC"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4</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78C291"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&lt;1</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CD35B3"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&lt;1</w:t>
            </w:r>
          </w:p>
        </w:tc>
      </w:tr>
      <w:tr w:rsidR="00C52F48" w:rsidRPr="006D1CB4" w14:paraId="50A9A3EC" w14:textId="77777777" w:rsidTr="00C52F48">
        <w:tc>
          <w:tcPr>
            <w:tcW w:w="0" w:type="auto"/>
            <w:vMerge/>
            <w:tcBorders>
              <w:top w:val="nil"/>
              <w:left w:val="single" w:sz="8" w:space="0" w:color="auto"/>
              <w:bottom w:val="single" w:sz="8" w:space="0" w:color="auto"/>
              <w:right w:val="single" w:sz="8" w:space="0" w:color="auto"/>
            </w:tcBorders>
            <w:vAlign w:val="center"/>
            <w:hideMark/>
          </w:tcPr>
          <w:p w14:paraId="1FE2BB69" w14:textId="77777777" w:rsidR="00C52F48" w:rsidRPr="006D1CB4" w:rsidRDefault="00C52F48" w:rsidP="00C52F48">
            <w:pPr>
              <w:spacing w:line="240" w:lineRule="auto"/>
              <w:rPr>
                <w:rFonts w:ascii="Times New Roman" w:hAnsi="Times New Roman" w:cs="Times New Roman"/>
                <w:color w:val="201F1E"/>
                <w:shd w:val="clear" w:color="auto" w:fill="FFFFFF"/>
              </w:rPr>
            </w:pPr>
          </w:p>
        </w:tc>
        <w:tc>
          <w:tcPr>
            <w:tcW w:w="8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3C5E18"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42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F2AC57"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4</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CA557A"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&lt;1</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3E1B4A" w14:textId="77777777" w:rsidR="00C52F48" w:rsidRPr="006D1CB4" w:rsidRDefault="00C52F48" w:rsidP="00C52F48">
            <w:pPr>
              <w:spacing w:line="240" w:lineRule="auto"/>
              <w:jc w:val="center"/>
              <w:rPr>
                <w:rFonts w:ascii="Times New Roman" w:hAnsi="Times New Roman" w:cs="Times New Roman"/>
                <w:color w:val="201F1E"/>
                <w:shd w:val="clear" w:color="auto" w:fill="FFFFFF"/>
              </w:rPr>
            </w:pPr>
            <w:r w:rsidRPr="006D1CB4">
              <w:rPr>
                <w:rFonts w:ascii="Times New Roman" w:hAnsi="Times New Roman" w:cs="Times New Roman"/>
                <w:color w:val="201F1E"/>
                <w:shd w:val="clear" w:color="auto" w:fill="FFFFFF"/>
              </w:rPr>
              <w:t>&lt;1</w:t>
            </w:r>
          </w:p>
        </w:tc>
      </w:tr>
    </w:tbl>
    <w:p w14:paraId="712946FC" w14:textId="158A053A" w:rsidR="00C52F48" w:rsidRPr="006D6BDB" w:rsidRDefault="00C52F48" w:rsidP="00DB6306">
      <w:pPr>
        <w:spacing w:after="0" w:line="480" w:lineRule="auto"/>
        <w:rPr>
          <w:rFonts w:ascii="Times New Roman" w:eastAsia="Times New Roman" w:hAnsi="Times New Roman" w:cs="Times New Roman"/>
          <w:b/>
          <w:bCs/>
          <w:color w:val="201F1E"/>
          <w:shd w:val="clear" w:color="auto" w:fill="FFFFFF"/>
        </w:rPr>
      </w:pPr>
      <w:r w:rsidRPr="006D1CB4">
        <w:rPr>
          <w:rFonts w:ascii="Times New Roman" w:eastAsia="Times New Roman" w:hAnsi="Times New Roman" w:cs="Times New Roman"/>
          <w:color w:val="201F1E"/>
          <w:shd w:val="clear" w:color="auto" w:fill="FFFFFF"/>
        </w:rPr>
        <w:br w:type="textWrapping" w:clear="all"/>
        <w:t>Samples found to be reactive in the hybrid DABA were ascribed a quant</w:t>
      </w:r>
      <w:r w:rsidR="003E6568">
        <w:rPr>
          <w:rFonts w:ascii="Times New Roman" w:eastAsia="Times New Roman" w:hAnsi="Times New Roman" w:cs="Times New Roman"/>
          <w:color w:val="201F1E"/>
          <w:shd w:val="clear" w:color="auto" w:fill="FFFFFF"/>
        </w:rPr>
        <w:t>itative anti-RBD expressed as BAU</w:t>
      </w:r>
      <w:r w:rsidRPr="006D1CB4">
        <w:rPr>
          <w:rFonts w:ascii="Times New Roman" w:eastAsia="Times New Roman" w:hAnsi="Times New Roman" w:cs="Times New Roman"/>
          <w:color w:val="201F1E"/>
          <w:shd w:val="clear" w:color="auto" w:fill="FFFFFF"/>
        </w:rPr>
        <w:t>/ml. Where necessary</w:t>
      </w:r>
      <w:r w:rsidRPr="006D1CB4">
        <w:rPr>
          <w:rFonts w:ascii="Times New Roman" w:hAnsi="Times New Roman" w:cs="Times New Roman"/>
        </w:rPr>
        <w:t>, each serum was pre-diluted in normal human plasma to a level where the reactivity fell onto the linear dilution curve.</w:t>
      </w:r>
      <w:r w:rsidR="006D1CB4">
        <w:rPr>
          <w:rFonts w:ascii="Times New Roman" w:hAnsi="Times New Roman" w:cs="Times New Roman"/>
        </w:rPr>
        <w:t xml:space="preserve"> </w:t>
      </w:r>
      <w:r w:rsidRPr="006D1CB4">
        <w:rPr>
          <w:rFonts w:ascii="Times New Roman" w:eastAsia="Calibri" w:hAnsi="Times New Roman" w:cs="Times New Roman"/>
          <w:vertAlign w:val="superscript"/>
        </w:rPr>
        <w:t>$</w:t>
      </w:r>
      <w:r w:rsidR="00747251">
        <w:rPr>
          <w:rFonts w:ascii="Times New Roman" w:eastAsia="Calibri" w:hAnsi="Times New Roman" w:cs="Times New Roman"/>
        </w:rPr>
        <w:t xml:space="preserve"> </w:t>
      </w:r>
      <w:r w:rsidRPr="006D1CB4">
        <w:rPr>
          <w:rFonts w:ascii="Times New Roman" w:eastAsia="Calibri" w:hAnsi="Times New Roman" w:cs="Times New Roman"/>
        </w:rPr>
        <w:t>ChAdOx1nCoV-1</w:t>
      </w:r>
      <w:r w:rsidRPr="006D1CB4">
        <w:rPr>
          <w:rFonts w:ascii="Times New Roman" w:eastAsia="Calibri" w:hAnsi="Times New Roman" w:cs="Times New Roman"/>
          <w:vertAlign w:val="superscript"/>
        </w:rPr>
        <w:t xml:space="preserve">~ </w:t>
      </w:r>
      <w:r w:rsidRPr="006D1CB4">
        <w:rPr>
          <w:rFonts w:ascii="Times New Roman" w:eastAsia="Calibri" w:hAnsi="Times New Roman" w:cs="Times New Roman"/>
        </w:rPr>
        <w:t xml:space="preserve"> ChAdOx1 GFP</w:t>
      </w:r>
    </w:p>
    <w:p w14:paraId="6CAC127E" w14:textId="0106086B" w:rsidR="006D1CB4" w:rsidRDefault="00DB6306" w:rsidP="00085D7B">
      <w:pPr>
        <w:spacing w:before="240" w:line="480" w:lineRule="auto"/>
        <w:jc w:val="both"/>
        <w:rPr>
          <w:rFonts w:ascii="Times New Roman" w:hAnsi="Times New Roman" w:cs="Times New Roman"/>
          <w:b/>
          <w:highlight w:val="yellow"/>
        </w:rPr>
      </w:pPr>
      <w:r w:rsidRPr="00BF1652">
        <w:rPr>
          <w:rFonts w:ascii="Times New Roman" w:hAnsi="Times New Roman" w:cs="Times New Roman"/>
          <w:b/>
        </w:rPr>
        <w:t>Vaccine responses in humans</w:t>
      </w:r>
      <w:r w:rsidR="006D1CB4" w:rsidRPr="006D1CB4">
        <w:rPr>
          <w:rFonts w:ascii="Times New Roman" w:hAnsi="Times New Roman" w:cs="Times New Roman"/>
          <w:b/>
          <w:highlight w:val="yellow"/>
        </w:rPr>
        <w:t xml:space="preserve"> </w:t>
      </w:r>
    </w:p>
    <w:p w14:paraId="5F7DB308" w14:textId="549842C3" w:rsidR="00CC6E03" w:rsidRPr="0023206C" w:rsidRDefault="00DC4C36" w:rsidP="00085D7B">
      <w:pPr>
        <w:spacing w:before="240" w:line="480" w:lineRule="auto"/>
        <w:jc w:val="both"/>
        <w:rPr>
          <w:rFonts w:ascii="Times New Roman" w:hAnsi="Times New Roman" w:cs="Times New Roman"/>
          <w:bCs/>
          <w:highlight w:val="yellow"/>
        </w:rPr>
      </w:pPr>
      <w:r w:rsidRPr="00B16EF4">
        <w:rPr>
          <w:rFonts w:ascii="Times New Roman" w:hAnsi="Times New Roman" w:cs="Times New Roman"/>
          <w:bCs/>
        </w:rPr>
        <w:t>In order to determine the utility of the hybrid DABA for detecting and measuring</w:t>
      </w:r>
      <w:r w:rsidR="00EF639B" w:rsidRPr="00B16EF4">
        <w:rPr>
          <w:rFonts w:ascii="Times New Roman" w:hAnsi="Times New Roman" w:cs="Times New Roman"/>
          <w:bCs/>
        </w:rPr>
        <w:t xml:space="preserve"> the </w:t>
      </w:r>
      <w:r w:rsidRPr="00B16EF4">
        <w:rPr>
          <w:rFonts w:ascii="Times New Roman" w:hAnsi="Times New Roman" w:cs="Times New Roman"/>
          <w:bCs/>
        </w:rPr>
        <w:t>vaccine responses in persons fully immunis</w:t>
      </w:r>
      <w:r w:rsidR="00D85527" w:rsidRPr="00B16EF4">
        <w:rPr>
          <w:rFonts w:ascii="Times New Roman" w:hAnsi="Times New Roman" w:cs="Times New Roman"/>
          <w:bCs/>
        </w:rPr>
        <w:t>ed samples were analysed from 28</w:t>
      </w:r>
      <w:r w:rsidRPr="00B16EF4">
        <w:rPr>
          <w:rFonts w:ascii="Times New Roman" w:hAnsi="Times New Roman" w:cs="Times New Roman"/>
          <w:bCs/>
        </w:rPr>
        <w:t xml:space="preserve"> persons who consented to giving samples for analysis. Where pre-immunisation samples were available the data are show</w:t>
      </w:r>
      <w:r w:rsidR="00512AD7" w:rsidRPr="00B16EF4">
        <w:rPr>
          <w:rFonts w:ascii="Times New Roman" w:hAnsi="Times New Roman" w:cs="Times New Roman"/>
          <w:bCs/>
        </w:rPr>
        <w:t>n</w:t>
      </w:r>
      <w:r w:rsidR="00D85527" w:rsidRPr="00B16EF4">
        <w:rPr>
          <w:rFonts w:ascii="Times New Roman" w:hAnsi="Times New Roman" w:cs="Times New Roman"/>
          <w:bCs/>
        </w:rPr>
        <w:t xml:space="preserve"> (Figure 12)</w:t>
      </w:r>
      <w:r w:rsidR="00512AD7" w:rsidRPr="00B16EF4">
        <w:rPr>
          <w:rFonts w:ascii="Times New Roman" w:hAnsi="Times New Roman" w:cs="Times New Roman"/>
          <w:bCs/>
        </w:rPr>
        <w:t xml:space="preserve">. The </w:t>
      </w:r>
      <w:r w:rsidR="00FE12F2" w:rsidRPr="00B16EF4">
        <w:rPr>
          <w:rFonts w:ascii="Times New Roman" w:hAnsi="Times New Roman" w:cs="Times New Roman"/>
          <w:bCs/>
        </w:rPr>
        <w:t xml:space="preserve">vaccine response </w:t>
      </w:r>
      <w:r w:rsidR="00512AD7" w:rsidRPr="00B16EF4">
        <w:rPr>
          <w:rFonts w:ascii="Times New Roman" w:hAnsi="Times New Roman" w:cs="Times New Roman"/>
          <w:bCs/>
        </w:rPr>
        <w:t xml:space="preserve">and </w:t>
      </w:r>
      <w:r w:rsidR="00FE12F2" w:rsidRPr="00B16EF4">
        <w:rPr>
          <w:rFonts w:ascii="Times New Roman" w:hAnsi="Times New Roman" w:cs="Times New Roman"/>
          <w:bCs/>
        </w:rPr>
        <w:t>the levels of anti-RBD generated are essentially above the limit of quant</w:t>
      </w:r>
      <w:r w:rsidR="00D85527" w:rsidRPr="00B16EF4">
        <w:rPr>
          <w:rFonts w:ascii="Times New Roman" w:hAnsi="Times New Roman" w:cs="Times New Roman"/>
          <w:bCs/>
        </w:rPr>
        <w:t xml:space="preserve">ification when displayed </w:t>
      </w:r>
      <w:r w:rsidR="00FE12F2" w:rsidRPr="00B16EF4">
        <w:rPr>
          <w:rFonts w:ascii="Times New Roman" w:hAnsi="Times New Roman" w:cs="Times New Roman"/>
          <w:bCs/>
        </w:rPr>
        <w:t>as BRs</w:t>
      </w:r>
      <w:r w:rsidR="0059308E">
        <w:rPr>
          <w:rFonts w:ascii="Times New Roman" w:hAnsi="Times New Roman" w:cs="Times New Roman"/>
          <w:bCs/>
        </w:rPr>
        <w:t xml:space="preserve"> (Figure 10</w:t>
      </w:r>
      <w:r w:rsidR="00D85527" w:rsidRPr="00B16EF4">
        <w:rPr>
          <w:rFonts w:ascii="Times New Roman" w:hAnsi="Times New Roman" w:cs="Times New Roman"/>
          <w:bCs/>
        </w:rPr>
        <w:t>A). However, t</w:t>
      </w:r>
      <w:r w:rsidR="00F847FA" w:rsidRPr="00B16EF4">
        <w:rPr>
          <w:rFonts w:ascii="Times New Roman" w:hAnsi="Times New Roman" w:cs="Times New Roman"/>
          <w:bCs/>
        </w:rPr>
        <w:t>he vaccin</w:t>
      </w:r>
      <w:r w:rsidR="00D85527" w:rsidRPr="00B16EF4">
        <w:rPr>
          <w:rFonts w:ascii="Times New Roman" w:hAnsi="Times New Roman" w:cs="Times New Roman"/>
          <w:bCs/>
        </w:rPr>
        <w:t>e response can also be ascribed</w:t>
      </w:r>
      <w:r w:rsidR="00FE12F2" w:rsidRPr="00B16EF4">
        <w:rPr>
          <w:rFonts w:ascii="Times New Roman" w:hAnsi="Times New Roman" w:cs="Times New Roman"/>
          <w:bCs/>
        </w:rPr>
        <w:t xml:space="preserve"> </w:t>
      </w:r>
      <w:r w:rsidR="00D85527" w:rsidRPr="00B16EF4">
        <w:rPr>
          <w:rFonts w:ascii="Times New Roman" w:hAnsi="Times New Roman" w:cs="Times New Roman"/>
          <w:bCs/>
        </w:rPr>
        <w:t>international unitage (</w:t>
      </w:r>
      <w:r w:rsidR="00FE12F2" w:rsidRPr="00B16EF4">
        <w:rPr>
          <w:rFonts w:ascii="Times New Roman" w:hAnsi="Times New Roman" w:cs="Times New Roman"/>
          <w:bCs/>
        </w:rPr>
        <w:t>BAU/ml</w:t>
      </w:r>
      <w:r w:rsidR="00D85527" w:rsidRPr="00B16EF4">
        <w:rPr>
          <w:rFonts w:ascii="Times New Roman" w:hAnsi="Times New Roman" w:cs="Times New Roman"/>
          <w:bCs/>
        </w:rPr>
        <w:t xml:space="preserve">; </w:t>
      </w:r>
      <w:r w:rsidR="0059308E">
        <w:rPr>
          <w:rFonts w:ascii="Times New Roman" w:hAnsi="Times New Roman" w:cs="Times New Roman"/>
          <w:bCs/>
        </w:rPr>
        <w:t>Figure 10</w:t>
      </w:r>
      <w:r w:rsidR="00F847FA" w:rsidRPr="00B16EF4">
        <w:rPr>
          <w:rFonts w:ascii="Times New Roman" w:hAnsi="Times New Roman" w:cs="Times New Roman"/>
          <w:bCs/>
        </w:rPr>
        <w:t>B)</w:t>
      </w:r>
      <w:r w:rsidR="00FE12F2" w:rsidRPr="00B16EF4">
        <w:rPr>
          <w:rFonts w:ascii="Times New Roman" w:hAnsi="Times New Roman" w:cs="Times New Roman"/>
          <w:bCs/>
        </w:rPr>
        <w:t xml:space="preserve">. </w:t>
      </w:r>
      <w:r w:rsidR="00B16EF4" w:rsidRPr="00B16EF4">
        <w:rPr>
          <w:rFonts w:ascii="Times New Roman" w:hAnsi="Times New Roman" w:cs="Times New Roman"/>
          <w:bCs/>
        </w:rPr>
        <w:t>All</w:t>
      </w:r>
      <w:r w:rsidR="00B16EF4">
        <w:rPr>
          <w:rFonts w:ascii="Times New Roman" w:hAnsi="Times New Roman" w:cs="Times New Roman"/>
          <w:bCs/>
        </w:rPr>
        <w:t xml:space="preserve"> participants displayed a strong antibody response post vaccine, (mean: 5047 BAU/ml) although large range of responses was observed (66 -  </w:t>
      </w:r>
      <w:r w:rsidR="00B16EF4" w:rsidRPr="00B16EF4">
        <w:rPr>
          <w:rFonts w:ascii="Times New Roman" w:hAnsi="Times New Roman" w:cs="Times New Roman"/>
          <w:bCs/>
        </w:rPr>
        <w:t>36155 BAU/ml</w:t>
      </w:r>
      <w:r w:rsidR="00B16EF4">
        <w:rPr>
          <w:rFonts w:ascii="Times New Roman" w:hAnsi="Times New Roman" w:cs="Times New Roman"/>
          <w:bCs/>
        </w:rPr>
        <w:t xml:space="preserve">). </w:t>
      </w:r>
    </w:p>
    <w:p w14:paraId="4D1CAA13" w14:textId="2686F789" w:rsidR="00535CE0" w:rsidRDefault="00D85527" w:rsidP="001002C7">
      <w:pPr>
        <w:spacing w:line="480" w:lineRule="auto"/>
        <w:jc w:val="both"/>
        <w:rPr>
          <w:rFonts w:ascii="Times New Roman" w:hAnsi="Times New Roman" w:cs="Times New Roman"/>
          <w:b/>
          <w:bCs/>
        </w:rPr>
      </w:pPr>
      <w:r>
        <w:object w:dxaOrig="14834" w:dyaOrig="6283" w14:anchorId="5EB32F47">
          <v:shape id="_x0000_i1029" type="#_x0000_t75" style="width:450.95pt;height:191pt" o:ole="">
            <v:imagedata r:id="rId34" o:title=""/>
          </v:shape>
          <o:OLEObject Type="Embed" ProgID="Prism9.Document" ShapeID="_x0000_i1029" DrawAspect="Content" ObjectID="_1697464532" r:id="rId35"/>
        </w:object>
      </w:r>
    </w:p>
    <w:p w14:paraId="4571C215" w14:textId="530F1A4C" w:rsidR="00DB6306" w:rsidRPr="008F2991" w:rsidRDefault="0059308E" w:rsidP="00107DB3">
      <w:pPr>
        <w:spacing w:before="240" w:line="480" w:lineRule="auto"/>
        <w:jc w:val="both"/>
        <w:rPr>
          <w:rFonts w:ascii="Times New Roman" w:hAnsi="Times New Roman" w:cs="Times New Roman"/>
          <w:b/>
        </w:rPr>
      </w:pPr>
      <w:r>
        <w:rPr>
          <w:rFonts w:ascii="Times New Roman" w:hAnsi="Times New Roman" w:cs="Times New Roman"/>
          <w:b/>
        </w:rPr>
        <w:lastRenderedPageBreak/>
        <w:t>Figure 10</w:t>
      </w:r>
      <w:r w:rsidR="008F2991" w:rsidRPr="006D1CB4">
        <w:rPr>
          <w:rFonts w:ascii="Times New Roman" w:hAnsi="Times New Roman" w:cs="Times New Roman"/>
          <w:b/>
        </w:rPr>
        <w:t>.   Pre and post vaccine response in humans</w:t>
      </w:r>
      <w:r w:rsidR="008F2991">
        <w:rPr>
          <w:rFonts w:ascii="Times New Roman" w:hAnsi="Times New Roman" w:cs="Times New Roman"/>
          <w:b/>
        </w:rPr>
        <w:t xml:space="preserve"> </w:t>
      </w:r>
      <w:r w:rsidR="006A656D" w:rsidRPr="006A656D">
        <w:rPr>
          <w:rFonts w:ascii="Times New Roman" w:hAnsi="Times New Roman" w:cs="Times New Roman"/>
        </w:rPr>
        <w:t>Serological</w:t>
      </w:r>
      <w:r w:rsidR="00EF639B">
        <w:rPr>
          <w:rFonts w:ascii="Times New Roman" w:hAnsi="Times New Roman" w:cs="Times New Roman"/>
        </w:rPr>
        <w:t xml:space="preserve"> anti-RBD</w:t>
      </w:r>
      <w:r w:rsidR="006A656D" w:rsidRPr="006A656D">
        <w:rPr>
          <w:rFonts w:ascii="Times New Roman" w:hAnsi="Times New Roman" w:cs="Times New Roman"/>
        </w:rPr>
        <w:t xml:space="preserve"> response to i</w:t>
      </w:r>
      <w:r w:rsidR="00EA5992">
        <w:rPr>
          <w:rFonts w:ascii="Times New Roman" w:hAnsi="Times New Roman" w:cs="Times New Roman"/>
        </w:rPr>
        <w:t>mmunisation in BR (A) and WHO BAU</w:t>
      </w:r>
      <w:r w:rsidR="006A656D" w:rsidRPr="006A656D">
        <w:rPr>
          <w:rFonts w:ascii="Times New Roman" w:hAnsi="Times New Roman" w:cs="Times New Roman"/>
        </w:rPr>
        <w:t xml:space="preserve">/ml (B). </w:t>
      </w:r>
      <w:r w:rsidR="00DC4C36">
        <w:rPr>
          <w:rFonts w:ascii="Times New Roman" w:hAnsi="Times New Roman" w:cs="Times New Roman"/>
        </w:rPr>
        <w:t>Closed</w:t>
      </w:r>
      <w:r w:rsidR="00420C74" w:rsidRPr="006A656D">
        <w:rPr>
          <w:rFonts w:ascii="Times New Roman" w:hAnsi="Times New Roman" w:cs="Times New Roman"/>
        </w:rPr>
        <w:t xml:space="preserve"> circles</w:t>
      </w:r>
      <w:r w:rsidR="006A656D" w:rsidRPr="006A656D">
        <w:rPr>
          <w:rFonts w:ascii="Times New Roman" w:hAnsi="Times New Roman" w:cs="Times New Roman"/>
        </w:rPr>
        <w:t xml:space="preserve"> represent individuals that received</w:t>
      </w:r>
      <w:r w:rsidR="00420C74" w:rsidRPr="006A656D">
        <w:rPr>
          <w:rFonts w:ascii="Times New Roman" w:hAnsi="Times New Roman" w:cs="Times New Roman"/>
        </w:rPr>
        <w:t xml:space="preserve"> Pfizer,</w:t>
      </w:r>
      <w:r w:rsidR="006A656D" w:rsidRPr="006A656D">
        <w:rPr>
          <w:rFonts w:ascii="Times New Roman" w:hAnsi="Times New Roman" w:cs="Times New Roman"/>
        </w:rPr>
        <w:t xml:space="preserve"> and</w:t>
      </w:r>
      <w:r w:rsidR="00420C74" w:rsidRPr="006A656D">
        <w:rPr>
          <w:rFonts w:ascii="Times New Roman" w:hAnsi="Times New Roman" w:cs="Times New Roman"/>
        </w:rPr>
        <w:t xml:space="preserve"> </w:t>
      </w:r>
      <w:r w:rsidR="00DC4C36">
        <w:rPr>
          <w:rFonts w:ascii="Times New Roman" w:hAnsi="Times New Roman" w:cs="Times New Roman"/>
        </w:rPr>
        <w:t>open</w:t>
      </w:r>
      <w:r w:rsidR="00420C74" w:rsidRPr="006A656D">
        <w:rPr>
          <w:rFonts w:ascii="Times New Roman" w:hAnsi="Times New Roman" w:cs="Times New Roman"/>
        </w:rPr>
        <w:t xml:space="preserve"> circles </w:t>
      </w:r>
      <w:r w:rsidR="006A656D" w:rsidRPr="006A656D">
        <w:rPr>
          <w:rFonts w:ascii="Times New Roman" w:hAnsi="Times New Roman" w:cs="Times New Roman"/>
        </w:rPr>
        <w:t xml:space="preserve">those that received </w:t>
      </w:r>
      <w:r w:rsidR="00420C74" w:rsidRPr="006A656D">
        <w:rPr>
          <w:rFonts w:ascii="Times New Roman" w:hAnsi="Times New Roman" w:cs="Times New Roman"/>
        </w:rPr>
        <w:t>AstraZeneca.</w:t>
      </w:r>
      <w:r w:rsidR="006A656D" w:rsidRPr="006A656D">
        <w:rPr>
          <w:rFonts w:ascii="Times New Roman" w:hAnsi="Times New Roman" w:cs="Times New Roman"/>
        </w:rPr>
        <w:t xml:space="preserve"> </w:t>
      </w:r>
      <w:r w:rsidR="00EA5992">
        <w:rPr>
          <w:rFonts w:ascii="Times New Roman" w:hAnsi="Times New Roman" w:cs="Times New Roman"/>
        </w:rPr>
        <w:t xml:space="preserve">Dotted lines represent the quantitative limits of the assay. </w:t>
      </w:r>
      <w:r w:rsidR="006A656D" w:rsidRPr="006A656D">
        <w:rPr>
          <w:rFonts w:ascii="Times New Roman" w:hAnsi="Times New Roman" w:cs="Times New Roman"/>
        </w:rPr>
        <w:t>All p</w:t>
      </w:r>
      <w:r w:rsidR="00420C74" w:rsidRPr="006A656D">
        <w:rPr>
          <w:rFonts w:ascii="Times New Roman" w:hAnsi="Times New Roman" w:cs="Times New Roman"/>
        </w:rPr>
        <w:t xml:space="preserve">ost </w:t>
      </w:r>
      <w:r w:rsidR="006A656D" w:rsidRPr="006A656D">
        <w:rPr>
          <w:rFonts w:ascii="Times New Roman" w:hAnsi="Times New Roman" w:cs="Times New Roman"/>
        </w:rPr>
        <w:t>immunisation samples were</w:t>
      </w:r>
      <w:r w:rsidR="00420C74" w:rsidRPr="006A656D">
        <w:rPr>
          <w:rFonts w:ascii="Times New Roman" w:hAnsi="Times New Roman" w:cs="Times New Roman"/>
        </w:rPr>
        <w:t xml:space="preserve"> </w:t>
      </w:r>
      <w:r w:rsidR="008942FF" w:rsidRPr="006A656D">
        <w:rPr>
          <w:rFonts w:ascii="Times New Roman" w:hAnsi="Times New Roman" w:cs="Times New Roman"/>
        </w:rPr>
        <w:t xml:space="preserve">taken at </w:t>
      </w:r>
      <w:r w:rsidR="00420C74" w:rsidRPr="006A656D">
        <w:rPr>
          <w:rFonts w:ascii="Times New Roman" w:hAnsi="Times New Roman" w:cs="Times New Roman"/>
        </w:rPr>
        <w:t>14 days</w:t>
      </w:r>
      <w:r w:rsidR="006A656D" w:rsidRPr="006A656D">
        <w:rPr>
          <w:rFonts w:ascii="Times New Roman" w:hAnsi="Times New Roman" w:cs="Times New Roman"/>
        </w:rPr>
        <w:t xml:space="preserve"> or longer following the </w:t>
      </w:r>
      <w:r w:rsidR="00420C74" w:rsidRPr="006A656D">
        <w:rPr>
          <w:rFonts w:ascii="Times New Roman" w:hAnsi="Times New Roman" w:cs="Times New Roman"/>
        </w:rPr>
        <w:t xml:space="preserve">second </w:t>
      </w:r>
      <w:r w:rsidR="006A656D" w:rsidRPr="006A656D">
        <w:rPr>
          <w:rFonts w:ascii="Times New Roman" w:hAnsi="Times New Roman" w:cs="Times New Roman"/>
        </w:rPr>
        <w:t xml:space="preserve">vaccine </w:t>
      </w:r>
      <w:r w:rsidR="00420C74" w:rsidRPr="006A656D">
        <w:rPr>
          <w:rFonts w:ascii="Times New Roman" w:hAnsi="Times New Roman" w:cs="Times New Roman"/>
        </w:rPr>
        <w:t>dose.  P= 0.00049 (Wilcoxon matched pairs test).</w:t>
      </w:r>
    </w:p>
    <w:p w14:paraId="0FF7D9FD" w14:textId="036499ED" w:rsidR="001726B0" w:rsidRPr="00F62E22" w:rsidRDefault="001726B0" w:rsidP="001002C7">
      <w:pPr>
        <w:spacing w:line="480" w:lineRule="auto"/>
        <w:jc w:val="both"/>
        <w:rPr>
          <w:rFonts w:ascii="Times New Roman" w:hAnsi="Times New Roman" w:cs="Times New Roman"/>
          <w:b/>
          <w:bCs/>
        </w:rPr>
      </w:pPr>
      <w:r w:rsidRPr="00F62E22">
        <w:rPr>
          <w:rFonts w:ascii="Times New Roman" w:hAnsi="Times New Roman" w:cs="Times New Roman"/>
          <w:b/>
          <w:bCs/>
        </w:rPr>
        <w:t>Discussion</w:t>
      </w:r>
    </w:p>
    <w:p w14:paraId="5DB4E1D2" w14:textId="77777777" w:rsidR="00DC0BE3" w:rsidRPr="00F62E22" w:rsidRDefault="00DC0BE3" w:rsidP="001002C7">
      <w:pPr>
        <w:spacing w:line="480" w:lineRule="auto"/>
        <w:jc w:val="both"/>
        <w:rPr>
          <w:rFonts w:ascii="Times New Roman" w:hAnsi="Times New Roman" w:cs="Times New Roman"/>
        </w:rPr>
      </w:pPr>
      <w:r w:rsidRPr="00F62E22">
        <w:rPr>
          <w:rFonts w:ascii="Times New Roman" w:hAnsi="Times New Roman" w:cs="Times New Roman"/>
        </w:rPr>
        <w:t xml:space="preserve">The development and validation of accurate immunological assays are of the utmost importance both in gathering precise epidemiological data of the distribution of SARS-CoV-2 infections within a population and providing diagnostic support. </w:t>
      </w:r>
    </w:p>
    <w:p w14:paraId="7F4813B2" w14:textId="1954A339" w:rsidR="00DC0BE3" w:rsidRPr="00F62E22" w:rsidRDefault="00DC0BE3" w:rsidP="001002C7">
      <w:pPr>
        <w:pStyle w:val="CommentText"/>
        <w:spacing w:line="480" w:lineRule="auto"/>
        <w:jc w:val="both"/>
        <w:rPr>
          <w:rFonts w:ascii="Times New Roman" w:hAnsi="Times New Roman" w:cs="Times New Roman"/>
          <w:sz w:val="22"/>
          <w:szCs w:val="22"/>
        </w:rPr>
      </w:pPr>
      <w:r w:rsidRPr="00F62E22">
        <w:rPr>
          <w:rFonts w:ascii="Times New Roman" w:hAnsi="Times New Roman" w:cs="Times New Roman"/>
          <w:sz w:val="22"/>
          <w:szCs w:val="22"/>
        </w:rPr>
        <w:t>Many assays currently available</w:t>
      </w:r>
      <w:r w:rsidR="00393FD5">
        <w:rPr>
          <w:rFonts w:ascii="Times New Roman" w:hAnsi="Times New Roman" w:cs="Times New Roman"/>
          <w:sz w:val="22"/>
          <w:szCs w:val="22"/>
          <w:vertAlign w:val="superscript"/>
        </w:rPr>
        <w:t>12</w:t>
      </w:r>
      <w:r w:rsidRPr="00F62E22">
        <w:rPr>
          <w:rFonts w:ascii="Times New Roman" w:hAnsi="Times New Roman" w:cs="Times New Roman"/>
          <w:sz w:val="22"/>
          <w:szCs w:val="22"/>
        </w:rPr>
        <w:t xml:space="preserve"> for the detection of antibodies to SARS-CoV-2 have reported a very good performance</w:t>
      </w:r>
      <w:r w:rsidR="003A1017">
        <w:rPr>
          <w:rFonts w:ascii="Times New Roman" w:hAnsi="Times New Roman" w:cs="Times New Roman"/>
          <w:sz w:val="22"/>
          <w:szCs w:val="22"/>
        </w:rPr>
        <w:t>,</w:t>
      </w:r>
      <w:r w:rsidRPr="00F62E22">
        <w:rPr>
          <w:rFonts w:ascii="Times New Roman" w:hAnsi="Times New Roman" w:cs="Times New Roman"/>
          <w:sz w:val="22"/>
          <w:szCs w:val="22"/>
        </w:rPr>
        <w:t xml:space="preserve"> not necessarily confirmed by later studies</w:t>
      </w:r>
      <w:r w:rsidR="003A1017">
        <w:rPr>
          <w:rFonts w:ascii="Times New Roman" w:hAnsi="Times New Roman" w:cs="Times New Roman"/>
          <w:sz w:val="22"/>
          <w:szCs w:val="22"/>
        </w:rPr>
        <w:t>. This is</w:t>
      </w:r>
      <w:r w:rsidRPr="00F62E22">
        <w:rPr>
          <w:rFonts w:ascii="Times New Roman" w:hAnsi="Times New Roman" w:cs="Times New Roman"/>
          <w:sz w:val="22"/>
          <w:szCs w:val="22"/>
        </w:rPr>
        <w:t xml:space="preserve"> particularly so with anti-NP assays</w:t>
      </w:r>
      <w:r w:rsidR="00393FD5">
        <w:rPr>
          <w:rFonts w:ascii="Times New Roman" w:hAnsi="Times New Roman" w:cs="Times New Roman"/>
          <w:sz w:val="22"/>
          <w:szCs w:val="22"/>
          <w:vertAlign w:val="superscript"/>
        </w:rPr>
        <w:t>13,14</w:t>
      </w:r>
      <w:r w:rsidRPr="00F62E22">
        <w:rPr>
          <w:rFonts w:ascii="Times New Roman" w:hAnsi="Times New Roman" w:cs="Times New Roman"/>
          <w:sz w:val="22"/>
          <w:szCs w:val="22"/>
        </w:rPr>
        <w:t xml:space="preserve"> </w:t>
      </w:r>
      <w:r w:rsidR="00176C1C" w:rsidRPr="00F62E22">
        <w:rPr>
          <w:rFonts w:ascii="Times New Roman" w:hAnsi="Times New Roman" w:cs="Times New Roman"/>
          <w:sz w:val="22"/>
          <w:szCs w:val="22"/>
        </w:rPr>
        <w:t xml:space="preserve">on the Architect platform, </w:t>
      </w:r>
      <w:r w:rsidRPr="00F62E22">
        <w:rPr>
          <w:rFonts w:ascii="Times New Roman" w:hAnsi="Times New Roman" w:cs="Times New Roman"/>
          <w:sz w:val="22"/>
          <w:szCs w:val="22"/>
        </w:rPr>
        <w:t>in part because many of these assays were validated using samples obtained from hospital in-patients close in time to recovery. We present further evidence that patients with severe clinical presentation have higher antibody production than asymptomatic patients and those with mild disease</w:t>
      </w:r>
      <w:r w:rsidRPr="00F62E22">
        <w:rPr>
          <w:rFonts w:ascii="Times New Roman" w:hAnsi="Times New Roman" w:cs="Times New Roman"/>
          <w:sz w:val="22"/>
          <w:szCs w:val="22"/>
          <w:vertAlign w:val="superscript"/>
        </w:rPr>
        <w:t>1</w:t>
      </w:r>
      <w:r w:rsidR="00393FD5">
        <w:rPr>
          <w:rFonts w:ascii="Times New Roman" w:hAnsi="Times New Roman" w:cs="Times New Roman"/>
          <w:sz w:val="22"/>
          <w:szCs w:val="22"/>
          <w:vertAlign w:val="superscript"/>
        </w:rPr>
        <w:t>5-17</w:t>
      </w:r>
      <w:r w:rsidRPr="00F62E22">
        <w:rPr>
          <w:rFonts w:ascii="Times New Roman" w:hAnsi="Times New Roman" w:cs="Times New Roman"/>
          <w:sz w:val="22"/>
          <w:szCs w:val="22"/>
        </w:rPr>
        <w:t xml:space="preserve"> highlighting the importance of sensitive tests for large-scale population studies required to identify the common asymptomatic infections. Assays of low sensitivity risk underestimating the prevalence of SARS-CoV-2 </w:t>
      </w:r>
      <w:r w:rsidR="00F847FA">
        <w:rPr>
          <w:rFonts w:ascii="Times New Roman" w:hAnsi="Times New Roman" w:cs="Times New Roman"/>
          <w:sz w:val="22"/>
          <w:szCs w:val="22"/>
        </w:rPr>
        <w:t>i</w:t>
      </w:r>
      <w:r w:rsidRPr="00F62E22">
        <w:rPr>
          <w:rFonts w:ascii="Times New Roman" w:hAnsi="Times New Roman" w:cs="Times New Roman"/>
          <w:sz w:val="22"/>
          <w:szCs w:val="22"/>
        </w:rPr>
        <w:t>nfection, although corrections can be made for test performance</w:t>
      </w:r>
      <w:r w:rsidR="00393FD5">
        <w:rPr>
          <w:rFonts w:ascii="Times New Roman" w:hAnsi="Times New Roman" w:cs="Times New Roman"/>
          <w:sz w:val="22"/>
          <w:szCs w:val="22"/>
          <w:vertAlign w:val="superscript"/>
        </w:rPr>
        <w:t>18</w:t>
      </w:r>
      <w:r w:rsidRPr="00F62E22">
        <w:rPr>
          <w:rFonts w:ascii="Times New Roman" w:hAnsi="Times New Roman" w:cs="Times New Roman"/>
          <w:sz w:val="22"/>
          <w:szCs w:val="22"/>
        </w:rPr>
        <w:t>. More importantly, false reactivity may lead to dis-inhibition whereby individuals wrongly consider themselves refractory to reinfection and alter their behaviour.</w:t>
      </w:r>
    </w:p>
    <w:p w14:paraId="0B288EC6" w14:textId="4E577F63" w:rsidR="00DC0BE3" w:rsidRPr="00F62E22" w:rsidRDefault="00DC0BE3" w:rsidP="001002C7">
      <w:pPr>
        <w:spacing w:line="480" w:lineRule="auto"/>
        <w:jc w:val="both"/>
        <w:rPr>
          <w:rFonts w:ascii="Times New Roman" w:hAnsi="Times New Roman" w:cs="Times New Roman"/>
        </w:rPr>
      </w:pPr>
      <w:r w:rsidRPr="00F62E22">
        <w:rPr>
          <w:rFonts w:ascii="Times New Roman" w:hAnsi="Times New Roman" w:cs="Times New Roman"/>
        </w:rPr>
        <w:t xml:space="preserve">Usually, in a DABA format the same proteins are used in the solid phase and as a detector in the fluid phase. However, in the Imperial Hybrid DABA, S1 comprises the solid phase and RBD conjugated to HRP is the revealing agent.  This new </w:t>
      </w:r>
      <w:r w:rsidR="00F847FA">
        <w:rPr>
          <w:rFonts w:ascii="Times New Roman" w:hAnsi="Times New Roman" w:cs="Times New Roman"/>
        </w:rPr>
        <w:t xml:space="preserve">and unique </w:t>
      </w:r>
      <w:r w:rsidRPr="00F62E22">
        <w:rPr>
          <w:rFonts w:ascii="Times New Roman" w:hAnsi="Times New Roman" w:cs="Times New Roman"/>
        </w:rPr>
        <w:t xml:space="preserve">format </w:t>
      </w:r>
      <w:r w:rsidR="00176C1C" w:rsidRPr="00F62E22">
        <w:rPr>
          <w:rFonts w:ascii="Times New Roman" w:hAnsi="Times New Roman" w:cs="Times New Roman"/>
        </w:rPr>
        <w:t xml:space="preserve">of two different proteins acting in synergy </w:t>
      </w:r>
      <w:r w:rsidRPr="00F62E22">
        <w:rPr>
          <w:rFonts w:ascii="Times New Roman" w:hAnsi="Times New Roman" w:cs="Times New Roman"/>
        </w:rPr>
        <w:t>contributes to the high specificity observed, since the only shared antigenicity in both preparations are the RBD epitopes. Importantly the assay, being species neutral, was able to detect and quantify the vaccine response in ferrets</w:t>
      </w:r>
      <w:r w:rsidR="003A1017">
        <w:rPr>
          <w:rFonts w:ascii="Times New Roman" w:hAnsi="Times New Roman" w:cs="Times New Roman"/>
        </w:rPr>
        <w:t>,</w:t>
      </w:r>
      <w:r w:rsidRPr="00F62E22">
        <w:rPr>
          <w:rFonts w:ascii="Times New Roman" w:hAnsi="Times New Roman" w:cs="Times New Roman"/>
        </w:rPr>
        <w:t xml:space="preserve"> </w:t>
      </w:r>
      <w:r w:rsidR="00EF639B">
        <w:rPr>
          <w:rFonts w:ascii="Times New Roman" w:hAnsi="Times New Roman" w:cs="Times New Roman"/>
        </w:rPr>
        <w:t>predicting as we found that it is also able t</w:t>
      </w:r>
      <w:r w:rsidRPr="00F62E22">
        <w:rPr>
          <w:rFonts w:ascii="Times New Roman" w:hAnsi="Times New Roman" w:cs="Times New Roman"/>
        </w:rPr>
        <w:t>o detect and quantify anti-RBD in human vaccine recipients</w:t>
      </w:r>
      <w:r w:rsidR="00176C1C" w:rsidRPr="00F62E22">
        <w:rPr>
          <w:rFonts w:ascii="Times New Roman" w:hAnsi="Times New Roman" w:cs="Times New Roman"/>
        </w:rPr>
        <w:t xml:space="preserve"> and may offer the possibility of more widespread zoonotic studies of animal </w:t>
      </w:r>
      <w:r w:rsidR="00176C1C" w:rsidRPr="00F62E22">
        <w:rPr>
          <w:rFonts w:ascii="Times New Roman" w:hAnsi="Times New Roman" w:cs="Times New Roman"/>
        </w:rPr>
        <w:lastRenderedPageBreak/>
        <w:t>seropositivity</w:t>
      </w:r>
      <w:r w:rsidRPr="00F62E22">
        <w:rPr>
          <w:rFonts w:ascii="Times New Roman" w:hAnsi="Times New Roman" w:cs="Times New Roman"/>
        </w:rPr>
        <w:t>. The DABA format is preferentially sensitive to IgM</w:t>
      </w:r>
      <w:r w:rsidR="00F8078E">
        <w:rPr>
          <w:rFonts w:ascii="Times New Roman" w:hAnsi="Times New Roman" w:cs="Times New Roman"/>
        </w:rPr>
        <w:t xml:space="preserve"> due to the pentavalent nature of this antibody molecule</w:t>
      </w:r>
      <w:r w:rsidRPr="00F62E22">
        <w:rPr>
          <w:rFonts w:ascii="Times New Roman" w:hAnsi="Times New Roman" w:cs="Times New Roman"/>
        </w:rPr>
        <w:t>. The apparent reduction of reactivity seen at day 42</w:t>
      </w:r>
      <w:r w:rsidR="00176C1C" w:rsidRPr="00F62E22">
        <w:rPr>
          <w:rFonts w:ascii="Times New Roman" w:hAnsi="Times New Roman" w:cs="Times New Roman"/>
        </w:rPr>
        <w:t xml:space="preserve"> in the ChadOx1 nCo</w:t>
      </w:r>
      <w:r w:rsidR="00A517F3" w:rsidRPr="00F62E22">
        <w:rPr>
          <w:rFonts w:ascii="Times New Roman" w:hAnsi="Times New Roman" w:cs="Times New Roman"/>
        </w:rPr>
        <w:t>V-19 immunised animals</w:t>
      </w:r>
      <w:r w:rsidRPr="00F62E22">
        <w:rPr>
          <w:rFonts w:ascii="Times New Roman" w:hAnsi="Times New Roman" w:cs="Times New Roman"/>
        </w:rPr>
        <w:t xml:space="preserve"> may reflect a shift to IgG maturation rather than a reduction of antibody </w:t>
      </w:r>
      <w:r w:rsidRPr="00F62E22">
        <w:rPr>
          <w:rFonts w:ascii="Times New Roman" w:hAnsi="Times New Roman" w:cs="Times New Roman"/>
          <w:i/>
          <w:iCs/>
        </w:rPr>
        <w:t>per se</w:t>
      </w:r>
      <w:r w:rsidR="00EF639B">
        <w:rPr>
          <w:rFonts w:ascii="Times New Roman" w:hAnsi="Times New Roman" w:cs="Times New Roman"/>
          <w:iCs/>
        </w:rPr>
        <w:t>. This may also explain the apparent short-term loss of vaccine response in humans</w:t>
      </w:r>
      <w:r w:rsidRPr="00F62E22">
        <w:rPr>
          <w:rFonts w:ascii="Times New Roman" w:hAnsi="Times New Roman" w:cs="Times New Roman"/>
        </w:rPr>
        <w:t>.</w:t>
      </w:r>
    </w:p>
    <w:p w14:paraId="2DFA0631" w14:textId="3931AD79" w:rsidR="00DC0BE3" w:rsidRPr="00F62E22" w:rsidRDefault="00DC0BE3" w:rsidP="001002C7">
      <w:pPr>
        <w:spacing w:line="480" w:lineRule="auto"/>
        <w:jc w:val="both"/>
        <w:rPr>
          <w:rFonts w:ascii="Times New Roman" w:hAnsi="Times New Roman" w:cs="Times New Roman"/>
        </w:rPr>
      </w:pPr>
      <w:r w:rsidRPr="00F62E22">
        <w:rPr>
          <w:rFonts w:ascii="Times New Roman" w:hAnsi="Times New Roman" w:cs="Times New Roman"/>
        </w:rPr>
        <w:t>A range of available assays have SARS-CoV-2 NP as a target. NP is more conserved between coronaviruses, potentially leading to problems with specificity</w:t>
      </w:r>
      <w:r w:rsidRPr="00F62E22">
        <w:rPr>
          <w:rFonts w:ascii="Times New Roman" w:hAnsi="Times New Roman" w:cs="Times New Roman"/>
        </w:rPr>
        <w:fldChar w:fldCharType="begin" w:fldLock="1"/>
      </w:r>
      <w:r w:rsidRPr="00F62E22">
        <w:rPr>
          <w:rFonts w:ascii="Times New Roman" w:hAnsi="Times New Roman" w:cs="Times New Roman"/>
        </w:rPr>
        <w:instrText>ADDIN CSL_CITATION {"citationItems":[{"id":"ITEM-1","itemData":{"DOI":"10.1093/cid/ciaa637","ISSN":"1537-6591","PMID":"32445559","author":[{"dropping-particle":"","family":"Yamaoka","given":"Yutaro","non-dropping-particle":"","parse-names":false,"suffix":""},{"dropping-particle":"","family":"Jeremiah","given":"Sundararaj S","non-dropping-particle":"","parse-names":false,"suffix":""},{"dropping-particle":"","family":"Miyakawa","given":"Kei","non-dropping-particle":"","parse-names":false,"suffix":""},{"dropping-particle":"","family":"Saji","given":"Ryo","non-dropping-particle":"","parse-names":false,"suffix":""},{"dropping-particle":"","family":"Nishii","given":"Mototsugu","non-dropping-particle":"","parse-names":false,"suffix":""},{"dropping-particle":"","family":"Takeuchi","given":"Ichiro","non-dropping-particle":"","parse-names":false,"suffix":""},{"dropping-particle":"","family":"Ryo","given":"Akihide","non-dropping-particle":"","parse-names":false,"suffix":""}],"container-title":"Clinical infectious diseases : an official publication of the Infectious Diseases Society of America","id":"ITEM-1","issued":{"date-parts":[["2020","5","23"]]},"publisher":"Clin Infect Dis","title":"Whole nucleocapsid protein of SARS-CoV-2 may cause false positive results in serological assays.","type":"article-journal"},"uris":["http://www.mendeley.com/documents/?uuid=65cdaa89-a1fb-3fd4-b187-09ef18640748"]}],"mendeley":{"formattedCitation":"&lt;sup&gt;16&lt;/sup&gt;","plainTextFormattedCitation":"16","previouslyFormattedCitation":"&lt;sup&gt;16&lt;/sup&gt;"},"properties":{"noteIndex":0},"schema":"https://github.com/citation-style-language/schema/raw/master/csl-citation.json"}</w:instrText>
      </w:r>
      <w:r w:rsidRPr="00F62E22">
        <w:rPr>
          <w:rFonts w:ascii="Times New Roman" w:hAnsi="Times New Roman" w:cs="Times New Roman"/>
        </w:rPr>
        <w:fldChar w:fldCharType="separate"/>
      </w:r>
      <w:r w:rsidRPr="00F62E22">
        <w:rPr>
          <w:rFonts w:ascii="Times New Roman" w:hAnsi="Times New Roman" w:cs="Times New Roman"/>
          <w:noProof/>
          <w:vertAlign w:val="superscript"/>
        </w:rPr>
        <w:t>1</w:t>
      </w:r>
      <w:r w:rsidRPr="00F62E22">
        <w:rPr>
          <w:rFonts w:ascii="Times New Roman" w:hAnsi="Times New Roman" w:cs="Times New Roman"/>
        </w:rPr>
        <w:fldChar w:fldCharType="end"/>
      </w:r>
      <w:r w:rsidR="00393FD5">
        <w:rPr>
          <w:rFonts w:ascii="Times New Roman" w:hAnsi="Times New Roman" w:cs="Times New Roman"/>
          <w:vertAlign w:val="superscript"/>
        </w:rPr>
        <w:t>9</w:t>
      </w:r>
      <w:r w:rsidRPr="00F62E22">
        <w:rPr>
          <w:rFonts w:ascii="Times New Roman" w:hAnsi="Times New Roman" w:cs="Times New Roman"/>
        </w:rPr>
        <w:t xml:space="preserve">. Although the detection of anti-NP indicates prior infection and infers resistance to re infection, anti-RBD by definition will be    neutralizing and we observed a strong correlation between the Hybrid DABA BR and </w:t>
      </w:r>
      <w:r w:rsidRPr="00F62E22">
        <w:rPr>
          <w:rFonts w:ascii="Times New Roman" w:hAnsi="Times New Roman" w:cs="Times New Roman"/>
          <w:i/>
          <w:iCs/>
        </w:rPr>
        <w:t>in vitro</w:t>
      </w:r>
      <w:r w:rsidRPr="00F62E22">
        <w:rPr>
          <w:rFonts w:ascii="Times New Roman" w:hAnsi="Times New Roman" w:cs="Times New Roman"/>
        </w:rPr>
        <w:t xml:space="preserve"> SARS-CoV-2 neutralization IC</w:t>
      </w:r>
      <w:r w:rsidRPr="00F62E22">
        <w:rPr>
          <w:rFonts w:ascii="Times New Roman" w:hAnsi="Times New Roman" w:cs="Times New Roman"/>
          <w:vertAlign w:val="subscript"/>
        </w:rPr>
        <w:t>50</w:t>
      </w:r>
      <w:r w:rsidRPr="00F62E22">
        <w:rPr>
          <w:rFonts w:ascii="Times New Roman" w:hAnsi="Times New Roman" w:cs="Times New Roman"/>
        </w:rPr>
        <w:t>. The potential of the hybrid DABA in the identification of neutralizing antibodies is important as vaccines are being rolled out</w:t>
      </w:r>
      <w:r w:rsidR="007844B5" w:rsidRPr="00F62E22">
        <w:rPr>
          <w:rFonts w:ascii="Times New Roman" w:hAnsi="Times New Roman" w:cs="Times New Roman"/>
        </w:rPr>
        <w:t xml:space="preserve"> and provides important</w:t>
      </w:r>
      <w:r w:rsidR="003A1017">
        <w:rPr>
          <w:rFonts w:ascii="Times New Roman" w:hAnsi="Times New Roman" w:cs="Times New Roman"/>
        </w:rPr>
        <w:t xml:space="preserve"> antibody</w:t>
      </w:r>
      <w:r w:rsidR="007844B5" w:rsidRPr="00F62E22">
        <w:rPr>
          <w:rFonts w:ascii="Times New Roman" w:hAnsi="Times New Roman" w:cs="Times New Roman"/>
        </w:rPr>
        <w:t xml:space="preserve"> information to the individual, irrespective of whether naturally or vaccine acquired</w:t>
      </w:r>
      <w:r w:rsidRPr="00F62E22">
        <w:rPr>
          <w:rFonts w:ascii="Times New Roman" w:hAnsi="Times New Roman" w:cs="Times New Roman"/>
        </w:rPr>
        <w:t xml:space="preserve">. </w:t>
      </w:r>
    </w:p>
    <w:p w14:paraId="6BCC4B7B" w14:textId="7CDE76ED" w:rsidR="00DC0BE3" w:rsidRDefault="00DC0BE3" w:rsidP="001002C7">
      <w:pPr>
        <w:spacing w:before="240" w:line="480" w:lineRule="auto"/>
        <w:jc w:val="both"/>
        <w:rPr>
          <w:rFonts w:ascii="Times New Roman" w:hAnsi="Times New Roman" w:cs="Times New Roman"/>
        </w:rPr>
      </w:pPr>
      <w:r w:rsidRPr="00F62E22">
        <w:rPr>
          <w:rFonts w:ascii="Times New Roman" w:hAnsi="Times New Roman" w:cs="Times New Roman"/>
        </w:rPr>
        <w:t>A rapid decline in antibody levels in the recovery phase</w:t>
      </w:r>
      <w:r w:rsidR="00393FD5">
        <w:rPr>
          <w:rFonts w:ascii="Times New Roman" w:hAnsi="Times New Roman" w:cs="Times New Roman"/>
          <w:vertAlign w:val="superscript"/>
        </w:rPr>
        <w:t>20-24</w:t>
      </w:r>
      <w:r w:rsidRPr="00F62E22">
        <w:rPr>
          <w:rFonts w:ascii="Times New Roman" w:hAnsi="Times New Roman" w:cs="Times New Roman"/>
        </w:rPr>
        <w:t xml:space="preserve"> makes it difficult to predict the potential protection they may confer against re-</w:t>
      </w:r>
      <w:r w:rsidR="00747251" w:rsidRPr="00F62E22">
        <w:rPr>
          <w:rFonts w:ascii="Times New Roman" w:hAnsi="Times New Roman" w:cs="Times New Roman"/>
        </w:rPr>
        <w:t>infection</w:t>
      </w:r>
      <w:r w:rsidR="00747251">
        <w:rPr>
          <w:rFonts w:ascii="Times New Roman" w:hAnsi="Times New Roman" w:cs="Times New Roman"/>
        </w:rPr>
        <w:t>;</w:t>
      </w:r>
      <w:r w:rsidR="00AB2111">
        <w:rPr>
          <w:rFonts w:ascii="Times New Roman" w:hAnsi="Times New Roman" w:cs="Times New Roman"/>
        </w:rPr>
        <w:t xml:space="preserve"> this may again be explained in part by IgG maturation</w:t>
      </w:r>
      <w:r w:rsidRPr="00F62E22">
        <w:rPr>
          <w:rFonts w:ascii="Times New Roman" w:hAnsi="Times New Roman" w:cs="Times New Roman"/>
        </w:rPr>
        <w:t xml:space="preserve">. </w:t>
      </w:r>
      <w:r w:rsidRPr="00842688">
        <w:rPr>
          <w:rFonts w:ascii="Times New Roman" w:hAnsi="Times New Roman" w:cs="Times New Roman"/>
        </w:rPr>
        <w:t>Our data sug</w:t>
      </w:r>
      <w:r w:rsidR="00950191" w:rsidRPr="00842688">
        <w:rPr>
          <w:rFonts w:ascii="Times New Roman" w:hAnsi="Times New Roman" w:cs="Times New Roman"/>
        </w:rPr>
        <w:t xml:space="preserve">gest that specific anti-RBD </w:t>
      </w:r>
      <w:r w:rsidRPr="00842688">
        <w:rPr>
          <w:rFonts w:ascii="Times New Roman" w:hAnsi="Times New Roman" w:cs="Times New Roman"/>
        </w:rPr>
        <w:t>remain</w:t>
      </w:r>
      <w:r w:rsidR="00950191" w:rsidRPr="00842688">
        <w:rPr>
          <w:rFonts w:ascii="Times New Roman" w:hAnsi="Times New Roman" w:cs="Times New Roman"/>
        </w:rPr>
        <w:t>s</w:t>
      </w:r>
      <w:r w:rsidRPr="00842688">
        <w:rPr>
          <w:rFonts w:ascii="Times New Roman" w:hAnsi="Times New Roman" w:cs="Times New Roman"/>
        </w:rPr>
        <w:t xml:space="preserve"> stable </w:t>
      </w:r>
      <w:r w:rsidR="00950191" w:rsidRPr="00842688">
        <w:rPr>
          <w:rFonts w:ascii="Times New Roman" w:hAnsi="Times New Roman" w:cs="Times New Roman"/>
        </w:rPr>
        <w:t>(</w:t>
      </w:r>
      <w:r w:rsidR="0059308E">
        <w:rPr>
          <w:rFonts w:ascii="Times New Roman" w:hAnsi="Times New Roman" w:cs="Times New Roman"/>
          <w:b/>
          <w:bCs/>
        </w:rPr>
        <w:t>Figure 7</w:t>
      </w:r>
      <w:r w:rsidR="00950191" w:rsidRPr="00842688">
        <w:rPr>
          <w:rFonts w:ascii="Times New Roman" w:hAnsi="Times New Roman" w:cs="Times New Roman"/>
        </w:rPr>
        <w:t>) and this may</w:t>
      </w:r>
      <w:r w:rsidR="00842688" w:rsidRPr="00842688">
        <w:rPr>
          <w:rFonts w:ascii="Times New Roman" w:hAnsi="Times New Roman" w:cs="Times New Roman"/>
        </w:rPr>
        <w:t xml:space="preserve"> </w:t>
      </w:r>
      <w:r w:rsidR="00950191" w:rsidRPr="00842688">
        <w:rPr>
          <w:rFonts w:ascii="Times New Roman" w:hAnsi="Times New Roman" w:cs="Times New Roman"/>
        </w:rPr>
        <w:t xml:space="preserve">be </w:t>
      </w:r>
      <w:r w:rsidRPr="00842688">
        <w:rPr>
          <w:rFonts w:ascii="Times New Roman" w:hAnsi="Times New Roman" w:cs="Times New Roman"/>
        </w:rPr>
        <w:t>for longer than other markers in short-term follow up.</w:t>
      </w:r>
      <w:r w:rsidRPr="00F62E22">
        <w:rPr>
          <w:rFonts w:ascii="Times New Roman" w:hAnsi="Times New Roman" w:cs="Times New Roman"/>
        </w:rPr>
        <w:t xml:space="preserve">  The high prevalence of samples strongly reactive for anti-RBD</w:t>
      </w:r>
      <w:r w:rsidR="00535CE0" w:rsidRPr="00F62E22">
        <w:rPr>
          <w:rFonts w:ascii="Times New Roman" w:hAnsi="Times New Roman" w:cs="Times New Roman"/>
          <w:vertAlign w:val="superscript"/>
        </w:rPr>
        <w:t>22</w:t>
      </w:r>
      <w:r w:rsidRPr="00F62E22">
        <w:rPr>
          <w:rFonts w:ascii="Times New Roman" w:hAnsi="Times New Roman" w:cs="Times New Roman"/>
        </w:rPr>
        <w:t xml:space="preserve"> which are at or below the 1.4 BR cut off in the </w:t>
      </w:r>
      <w:r w:rsidR="009024EA" w:rsidRPr="00F62E22">
        <w:rPr>
          <w:rFonts w:ascii="Times New Roman" w:hAnsi="Times New Roman" w:cs="Times New Roman"/>
        </w:rPr>
        <w:t>Abbot</w:t>
      </w:r>
      <w:r w:rsidRPr="00F62E22">
        <w:rPr>
          <w:rFonts w:ascii="Times New Roman" w:hAnsi="Times New Roman" w:cs="Times New Roman"/>
        </w:rPr>
        <w:t>t</w:t>
      </w:r>
      <w:r w:rsidR="009024EA" w:rsidRPr="00F62E22">
        <w:rPr>
          <w:rFonts w:ascii="Times New Roman" w:hAnsi="Times New Roman" w:cs="Times New Roman"/>
        </w:rPr>
        <w:t xml:space="preserve"> </w:t>
      </w:r>
      <w:r w:rsidRPr="00F62E22">
        <w:rPr>
          <w:rFonts w:ascii="Times New Roman" w:hAnsi="Times New Roman" w:cs="Times New Roman"/>
        </w:rPr>
        <w:t xml:space="preserve">assay </w:t>
      </w:r>
      <w:r w:rsidR="00675341">
        <w:rPr>
          <w:rFonts w:ascii="Times New Roman" w:hAnsi="Times New Roman" w:cs="Times New Roman"/>
        </w:rPr>
        <w:t>indicates a likely</w:t>
      </w:r>
      <w:r w:rsidRPr="00F62E22">
        <w:rPr>
          <w:rFonts w:ascii="Times New Roman" w:hAnsi="Times New Roman" w:cs="Times New Roman"/>
        </w:rPr>
        <w:t xml:space="preserve"> loss of detectable anti-NP </w:t>
      </w:r>
      <w:r w:rsidR="00950191">
        <w:rPr>
          <w:rFonts w:ascii="Times New Roman" w:hAnsi="Times New Roman" w:cs="Times New Roman"/>
        </w:rPr>
        <w:t xml:space="preserve">in the Abbott assay </w:t>
      </w:r>
      <w:r w:rsidRPr="00F62E22">
        <w:rPr>
          <w:rFonts w:ascii="Times New Roman" w:hAnsi="Times New Roman" w:cs="Times New Roman"/>
        </w:rPr>
        <w:t>following recovery</w:t>
      </w:r>
      <w:r w:rsidR="00675341" w:rsidRPr="00675341">
        <w:t xml:space="preserve"> </w:t>
      </w:r>
      <w:r w:rsidR="00675341" w:rsidRPr="00675341">
        <w:rPr>
          <w:rFonts w:ascii="Times New Roman" w:hAnsi="Times New Roman" w:cs="Times New Roman"/>
        </w:rPr>
        <w:t xml:space="preserve">though this does not exclude a </w:t>
      </w:r>
      <w:r w:rsidR="00675341" w:rsidRPr="00675341">
        <w:rPr>
          <w:rFonts w:ascii="Times New Roman" w:hAnsi="Times New Roman" w:cs="Times New Roman"/>
          <w:i/>
        </w:rPr>
        <w:t>de novo</w:t>
      </w:r>
      <w:r w:rsidR="00675341" w:rsidRPr="00675341">
        <w:rPr>
          <w:rFonts w:ascii="Times New Roman" w:hAnsi="Times New Roman" w:cs="Times New Roman"/>
        </w:rPr>
        <w:t xml:space="preserve"> failure to generate anti-NP detectable in the Architect platform</w:t>
      </w:r>
      <w:r w:rsidRPr="00F62E22">
        <w:rPr>
          <w:rFonts w:ascii="Times New Roman" w:hAnsi="Times New Roman" w:cs="Times New Roman"/>
        </w:rPr>
        <w:t>. Overall anti-NP was not detected in 511 of samples tested for both anti-NP and anti-RBD of which 294 (57.5%) contained detectable anti-RBD. The rapid decay of antibody to SARS-CoV</w:t>
      </w:r>
      <w:r w:rsidR="00175007" w:rsidRPr="00F62E22">
        <w:rPr>
          <w:rFonts w:ascii="Times New Roman" w:hAnsi="Times New Roman" w:cs="Times New Roman"/>
        </w:rPr>
        <w:t>-2</w:t>
      </w:r>
      <w:r w:rsidRPr="00F62E22">
        <w:rPr>
          <w:rFonts w:ascii="Times New Roman" w:hAnsi="Times New Roman" w:cs="Times New Roman"/>
        </w:rPr>
        <w:t xml:space="preserve"> is increasingly recognised</w:t>
      </w:r>
      <w:r w:rsidR="00675341" w:rsidRPr="00675341">
        <w:t xml:space="preserve"> </w:t>
      </w:r>
      <w:r w:rsidR="00675341" w:rsidRPr="00675341">
        <w:rPr>
          <w:rFonts w:ascii="Times New Roman" w:hAnsi="Times New Roman" w:cs="Times New Roman"/>
        </w:rPr>
        <w:t>for anti-NP detection on the Architect platform</w:t>
      </w:r>
      <w:r w:rsidR="00393FD5">
        <w:rPr>
          <w:rFonts w:ascii="Times New Roman" w:hAnsi="Times New Roman" w:cs="Times New Roman"/>
          <w:vertAlign w:val="superscript"/>
        </w:rPr>
        <w:t>20</w:t>
      </w:r>
      <w:r w:rsidR="00C34CC4" w:rsidRPr="00F62E22">
        <w:rPr>
          <w:rFonts w:ascii="Times New Roman" w:hAnsi="Times New Roman" w:cs="Times New Roman"/>
          <w:vertAlign w:val="superscript"/>
        </w:rPr>
        <w:t>,</w:t>
      </w:r>
      <w:r w:rsidR="00393FD5">
        <w:rPr>
          <w:rFonts w:ascii="Times New Roman" w:hAnsi="Times New Roman" w:cs="Times New Roman"/>
          <w:vertAlign w:val="superscript"/>
        </w:rPr>
        <w:t>23,25</w:t>
      </w:r>
      <w:r w:rsidRPr="00F62E22">
        <w:rPr>
          <w:rFonts w:ascii="Times New Roman" w:hAnsi="Times New Roman" w:cs="Times New Roman"/>
        </w:rPr>
        <w:t>.</w:t>
      </w:r>
    </w:p>
    <w:p w14:paraId="293C0959" w14:textId="444AC846" w:rsidR="00811BDA" w:rsidRPr="00F35465" w:rsidRDefault="00811BDA" w:rsidP="001002C7">
      <w:pPr>
        <w:spacing w:before="240" w:line="480" w:lineRule="auto"/>
        <w:jc w:val="both"/>
        <w:rPr>
          <w:rFonts w:ascii="Times New Roman" w:hAnsi="Times New Roman" w:cs="Times New Roman"/>
        </w:rPr>
      </w:pPr>
      <w:r w:rsidRPr="00F35465">
        <w:rPr>
          <w:rFonts w:ascii="Times New Roman" w:hAnsi="Times New Roman" w:cs="Times New Roman"/>
        </w:rPr>
        <w:t xml:space="preserve">Although the long-term duration of the antibody response remains uncertain at this point, it is worth noting that a </w:t>
      </w:r>
      <w:r w:rsidRPr="003A1660">
        <w:rPr>
          <w:rFonts w:ascii="Times New Roman" w:hAnsi="Times New Roman" w:cs="Times New Roman"/>
        </w:rPr>
        <w:t>recent study by Lumley et al</w:t>
      </w:r>
      <w:r w:rsidR="00393FD5" w:rsidRPr="003A1660">
        <w:rPr>
          <w:rFonts w:ascii="Times New Roman" w:hAnsi="Times New Roman" w:cs="Times New Roman"/>
          <w:vertAlign w:val="superscript"/>
        </w:rPr>
        <w:t>26</w:t>
      </w:r>
      <w:r w:rsidRPr="00F35465">
        <w:rPr>
          <w:rFonts w:ascii="Times New Roman" w:hAnsi="Times New Roman" w:cs="Times New Roman"/>
        </w:rPr>
        <w:t xml:space="preserve">, demonstrates that antibody responses </w:t>
      </w:r>
      <w:r w:rsidR="00BA16E5" w:rsidRPr="00F35465">
        <w:rPr>
          <w:rFonts w:ascii="Times New Roman" w:hAnsi="Times New Roman" w:cs="Times New Roman"/>
        </w:rPr>
        <w:t xml:space="preserve">to </w:t>
      </w:r>
      <w:proofErr w:type="spellStart"/>
      <w:r w:rsidRPr="00F35465">
        <w:rPr>
          <w:rFonts w:ascii="Times New Roman" w:hAnsi="Times New Roman" w:cs="Times New Roman"/>
        </w:rPr>
        <w:t>CoVID</w:t>
      </w:r>
      <w:proofErr w:type="spellEnd"/>
      <w:r w:rsidRPr="00F35465">
        <w:rPr>
          <w:rFonts w:ascii="Times New Roman" w:hAnsi="Times New Roman" w:cs="Times New Roman"/>
        </w:rPr>
        <w:t xml:space="preserve"> </w:t>
      </w:r>
      <w:r w:rsidR="00BA16E5" w:rsidRPr="00F35465">
        <w:rPr>
          <w:rFonts w:ascii="Times New Roman" w:hAnsi="Times New Roman" w:cs="Times New Roman"/>
        </w:rPr>
        <w:t>in most people offered protection to reinfectio</w:t>
      </w:r>
      <w:r w:rsidR="00393FD5">
        <w:rPr>
          <w:rFonts w:ascii="Times New Roman" w:hAnsi="Times New Roman" w:cs="Times New Roman"/>
        </w:rPr>
        <w:t>n for the ens</w:t>
      </w:r>
      <w:r w:rsidR="00BA16E5" w:rsidRPr="00F35465">
        <w:rPr>
          <w:rFonts w:ascii="Times New Roman" w:hAnsi="Times New Roman" w:cs="Times New Roman"/>
        </w:rPr>
        <w:t>uing six months.</w:t>
      </w:r>
      <w:r w:rsidR="00113070">
        <w:rPr>
          <w:rFonts w:ascii="Times New Roman" w:hAnsi="Times New Roman" w:cs="Times New Roman"/>
        </w:rPr>
        <w:t xml:space="preserve"> It may be that the DABA format is preferred for the detection of long standing seropositivity.</w:t>
      </w:r>
      <w:r w:rsidR="00BA16E5" w:rsidRPr="00F35465">
        <w:rPr>
          <w:rFonts w:ascii="Times New Roman" w:hAnsi="Times New Roman" w:cs="Times New Roman"/>
        </w:rPr>
        <w:t xml:space="preserve"> </w:t>
      </w:r>
      <w:r w:rsidR="00FE12F2">
        <w:rPr>
          <w:rFonts w:ascii="Times New Roman" w:hAnsi="Times New Roman" w:cs="Times New Roman"/>
        </w:rPr>
        <w:t xml:space="preserve">In our experience the majority of persons recovering from SARS CoV-2 infection will have seroconverted by the time of recovery though a </w:t>
      </w:r>
      <w:r w:rsidR="00FE12F2">
        <w:rPr>
          <w:rFonts w:ascii="Times New Roman" w:hAnsi="Times New Roman" w:cs="Times New Roman"/>
        </w:rPr>
        <w:lastRenderedPageBreak/>
        <w:t>minority of five out a total of 109 re</w:t>
      </w:r>
      <w:r w:rsidR="008C79E5">
        <w:rPr>
          <w:rFonts w:ascii="Times New Roman" w:hAnsi="Times New Roman" w:cs="Times New Roman"/>
        </w:rPr>
        <w:t xml:space="preserve">mained seronegative throughout, </w:t>
      </w:r>
      <w:r w:rsidR="00113070">
        <w:rPr>
          <w:rFonts w:ascii="Times New Roman" w:hAnsi="Times New Roman" w:cs="Times New Roman"/>
        </w:rPr>
        <w:t>in spite</w:t>
      </w:r>
      <w:r w:rsidR="00FE12F2">
        <w:rPr>
          <w:rFonts w:ascii="Times New Roman" w:hAnsi="Times New Roman" w:cs="Times New Roman"/>
        </w:rPr>
        <w:t xml:space="preserve"> of a positive PCR result</w:t>
      </w:r>
      <w:r w:rsidR="00113070">
        <w:rPr>
          <w:rFonts w:ascii="Times New Roman" w:hAnsi="Times New Roman" w:cs="Times New Roman"/>
        </w:rPr>
        <w:t>, and a small number of ser</w:t>
      </w:r>
      <w:r w:rsidR="00AB2111">
        <w:rPr>
          <w:rFonts w:ascii="Times New Roman" w:hAnsi="Times New Roman" w:cs="Times New Roman"/>
        </w:rPr>
        <w:t>opositive persons lose antibody</w:t>
      </w:r>
      <w:r w:rsidR="00113070">
        <w:rPr>
          <w:rFonts w:ascii="Times New Roman" w:hAnsi="Times New Roman" w:cs="Times New Roman"/>
        </w:rPr>
        <w:t xml:space="preserve"> on follow</w:t>
      </w:r>
      <w:r w:rsidR="00512AD7">
        <w:rPr>
          <w:rFonts w:ascii="Times New Roman" w:hAnsi="Times New Roman" w:cs="Times New Roman"/>
        </w:rPr>
        <w:t xml:space="preserve"> </w:t>
      </w:r>
      <w:r w:rsidR="00113070">
        <w:rPr>
          <w:rFonts w:ascii="Times New Roman" w:hAnsi="Times New Roman" w:cs="Times New Roman"/>
        </w:rPr>
        <w:t>up</w:t>
      </w:r>
      <w:r w:rsidR="00FE12F2">
        <w:rPr>
          <w:rFonts w:ascii="Times New Roman" w:hAnsi="Times New Roman" w:cs="Times New Roman"/>
        </w:rPr>
        <w:t>.</w:t>
      </w:r>
      <w:r w:rsidR="00484260">
        <w:rPr>
          <w:rFonts w:ascii="Times New Roman" w:hAnsi="Times New Roman" w:cs="Times New Roman"/>
        </w:rPr>
        <w:t xml:space="preserve"> The reason for this is not known, however the briskness and magnitude of the response on vaccine challenge</w:t>
      </w:r>
      <w:r w:rsidR="00D167B9">
        <w:rPr>
          <w:rFonts w:ascii="Times New Roman" w:hAnsi="Times New Roman" w:cs="Times New Roman"/>
        </w:rPr>
        <w:t xml:space="preserve"> (Figure 7</w:t>
      </w:r>
      <w:r w:rsidR="00102678">
        <w:rPr>
          <w:rFonts w:ascii="Times New Roman" w:hAnsi="Times New Roman" w:cs="Times New Roman"/>
        </w:rPr>
        <w:t>B)</w:t>
      </w:r>
      <w:r w:rsidR="00F847FA">
        <w:rPr>
          <w:rFonts w:ascii="Times New Roman" w:hAnsi="Times New Roman" w:cs="Times New Roman"/>
        </w:rPr>
        <w:t xml:space="preserve"> is notable</w:t>
      </w:r>
      <w:r w:rsidR="00102678">
        <w:rPr>
          <w:rFonts w:ascii="Times New Roman" w:hAnsi="Times New Roman" w:cs="Times New Roman"/>
        </w:rPr>
        <w:t>.  The use of anti-RBD to measure vaccine response is advantageous as shown here</w:t>
      </w:r>
      <w:r w:rsidR="00D167B9">
        <w:rPr>
          <w:rFonts w:ascii="Times New Roman" w:hAnsi="Times New Roman" w:cs="Times New Roman"/>
        </w:rPr>
        <w:t xml:space="preserve"> with the hybrid DABA (Figure 10</w:t>
      </w:r>
      <w:r w:rsidR="00102678">
        <w:rPr>
          <w:rFonts w:ascii="Times New Roman" w:hAnsi="Times New Roman" w:cs="Times New Roman"/>
        </w:rPr>
        <w:t xml:space="preserve">). Using this </w:t>
      </w:r>
      <w:r w:rsidR="008C79E5">
        <w:rPr>
          <w:rFonts w:ascii="Times New Roman" w:hAnsi="Times New Roman" w:cs="Times New Roman"/>
        </w:rPr>
        <w:t>format,</w:t>
      </w:r>
      <w:r w:rsidR="00102678">
        <w:rPr>
          <w:rFonts w:ascii="Times New Roman" w:hAnsi="Times New Roman" w:cs="Times New Roman"/>
        </w:rPr>
        <w:t xml:space="preserve"> the advantage of both high sensitivity and high specificity is considerable, identifying and quantifying a neutralising antibody response to immunisation with both </w:t>
      </w:r>
      <w:r w:rsidR="00F847FA">
        <w:rPr>
          <w:rFonts w:ascii="Times New Roman" w:hAnsi="Times New Roman" w:cs="Times New Roman"/>
        </w:rPr>
        <w:t xml:space="preserve">current UK </w:t>
      </w:r>
      <w:r w:rsidR="00102678">
        <w:rPr>
          <w:rFonts w:ascii="Times New Roman" w:hAnsi="Times New Roman" w:cs="Times New Roman"/>
        </w:rPr>
        <w:t xml:space="preserve">vaccines. The objective measurement of anti-RBD in the immunised person is of considerable utility at a time when the societal serological response to immunisation in humans is uncertain. The additional advantage of a species neutral assay of high sensitivity will also assist the </w:t>
      </w:r>
      <w:r w:rsidR="00AB2111">
        <w:rPr>
          <w:rFonts w:ascii="Times New Roman" w:hAnsi="Times New Roman" w:cs="Times New Roman"/>
        </w:rPr>
        <w:t xml:space="preserve">research for zoonotic hosts of </w:t>
      </w:r>
      <w:r w:rsidR="00102678">
        <w:rPr>
          <w:rFonts w:ascii="Times New Roman" w:hAnsi="Times New Roman" w:cs="Times New Roman"/>
        </w:rPr>
        <w:t>SARS CoV 2.</w:t>
      </w:r>
    </w:p>
    <w:p w14:paraId="1778AB0B" w14:textId="0A7075CF" w:rsidR="00DC0BE3" w:rsidRPr="00F62E22" w:rsidRDefault="00DC0BE3" w:rsidP="001002C7">
      <w:pPr>
        <w:spacing w:line="480" w:lineRule="auto"/>
        <w:jc w:val="both"/>
        <w:rPr>
          <w:rFonts w:ascii="Times New Roman" w:hAnsi="Times New Roman" w:cs="Times New Roman"/>
        </w:rPr>
      </w:pPr>
      <w:r w:rsidRPr="00F62E22">
        <w:rPr>
          <w:rFonts w:ascii="Times New Roman" w:hAnsi="Times New Roman" w:cs="Times New Roman"/>
        </w:rPr>
        <w:t>In the convenience samples from the ISARIC</w:t>
      </w:r>
      <w:r w:rsidR="00175007" w:rsidRPr="00F62E22">
        <w:rPr>
          <w:rFonts w:ascii="Times New Roman" w:hAnsi="Times New Roman" w:cs="Times New Roman"/>
        </w:rPr>
        <w:t>4C</w:t>
      </w:r>
      <w:r w:rsidRPr="00F62E22">
        <w:rPr>
          <w:rFonts w:ascii="Times New Roman" w:hAnsi="Times New Roman" w:cs="Times New Roman"/>
        </w:rPr>
        <w:t xml:space="preserve"> study the magnitude of the early response, probably in part due to the sensitivity of the </w:t>
      </w:r>
      <w:r w:rsidR="00102678">
        <w:rPr>
          <w:rFonts w:ascii="Times New Roman" w:hAnsi="Times New Roman" w:cs="Times New Roman"/>
        </w:rPr>
        <w:t xml:space="preserve">class-neutral </w:t>
      </w:r>
      <w:r w:rsidRPr="00F62E22">
        <w:rPr>
          <w:rFonts w:ascii="Times New Roman" w:hAnsi="Times New Roman" w:cs="Times New Roman"/>
        </w:rPr>
        <w:t>DABA to IgM was remarkable. This aggressive antibody response, though short-lived is certainly not trivial and the significance of this and its relatively swift effluxion remain obscure at this time.</w:t>
      </w:r>
      <w:r w:rsidR="00102678">
        <w:rPr>
          <w:rFonts w:ascii="Times New Roman" w:hAnsi="Times New Roman" w:cs="Times New Roman"/>
        </w:rPr>
        <w:t xml:space="preserve"> </w:t>
      </w:r>
    </w:p>
    <w:p w14:paraId="0B467421" w14:textId="19E913E7" w:rsidR="00DC0BE3" w:rsidRPr="00F62E22" w:rsidRDefault="00DC0BE3" w:rsidP="001002C7">
      <w:pPr>
        <w:spacing w:line="480" w:lineRule="auto"/>
        <w:jc w:val="both"/>
        <w:rPr>
          <w:rFonts w:ascii="Times New Roman" w:hAnsi="Times New Roman" w:cs="Times New Roman"/>
        </w:rPr>
      </w:pPr>
      <w:r w:rsidRPr="00F62E22">
        <w:rPr>
          <w:rFonts w:ascii="Times New Roman" w:hAnsi="Times New Roman" w:cs="Times New Roman"/>
        </w:rPr>
        <w:t xml:space="preserve">Here we have validated an immunoassay that uses a new approach for the detection of total antibody of any class and species to SARS-CoV-2 which in effect measures anti-RBD with apparent absolute (100%) specificity and </w:t>
      </w:r>
      <w:r w:rsidR="00675341">
        <w:rPr>
          <w:rFonts w:ascii="Times New Roman" w:hAnsi="Times New Roman" w:cs="Times New Roman"/>
        </w:rPr>
        <w:t>exceptional</w:t>
      </w:r>
      <w:r w:rsidRPr="00F62E22">
        <w:rPr>
          <w:rFonts w:ascii="Times New Roman" w:hAnsi="Times New Roman" w:cs="Times New Roman"/>
        </w:rPr>
        <w:t xml:space="preserve"> (98.91%) sensitivity. As seen in the ROC analysis the initial conservativ</w:t>
      </w:r>
      <w:r w:rsidR="00664E68">
        <w:rPr>
          <w:rFonts w:ascii="Times New Roman" w:hAnsi="Times New Roman" w:cs="Times New Roman"/>
        </w:rPr>
        <w:t>e generation of the cut</w:t>
      </w:r>
      <w:r w:rsidR="003A1017">
        <w:rPr>
          <w:rFonts w:ascii="Times New Roman" w:hAnsi="Times New Roman" w:cs="Times New Roman"/>
        </w:rPr>
        <w:t>-</w:t>
      </w:r>
      <w:r w:rsidR="00664E68">
        <w:rPr>
          <w:rFonts w:ascii="Times New Roman" w:hAnsi="Times New Roman" w:cs="Times New Roman"/>
        </w:rPr>
        <w:t>off may</w:t>
      </w:r>
      <w:r w:rsidRPr="00F62E22">
        <w:rPr>
          <w:rFonts w:ascii="Times New Roman" w:hAnsi="Times New Roman" w:cs="Times New Roman"/>
        </w:rPr>
        <w:t xml:space="preserve"> be reduced in future</w:t>
      </w:r>
      <w:r w:rsidR="00AB2111">
        <w:rPr>
          <w:rFonts w:ascii="Times New Roman" w:hAnsi="Times New Roman" w:cs="Times New Roman"/>
        </w:rPr>
        <w:t>, using the mutant antigen</w:t>
      </w:r>
      <w:r w:rsidR="008450EF">
        <w:rPr>
          <w:rFonts w:ascii="Times New Roman" w:hAnsi="Times New Roman" w:cs="Times New Roman"/>
        </w:rPr>
        <w:t>,</w:t>
      </w:r>
      <w:r w:rsidR="00AB2111">
        <w:rPr>
          <w:rFonts w:ascii="Times New Roman" w:hAnsi="Times New Roman" w:cs="Times New Roman"/>
        </w:rPr>
        <w:t xml:space="preserve"> to give</w:t>
      </w:r>
      <w:r w:rsidRPr="00F62E22">
        <w:rPr>
          <w:rFonts w:ascii="Times New Roman" w:hAnsi="Times New Roman" w:cs="Times New Roman"/>
        </w:rPr>
        <w:t xml:space="preserve"> 99.6% sensitivity whilst r</w:t>
      </w:r>
      <w:r w:rsidR="008450EF">
        <w:rPr>
          <w:rFonts w:ascii="Times New Roman" w:hAnsi="Times New Roman" w:cs="Times New Roman"/>
        </w:rPr>
        <w:t>etaining exceptional specificity</w:t>
      </w:r>
      <w:r w:rsidRPr="00F62E22">
        <w:rPr>
          <w:rFonts w:ascii="Times New Roman" w:hAnsi="Times New Roman" w:cs="Times New Roman"/>
        </w:rPr>
        <w:t>. The</w:t>
      </w:r>
      <w:r w:rsidR="00876792">
        <w:rPr>
          <w:rFonts w:ascii="Times New Roman" w:hAnsi="Times New Roman" w:cs="Times New Roman"/>
        </w:rPr>
        <w:t xml:space="preserve"> class neutral</w:t>
      </w:r>
      <w:r w:rsidRPr="00F62E22">
        <w:rPr>
          <w:rFonts w:ascii="Times New Roman" w:hAnsi="Times New Roman" w:cs="Times New Roman"/>
        </w:rPr>
        <w:t xml:space="preserve"> a</w:t>
      </w:r>
      <w:r w:rsidR="00876792">
        <w:rPr>
          <w:rFonts w:ascii="Times New Roman" w:hAnsi="Times New Roman" w:cs="Times New Roman"/>
        </w:rPr>
        <w:t>ssay identified infection in the panel of 10</w:t>
      </w:r>
      <w:r w:rsidRPr="00F62E22">
        <w:rPr>
          <w:rFonts w:ascii="Times New Roman" w:hAnsi="Times New Roman" w:cs="Times New Roman"/>
        </w:rPr>
        <w:t xml:space="preserve"> </w:t>
      </w:r>
      <w:r w:rsidR="008450EF">
        <w:rPr>
          <w:rFonts w:ascii="Times New Roman" w:hAnsi="Times New Roman" w:cs="Times New Roman"/>
        </w:rPr>
        <w:t xml:space="preserve">early convalescent </w:t>
      </w:r>
      <w:r w:rsidRPr="00F62E22">
        <w:rPr>
          <w:rFonts w:ascii="Times New Roman" w:hAnsi="Times New Roman" w:cs="Times New Roman"/>
        </w:rPr>
        <w:t xml:space="preserve">asymptomatic infected individuals </w:t>
      </w:r>
      <w:r w:rsidRPr="0059308E">
        <w:rPr>
          <w:rFonts w:ascii="Times New Roman" w:hAnsi="Times New Roman" w:cs="Times New Roman"/>
        </w:rPr>
        <w:t>tested</w:t>
      </w:r>
      <w:r w:rsidR="00AB2111" w:rsidRPr="0059308E">
        <w:rPr>
          <w:rFonts w:ascii="Times New Roman" w:hAnsi="Times New Roman" w:cs="Times New Roman"/>
        </w:rPr>
        <w:t xml:space="preserve"> (Figure </w:t>
      </w:r>
      <w:r w:rsidR="00876792" w:rsidRPr="0059308E">
        <w:rPr>
          <w:rFonts w:ascii="Times New Roman" w:hAnsi="Times New Roman" w:cs="Times New Roman"/>
        </w:rPr>
        <w:t>9</w:t>
      </w:r>
      <w:r w:rsidR="00876792">
        <w:rPr>
          <w:rFonts w:ascii="Times New Roman" w:hAnsi="Times New Roman" w:cs="Times New Roman"/>
        </w:rPr>
        <w:t>) and has the additional</w:t>
      </w:r>
      <w:r w:rsidRPr="00F62E22">
        <w:rPr>
          <w:rFonts w:ascii="Times New Roman" w:hAnsi="Times New Roman" w:cs="Times New Roman"/>
        </w:rPr>
        <w:t xml:space="preserve"> attribute of species neutrality </w:t>
      </w:r>
      <w:r w:rsidR="00876792">
        <w:rPr>
          <w:rFonts w:ascii="Times New Roman" w:hAnsi="Times New Roman" w:cs="Times New Roman"/>
        </w:rPr>
        <w:t xml:space="preserve">as </w:t>
      </w:r>
      <w:r w:rsidRPr="00F62E22">
        <w:rPr>
          <w:rFonts w:ascii="Times New Roman" w:hAnsi="Times New Roman" w:cs="Times New Roman"/>
        </w:rPr>
        <w:t xml:space="preserve">demonstrated by the study of ferret samples, opening-up the potential for epi-zoological studies. </w:t>
      </w:r>
      <w:r w:rsidR="005E6E9B">
        <w:rPr>
          <w:rFonts w:ascii="Times New Roman" w:hAnsi="Times New Roman" w:cs="Times New Roman"/>
        </w:rPr>
        <w:t>Although t</w:t>
      </w:r>
      <w:r w:rsidRPr="00F62E22">
        <w:rPr>
          <w:rFonts w:ascii="Times New Roman" w:hAnsi="Times New Roman" w:cs="Times New Roman"/>
        </w:rPr>
        <w:t>his assay may be used in seroprevalence studies and as a confirmatory assay in combination with other serological tests including the under</w:t>
      </w:r>
      <w:r w:rsidR="00C34CC4" w:rsidRPr="00F62E22">
        <w:rPr>
          <w:rFonts w:ascii="Times New Roman" w:hAnsi="Times New Roman" w:cs="Times New Roman"/>
        </w:rPr>
        <w:t>-</w:t>
      </w:r>
      <w:r w:rsidRPr="00F62E22">
        <w:rPr>
          <w:rFonts w:ascii="Times New Roman" w:hAnsi="Times New Roman" w:cs="Times New Roman"/>
        </w:rPr>
        <w:t>performing</w:t>
      </w:r>
      <w:r w:rsidR="00672028">
        <w:rPr>
          <w:rFonts w:ascii="Times New Roman" w:hAnsi="Times New Roman" w:cs="Times New Roman"/>
        </w:rPr>
        <w:t xml:space="preserve"> </w:t>
      </w:r>
      <w:r w:rsidR="009F4932">
        <w:rPr>
          <w:rFonts w:ascii="Times New Roman" w:hAnsi="Times New Roman" w:cs="Times New Roman"/>
        </w:rPr>
        <w:t xml:space="preserve">Abbott </w:t>
      </w:r>
      <w:r w:rsidR="00672028">
        <w:rPr>
          <w:rFonts w:ascii="Times New Roman" w:hAnsi="Times New Roman" w:cs="Times New Roman"/>
        </w:rPr>
        <w:t>SARS-CoV-2 anti-NP IgG assay</w:t>
      </w:r>
      <w:r w:rsidR="005E6E9B">
        <w:rPr>
          <w:rFonts w:ascii="Times New Roman" w:hAnsi="Times New Roman" w:cs="Times New Roman"/>
        </w:rPr>
        <w:t xml:space="preserve"> its principal role at this time is to identify and measure the human response to immunisation with a range of vaccines and confer security by the detection of the generation of an antibody response in the immunised person indicating the generation of a virus neutralising response to the vaccine.</w:t>
      </w:r>
    </w:p>
    <w:p w14:paraId="1E4AC6CB" w14:textId="77777777" w:rsidR="00A517F3" w:rsidRPr="00F62E22" w:rsidRDefault="00A517F3" w:rsidP="001002C7">
      <w:pPr>
        <w:spacing w:line="480" w:lineRule="auto"/>
        <w:jc w:val="both"/>
        <w:rPr>
          <w:rFonts w:ascii="Times New Roman" w:hAnsi="Times New Roman" w:cs="Times New Roman"/>
          <w:b/>
          <w:color w:val="201F1E"/>
        </w:rPr>
      </w:pPr>
    </w:p>
    <w:p w14:paraId="2ED66F32" w14:textId="5A919695" w:rsidR="005369C8" w:rsidRPr="00F62E22" w:rsidRDefault="005369C8" w:rsidP="001002C7">
      <w:pPr>
        <w:spacing w:line="480" w:lineRule="auto"/>
        <w:jc w:val="both"/>
        <w:rPr>
          <w:rFonts w:ascii="Times New Roman" w:hAnsi="Times New Roman" w:cs="Times New Roman"/>
          <w:b/>
          <w:color w:val="201F1E"/>
        </w:rPr>
      </w:pPr>
      <w:r w:rsidRPr="00F62E22">
        <w:rPr>
          <w:rFonts w:ascii="Times New Roman" w:hAnsi="Times New Roman" w:cs="Times New Roman"/>
          <w:b/>
          <w:color w:val="201F1E"/>
        </w:rPr>
        <w:t xml:space="preserve"> Acknowledgements</w:t>
      </w:r>
    </w:p>
    <w:p w14:paraId="276BBF3A" w14:textId="22E99031" w:rsidR="00104D40" w:rsidRPr="00F62E22" w:rsidRDefault="003C4594" w:rsidP="001002C7">
      <w:pPr>
        <w:spacing w:line="480" w:lineRule="auto"/>
        <w:jc w:val="both"/>
        <w:rPr>
          <w:rFonts w:ascii="Times New Roman" w:hAnsi="Times New Roman" w:cs="Times New Roman"/>
          <w:b/>
          <w:bCs/>
        </w:rPr>
      </w:pPr>
      <w:r w:rsidRPr="00F62E22">
        <w:rPr>
          <w:rFonts w:ascii="Times New Roman" w:hAnsi="Times New Roman" w:cs="Times New Roman"/>
          <w:color w:val="201F1E"/>
        </w:rPr>
        <w:t xml:space="preserve">This work uses data provided by patients and collected by the NHS as part of their care and support #DataSavesLives. We are extremely grateful to the 2,648 frontline NHS clinical and research staff and volunteer medical students, who collected this data in challenging circumstances; and the generosity of the participants and their families for their individual contributions in these difficult times. </w:t>
      </w:r>
      <w:r w:rsidR="00B34A98" w:rsidRPr="00F62E22">
        <w:rPr>
          <w:rFonts w:ascii="Times New Roman" w:hAnsi="Times New Roman" w:cs="Times New Roman"/>
          <w:color w:val="201F1E"/>
        </w:rPr>
        <w:t>We</w:t>
      </w:r>
      <w:r w:rsidRPr="00F62E22">
        <w:rPr>
          <w:rFonts w:ascii="Times New Roman" w:hAnsi="Times New Roman" w:cs="Times New Roman"/>
          <w:color w:val="201F1E"/>
        </w:rPr>
        <w:t xml:space="preserve"> also acknowledge the support of Jeremy J Farrar, Nahoko Shindo, Devika Dixit, </w:t>
      </w:r>
      <w:proofErr w:type="spellStart"/>
      <w:r w:rsidRPr="00F62E22">
        <w:rPr>
          <w:rFonts w:ascii="Times New Roman" w:hAnsi="Times New Roman" w:cs="Times New Roman"/>
          <w:color w:val="201F1E"/>
        </w:rPr>
        <w:t>Nipunie</w:t>
      </w:r>
      <w:proofErr w:type="spellEnd"/>
      <w:r w:rsidRPr="00F62E22">
        <w:rPr>
          <w:rFonts w:ascii="Times New Roman" w:hAnsi="Times New Roman" w:cs="Times New Roman"/>
          <w:color w:val="201F1E"/>
        </w:rPr>
        <w:t xml:space="preserve"> </w:t>
      </w:r>
      <w:proofErr w:type="spellStart"/>
      <w:r w:rsidRPr="00F62E22">
        <w:rPr>
          <w:rFonts w:ascii="Times New Roman" w:hAnsi="Times New Roman" w:cs="Times New Roman"/>
          <w:color w:val="201F1E"/>
        </w:rPr>
        <w:t>Rajapakse</w:t>
      </w:r>
      <w:proofErr w:type="spellEnd"/>
      <w:r w:rsidRPr="00F62E22">
        <w:rPr>
          <w:rFonts w:ascii="Times New Roman" w:hAnsi="Times New Roman" w:cs="Times New Roman"/>
          <w:color w:val="201F1E"/>
        </w:rPr>
        <w:t xml:space="preserve">, Lyndsey Castle, Martha Buckley, Debbie Malden, Katherine Newell, Kwame O’Neill, Emmanuelle Denis, Claire Petersen, Scott Mullaney, Sue MacFarlane, Nicole </w:t>
      </w:r>
      <w:proofErr w:type="spellStart"/>
      <w:r w:rsidRPr="00F62E22">
        <w:rPr>
          <w:rFonts w:ascii="Times New Roman" w:hAnsi="Times New Roman" w:cs="Times New Roman"/>
          <w:color w:val="201F1E"/>
        </w:rPr>
        <w:t>Maziere</w:t>
      </w:r>
      <w:proofErr w:type="spellEnd"/>
      <w:r w:rsidRPr="00F62E22">
        <w:rPr>
          <w:rFonts w:ascii="Times New Roman" w:hAnsi="Times New Roman" w:cs="Times New Roman"/>
          <w:color w:val="201F1E"/>
        </w:rPr>
        <w:t xml:space="preserve">, Julien </w:t>
      </w:r>
      <w:r w:rsidR="006A3091">
        <w:rPr>
          <w:rFonts w:ascii="Times New Roman" w:hAnsi="Times New Roman" w:cs="Times New Roman"/>
          <w:color w:val="201F1E"/>
        </w:rPr>
        <w:t xml:space="preserve">Martinez, </w:t>
      </w:r>
      <w:proofErr w:type="spellStart"/>
      <w:r w:rsidR="006A3091">
        <w:rPr>
          <w:rFonts w:ascii="Times New Roman" w:hAnsi="Times New Roman" w:cs="Times New Roman"/>
          <w:color w:val="201F1E"/>
        </w:rPr>
        <w:t>Oslem</w:t>
      </w:r>
      <w:proofErr w:type="spellEnd"/>
      <w:r w:rsidR="006A3091">
        <w:rPr>
          <w:rFonts w:ascii="Times New Roman" w:hAnsi="Times New Roman" w:cs="Times New Roman"/>
          <w:color w:val="201F1E"/>
        </w:rPr>
        <w:t xml:space="preserve"> </w:t>
      </w:r>
      <w:proofErr w:type="spellStart"/>
      <w:r w:rsidR="006A3091">
        <w:rPr>
          <w:rFonts w:ascii="Times New Roman" w:hAnsi="Times New Roman" w:cs="Times New Roman"/>
          <w:color w:val="201F1E"/>
        </w:rPr>
        <w:t>Dincarslan</w:t>
      </w:r>
      <w:proofErr w:type="spellEnd"/>
      <w:r w:rsidR="006A3091">
        <w:rPr>
          <w:rFonts w:ascii="Times New Roman" w:hAnsi="Times New Roman" w:cs="Times New Roman"/>
          <w:color w:val="201F1E"/>
        </w:rPr>
        <w:t xml:space="preserve">, </w:t>
      </w:r>
      <w:r w:rsidRPr="00F62E22">
        <w:rPr>
          <w:rFonts w:ascii="Times New Roman" w:hAnsi="Times New Roman" w:cs="Times New Roman"/>
          <w:color w:val="201F1E"/>
        </w:rPr>
        <w:t>Annette Lake</w:t>
      </w:r>
      <w:r w:rsidR="00C81122">
        <w:rPr>
          <w:rFonts w:ascii="Times New Roman" w:hAnsi="Times New Roman" w:cs="Times New Roman"/>
          <w:color w:val="201F1E"/>
        </w:rPr>
        <w:t xml:space="preserve"> and Wendy S Barclay</w:t>
      </w:r>
      <w:r w:rsidRPr="00F62E22">
        <w:rPr>
          <w:rFonts w:ascii="Times New Roman" w:hAnsi="Times New Roman" w:cs="Times New Roman"/>
          <w:color w:val="201F1E"/>
        </w:rPr>
        <w:t>.</w:t>
      </w:r>
      <w:r w:rsidR="00C50757" w:rsidRPr="00F62E22">
        <w:rPr>
          <w:rFonts w:ascii="Times New Roman" w:hAnsi="Times New Roman" w:cs="Times New Roman"/>
          <w:color w:val="201F1E"/>
        </w:rPr>
        <w:t xml:space="preserve"> </w:t>
      </w:r>
      <w:r w:rsidR="00FE03CC" w:rsidRPr="00F62E22">
        <w:rPr>
          <w:rFonts w:ascii="Times New Roman" w:hAnsi="Times New Roman" w:cs="Times New Roman"/>
          <w:color w:val="201F1E"/>
        </w:rPr>
        <w:t>We are indebted to Dr David Parker for insightful discussion and critical review of the manuscript.</w:t>
      </w:r>
    </w:p>
    <w:p w14:paraId="6AFE3F5F" w14:textId="77777777" w:rsidR="00642C05" w:rsidRDefault="00642C05" w:rsidP="001002C7">
      <w:pPr>
        <w:spacing w:line="480" w:lineRule="auto"/>
        <w:jc w:val="both"/>
        <w:rPr>
          <w:rFonts w:ascii="Times New Roman" w:hAnsi="Times New Roman" w:cs="Times New Roman"/>
          <w:b/>
          <w:bCs/>
        </w:rPr>
      </w:pPr>
    </w:p>
    <w:p w14:paraId="208EA9B2" w14:textId="007D91BC" w:rsidR="00104D40" w:rsidRPr="00F62E22" w:rsidRDefault="00104D40" w:rsidP="001002C7">
      <w:pPr>
        <w:spacing w:line="480" w:lineRule="auto"/>
        <w:jc w:val="both"/>
        <w:rPr>
          <w:rFonts w:ascii="Times New Roman" w:hAnsi="Times New Roman" w:cs="Times New Roman"/>
          <w:b/>
          <w:bCs/>
        </w:rPr>
      </w:pPr>
      <w:r w:rsidRPr="00F62E22">
        <w:rPr>
          <w:rFonts w:ascii="Times New Roman" w:hAnsi="Times New Roman" w:cs="Times New Roman"/>
          <w:b/>
          <w:bCs/>
        </w:rPr>
        <w:t>ISARIC4C Investigators</w:t>
      </w:r>
    </w:p>
    <w:p w14:paraId="57EED3BB" w14:textId="77777777" w:rsidR="003907DE" w:rsidRPr="00F62E22" w:rsidRDefault="00104D40" w:rsidP="001002C7">
      <w:pPr>
        <w:shd w:val="clear" w:color="auto" w:fill="FFFFFF"/>
        <w:spacing w:after="300" w:line="480" w:lineRule="auto"/>
        <w:jc w:val="both"/>
        <w:rPr>
          <w:rFonts w:ascii="Times New Roman" w:hAnsi="Times New Roman" w:cs="Times New Roman"/>
          <w:color w:val="000000" w:themeColor="text1"/>
        </w:rPr>
      </w:pPr>
      <w:r w:rsidRPr="00F62E22">
        <w:rPr>
          <w:rFonts w:ascii="Times New Roman" w:hAnsi="Times New Roman" w:cs="Times New Roman"/>
          <w:i/>
          <w:iCs/>
          <w:color w:val="000000" w:themeColor="text1"/>
        </w:rPr>
        <w:t>Consortium Lead Investigator</w:t>
      </w:r>
      <w:r w:rsidRPr="00F62E22">
        <w:rPr>
          <w:rFonts w:ascii="Times New Roman" w:hAnsi="Times New Roman" w:cs="Times New Roman"/>
          <w:color w:val="000000" w:themeColor="text1"/>
        </w:rPr>
        <w:t>: J Kenneth Baillie, </w:t>
      </w:r>
      <w:r w:rsidRPr="00F62E22">
        <w:rPr>
          <w:rFonts w:ascii="Times New Roman" w:hAnsi="Times New Roman" w:cs="Times New Roman"/>
          <w:i/>
          <w:iCs/>
          <w:color w:val="000000" w:themeColor="text1"/>
        </w:rPr>
        <w:t>Chief Investigator:</w:t>
      </w:r>
      <w:r w:rsidRPr="00F62E22">
        <w:rPr>
          <w:rFonts w:ascii="Times New Roman" w:hAnsi="Times New Roman" w:cs="Times New Roman"/>
          <w:color w:val="000000" w:themeColor="text1"/>
        </w:rPr>
        <w:t> Malcolm G Semple, </w:t>
      </w:r>
      <w:r w:rsidRPr="00F62E22">
        <w:rPr>
          <w:rFonts w:ascii="Times New Roman" w:hAnsi="Times New Roman" w:cs="Times New Roman"/>
          <w:i/>
          <w:iCs/>
          <w:color w:val="000000" w:themeColor="text1"/>
        </w:rPr>
        <w:t>Co-Lead Investigator:</w:t>
      </w:r>
      <w:r w:rsidRPr="00F62E22">
        <w:rPr>
          <w:rFonts w:ascii="Times New Roman" w:hAnsi="Times New Roman" w:cs="Times New Roman"/>
          <w:color w:val="000000" w:themeColor="text1"/>
        </w:rPr>
        <w:t> Peter JM Openshaw. </w:t>
      </w:r>
      <w:r w:rsidRPr="00F62E22">
        <w:rPr>
          <w:rFonts w:ascii="Times New Roman" w:hAnsi="Times New Roman" w:cs="Times New Roman"/>
          <w:i/>
          <w:iCs/>
          <w:color w:val="000000" w:themeColor="text1"/>
        </w:rPr>
        <w:t>ISARIC Clinical Coordinator:</w:t>
      </w:r>
      <w:r w:rsidRPr="00F62E22">
        <w:rPr>
          <w:rFonts w:ascii="Times New Roman" w:hAnsi="Times New Roman" w:cs="Times New Roman"/>
          <w:color w:val="000000" w:themeColor="text1"/>
        </w:rPr>
        <w:t xml:space="preserve"> Gail Carson. </w:t>
      </w:r>
      <w:r w:rsidRPr="00F62E22">
        <w:rPr>
          <w:rFonts w:ascii="Times New Roman" w:hAnsi="Times New Roman" w:cs="Times New Roman"/>
          <w:i/>
          <w:iCs/>
          <w:color w:val="000000" w:themeColor="text1"/>
        </w:rPr>
        <w:t>Co-Investigators</w:t>
      </w:r>
      <w:r w:rsidRPr="00F62E22">
        <w:rPr>
          <w:rFonts w:ascii="Times New Roman" w:hAnsi="Times New Roman" w:cs="Times New Roman"/>
          <w:color w:val="000000" w:themeColor="text1"/>
        </w:rPr>
        <w:t xml:space="preserve">: Beatrice Alex, Benjamin Bach, Wendy S Barclay, Debby Bogaert, Meera Chand, Graham S Cooke, Annemarie B Docherty, Jake Dunning, Ana da Silva Filipe, Tom Fletcher, Christopher A Green, Ewen M Harrison, Julian A Hiscox, Antonia Ying Wai Ho, Peter W Horby, Samreen Ijaz, </w:t>
      </w:r>
      <w:proofErr w:type="spellStart"/>
      <w:r w:rsidRPr="00F62E22">
        <w:rPr>
          <w:rFonts w:ascii="Times New Roman" w:hAnsi="Times New Roman" w:cs="Times New Roman"/>
          <w:color w:val="000000" w:themeColor="text1"/>
        </w:rPr>
        <w:t>Saye</w:t>
      </w:r>
      <w:proofErr w:type="spellEnd"/>
      <w:r w:rsidRPr="00F62E22">
        <w:rPr>
          <w:rFonts w:ascii="Times New Roman" w:hAnsi="Times New Roman" w:cs="Times New Roman"/>
          <w:color w:val="000000" w:themeColor="text1"/>
        </w:rPr>
        <w:t xml:space="preserve"> Khoo, Paul Klenerman, Andrew Law, Wei Shen Lim, Alexander J Mentzer, Laura Merson, Alison M </w:t>
      </w:r>
      <w:proofErr w:type="spellStart"/>
      <w:r w:rsidRPr="00F62E22">
        <w:rPr>
          <w:rFonts w:ascii="Times New Roman" w:hAnsi="Times New Roman" w:cs="Times New Roman"/>
          <w:color w:val="000000" w:themeColor="text1"/>
        </w:rPr>
        <w:t>Meynert</w:t>
      </w:r>
      <w:proofErr w:type="spellEnd"/>
      <w:r w:rsidRPr="00F62E22">
        <w:rPr>
          <w:rFonts w:ascii="Times New Roman" w:hAnsi="Times New Roman" w:cs="Times New Roman"/>
          <w:color w:val="000000" w:themeColor="text1"/>
        </w:rPr>
        <w:t xml:space="preserve">, Mahdad Noursadeghi, Shona C Moore, Massimo Palmarini, William A Paxton, Georgios Pollakis, Nicholas Price, Andrew Rambaut, David L Robertson, Clark D Russell, Vanessa Sancho-Shimizu, Janet T Scott, Thushan de Silva, Louise Sigfrid, Tom Solomon, Shiranee Sriskandan, David Stuart, Charlotte Summers, Richard S Tedder, Emma C Thomson, AA Roger Thompson, Ryan S Thwaites, Lance CW Turtle, Maria Zambon. </w:t>
      </w:r>
      <w:r w:rsidRPr="00F62E22">
        <w:rPr>
          <w:rFonts w:ascii="Times New Roman" w:hAnsi="Times New Roman" w:cs="Times New Roman"/>
          <w:i/>
          <w:iCs/>
          <w:color w:val="000000" w:themeColor="text1"/>
        </w:rPr>
        <w:t>Project Managers</w:t>
      </w:r>
      <w:r w:rsidRPr="00F62E22">
        <w:rPr>
          <w:rFonts w:ascii="Times New Roman" w:hAnsi="Times New Roman" w:cs="Times New Roman"/>
          <w:color w:val="000000" w:themeColor="text1"/>
        </w:rPr>
        <w:t xml:space="preserve">: Hayley Hardwick, Chloe Donohue, Ruth Lyons, Fiona Griffiths, Wilna </w:t>
      </w:r>
      <w:proofErr w:type="spellStart"/>
      <w:r w:rsidRPr="00F62E22">
        <w:rPr>
          <w:rFonts w:ascii="Times New Roman" w:hAnsi="Times New Roman" w:cs="Times New Roman"/>
          <w:color w:val="000000" w:themeColor="text1"/>
        </w:rPr>
        <w:t>Oosthuyzen</w:t>
      </w:r>
      <w:proofErr w:type="spellEnd"/>
      <w:r w:rsidRPr="00F62E22">
        <w:rPr>
          <w:rFonts w:ascii="Times New Roman" w:hAnsi="Times New Roman" w:cs="Times New Roman"/>
          <w:color w:val="000000" w:themeColor="text1"/>
        </w:rPr>
        <w:t xml:space="preserve">. </w:t>
      </w:r>
      <w:r w:rsidRPr="00F62E22">
        <w:rPr>
          <w:rFonts w:ascii="Times New Roman" w:hAnsi="Times New Roman" w:cs="Times New Roman"/>
          <w:i/>
          <w:iCs/>
          <w:color w:val="000000" w:themeColor="text1"/>
        </w:rPr>
        <w:t>Data Analysts</w:t>
      </w:r>
      <w:r w:rsidRPr="00F62E22">
        <w:rPr>
          <w:rFonts w:ascii="Times New Roman" w:hAnsi="Times New Roman" w:cs="Times New Roman"/>
          <w:color w:val="000000" w:themeColor="text1"/>
        </w:rPr>
        <w:t xml:space="preserve">: Lisa Norman, Riinu Pius, Tom M Drake, Cameron J Fairfield, Stephen Knight, Kenneth A Mclean, Derek Murphy, Catherine A Shaw. </w:t>
      </w:r>
      <w:r w:rsidRPr="00F62E22">
        <w:rPr>
          <w:rFonts w:ascii="Times New Roman" w:hAnsi="Times New Roman" w:cs="Times New Roman"/>
          <w:i/>
          <w:iCs/>
          <w:color w:val="000000" w:themeColor="text1"/>
        </w:rPr>
        <w:t xml:space="preserve">Data and Information </w:t>
      </w:r>
      <w:r w:rsidRPr="00F62E22">
        <w:rPr>
          <w:rFonts w:ascii="Times New Roman" w:hAnsi="Times New Roman" w:cs="Times New Roman"/>
          <w:i/>
          <w:iCs/>
          <w:color w:val="000000" w:themeColor="text1"/>
        </w:rPr>
        <w:lastRenderedPageBreak/>
        <w:t>System Managers</w:t>
      </w:r>
      <w:r w:rsidRPr="00F62E22">
        <w:rPr>
          <w:rFonts w:ascii="Times New Roman" w:hAnsi="Times New Roman" w:cs="Times New Roman"/>
          <w:color w:val="000000" w:themeColor="text1"/>
        </w:rPr>
        <w:t xml:space="preserve">: Jo Dalton, James Lee, Daniel Plotkin, Michelle Girvan, Egle </w:t>
      </w:r>
      <w:proofErr w:type="spellStart"/>
      <w:r w:rsidRPr="00F62E22">
        <w:rPr>
          <w:rFonts w:ascii="Times New Roman" w:hAnsi="Times New Roman" w:cs="Times New Roman"/>
          <w:color w:val="000000" w:themeColor="text1"/>
        </w:rPr>
        <w:t>Saviciute</w:t>
      </w:r>
      <w:proofErr w:type="spellEnd"/>
      <w:r w:rsidRPr="00F62E22">
        <w:rPr>
          <w:rFonts w:ascii="Times New Roman" w:hAnsi="Times New Roman" w:cs="Times New Roman"/>
          <w:color w:val="000000" w:themeColor="text1"/>
        </w:rPr>
        <w:t xml:space="preserve">, Stephanie Roberts, Janet Harrison, Laura Marsh, Marie Connor, Sophie Halpin, Clare Jackson, Carrol Gamble. </w:t>
      </w:r>
      <w:r w:rsidRPr="00F62E22">
        <w:rPr>
          <w:rFonts w:ascii="Times New Roman" w:hAnsi="Times New Roman" w:cs="Times New Roman"/>
          <w:i/>
          <w:iCs/>
          <w:color w:val="000000" w:themeColor="text1"/>
        </w:rPr>
        <w:t>Data integration and presentation</w:t>
      </w:r>
      <w:r w:rsidRPr="00F62E22">
        <w:rPr>
          <w:rFonts w:ascii="Times New Roman" w:hAnsi="Times New Roman" w:cs="Times New Roman"/>
          <w:color w:val="000000" w:themeColor="text1"/>
        </w:rPr>
        <w:t xml:space="preserve">: Gary Leeming, Andrew Law, Murray Wham, Sara </w:t>
      </w:r>
      <w:proofErr w:type="spellStart"/>
      <w:r w:rsidRPr="00F62E22">
        <w:rPr>
          <w:rFonts w:ascii="Times New Roman" w:hAnsi="Times New Roman" w:cs="Times New Roman"/>
          <w:color w:val="000000" w:themeColor="text1"/>
        </w:rPr>
        <w:t>Clohisey</w:t>
      </w:r>
      <w:proofErr w:type="spellEnd"/>
      <w:r w:rsidRPr="00F62E22">
        <w:rPr>
          <w:rFonts w:ascii="Times New Roman" w:hAnsi="Times New Roman" w:cs="Times New Roman"/>
          <w:color w:val="000000" w:themeColor="text1"/>
        </w:rPr>
        <w:t xml:space="preserve">, Ross Hendry, James Scott-Brown. </w:t>
      </w:r>
      <w:r w:rsidRPr="00F62E22">
        <w:rPr>
          <w:rFonts w:ascii="Times New Roman" w:hAnsi="Times New Roman" w:cs="Times New Roman"/>
          <w:i/>
          <w:iCs/>
          <w:color w:val="000000" w:themeColor="text1"/>
        </w:rPr>
        <w:t>Material Management:</w:t>
      </w:r>
      <w:r w:rsidRPr="00F62E22">
        <w:rPr>
          <w:rFonts w:ascii="Times New Roman" w:hAnsi="Times New Roman" w:cs="Times New Roman"/>
          <w:color w:val="000000" w:themeColor="text1"/>
        </w:rPr>
        <w:t xml:space="preserve"> William Greenhalf, Victoria Shaw, Sarah McDonald. </w:t>
      </w:r>
      <w:r w:rsidRPr="00F62E22">
        <w:rPr>
          <w:rFonts w:ascii="Times New Roman" w:hAnsi="Times New Roman" w:cs="Times New Roman"/>
          <w:i/>
          <w:iCs/>
          <w:color w:val="000000" w:themeColor="text1"/>
        </w:rPr>
        <w:t>Patient engagement:</w:t>
      </w:r>
      <w:r w:rsidRPr="00F62E22">
        <w:rPr>
          <w:rFonts w:ascii="Times New Roman" w:hAnsi="Times New Roman" w:cs="Times New Roman"/>
          <w:color w:val="000000" w:themeColor="text1"/>
        </w:rPr>
        <w:t> </w:t>
      </w:r>
      <w:proofErr w:type="spellStart"/>
      <w:r w:rsidRPr="00F62E22">
        <w:rPr>
          <w:rFonts w:ascii="Times New Roman" w:hAnsi="Times New Roman" w:cs="Times New Roman"/>
          <w:color w:val="000000" w:themeColor="text1"/>
        </w:rPr>
        <w:t>Seán</w:t>
      </w:r>
      <w:proofErr w:type="spellEnd"/>
      <w:r w:rsidRPr="00F62E22">
        <w:rPr>
          <w:rFonts w:ascii="Times New Roman" w:hAnsi="Times New Roman" w:cs="Times New Roman"/>
          <w:color w:val="000000" w:themeColor="text1"/>
        </w:rPr>
        <w:t xml:space="preserve"> Keating </w:t>
      </w:r>
      <w:r w:rsidRPr="00F62E22">
        <w:rPr>
          <w:rFonts w:ascii="Times New Roman" w:hAnsi="Times New Roman" w:cs="Times New Roman"/>
          <w:i/>
          <w:iCs/>
          <w:color w:val="000000" w:themeColor="text1"/>
        </w:rPr>
        <w:t>Outbreak Laboratory Staff and Volunteers:</w:t>
      </w:r>
      <w:r w:rsidRPr="00F62E22">
        <w:rPr>
          <w:rFonts w:ascii="Times New Roman" w:hAnsi="Times New Roman" w:cs="Times New Roman"/>
          <w:color w:val="000000" w:themeColor="text1"/>
        </w:rPr>
        <w:t xml:space="preserve"> Katie A. Ahmed, Jane A Armstrong, Milton Ashworth, Innocent G Asiimwe, Siddharth </w:t>
      </w:r>
      <w:proofErr w:type="spellStart"/>
      <w:r w:rsidRPr="00F62E22">
        <w:rPr>
          <w:rFonts w:ascii="Times New Roman" w:hAnsi="Times New Roman" w:cs="Times New Roman"/>
          <w:color w:val="000000" w:themeColor="text1"/>
        </w:rPr>
        <w:t>Bakshi</w:t>
      </w:r>
      <w:proofErr w:type="spellEnd"/>
      <w:r w:rsidRPr="00F62E22">
        <w:rPr>
          <w:rFonts w:ascii="Times New Roman" w:hAnsi="Times New Roman" w:cs="Times New Roman"/>
          <w:color w:val="000000" w:themeColor="text1"/>
        </w:rPr>
        <w:t xml:space="preserve">, Samantha L Barlow, Laura Booth, Benjamin Brennan, Katie Bullock, Benjamin WA Catterall, Jordan J Clark, Emily A Clarke, Sarah Cole, Louise Cooper, Helen Cox, Christopher Davis, </w:t>
      </w:r>
      <w:proofErr w:type="spellStart"/>
      <w:r w:rsidRPr="00F62E22">
        <w:rPr>
          <w:rFonts w:ascii="Times New Roman" w:hAnsi="Times New Roman" w:cs="Times New Roman"/>
          <w:color w:val="000000" w:themeColor="text1"/>
        </w:rPr>
        <w:t>Oslem</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Dincarslan</w:t>
      </w:r>
      <w:proofErr w:type="spellEnd"/>
      <w:r w:rsidRPr="00F62E22">
        <w:rPr>
          <w:rFonts w:ascii="Times New Roman" w:hAnsi="Times New Roman" w:cs="Times New Roman"/>
          <w:color w:val="000000" w:themeColor="text1"/>
        </w:rPr>
        <w:t>, Chris Dunn, Philip Dyer, Angela Elliott, Anthony Evans, Lorna Finch, Lewis WS Fisher, Terry Foster, Isabel Garcia-</w:t>
      </w:r>
      <w:proofErr w:type="spellStart"/>
      <w:r w:rsidRPr="00F62E22">
        <w:rPr>
          <w:rFonts w:ascii="Times New Roman" w:hAnsi="Times New Roman" w:cs="Times New Roman"/>
          <w:color w:val="000000" w:themeColor="text1"/>
        </w:rPr>
        <w:t>Dorival</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Willliam</w:t>
      </w:r>
      <w:proofErr w:type="spellEnd"/>
      <w:r w:rsidRPr="00F62E22">
        <w:rPr>
          <w:rFonts w:ascii="Times New Roman" w:hAnsi="Times New Roman" w:cs="Times New Roman"/>
          <w:color w:val="000000" w:themeColor="text1"/>
        </w:rPr>
        <w:t xml:space="preserve"> Greenhalf, Philip Gunning, Catherine Hartley, Antonia Ho, Rebecca L Jensen, Christopher B Jones, Trevor R Jones, </w:t>
      </w:r>
      <w:proofErr w:type="spellStart"/>
      <w:r w:rsidRPr="00F62E22">
        <w:rPr>
          <w:rFonts w:ascii="Times New Roman" w:hAnsi="Times New Roman" w:cs="Times New Roman"/>
          <w:color w:val="000000" w:themeColor="text1"/>
        </w:rPr>
        <w:t>Shadia</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Khandaker</w:t>
      </w:r>
      <w:proofErr w:type="spellEnd"/>
      <w:r w:rsidRPr="00F62E22">
        <w:rPr>
          <w:rFonts w:ascii="Times New Roman" w:hAnsi="Times New Roman" w:cs="Times New Roman"/>
          <w:color w:val="000000" w:themeColor="text1"/>
        </w:rPr>
        <w:t xml:space="preserve">, Katharine King, Robyn T. </w:t>
      </w:r>
      <w:proofErr w:type="spellStart"/>
      <w:r w:rsidRPr="00F62E22">
        <w:rPr>
          <w:rFonts w:ascii="Times New Roman" w:hAnsi="Times New Roman" w:cs="Times New Roman"/>
          <w:color w:val="000000" w:themeColor="text1"/>
        </w:rPr>
        <w:t>Kiy</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Chrysa</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Koukorava</w:t>
      </w:r>
      <w:proofErr w:type="spellEnd"/>
      <w:r w:rsidRPr="00F62E22">
        <w:rPr>
          <w:rFonts w:ascii="Times New Roman" w:hAnsi="Times New Roman" w:cs="Times New Roman"/>
          <w:color w:val="000000" w:themeColor="text1"/>
        </w:rPr>
        <w:t xml:space="preserve">, Annette Lake, Suzannah Lant, Diane </w:t>
      </w:r>
      <w:proofErr w:type="spellStart"/>
      <w:r w:rsidRPr="00F62E22">
        <w:rPr>
          <w:rFonts w:ascii="Times New Roman" w:hAnsi="Times New Roman" w:cs="Times New Roman"/>
          <w:color w:val="000000" w:themeColor="text1"/>
        </w:rPr>
        <w:t>Latawiec</w:t>
      </w:r>
      <w:proofErr w:type="spellEnd"/>
      <w:r w:rsidRPr="00F62E22">
        <w:rPr>
          <w:rFonts w:ascii="Times New Roman" w:hAnsi="Times New Roman" w:cs="Times New Roman"/>
          <w:color w:val="000000" w:themeColor="text1"/>
        </w:rPr>
        <w:t xml:space="preserve">, L Lavelle-Langham, Daniella </w:t>
      </w:r>
      <w:proofErr w:type="spellStart"/>
      <w:r w:rsidRPr="00F62E22">
        <w:rPr>
          <w:rFonts w:ascii="Times New Roman" w:hAnsi="Times New Roman" w:cs="Times New Roman"/>
          <w:color w:val="000000" w:themeColor="text1"/>
        </w:rPr>
        <w:t>Lefteri</w:t>
      </w:r>
      <w:proofErr w:type="spellEnd"/>
      <w:r w:rsidRPr="00F62E22">
        <w:rPr>
          <w:rFonts w:ascii="Times New Roman" w:hAnsi="Times New Roman" w:cs="Times New Roman"/>
          <w:color w:val="000000" w:themeColor="text1"/>
        </w:rPr>
        <w:t xml:space="preserve">, Lauren Lett, Lucia A </w:t>
      </w:r>
      <w:proofErr w:type="spellStart"/>
      <w:r w:rsidRPr="00F62E22">
        <w:rPr>
          <w:rFonts w:ascii="Times New Roman" w:hAnsi="Times New Roman" w:cs="Times New Roman"/>
          <w:color w:val="000000" w:themeColor="text1"/>
        </w:rPr>
        <w:t>Livoti</w:t>
      </w:r>
      <w:proofErr w:type="spellEnd"/>
      <w:r w:rsidRPr="00F62E22">
        <w:rPr>
          <w:rFonts w:ascii="Times New Roman" w:hAnsi="Times New Roman" w:cs="Times New Roman"/>
          <w:color w:val="000000" w:themeColor="text1"/>
        </w:rPr>
        <w:t xml:space="preserve">, Maria Mancini, Sarah McDonald, Laurence McEvoy, John </w:t>
      </w:r>
      <w:proofErr w:type="spellStart"/>
      <w:r w:rsidRPr="00F62E22">
        <w:rPr>
          <w:rFonts w:ascii="Times New Roman" w:hAnsi="Times New Roman" w:cs="Times New Roman"/>
          <w:color w:val="000000" w:themeColor="text1"/>
        </w:rPr>
        <w:t>McLauchlan</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Soeren</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Metelmann</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Nahida</w:t>
      </w:r>
      <w:proofErr w:type="spellEnd"/>
      <w:r w:rsidRPr="00F62E22">
        <w:rPr>
          <w:rFonts w:ascii="Times New Roman" w:hAnsi="Times New Roman" w:cs="Times New Roman"/>
          <w:color w:val="000000" w:themeColor="text1"/>
        </w:rPr>
        <w:t xml:space="preserve"> S Miah, Joanna Middleton, Joyce Mitchell, Shona C Moore, Ellen G Murphy, Rebekah Penrice-Randal, Jack Pilgrim, Tessa Prince, Will Reynolds, P. Matthew Ridley, Debby Sales, Victoria E Shaw, Rebecca K Shears, Benjamin Small, </w:t>
      </w:r>
      <w:proofErr w:type="spellStart"/>
      <w:r w:rsidRPr="00F62E22">
        <w:rPr>
          <w:rFonts w:ascii="Times New Roman" w:hAnsi="Times New Roman" w:cs="Times New Roman"/>
          <w:color w:val="000000" w:themeColor="text1"/>
        </w:rPr>
        <w:t>Krishanthi</w:t>
      </w:r>
      <w:proofErr w:type="spellEnd"/>
      <w:r w:rsidRPr="00F62E22">
        <w:rPr>
          <w:rFonts w:ascii="Times New Roman" w:hAnsi="Times New Roman" w:cs="Times New Roman"/>
          <w:color w:val="000000" w:themeColor="text1"/>
        </w:rPr>
        <w:t xml:space="preserve"> S Subramaniam, </w:t>
      </w:r>
      <w:proofErr w:type="spellStart"/>
      <w:r w:rsidRPr="00F62E22">
        <w:rPr>
          <w:rFonts w:ascii="Times New Roman" w:hAnsi="Times New Roman" w:cs="Times New Roman"/>
          <w:color w:val="000000" w:themeColor="text1"/>
        </w:rPr>
        <w:t>Agnieska</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Szemiel</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Aislynn</w:t>
      </w:r>
      <w:proofErr w:type="spellEnd"/>
      <w:r w:rsidRPr="00F62E22">
        <w:rPr>
          <w:rFonts w:ascii="Times New Roman" w:hAnsi="Times New Roman" w:cs="Times New Roman"/>
          <w:color w:val="000000" w:themeColor="text1"/>
        </w:rPr>
        <w:t xml:space="preserve"> Taggart, Jolanta </w:t>
      </w:r>
      <w:proofErr w:type="spellStart"/>
      <w:r w:rsidRPr="00F62E22">
        <w:rPr>
          <w:rFonts w:ascii="Times New Roman" w:hAnsi="Times New Roman" w:cs="Times New Roman"/>
          <w:color w:val="000000" w:themeColor="text1"/>
        </w:rPr>
        <w:t>Tanianis</w:t>
      </w:r>
      <w:proofErr w:type="spellEnd"/>
      <w:r w:rsidRPr="00F62E22">
        <w:rPr>
          <w:rFonts w:ascii="Times New Roman" w:hAnsi="Times New Roman" w:cs="Times New Roman"/>
          <w:color w:val="000000" w:themeColor="text1"/>
        </w:rPr>
        <w:t xml:space="preserve">-Hughes, Jordan Thomas, </w:t>
      </w:r>
      <w:proofErr w:type="spellStart"/>
      <w:r w:rsidRPr="00F62E22">
        <w:rPr>
          <w:rFonts w:ascii="Times New Roman" w:hAnsi="Times New Roman" w:cs="Times New Roman"/>
          <w:color w:val="000000" w:themeColor="text1"/>
        </w:rPr>
        <w:t>Erwan</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Trochu</w:t>
      </w:r>
      <w:proofErr w:type="spellEnd"/>
      <w:r w:rsidRPr="00F62E22">
        <w:rPr>
          <w:rFonts w:ascii="Times New Roman" w:hAnsi="Times New Roman" w:cs="Times New Roman"/>
          <w:color w:val="000000" w:themeColor="text1"/>
        </w:rPr>
        <w:t xml:space="preserve">, Libby van </w:t>
      </w:r>
      <w:proofErr w:type="spellStart"/>
      <w:r w:rsidRPr="00F62E22">
        <w:rPr>
          <w:rFonts w:ascii="Times New Roman" w:hAnsi="Times New Roman" w:cs="Times New Roman"/>
          <w:color w:val="000000" w:themeColor="text1"/>
        </w:rPr>
        <w:t>Tonder</w:t>
      </w:r>
      <w:proofErr w:type="spellEnd"/>
      <w:r w:rsidRPr="00F62E22">
        <w:rPr>
          <w:rFonts w:ascii="Times New Roman" w:hAnsi="Times New Roman" w:cs="Times New Roman"/>
          <w:color w:val="000000" w:themeColor="text1"/>
        </w:rPr>
        <w:t xml:space="preserve">, Eve Wilcock, J. Eunice Zhang. </w:t>
      </w:r>
      <w:r w:rsidRPr="00F62E22">
        <w:rPr>
          <w:rFonts w:ascii="Times New Roman" w:hAnsi="Times New Roman" w:cs="Times New Roman"/>
          <w:i/>
          <w:iCs/>
          <w:color w:val="000000" w:themeColor="text1"/>
        </w:rPr>
        <w:t>Local Principal Investigators</w:t>
      </w:r>
      <w:r w:rsidRPr="00F62E22">
        <w:rPr>
          <w:rFonts w:ascii="Times New Roman" w:hAnsi="Times New Roman" w:cs="Times New Roman"/>
          <w:color w:val="000000" w:themeColor="text1"/>
        </w:rPr>
        <w:t xml:space="preserve">: Kayode </w:t>
      </w:r>
      <w:proofErr w:type="spellStart"/>
      <w:r w:rsidRPr="00F62E22">
        <w:rPr>
          <w:rFonts w:ascii="Times New Roman" w:hAnsi="Times New Roman" w:cs="Times New Roman"/>
          <w:color w:val="000000" w:themeColor="text1"/>
        </w:rPr>
        <w:t>Adeniji</w:t>
      </w:r>
      <w:proofErr w:type="spellEnd"/>
      <w:r w:rsidRPr="00F62E22">
        <w:rPr>
          <w:rFonts w:ascii="Times New Roman" w:hAnsi="Times New Roman" w:cs="Times New Roman"/>
          <w:color w:val="000000" w:themeColor="text1"/>
        </w:rPr>
        <w:t xml:space="preserve">, Daniel </w:t>
      </w:r>
      <w:proofErr w:type="spellStart"/>
      <w:r w:rsidRPr="00F62E22">
        <w:rPr>
          <w:rFonts w:ascii="Times New Roman" w:hAnsi="Times New Roman" w:cs="Times New Roman"/>
          <w:color w:val="000000" w:themeColor="text1"/>
        </w:rPr>
        <w:t>Agranoff</w:t>
      </w:r>
      <w:proofErr w:type="spellEnd"/>
      <w:r w:rsidRPr="00F62E22">
        <w:rPr>
          <w:rFonts w:ascii="Times New Roman" w:hAnsi="Times New Roman" w:cs="Times New Roman"/>
          <w:color w:val="000000" w:themeColor="text1"/>
        </w:rPr>
        <w:t xml:space="preserve">, Ken </w:t>
      </w:r>
      <w:proofErr w:type="spellStart"/>
      <w:r w:rsidRPr="00F62E22">
        <w:rPr>
          <w:rFonts w:ascii="Times New Roman" w:hAnsi="Times New Roman" w:cs="Times New Roman"/>
          <w:color w:val="000000" w:themeColor="text1"/>
        </w:rPr>
        <w:t>Agwuh</w:t>
      </w:r>
      <w:proofErr w:type="spellEnd"/>
      <w:r w:rsidRPr="00F62E22">
        <w:rPr>
          <w:rFonts w:ascii="Times New Roman" w:hAnsi="Times New Roman" w:cs="Times New Roman"/>
          <w:color w:val="000000" w:themeColor="text1"/>
        </w:rPr>
        <w:t xml:space="preserve">, Dhiraj Ail, Ana Alegria, Brian Angus, Abdul Ashish, Dougal Atkinson, </w:t>
      </w:r>
      <w:proofErr w:type="spellStart"/>
      <w:r w:rsidRPr="00F62E22">
        <w:rPr>
          <w:rFonts w:ascii="Times New Roman" w:hAnsi="Times New Roman" w:cs="Times New Roman"/>
          <w:color w:val="000000" w:themeColor="text1"/>
        </w:rPr>
        <w:t>Shahedal</w:t>
      </w:r>
      <w:proofErr w:type="spellEnd"/>
      <w:r w:rsidRPr="00F62E22">
        <w:rPr>
          <w:rFonts w:ascii="Times New Roman" w:hAnsi="Times New Roman" w:cs="Times New Roman"/>
          <w:color w:val="000000" w:themeColor="text1"/>
        </w:rPr>
        <w:t xml:space="preserve"> Bari, Gavin Barlow, Stella </w:t>
      </w:r>
      <w:proofErr w:type="spellStart"/>
      <w:r w:rsidRPr="00F62E22">
        <w:rPr>
          <w:rFonts w:ascii="Times New Roman" w:hAnsi="Times New Roman" w:cs="Times New Roman"/>
          <w:color w:val="000000" w:themeColor="text1"/>
        </w:rPr>
        <w:t>Barnass</w:t>
      </w:r>
      <w:proofErr w:type="spellEnd"/>
      <w:r w:rsidRPr="00F62E22">
        <w:rPr>
          <w:rFonts w:ascii="Times New Roman" w:hAnsi="Times New Roman" w:cs="Times New Roman"/>
          <w:color w:val="000000" w:themeColor="text1"/>
        </w:rPr>
        <w:t xml:space="preserve">, Nicholas Barrett, Christopher </w:t>
      </w:r>
      <w:proofErr w:type="spellStart"/>
      <w:r w:rsidRPr="00F62E22">
        <w:rPr>
          <w:rFonts w:ascii="Times New Roman" w:hAnsi="Times New Roman" w:cs="Times New Roman"/>
          <w:color w:val="000000" w:themeColor="text1"/>
        </w:rPr>
        <w:t>Bassford</w:t>
      </w:r>
      <w:proofErr w:type="spellEnd"/>
      <w:r w:rsidRPr="00F62E22">
        <w:rPr>
          <w:rFonts w:ascii="Times New Roman" w:hAnsi="Times New Roman" w:cs="Times New Roman"/>
          <w:color w:val="000000" w:themeColor="text1"/>
        </w:rPr>
        <w:t xml:space="preserve">, David Baxter, Michael </w:t>
      </w:r>
      <w:proofErr w:type="spellStart"/>
      <w:r w:rsidRPr="00F62E22">
        <w:rPr>
          <w:rFonts w:ascii="Times New Roman" w:hAnsi="Times New Roman" w:cs="Times New Roman"/>
          <w:color w:val="000000" w:themeColor="text1"/>
        </w:rPr>
        <w:t>Beadsworth</w:t>
      </w:r>
      <w:proofErr w:type="spellEnd"/>
      <w:r w:rsidRPr="00F62E22">
        <w:rPr>
          <w:rFonts w:ascii="Times New Roman" w:hAnsi="Times New Roman" w:cs="Times New Roman"/>
          <w:color w:val="000000" w:themeColor="text1"/>
        </w:rPr>
        <w:t xml:space="preserve">, Jolanta </w:t>
      </w:r>
      <w:proofErr w:type="spellStart"/>
      <w:r w:rsidRPr="00F62E22">
        <w:rPr>
          <w:rFonts w:ascii="Times New Roman" w:hAnsi="Times New Roman" w:cs="Times New Roman"/>
          <w:color w:val="000000" w:themeColor="text1"/>
        </w:rPr>
        <w:t>Bernatoniene</w:t>
      </w:r>
      <w:proofErr w:type="spellEnd"/>
      <w:r w:rsidRPr="00F62E22">
        <w:rPr>
          <w:rFonts w:ascii="Times New Roman" w:hAnsi="Times New Roman" w:cs="Times New Roman"/>
          <w:color w:val="000000" w:themeColor="text1"/>
        </w:rPr>
        <w:t xml:space="preserve">, John </w:t>
      </w:r>
      <w:proofErr w:type="spellStart"/>
      <w:r w:rsidRPr="00F62E22">
        <w:rPr>
          <w:rFonts w:ascii="Times New Roman" w:hAnsi="Times New Roman" w:cs="Times New Roman"/>
          <w:color w:val="000000" w:themeColor="text1"/>
        </w:rPr>
        <w:t>Berridge</w:t>
      </w:r>
      <w:proofErr w:type="spellEnd"/>
      <w:r w:rsidRPr="00F62E22">
        <w:rPr>
          <w:rFonts w:ascii="Times New Roman" w:hAnsi="Times New Roman" w:cs="Times New Roman"/>
          <w:color w:val="000000" w:themeColor="text1"/>
        </w:rPr>
        <w:t xml:space="preserve">, Nicola Best, Pieter </w:t>
      </w:r>
      <w:proofErr w:type="spellStart"/>
      <w:r w:rsidRPr="00F62E22">
        <w:rPr>
          <w:rFonts w:ascii="Times New Roman" w:hAnsi="Times New Roman" w:cs="Times New Roman"/>
          <w:color w:val="000000" w:themeColor="text1"/>
        </w:rPr>
        <w:t>Bothma</w:t>
      </w:r>
      <w:proofErr w:type="spellEnd"/>
      <w:r w:rsidRPr="00F62E22">
        <w:rPr>
          <w:rFonts w:ascii="Times New Roman" w:hAnsi="Times New Roman" w:cs="Times New Roman"/>
          <w:color w:val="000000" w:themeColor="text1"/>
        </w:rPr>
        <w:t xml:space="preserve">, David Brealey, Robin Brittain-Long, Naomi </w:t>
      </w:r>
      <w:proofErr w:type="spellStart"/>
      <w:r w:rsidRPr="00F62E22">
        <w:rPr>
          <w:rFonts w:ascii="Times New Roman" w:hAnsi="Times New Roman" w:cs="Times New Roman"/>
          <w:color w:val="000000" w:themeColor="text1"/>
        </w:rPr>
        <w:t>Bulteel</w:t>
      </w:r>
      <w:proofErr w:type="spellEnd"/>
      <w:r w:rsidRPr="00F62E22">
        <w:rPr>
          <w:rFonts w:ascii="Times New Roman" w:hAnsi="Times New Roman" w:cs="Times New Roman"/>
          <w:color w:val="000000" w:themeColor="text1"/>
        </w:rPr>
        <w:t xml:space="preserve">, Tom Burden, Andrew </w:t>
      </w:r>
      <w:proofErr w:type="spellStart"/>
      <w:r w:rsidRPr="00F62E22">
        <w:rPr>
          <w:rFonts w:ascii="Times New Roman" w:hAnsi="Times New Roman" w:cs="Times New Roman"/>
          <w:color w:val="000000" w:themeColor="text1"/>
        </w:rPr>
        <w:t>Burtenshaw</w:t>
      </w:r>
      <w:proofErr w:type="spellEnd"/>
      <w:r w:rsidRPr="00F62E22">
        <w:rPr>
          <w:rFonts w:ascii="Times New Roman" w:hAnsi="Times New Roman" w:cs="Times New Roman"/>
          <w:color w:val="000000" w:themeColor="text1"/>
        </w:rPr>
        <w:t xml:space="preserve">, Vikki </w:t>
      </w:r>
      <w:proofErr w:type="spellStart"/>
      <w:r w:rsidRPr="00F62E22">
        <w:rPr>
          <w:rFonts w:ascii="Times New Roman" w:hAnsi="Times New Roman" w:cs="Times New Roman"/>
          <w:color w:val="000000" w:themeColor="text1"/>
        </w:rPr>
        <w:t>Caruth</w:t>
      </w:r>
      <w:proofErr w:type="spellEnd"/>
      <w:r w:rsidRPr="00F62E22">
        <w:rPr>
          <w:rFonts w:ascii="Times New Roman" w:hAnsi="Times New Roman" w:cs="Times New Roman"/>
          <w:color w:val="000000" w:themeColor="text1"/>
        </w:rPr>
        <w:t xml:space="preserve">, David Chadwick, Duncan </w:t>
      </w:r>
      <w:proofErr w:type="spellStart"/>
      <w:r w:rsidRPr="00F62E22">
        <w:rPr>
          <w:rFonts w:ascii="Times New Roman" w:hAnsi="Times New Roman" w:cs="Times New Roman"/>
          <w:color w:val="000000" w:themeColor="text1"/>
        </w:rPr>
        <w:t>Chambler</w:t>
      </w:r>
      <w:proofErr w:type="spellEnd"/>
      <w:r w:rsidRPr="00F62E22">
        <w:rPr>
          <w:rFonts w:ascii="Times New Roman" w:hAnsi="Times New Roman" w:cs="Times New Roman"/>
          <w:color w:val="000000" w:themeColor="text1"/>
        </w:rPr>
        <w:t xml:space="preserve">, Nigel Chee, Jenny Child, Srikanth </w:t>
      </w:r>
      <w:proofErr w:type="spellStart"/>
      <w:r w:rsidRPr="00F62E22">
        <w:rPr>
          <w:rFonts w:ascii="Times New Roman" w:hAnsi="Times New Roman" w:cs="Times New Roman"/>
          <w:color w:val="000000" w:themeColor="text1"/>
        </w:rPr>
        <w:t>Chukkambotla</w:t>
      </w:r>
      <w:proofErr w:type="spellEnd"/>
      <w:r w:rsidRPr="00F62E22">
        <w:rPr>
          <w:rFonts w:ascii="Times New Roman" w:hAnsi="Times New Roman" w:cs="Times New Roman"/>
          <w:color w:val="000000" w:themeColor="text1"/>
        </w:rPr>
        <w:t xml:space="preserve">, Tom Clark, Paul </w:t>
      </w:r>
      <w:proofErr w:type="spellStart"/>
      <w:r w:rsidRPr="00F62E22">
        <w:rPr>
          <w:rFonts w:ascii="Times New Roman" w:hAnsi="Times New Roman" w:cs="Times New Roman"/>
          <w:color w:val="000000" w:themeColor="text1"/>
        </w:rPr>
        <w:t>Collini</w:t>
      </w:r>
      <w:proofErr w:type="spellEnd"/>
      <w:r w:rsidRPr="00F62E22">
        <w:rPr>
          <w:rFonts w:ascii="Times New Roman" w:hAnsi="Times New Roman" w:cs="Times New Roman"/>
          <w:color w:val="000000" w:themeColor="text1"/>
        </w:rPr>
        <w:t xml:space="preserve">, Catherine Cosgrove, Jason </w:t>
      </w:r>
      <w:proofErr w:type="spellStart"/>
      <w:r w:rsidRPr="00F62E22">
        <w:rPr>
          <w:rFonts w:ascii="Times New Roman" w:hAnsi="Times New Roman" w:cs="Times New Roman"/>
          <w:color w:val="000000" w:themeColor="text1"/>
        </w:rPr>
        <w:t>Cupitt</w:t>
      </w:r>
      <w:proofErr w:type="spellEnd"/>
      <w:r w:rsidRPr="00F62E22">
        <w:rPr>
          <w:rFonts w:ascii="Times New Roman" w:hAnsi="Times New Roman" w:cs="Times New Roman"/>
          <w:color w:val="000000" w:themeColor="text1"/>
        </w:rPr>
        <w:t xml:space="preserve">, Maria-Teresa </w:t>
      </w:r>
      <w:proofErr w:type="spellStart"/>
      <w:r w:rsidRPr="00F62E22">
        <w:rPr>
          <w:rFonts w:ascii="Times New Roman" w:hAnsi="Times New Roman" w:cs="Times New Roman"/>
          <w:color w:val="000000" w:themeColor="text1"/>
        </w:rPr>
        <w:t>Cutino-Moguel</w:t>
      </w:r>
      <w:proofErr w:type="spellEnd"/>
      <w:r w:rsidRPr="00F62E22">
        <w:rPr>
          <w:rFonts w:ascii="Times New Roman" w:hAnsi="Times New Roman" w:cs="Times New Roman"/>
          <w:color w:val="000000" w:themeColor="text1"/>
        </w:rPr>
        <w:t xml:space="preserve">, Paul Dark, Chris Dawson, Samir </w:t>
      </w:r>
      <w:proofErr w:type="spellStart"/>
      <w:r w:rsidRPr="00F62E22">
        <w:rPr>
          <w:rFonts w:ascii="Times New Roman" w:hAnsi="Times New Roman" w:cs="Times New Roman"/>
          <w:color w:val="000000" w:themeColor="text1"/>
        </w:rPr>
        <w:t>Dervisevic</w:t>
      </w:r>
      <w:proofErr w:type="spellEnd"/>
      <w:r w:rsidRPr="00F62E22">
        <w:rPr>
          <w:rFonts w:ascii="Times New Roman" w:hAnsi="Times New Roman" w:cs="Times New Roman"/>
          <w:color w:val="000000" w:themeColor="text1"/>
        </w:rPr>
        <w:t xml:space="preserve">, Phil </w:t>
      </w:r>
      <w:proofErr w:type="spellStart"/>
      <w:r w:rsidRPr="00F62E22">
        <w:rPr>
          <w:rFonts w:ascii="Times New Roman" w:hAnsi="Times New Roman" w:cs="Times New Roman"/>
          <w:color w:val="000000" w:themeColor="text1"/>
        </w:rPr>
        <w:t>Donnison</w:t>
      </w:r>
      <w:proofErr w:type="spellEnd"/>
      <w:r w:rsidRPr="00F62E22">
        <w:rPr>
          <w:rFonts w:ascii="Times New Roman" w:hAnsi="Times New Roman" w:cs="Times New Roman"/>
          <w:color w:val="000000" w:themeColor="text1"/>
        </w:rPr>
        <w:t xml:space="preserve">, Sam Douthwaite, Ingrid </w:t>
      </w:r>
      <w:proofErr w:type="spellStart"/>
      <w:r w:rsidRPr="00F62E22">
        <w:rPr>
          <w:rFonts w:ascii="Times New Roman" w:hAnsi="Times New Roman" w:cs="Times New Roman"/>
          <w:color w:val="000000" w:themeColor="text1"/>
        </w:rPr>
        <w:t>DuRand</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Ahilanadan</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Dushianthan</w:t>
      </w:r>
      <w:proofErr w:type="spellEnd"/>
      <w:r w:rsidRPr="00F62E22">
        <w:rPr>
          <w:rFonts w:ascii="Times New Roman" w:hAnsi="Times New Roman" w:cs="Times New Roman"/>
          <w:color w:val="000000" w:themeColor="text1"/>
        </w:rPr>
        <w:t xml:space="preserve">, Tristan Dyer, Cariad Evans, Chi </w:t>
      </w:r>
      <w:proofErr w:type="spellStart"/>
      <w:r w:rsidRPr="00F62E22">
        <w:rPr>
          <w:rFonts w:ascii="Times New Roman" w:hAnsi="Times New Roman" w:cs="Times New Roman"/>
          <w:color w:val="000000" w:themeColor="text1"/>
        </w:rPr>
        <w:t>Eziefula</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Chrisopher</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Fegan</w:t>
      </w:r>
      <w:proofErr w:type="spellEnd"/>
      <w:r w:rsidRPr="00F62E22">
        <w:rPr>
          <w:rFonts w:ascii="Times New Roman" w:hAnsi="Times New Roman" w:cs="Times New Roman"/>
          <w:color w:val="000000" w:themeColor="text1"/>
        </w:rPr>
        <w:t xml:space="preserve">, Adam Finn, Duncan Fullerton, Sanjeev Garg, Sanjeev Garg, Atul Garg, </w:t>
      </w:r>
      <w:proofErr w:type="spellStart"/>
      <w:r w:rsidRPr="00F62E22">
        <w:rPr>
          <w:rFonts w:ascii="Times New Roman" w:hAnsi="Times New Roman" w:cs="Times New Roman"/>
          <w:color w:val="000000" w:themeColor="text1"/>
        </w:rPr>
        <w:t>Effrossyni</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Gkrania-Klotsas</w:t>
      </w:r>
      <w:proofErr w:type="spellEnd"/>
      <w:r w:rsidRPr="00F62E22">
        <w:rPr>
          <w:rFonts w:ascii="Times New Roman" w:hAnsi="Times New Roman" w:cs="Times New Roman"/>
          <w:color w:val="000000" w:themeColor="text1"/>
        </w:rPr>
        <w:t xml:space="preserve">, Jo Godden, Arthur Goldsmith, Clive Graham, Elaine Hardy, Stuart Hartshorn, Daniel Harvey, Peter </w:t>
      </w:r>
      <w:proofErr w:type="spellStart"/>
      <w:r w:rsidRPr="00F62E22">
        <w:rPr>
          <w:rFonts w:ascii="Times New Roman" w:hAnsi="Times New Roman" w:cs="Times New Roman"/>
          <w:color w:val="000000" w:themeColor="text1"/>
        </w:rPr>
        <w:t>Havalda</w:t>
      </w:r>
      <w:proofErr w:type="spellEnd"/>
      <w:r w:rsidRPr="00F62E22">
        <w:rPr>
          <w:rFonts w:ascii="Times New Roman" w:hAnsi="Times New Roman" w:cs="Times New Roman"/>
          <w:color w:val="000000" w:themeColor="text1"/>
        </w:rPr>
        <w:t xml:space="preserve">, Daniel B </w:t>
      </w:r>
      <w:proofErr w:type="spellStart"/>
      <w:r w:rsidRPr="00F62E22">
        <w:rPr>
          <w:rFonts w:ascii="Times New Roman" w:hAnsi="Times New Roman" w:cs="Times New Roman"/>
          <w:color w:val="000000" w:themeColor="text1"/>
        </w:rPr>
        <w:t>Hawcutt</w:t>
      </w:r>
      <w:proofErr w:type="spellEnd"/>
      <w:r w:rsidRPr="00F62E22">
        <w:rPr>
          <w:rFonts w:ascii="Times New Roman" w:hAnsi="Times New Roman" w:cs="Times New Roman"/>
          <w:color w:val="000000" w:themeColor="text1"/>
        </w:rPr>
        <w:t xml:space="preserve">, Maria </w:t>
      </w:r>
      <w:proofErr w:type="spellStart"/>
      <w:r w:rsidRPr="00F62E22">
        <w:rPr>
          <w:rFonts w:ascii="Times New Roman" w:hAnsi="Times New Roman" w:cs="Times New Roman"/>
          <w:color w:val="000000" w:themeColor="text1"/>
        </w:rPr>
        <w:t>Hobrok</w:t>
      </w:r>
      <w:proofErr w:type="spellEnd"/>
      <w:r w:rsidRPr="00F62E22">
        <w:rPr>
          <w:rFonts w:ascii="Times New Roman" w:hAnsi="Times New Roman" w:cs="Times New Roman"/>
          <w:color w:val="000000" w:themeColor="text1"/>
        </w:rPr>
        <w:t xml:space="preserve">, Luke </w:t>
      </w:r>
      <w:r w:rsidRPr="00F62E22">
        <w:rPr>
          <w:rFonts w:ascii="Times New Roman" w:hAnsi="Times New Roman" w:cs="Times New Roman"/>
          <w:color w:val="000000" w:themeColor="text1"/>
        </w:rPr>
        <w:lastRenderedPageBreak/>
        <w:t xml:space="preserve">Hodgson, Anil </w:t>
      </w:r>
      <w:proofErr w:type="spellStart"/>
      <w:r w:rsidRPr="00F62E22">
        <w:rPr>
          <w:rFonts w:ascii="Times New Roman" w:hAnsi="Times New Roman" w:cs="Times New Roman"/>
          <w:color w:val="000000" w:themeColor="text1"/>
        </w:rPr>
        <w:t>Hormis</w:t>
      </w:r>
      <w:proofErr w:type="spellEnd"/>
      <w:r w:rsidRPr="00F62E22">
        <w:rPr>
          <w:rFonts w:ascii="Times New Roman" w:hAnsi="Times New Roman" w:cs="Times New Roman"/>
          <w:color w:val="000000" w:themeColor="text1"/>
        </w:rPr>
        <w:t xml:space="preserve">, Michael Jacobs, Susan Jain, Paul Jennings, </w:t>
      </w:r>
      <w:proofErr w:type="spellStart"/>
      <w:r w:rsidRPr="00F62E22">
        <w:rPr>
          <w:rFonts w:ascii="Times New Roman" w:hAnsi="Times New Roman" w:cs="Times New Roman"/>
          <w:color w:val="000000" w:themeColor="text1"/>
        </w:rPr>
        <w:t>Agilan</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Kaliappan</w:t>
      </w:r>
      <w:proofErr w:type="spellEnd"/>
      <w:r w:rsidRPr="00F62E22">
        <w:rPr>
          <w:rFonts w:ascii="Times New Roman" w:hAnsi="Times New Roman" w:cs="Times New Roman"/>
          <w:color w:val="000000" w:themeColor="text1"/>
        </w:rPr>
        <w:t xml:space="preserve">, Vidya </w:t>
      </w:r>
      <w:proofErr w:type="spellStart"/>
      <w:r w:rsidRPr="00F62E22">
        <w:rPr>
          <w:rFonts w:ascii="Times New Roman" w:hAnsi="Times New Roman" w:cs="Times New Roman"/>
          <w:color w:val="000000" w:themeColor="text1"/>
        </w:rPr>
        <w:t>Kasipandian</w:t>
      </w:r>
      <w:proofErr w:type="spellEnd"/>
      <w:r w:rsidRPr="00F62E22">
        <w:rPr>
          <w:rFonts w:ascii="Times New Roman" w:hAnsi="Times New Roman" w:cs="Times New Roman"/>
          <w:color w:val="000000" w:themeColor="text1"/>
        </w:rPr>
        <w:t xml:space="preserve">, Stephen </w:t>
      </w:r>
      <w:proofErr w:type="spellStart"/>
      <w:r w:rsidRPr="00F62E22">
        <w:rPr>
          <w:rFonts w:ascii="Times New Roman" w:hAnsi="Times New Roman" w:cs="Times New Roman"/>
          <w:color w:val="000000" w:themeColor="text1"/>
        </w:rPr>
        <w:t>Kegg</w:t>
      </w:r>
      <w:proofErr w:type="spellEnd"/>
      <w:r w:rsidRPr="00F62E22">
        <w:rPr>
          <w:rFonts w:ascii="Times New Roman" w:hAnsi="Times New Roman" w:cs="Times New Roman"/>
          <w:color w:val="000000" w:themeColor="text1"/>
        </w:rPr>
        <w:t xml:space="preserve">, Michael Kelsey, Jason Kendall, Caroline Kerrison, Ian Kerslake, Oliver Koch, </w:t>
      </w:r>
      <w:proofErr w:type="spellStart"/>
      <w:r w:rsidRPr="00F62E22">
        <w:rPr>
          <w:rFonts w:ascii="Times New Roman" w:hAnsi="Times New Roman" w:cs="Times New Roman"/>
          <w:color w:val="000000" w:themeColor="text1"/>
        </w:rPr>
        <w:t>Gouri</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Koduri</w:t>
      </w:r>
      <w:proofErr w:type="spellEnd"/>
      <w:r w:rsidRPr="00F62E22">
        <w:rPr>
          <w:rFonts w:ascii="Times New Roman" w:hAnsi="Times New Roman" w:cs="Times New Roman"/>
          <w:color w:val="000000" w:themeColor="text1"/>
        </w:rPr>
        <w:t xml:space="preserve">, George Koshy, </w:t>
      </w:r>
      <w:proofErr w:type="spellStart"/>
      <w:r w:rsidRPr="00F62E22">
        <w:rPr>
          <w:rFonts w:ascii="Times New Roman" w:hAnsi="Times New Roman" w:cs="Times New Roman"/>
          <w:color w:val="000000" w:themeColor="text1"/>
        </w:rPr>
        <w:t>Shondipon</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Laha</w:t>
      </w:r>
      <w:proofErr w:type="spellEnd"/>
      <w:r w:rsidRPr="00F62E22">
        <w:rPr>
          <w:rFonts w:ascii="Times New Roman" w:hAnsi="Times New Roman" w:cs="Times New Roman"/>
          <w:color w:val="000000" w:themeColor="text1"/>
        </w:rPr>
        <w:t xml:space="preserve">, Steven Laird, Susan Larkin, Tamas </w:t>
      </w:r>
      <w:proofErr w:type="spellStart"/>
      <w:r w:rsidRPr="00F62E22">
        <w:rPr>
          <w:rFonts w:ascii="Times New Roman" w:hAnsi="Times New Roman" w:cs="Times New Roman"/>
          <w:color w:val="000000" w:themeColor="text1"/>
        </w:rPr>
        <w:t>Leiner</w:t>
      </w:r>
      <w:proofErr w:type="spellEnd"/>
      <w:r w:rsidRPr="00F62E22">
        <w:rPr>
          <w:rFonts w:ascii="Times New Roman" w:hAnsi="Times New Roman" w:cs="Times New Roman"/>
          <w:color w:val="000000" w:themeColor="text1"/>
        </w:rPr>
        <w:t xml:space="preserve">, Patrick Lillie, James Limb, Vanessa </w:t>
      </w:r>
      <w:proofErr w:type="spellStart"/>
      <w:r w:rsidRPr="00F62E22">
        <w:rPr>
          <w:rFonts w:ascii="Times New Roman" w:hAnsi="Times New Roman" w:cs="Times New Roman"/>
          <w:color w:val="000000" w:themeColor="text1"/>
        </w:rPr>
        <w:t>Linnett</w:t>
      </w:r>
      <w:proofErr w:type="spellEnd"/>
      <w:r w:rsidRPr="00F62E22">
        <w:rPr>
          <w:rFonts w:ascii="Times New Roman" w:hAnsi="Times New Roman" w:cs="Times New Roman"/>
          <w:color w:val="000000" w:themeColor="text1"/>
        </w:rPr>
        <w:t xml:space="preserve">, Jeff Little, Michael </w:t>
      </w:r>
      <w:proofErr w:type="spellStart"/>
      <w:r w:rsidRPr="00F62E22">
        <w:rPr>
          <w:rFonts w:ascii="Times New Roman" w:hAnsi="Times New Roman" w:cs="Times New Roman"/>
          <w:color w:val="000000" w:themeColor="text1"/>
        </w:rPr>
        <w:t>MacMahon</w:t>
      </w:r>
      <w:proofErr w:type="spellEnd"/>
      <w:r w:rsidRPr="00F62E22">
        <w:rPr>
          <w:rFonts w:ascii="Times New Roman" w:hAnsi="Times New Roman" w:cs="Times New Roman"/>
          <w:color w:val="000000" w:themeColor="text1"/>
        </w:rPr>
        <w:t xml:space="preserve">, Emily </w:t>
      </w:r>
      <w:proofErr w:type="spellStart"/>
      <w:r w:rsidRPr="00F62E22">
        <w:rPr>
          <w:rFonts w:ascii="Times New Roman" w:hAnsi="Times New Roman" w:cs="Times New Roman"/>
          <w:color w:val="000000" w:themeColor="text1"/>
        </w:rPr>
        <w:t>MacNaughton</w:t>
      </w:r>
      <w:proofErr w:type="spellEnd"/>
      <w:r w:rsidRPr="00F62E22">
        <w:rPr>
          <w:rFonts w:ascii="Times New Roman" w:hAnsi="Times New Roman" w:cs="Times New Roman"/>
          <w:color w:val="000000" w:themeColor="text1"/>
        </w:rPr>
        <w:t xml:space="preserve">, Ravish </w:t>
      </w:r>
      <w:proofErr w:type="spellStart"/>
      <w:r w:rsidRPr="00F62E22">
        <w:rPr>
          <w:rFonts w:ascii="Times New Roman" w:hAnsi="Times New Roman" w:cs="Times New Roman"/>
          <w:color w:val="000000" w:themeColor="text1"/>
        </w:rPr>
        <w:t>Mankregod</w:t>
      </w:r>
      <w:proofErr w:type="spellEnd"/>
      <w:r w:rsidRPr="00F62E22">
        <w:rPr>
          <w:rFonts w:ascii="Times New Roman" w:hAnsi="Times New Roman" w:cs="Times New Roman"/>
          <w:color w:val="000000" w:themeColor="text1"/>
        </w:rPr>
        <w:t xml:space="preserve">, Huw Masson, Elijah Matovu, Katherine McCullough, Ruth McEwen, Manjula </w:t>
      </w:r>
      <w:proofErr w:type="spellStart"/>
      <w:r w:rsidRPr="00F62E22">
        <w:rPr>
          <w:rFonts w:ascii="Times New Roman" w:hAnsi="Times New Roman" w:cs="Times New Roman"/>
          <w:color w:val="000000" w:themeColor="text1"/>
        </w:rPr>
        <w:t>Meda</w:t>
      </w:r>
      <w:proofErr w:type="spellEnd"/>
      <w:r w:rsidRPr="00F62E22">
        <w:rPr>
          <w:rFonts w:ascii="Times New Roman" w:hAnsi="Times New Roman" w:cs="Times New Roman"/>
          <w:color w:val="000000" w:themeColor="text1"/>
        </w:rPr>
        <w:t xml:space="preserve">, Gary Mills, Jane Minton, Mariyam </w:t>
      </w:r>
      <w:proofErr w:type="spellStart"/>
      <w:r w:rsidRPr="00F62E22">
        <w:rPr>
          <w:rFonts w:ascii="Times New Roman" w:hAnsi="Times New Roman" w:cs="Times New Roman"/>
          <w:color w:val="000000" w:themeColor="text1"/>
        </w:rPr>
        <w:t>Mirfenderesky</w:t>
      </w:r>
      <w:proofErr w:type="spellEnd"/>
      <w:r w:rsidRPr="00F62E22">
        <w:rPr>
          <w:rFonts w:ascii="Times New Roman" w:hAnsi="Times New Roman" w:cs="Times New Roman"/>
          <w:color w:val="000000" w:themeColor="text1"/>
        </w:rPr>
        <w:t xml:space="preserve">, Kavya Mohandas, </w:t>
      </w:r>
      <w:proofErr w:type="spellStart"/>
      <w:r w:rsidRPr="00F62E22">
        <w:rPr>
          <w:rFonts w:ascii="Times New Roman" w:hAnsi="Times New Roman" w:cs="Times New Roman"/>
          <w:color w:val="000000" w:themeColor="text1"/>
        </w:rPr>
        <w:t>Quen</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Mok</w:t>
      </w:r>
      <w:proofErr w:type="spellEnd"/>
      <w:r w:rsidRPr="00F62E22">
        <w:rPr>
          <w:rFonts w:ascii="Times New Roman" w:hAnsi="Times New Roman" w:cs="Times New Roman"/>
          <w:color w:val="000000" w:themeColor="text1"/>
        </w:rPr>
        <w:t xml:space="preserve">, James Moon, </w:t>
      </w:r>
      <w:proofErr w:type="spellStart"/>
      <w:r w:rsidRPr="00F62E22">
        <w:rPr>
          <w:rFonts w:ascii="Times New Roman" w:hAnsi="Times New Roman" w:cs="Times New Roman"/>
          <w:color w:val="000000" w:themeColor="text1"/>
        </w:rPr>
        <w:t>Elinoor</w:t>
      </w:r>
      <w:proofErr w:type="spellEnd"/>
      <w:r w:rsidRPr="00F62E22">
        <w:rPr>
          <w:rFonts w:ascii="Times New Roman" w:hAnsi="Times New Roman" w:cs="Times New Roman"/>
          <w:color w:val="000000" w:themeColor="text1"/>
        </w:rPr>
        <w:t xml:space="preserve"> Moore, Patrick Morgan, Craig Morris, Katherine Mortimore, Samuel Moses, </w:t>
      </w:r>
      <w:proofErr w:type="spellStart"/>
      <w:r w:rsidRPr="00F62E22">
        <w:rPr>
          <w:rFonts w:ascii="Times New Roman" w:hAnsi="Times New Roman" w:cs="Times New Roman"/>
          <w:color w:val="000000" w:themeColor="text1"/>
        </w:rPr>
        <w:t>Mbiye</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Mpenge</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Rohinton</w:t>
      </w:r>
      <w:proofErr w:type="spellEnd"/>
      <w:r w:rsidRPr="00F62E22">
        <w:rPr>
          <w:rFonts w:ascii="Times New Roman" w:hAnsi="Times New Roman" w:cs="Times New Roman"/>
          <w:color w:val="000000" w:themeColor="text1"/>
        </w:rPr>
        <w:t xml:space="preserve"> Mulla, Michael Murphy, Megan Nagel, </w:t>
      </w:r>
      <w:proofErr w:type="spellStart"/>
      <w:r w:rsidRPr="00F62E22">
        <w:rPr>
          <w:rFonts w:ascii="Times New Roman" w:hAnsi="Times New Roman" w:cs="Times New Roman"/>
          <w:color w:val="000000" w:themeColor="text1"/>
        </w:rPr>
        <w:t>Thapas</w:t>
      </w:r>
      <w:proofErr w:type="spellEnd"/>
      <w:r w:rsidRPr="00F62E22">
        <w:rPr>
          <w:rFonts w:ascii="Times New Roman" w:hAnsi="Times New Roman" w:cs="Times New Roman"/>
          <w:color w:val="000000" w:themeColor="text1"/>
        </w:rPr>
        <w:t xml:space="preserve"> Nagarajan, Mark Nelson, Igor </w:t>
      </w:r>
      <w:proofErr w:type="spellStart"/>
      <w:r w:rsidRPr="00F62E22">
        <w:rPr>
          <w:rFonts w:ascii="Times New Roman" w:hAnsi="Times New Roman" w:cs="Times New Roman"/>
          <w:color w:val="000000" w:themeColor="text1"/>
        </w:rPr>
        <w:t>Otahal</w:t>
      </w:r>
      <w:proofErr w:type="spellEnd"/>
      <w:r w:rsidRPr="00F62E22">
        <w:rPr>
          <w:rFonts w:ascii="Times New Roman" w:hAnsi="Times New Roman" w:cs="Times New Roman"/>
          <w:color w:val="000000" w:themeColor="text1"/>
        </w:rPr>
        <w:t xml:space="preserve">, Mark </w:t>
      </w:r>
      <w:proofErr w:type="spellStart"/>
      <w:r w:rsidRPr="00F62E22">
        <w:rPr>
          <w:rFonts w:ascii="Times New Roman" w:hAnsi="Times New Roman" w:cs="Times New Roman"/>
          <w:color w:val="000000" w:themeColor="text1"/>
        </w:rPr>
        <w:t>Pais</w:t>
      </w:r>
      <w:proofErr w:type="spellEnd"/>
      <w:r w:rsidRPr="00F62E22">
        <w:rPr>
          <w:rFonts w:ascii="Times New Roman" w:hAnsi="Times New Roman" w:cs="Times New Roman"/>
          <w:color w:val="000000" w:themeColor="text1"/>
        </w:rPr>
        <w:t xml:space="preserve">, Selva </w:t>
      </w:r>
      <w:proofErr w:type="spellStart"/>
      <w:r w:rsidRPr="00F62E22">
        <w:rPr>
          <w:rFonts w:ascii="Times New Roman" w:hAnsi="Times New Roman" w:cs="Times New Roman"/>
          <w:color w:val="000000" w:themeColor="text1"/>
        </w:rPr>
        <w:t>Panchatsharam</w:t>
      </w:r>
      <w:proofErr w:type="spellEnd"/>
      <w:r w:rsidRPr="00F62E22">
        <w:rPr>
          <w:rFonts w:ascii="Times New Roman" w:hAnsi="Times New Roman" w:cs="Times New Roman"/>
          <w:color w:val="000000" w:themeColor="text1"/>
        </w:rPr>
        <w:t xml:space="preserve">, Hassan Paraiso, Brij Patel, Natalie Pattison, Justin Pepperell, Mark Peters, Mandeep </w:t>
      </w:r>
      <w:proofErr w:type="spellStart"/>
      <w:r w:rsidRPr="00F62E22">
        <w:rPr>
          <w:rFonts w:ascii="Times New Roman" w:hAnsi="Times New Roman" w:cs="Times New Roman"/>
          <w:color w:val="000000" w:themeColor="text1"/>
        </w:rPr>
        <w:t>Phull</w:t>
      </w:r>
      <w:proofErr w:type="spellEnd"/>
      <w:r w:rsidRPr="00F62E22">
        <w:rPr>
          <w:rFonts w:ascii="Times New Roman" w:hAnsi="Times New Roman" w:cs="Times New Roman"/>
          <w:color w:val="000000" w:themeColor="text1"/>
        </w:rPr>
        <w:t xml:space="preserve">, Stefania </w:t>
      </w:r>
      <w:proofErr w:type="spellStart"/>
      <w:r w:rsidRPr="00F62E22">
        <w:rPr>
          <w:rFonts w:ascii="Times New Roman" w:hAnsi="Times New Roman" w:cs="Times New Roman"/>
          <w:color w:val="000000" w:themeColor="text1"/>
        </w:rPr>
        <w:t>Pintus</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Jagtur</w:t>
      </w:r>
      <w:proofErr w:type="spellEnd"/>
      <w:r w:rsidRPr="00F62E22">
        <w:rPr>
          <w:rFonts w:ascii="Times New Roman" w:hAnsi="Times New Roman" w:cs="Times New Roman"/>
          <w:color w:val="000000" w:themeColor="text1"/>
        </w:rPr>
        <w:t xml:space="preserve"> Singh </w:t>
      </w:r>
      <w:proofErr w:type="spellStart"/>
      <w:r w:rsidRPr="00F62E22">
        <w:rPr>
          <w:rFonts w:ascii="Times New Roman" w:hAnsi="Times New Roman" w:cs="Times New Roman"/>
          <w:color w:val="000000" w:themeColor="text1"/>
        </w:rPr>
        <w:t>Pooni</w:t>
      </w:r>
      <w:proofErr w:type="spellEnd"/>
      <w:r w:rsidRPr="00F62E22">
        <w:rPr>
          <w:rFonts w:ascii="Times New Roman" w:hAnsi="Times New Roman" w:cs="Times New Roman"/>
          <w:color w:val="000000" w:themeColor="text1"/>
        </w:rPr>
        <w:t xml:space="preserve">, Frank Post, David Price, Rachel Prout, Nikolas Rae, Henrik </w:t>
      </w:r>
      <w:proofErr w:type="spellStart"/>
      <w:r w:rsidRPr="00F62E22">
        <w:rPr>
          <w:rFonts w:ascii="Times New Roman" w:hAnsi="Times New Roman" w:cs="Times New Roman"/>
          <w:color w:val="000000" w:themeColor="text1"/>
        </w:rPr>
        <w:t>Reschreiter</w:t>
      </w:r>
      <w:proofErr w:type="spellEnd"/>
      <w:r w:rsidRPr="00F62E22">
        <w:rPr>
          <w:rFonts w:ascii="Times New Roman" w:hAnsi="Times New Roman" w:cs="Times New Roman"/>
          <w:color w:val="000000" w:themeColor="text1"/>
        </w:rPr>
        <w:t xml:space="preserve">, Tim Reynolds, Neil Richardson, Mark Roberts, Devender Roberts, Alistair Rose, Guy Rousseau, Brendan Ryan, </w:t>
      </w:r>
      <w:proofErr w:type="spellStart"/>
      <w:r w:rsidRPr="00F62E22">
        <w:rPr>
          <w:rFonts w:ascii="Times New Roman" w:hAnsi="Times New Roman" w:cs="Times New Roman"/>
          <w:color w:val="000000" w:themeColor="text1"/>
        </w:rPr>
        <w:t>Taranprit</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Saluja</w:t>
      </w:r>
      <w:proofErr w:type="spellEnd"/>
      <w:r w:rsidRPr="00F62E22">
        <w:rPr>
          <w:rFonts w:ascii="Times New Roman" w:hAnsi="Times New Roman" w:cs="Times New Roman"/>
          <w:color w:val="000000" w:themeColor="text1"/>
        </w:rPr>
        <w:t xml:space="preserve">, Aarti Shah, Prad </w:t>
      </w:r>
      <w:proofErr w:type="spellStart"/>
      <w:r w:rsidRPr="00F62E22">
        <w:rPr>
          <w:rFonts w:ascii="Times New Roman" w:hAnsi="Times New Roman" w:cs="Times New Roman"/>
          <w:color w:val="000000" w:themeColor="text1"/>
        </w:rPr>
        <w:t>Shanmuga</w:t>
      </w:r>
      <w:proofErr w:type="spellEnd"/>
      <w:r w:rsidRPr="00F62E22">
        <w:rPr>
          <w:rFonts w:ascii="Times New Roman" w:hAnsi="Times New Roman" w:cs="Times New Roman"/>
          <w:color w:val="000000" w:themeColor="text1"/>
        </w:rPr>
        <w:t xml:space="preserve">, Anil Sharma, Anna </w:t>
      </w:r>
      <w:proofErr w:type="spellStart"/>
      <w:r w:rsidRPr="00F62E22">
        <w:rPr>
          <w:rFonts w:ascii="Times New Roman" w:hAnsi="Times New Roman" w:cs="Times New Roman"/>
          <w:color w:val="000000" w:themeColor="text1"/>
        </w:rPr>
        <w:t>Shawcross</w:t>
      </w:r>
      <w:proofErr w:type="spellEnd"/>
      <w:r w:rsidRPr="00F62E22">
        <w:rPr>
          <w:rFonts w:ascii="Times New Roman" w:hAnsi="Times New Roman" w:cs="Times New Roman"/>
          <w:color w:val="000000" w:themeColor="text1"/>
        </w:rPr>
        <w:t xml:space="preserve">, Jeremy Sizer, Manu Shankar-Hari, Richard Smith, Catherine </w:t>
      </w:r>
      <w:proofErr w:type="spellStart"/>
      <w:r w:rsidRPr="00F62E22">
        <w:rPr>
          <w:rFonts w:ascii="Times New Roman" w:hAnsi="Times New Roman" w:cs="Times New Roman"/>
          <w:color w:val="000000" w:themeColor="text1"/>
        </w:rPr>
        <w:t>Snelson</w:t>
      </w:r>
      <w:proofErr w:type="spellEnd"/>
      <w:r w:rsidRPr="00F62E22">
        <w:rPr>
          <w:rFonts w:ascii="Times New Roman" w:hAnsi="Times New Roman" w:cs="Times New Roman"/>
          <w:color w:val="000000" w:themeColor="text1"/>
        </w:rPr>
        <w:t xml:space="preserve">, Nick Spittle, Nikki Staines, Tom </w:t>
      </w:r>
      <w:proofErr w:type="spellStart"/>
      <w:r w:rsidRPr="00F62E22">
        <w:rPr>
          <w:rFonts w:ascii="Times New Roman" w:hAnsi="Times New Roman" w:cs="Times New Roman"/>
          <w:color w:val="000000" w:themeColor="text1"/>
        </w:rPr>
        <w:t>Stambach</w:t>
      </w:r>
      <w:proofErr w:type="spellEnd"/>
      <w:r w:rsidRPr="00F62E22">
        <w:rPr>
          <w:rFonts w:ascii="Times New Roman" w:hAnsi="Times New Roman" w:cs="Times New Roman"/>
          <w:color w:val="000000" w:themeColor="text1"/>
        </w:rPr>
        <w:t xml:space="preserve">, Richard Stewart, Pradeep </w:t>
      </w:r>
      <w:proofErr w:type="spellStart"/>
      <w:r w:rsidRPr="00F62E22">
        <w:rPr>
          <w:rFonts w:ascii="Times New Roman" w:hAnsi="Times New Roman" w:cs="Times New Roman"/>
          <w:color w:val="000000" w:themeColor="text1"/>
        </w:rPr>
        <w:t>Subudhi</w:t>
      </w:r>
      <w:proofErr w:type="spellEnd"/>
      <w:r w:rsidRPr="00F62E22">
        <w:rPr>
          <w:rFonts w:ascii="Times New Roman" w:hAnsi="Times New Roman" w:cs="Times New Roman"/>
          <w:color w:val="000000" w:themeColor="text1"/>
        </w:rPr>
        <w:t xml:space="preserve">, Tamas </w:t>
      </w:r>
      <w:proofErr w:type="spellStart"/>
      <w:r w:rsidRPr="00F62E22">
        <w:rPr>
          <w:rFonts w:ascii="Times New Roman" w:hAnsi="Times New Roman" w:cs="Times New Roman"/>
          <w:color w:val="000000" w:themeColor="text1"/>
        </w:rPr>
        <w:t>Szakmany</w:t>
      </w:r>
      <w:proofErr w:type="spellEnd"/>
      <w:r w:rsidRPr="00F62E22">
        <w:rPr>
          <w:rFonts w:ascii="Times New Roman" w:hAnsi="Times New Roman" w:cs="Times New Roman"/>
          <w:color w:val="000000" w:themeColor="text1"/>
        </w:rPr>
        <w:t xml:space="preserve">, Kate Tatham, Jo Thomas, Chris Thompson, Robert Thompson, </w:t>
      </w:r>
      <w:proofErr w:type="spellStart"/>
      <w:r w:rsidRPr="00F62E22">
        <w:rPr>
          <w:rFonts w:ascii="Times New Roman" w:hAnsi="Times New Roman" w:cs="Times New Roman"/>
          <w:color w:val="000000" w:themeColor="text1"/>
        </w:rPr>
        <w:t>Ascanio</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Tridente</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Darell</w:t>
      </w:r>
      <w:proofErr w:type="spellEnd"/>
      <w:r w:rsidRPr="00F62E22">
        <w:rPr>
          <w:rFonts w:ascii="Times New Roman" w:hAnsi="Times New Roman" w:cs="Times New Roman"/>
          <w:color w:val="000000" w:themeColor="text1"/>
        </w:rPr>
        <w:t xml:space="preserve"> Tupper-Carey, Mary </w:t>
      </w:r>
      <w:proofErr w:type="spellStart"/>
      <w:r w:rsidRPr="00F62E22">
        <w:rPr>
          <w:rFonts w:ascii="Times New Roman" w:hAnsi="Times New Roman" w:cs="Times New Roman"/>
          <w:color w:val="000000" w:themeColor="text1"/>
        </w:rPr>
        <w:t>Twagira</w:t>
      </w:r>
      <w:proofErr w:type="spellEnd"/>
      <w:r w:rsidRPr="00F62E22">
        <w:rPr>
          <w:rFonts w:ascii="Times New Roman" w:hAnsi="Times New Roman" w:cs="Times New Roman"/>
          <w:color w:val="000000" w:themeColor="text1"/>
        </w:rPr>
        <w:t xml:space="preserve">, Andrew </w:t>
      </w:r>
      <w:proofErr w:type="spellStart"/>
      <w:r w:rsidRPr="00F62E22">
        <w:rPr>
          <w:rFonts w:ascii="Times New Roman" w:hAnsi="Times New Roman" w:cs="Times New Roman"/>
          <w:color w:val="000000" w:themeColor="text1"/>
        </w:rPr>
        <w:t>Ustianowski</w:t>
      </w:r>
      <w:proofErr w:type="spellEnd"/>
      <w:r w:rsidRPr="00F62E22">
        <w:rPr>
          <w:rFonts w:ascii="Times New Roman" w:hAnsi="Times New Roman" w:cs="Times New Roman"/>
          <w:color w:val="000000" w:themeColor="text1"/>
        </w:rPr>
        <w:t xml:space="preserve">, Nick </w:t>
      </w:r>
      <w:proofErr w:type="spellStart"/>
      <w:r w:rsidRPr="00F62E22">
        <w:rPr>
          <w:rFonts w:ascii="Times New Roman" w:hAnsi="Times New Roman" w:cs="Times New Roman"/>
          <w:color w:val="000000" w:themeColor="text1"/>
        </w:rPr>
        <w:t>Vallotton</w:t>
      </w:r>
      <w:proofErr w:type="spellEnd"/>
      <w:r w:rsidRPr="00F62E22">
        <w:rPr>
          <w:rFonts w:ascii="Times New Roman" w:hAnsi="Times New Roman" w:cs="Times New Roman"/>
          <w:color w:val="000000" w:themeColor="text1"/>
        </w:rPr>
        <w:t xml:space="preserve">, Lisa Vincent-Smith, </w:t>
      </w:r>
      <w:proofErr w:type="spellStart"/>
      <w:r w:rsidRPr="00F62E22">
        <w:rPr>
          <w:rFonts w:ascii="Times New Roman" w:hAnsi="Times New Roman" w:cs="Times New Roman"/>
          <w:color w:val="000000" w:themeColor="text1"/>
        </w:rPr>
        <w:t>Shico</w:t>
      </w:r>
      <w:proofErr w:type="spellEnd"/>
      <w:r w:rsidRPr="00F62E22">
        <w:rPr>
          <w:rFonts w:ascii="Times New Roman" w:hAnsi="Times New Roman" w:cs="Times New Roman"/>
          <w:color w:val="000000" w:themeColor="text1"/>
        </w:rPr>
        <w:t xml:space="preserve"> </w:t>
      </w:r>
      <w:proofErr w:type="spellStart"/>
      <w:r w:rsidRPr="00F62E22">
        <w:rPr>
          <w:rFonts w:ascii="Times New Roman" w:hAnsi="Times New Roman" w:cs="Times New Roman"/>
          <w:color w:val="000000" w:themeColor="text1"/>
        </w:rPr>
        <w:t>Visuvanathan</w:t>
      </w:r>
      <w:proofErr w:type="spellEnd"/>
      <w:r w:rsidRPr="00F62E22">
        <w:rPr>
          <w:rFonts w:ascii="Times New Roman" w:hAnsi="Times New Roman" w:cs="Times New Roman"/>
          <w:color w:val="000000" w:themeColor="text1"/>
        </w:rPr>
        <w:t xml:space="preserve">, Alan </w:t>
      </w:r>
      <w:proofErr w:type="spellStart"/>
      <w:r w:rsidRPr="00F62E22">
        <w:rPr>
          <w:rFonts w:ascii="Times New Roman" w:hAnsi="Times New Roman" w:cs="Times New Roman"/>
          <w:color w:val="000000" w:themeColor="text1"/>
        </w:rPr>
        <w:t>Vuylsteke</w:t>
      </w:r>
      <w:proofErr w:type="spellEnd"/>
      <w:r w:rsidRPr="00F62E22">
        <w:rPr>
          <w:rFonts w:ascii="Times New Roman" w:hAnsi="Times New Roman" w:cs="Times New Roman"/>
          <w:color w:val="000000" w:themeColor="text1"/>
        </w:rPr>
        <w:t xml:space="preserve">, Sam </w:t>
      </w:r>
      <w:proofErr w:type="spellStart"/>
      <w:r w:rsidRPr="00F62E22">
        <w:rPr>
          <w:rFonts w:ascii="Times New Roman" w:hAnsi="Times New Roman" w:cs="Times New Roman"/>
          <w:color w:val="000000" w:themeColor="text1"/>
        </w:rPr>
        <w:t>Waddy</w:t>
      </w:r>
      <w:proofErr w:type="spellEnd"/>
      <w:r w:rsidRPr="00F62E22">
        <w:rPr>
          <w:rFonts w:ascii="Times New Roman" w:hAnsi="Times New Roman" w:cs="Times New Roman"/>
          <w:color w:val="000000" w:themeColor="text1"/>
        </w:rPr>
        <w:t xml:space="preserve">, Rachel Wake, Andrew Walden, Ingeborg Welters, Tony Whitehouse, Paul Whittaker, Ashley Whittington, Meme Wijesinghe, Martin Williams, Lawrence Wilson, Sarah Wilson, Stephen Winchester, Martin </w:t>
      </w:r>
      <w:proofErr w:type="spellStart"/>
      <w:r w:rsidRPr="00F62E22">
        <w:rPr>
          <w:rFonts w:ascii="Times New Roman" w:hAnsi="Times New Roman" w:cs="Times New Roman"/>
          <w:color w:val="000000" w:themeColor="text1"/>
        </w:rPr>
        <w:t>Wiselka</w:t>
      </w:r>
      <w:proofErr w:type="spellEnd"/>
      <w:r w:rsidRPr="00F62E22">
        <w:rPr>
          <w:rFonts w:ascii="Times New Roman" w:hAnsi="Times New Roman" w:cs="Times New Roman"/>
          <w:color w:val="000000" w:themeColor="text1"/>
        </w:rPr>
        <w:t xml:space="preserve">, Adam </w:t>
      </w:r>
      <w:proofErr w:type="spellStart"/>
      <w:r w:rsidRPr="00F62E22">
        <w:rPr>
          <w:rFonts w:ascii="Times New Roman" w:hAnsi="Times New Roman" w:cs="Times New Roman"/>
          <w:color w:val="000000" w:themeColor="text1"/>
        </w:rPr>
        <w:t>Wolverson</w:t>
      </w:r>
      <w:proofErr w:type="spellEnd"/>
      <w:r w:rsidRPr="00F62E22">
        <w:rPr>
          <w:rFonts w:ascii="Times New Roman" w:hAnsi="Times New Roman" w:cs="Times New Roman"/>
          <w:color w:val="000000" w:themeColor="text1"/>
        </w:rPr>
        <w:t>, Daniel G Wooton, Andrew Workman, Bryan Yates, and Peter Young.</w:t>
      </w:r>
    </w:p>
    <w:p w14:paraId="49E74E66" w14:textId="77777777" w:rsidR="007A281B" w:rsidRPr="007A281B" w:rsidRDefault="007A281B" w:rsidP="001002C7">
      <w:pPr>
        <w:spacing w:before="100" w:beforeAutospacing="1" w:after="100" w:afterAutospacing="1" w:line="480" w:lineRule="auto"/>
        <w:jc w:val="both"/>
        <w:rPr>
          <w:rFonts w:ascii="Times New Roman" w:hAnsi="Times New Roman" w:cs="Times New Roman"/>
          <w:b/>
        </w:rPr>
      </w:pPr>
      <w:r w:rsidRPr="007A281B">
        <w:rPr>
          <w:rFonts w:ascii="Times New Roman" w:hAnsi="Times New Roman" w:cs="Times New Roman"/>
          <w:b/>
        </w:rPr>
        <w:t>Funding</w:t>
      </w:r>
    </w:p>
    <w:p w14:paraId="49B76C88" w14:textId="77777777" w:rsidR="007A281B" w:rsidRPr="007A281B" w:rsidRDefault="007A281B" w:rsidP="001002C7">
      <w:pPr>
        <w:spacing w:line="480" w:lineRule="auto"/>
        <w:jc w:val="both"/>
        <w:rPr>
          <w:rFonts w:ascii="Times New Roman" w:eastAsia="Times New Roman" w:hAnsi="Times New Roman" w:cs="Times New Roman"/>
          <w:sz w:val="24"/>
          <w:szCs w:val="24"/>
        </w:rPr>
      </w:pPr>
      <w:r w:rsidRPr="007A281B">
        <w:rPr>
          <w:rFonts w:ascii="Times New Roman" w:hAnsi="Times New Roman" w:cs="Times New Roman"/>
          <w:shd w:val="clear" w:color="auto" w:fill="FFFFFF"/>
        </w:rPr>
        <w:t>This work is variously supported by grants from: the National Institute for Health Research (NIHR; award CO-CIN-01), the Medical Research Council (MRC; grant MC_PC_19059</w:t>
      </w:r>
      <w:r w:rsidRPr="007A281B">
        <w:rPr>
          <w:rFonts w:ascii="Times New Roman" w:hAnsi="Times New Roman" w:cs="Times New Roman"/>
        </w:rPr>
        <w:t xml:space="preserve"> </w:t>
      </w:r>
      <w:r w:rsidRPr="007A281B">
        <w:rPr>
          <w:rFonts w:ascii="Times New Roman" w:hAnsi="Times New Roman" w:cs="Times New Roman"/>
          <w:shd w:val="clear" w:color="auto" w:fill="FFFFFF"/>
        </w:rPr>
        <w:t xml:space="preserve">and MC_PC_19078), </w:t>
      </w:r>
      <w:r w:rsidRPr="007A281B">
        <w:rPr>
          <w:rFonts w:ascii="Times New Roman" w:eastAsia="Times New Roman" w:hAnsi="Times New Roman" w:cs="Times New Roman"/>
        </w:rPr>
        <w:t>MRC NIHR (grant CV220-111)</w:t>
      </w:r>
      <w:r w:rsidRPr="007A281B">
        <w:rPr>
          <w:rFonts w:ascii="Times New Roman" w:eastAsia="Times New Roman" w:hAnsi="Times New Roman" w:cs="Times New Roman"/>
          <w:sz w:val="24"/>
          <w:szCs w:val="24"/>
        </w:rPr>
        <w:t xml:space="preserve"> </w:t>
      </w:r>
      <w:r w:rsidRPr="007A281B">
        <w:rPr>
          <w:rFonts w:ascii="Times New Roman" w:hAnsi="Times New Roman" w:cs="Times New Roman"/>
          <w:shd w:val="clear" w:color="auto" w:fill="FFFFFF"/>
        </w:rPr>
        <w:t xml:space="preserve">and by the NIHR Health Protection Research Unit (HPRU) in Emerging and Zoonotic Infections at University of Liverpool in partnership with Public Health England (PHE), in collaboration with Liverpool School of Tropical Medicine and the University of Oxford </w:t>
      </w:r>
      <w:r w:rsidRPr="007A281B">
        <w:rPr>
          <w:rFonts w:ascii="Times New Roman" w:hAnsi="Times New Roman" w:cs="Times New Roman"/>
          <w:shd w:val="clear" w:color="auto" w:fill="FFFFFF"/>
        </w:rPr>
        <w:lastRenderedPageBreak/>
        <w:t>(award 200907), NIHR HPRU in Respiratory Infections at Imperial College London with PHE (award 200927), Wellcome Trust and Department for International Development (DID; 215091/Z/18/Z), the Bill and Melinda Gates Foundation (OPP1209135), Liverpool Experimental Cancer Medicine Centre (grant reference C18616/A25153), NIHR Biomedical Research Centre at Imperial College London (IS-BRC-1215-20013), EU Platform for European Preparedness Against (Re-)emerging Epidemics (PREPARE; FP7 project 602525), and NIHR Clinical Research Network for providing infrastructure support for this research.</w:t>
      </w:r>
    </w:p>
    <w:p w14:paraId="43549A45" w14:textId="77777777" w:rsidR="007A281B" w:rsidRDefault="003907DE" w:rsidP="001002C7">
      <w:pPr>
        <w:shd w:val="clear" w:color="auto" w:fill="FFFFFF"/>
        <w:spacing w:after="300" w:line="480" w:lineRule="auto"/>
        <w:jc w:val="both"/>
        <w:rPr>
          <w:rFonts w:ascii="Times New Roman" w:hAnsi="Times New Roman" w:cs="Times New Roman"/>
        </w:rPr>
      </w:pPr>
      <w:r w:rsidRPr="00675341">
        <w:rPr>
          <w:rFonts w:ascii="Times New Roman" w:hAnsi="Times New Roman" w:cs="Times New Roman"/>
          <w:b/>
        </w:rPr>
        <w:t>Declaration of Interest</w:t>
      </w:r>
    </w:p>
    <w:p w14:paraId="5EDEDD1B" w14:textId="1FAF332B" w:rsidR="003907DE" w:rsidRPr="00675341" w:rsidRDefault="003907DE" w:rsidP="001002C7">
      <w:pPr>
        <w:shd w:val="clear" w:color="auto" w:fill="FFFFFF"/>
        <w:spacing w:after="300" w:line="480" w:lineRule="auto"/>
        <w:jc w:val="both"/>
        <w:rPr>
          <w:rFonts w:ascii="Times New Roman" w:hAnsi="Times New Roman" w:cs="Times New Roman"/>
        </w:rPr>
      </w:pPr>
      <w:r w:rsidRPr="00675341">
        <w:rPr>
          <w:rFonts w:ascii="Times New Roman" w:hAnsi="Times New Roman" w:cs="Times New Roman"/>
        </w:rPr>
        <w:t>R</w:t>
      </w:r>
      <w:r w:rsidR="0089405A" w:rsidRPr="00675341">
        <w:rPr>
          <w:rFonts w:ascii="Times New Roman" w:hAnsi="Times New Roman" w:cs="Times New Roman"/>
        </w:rPr>
        <w:t>ST, MOM</w:t>
      </w:r>
      <w:r w:rsidRPr="00675341">
        <w:rPr>
          <w:rFonts w:ascii="Times New Roman" w:hAnsi="Times New Roman" w:cs="Times New Roman"/>
        </w:rPr>
        <w:t xml:space="preserve"> and </w:t>
      </w:r>
      <w:r w:rsidR="0089405A" w:rsidRPr="00675341">
        <w:rPr>
          <w:rFonts w:ascii="Times New Roman" w:hAnsi="Times New Roman" w:cs="Times New Roman"/>
        </w:rPr>
        <w:t>PC</w:t>
      </w:r>
      <w:r w:rsidRPr="00675341">
        <w:rPr>
          <w:rFonts w:ascii="Times New Roman" w:hAnsi="Times New Roman" w:cs="Times New Roman"/>
        </w:rPr>
        <w:t xml:space="preserve"> report</w:t>
      </w:r>
      <w:r w:rsidR="00833C3F" w:rsidRPr="00675341">
        <w:rPr>
          <w:rFonts w:ascii="Times New Roman" w:hAnsi="Times New Roman" w:cs="Times New Roman"/>
        </w:rPr>
        <w:t xml:space="preserve"> </w:t>
      </w:r>
      <w:r w:rsidR="002D67D8" w:rsidRPr="00675341">
        <w:rPr>
          <w:rFonts w:ascii="Times New Roman" w:hAnsi="Times New Roman" w:cs="Times New Roman"/>
        </w:rPr>
        <w:t>patent pending (</w:t>
      </w:r>
      <w:r w:rsidR="009F1131" w:rsidRPr="00675341">
        <w:rPr>
          <w:rFonts w:ascii="Times New Roman" w:hAnsi="Times New Roman" w:cs="Times New Roman"/>
        </w:rPr>
        <w:t>Patent Application No. 2011047.4 for “SARS-CoV-2 antibody detection assay</w:t>
      </w:r>
      <w:r w:rsidR="002D67D8" w:rsidRPr="00675341">
        <w:rPr>
          <w:rFonts w:ascii="Times New Roman" w:hAnsi="Times New Roman" w:cs="Times New Roman"/>
        </w:rPr>
        <w:t xml:space="preserve">). </w:t>
      </w:r>
      <w:r w:rsidRPr="00675341">
        <w:rPr>
          <w:rFonts w:ascii="Times New Roman" w:hAnsi="Times New Roman" w:cs="Times New Roman"/>
        </w:rPr>
        <w:t xml:space="preserve">All other authors declare no competing interests. </w:t>
      </w:r>
    </w:p>
    <w:p w14:paraId="1B51F971" w14:textId="77777777" w:rsidR="007A281B" w:rsidRDefault="007A281B" w:rsidP="001002C7">
      <w:pPr>
        <w:shd w:val="clear" w:color="auto" w:fill="FFFFFF"/>
        <w:spacing w:after="300" w:line="480" w:lineRule="auto"/>
        <w:jc w:val="both"/>
        <w:rPr>
          <w:rFonts w:ascii="Times New Roman" w:hAnsi="Times New Roman" w:cs="Times New Roman"/>
          <w:b/>
        </w:rPr>
      </w:pPr>
      <w:r>
        <w:rPr>
          <w:rFonts w:ascii="Times New Roman" w:hAnsi="Times New Roman" w:cs="Times New Roman"/>
          <w:b/>
        </w:rPr>
        <w:t>Data Sharing Statement</w:t>
      </w:r>
    </w:p>
    <w:p w14:paraId="2FAD178F" w14:textId="32DB1953" w:rsidR="002D67D8" w:rsidRPr="00A46A57" w:rsidRDefault="00A46A57" w:rsidP="001002C7">
      <w:pPr>
        <w:shd w:val="clear" w:color="auto" w:fill="FFFFFF"/>
        <w:spacing w:after="300" w:line="480" w:lineRule="auto"/>
        <w:jc w:val="both"/>
        <w:rPr>
          <w:rFonts w:ascii="Times New Roman" w:hAnsi="Times New Roman" w:cs="Times New Roman"/>
        </w:rPr>
      </w:pPr>
      <w:r w:rsidRPr="00A46A57">
        <w:rPr>
          <w:rFonts w:ascii="Times New Roman" w:hAnsi="Times New Roman" w:cs="Times New Roman"/>
        </w:rPr>
        <w:t>Requests for data can be made at any time by contacting the corresponding author.</w:t>
      </w:r>
      <w:r w:rsidR="002D67D8" w:rsidRPr="00A46A57">
        <w:rPr>
          <w:rFonts w:ascii="Times New Roman" w:hAnsi="Times New Roman" w:cs="Times New Roman"/>
        </w:rPr>
        <w:t xml:space="preserve"> </w:t>
      </w:r>
      <w:r w:rsidRPr="00A46A57">
        <w:rPr>
          <w:rFonts w:ascii="Times New Roman" w:hAnsi="Times New Roman" w:cs="Times New Roman"/>
        </w:rPr>
        <w:t xml:space="preserve">The specific data and associated documents to be shared will be dependent on the nature of the individual request, and subject to the agreement of the principal investigator of the study from which the data is requested. All data provided will have patient identifying information excluded. </w:t>
      </w:r>
      <w:r w:rsidR="006A3091">
        <w:rPr>
          <w:rFonts w:ascii="Times New Roman" w:hAnsi="Times New Roman" w:cs="Times New Roman"/>
        </w:rPr>
        <w:t xml:space="preserve">ISARIC4C welcomes Data and Material access requests at </w:t>
      </w:r>
      <w:hyperlink r:id="rId36" w:history="1">
        <w:r w:rsidR="006A3091" w:rsidRPr="00DB0668">
          <w:rPr>
            <w:rStyle w:val="Hyperlink"/>
            <w:rFonts w:ascii="Times New Roman" w:hAnsi="Times New Roman" w:cs="Times New Roman"/>
          </w:rPr>
          <w:t>https://isaric4c.net/sample_access/</w:t>
        </w:r>
      </w:hyperlink>
      <w:r w:rsidR="006A3091">
        <w:rPr>
          <w:rFonts w:ascii="Times New Roman" w:hAnsi="Times New Roman" w:cs="Times New Roman"/>
        </w:rPr>
        <w:t xml:space="preserve"> </w:t>
      </w:r>
    </w:p>
    <w:p w14:paraId="6A873949" w14:textId="204FD653" w:rsidR="00FB1CBA" w:rsidRPr="0089405A" w:rsidRDefault="00FB1CBA" w:rsidP="001002C7">
      <w:pPr>
        <w:shd w:val="clear" w:color="auto" w:fill="FFFFFF"/>
        <w:spacing w:after="300" w:line="480" w:lineRule="auto"/>
        <w:jc w:val="both"/>
        <w:rPr>
          <w:rFonts w:ascii="Times New Roman" w:hAnsi="Times New Roman" w:cs="Times New Roman"/>
          <w:color w:val="000000" w:themeColor="text1"/>
        </w:rPr>
      </w:pPr>
      <w:r w:rsidRPr="00F62E22">
        <w:rPr>
          <w:rFonts w:ascii="Times New Roman" w:hAnsi="Times New Roman" w:cs="Times New Roman"/>
          <w:b/>
          <w:bCs/>
        </w:rPr>
        <w:t>References</w:t>
      </w:r>
    </w:p>
    <w:p w14:paraId="1312FD85" w14:textId="77777777" w:rsidR="000B2861" w:rsidRPr="00F62E22"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sidRPr="00F62E22">
        <w:rPr>
          <w:rFonts w:ascii="Times New Roman" w:hAnsi="Times New Roman" w:cs="Times New Roman"/>
          <w:b/>
          <w:bCs/>
        </w:rPr>
        <w:fldChar w:fldCharType="begin" w:fldLock="1"/>
      </w:r>
      <w:r w:rsidRPr="00F62E22">
        <w:rPr>
          <w:rFonts w:ascii="Times New Roman" w:hAnsi="Times New Roman" w:cs="Times New Roman"/>
          <w:b/>
          <w:bCs/>
        </w:rPr>
        <w:instrText xml:space="preserve">ADDIN Mendeley Bibliography CSL_BIBLIOGRAPHY </w:instrText>
      </w:r>
      <w:r w:rsidRPr="00F62E22">
        <w:rPr>
          <w:rFonts w:ascii="Times New Roman" w:hAnsi="Times New Roman" w:cs="Times New Roman"/>
          <w:b/>
          <w:bCs/>
        </w:rPr>
        <w:fldChar w:fldCharType="separate"/>
      </w:r>
      <w:r w:rsidRPr="00F62E22">
        <w:rPr>
          <w:rFonts w:ascii="Times New Roman" w:hAnsi="Times New Roman" w:cs="Times New Roman"/>
          <w:noProof/>
          <w:szCs w:val="24"/>
        </w:rPr>
        <w:t>1</w:t>
      </w:r>
      <w:r w:rsidRPr="00F62E22">
        <w:rPr>
          <w:rFonts w:ascii="Times New Roman" w:hAnsi="Times New Roman" w:cs="Times New Roman"/>
          <w:noProof/>
          <w:szCs w:val="24"/>
        </w:rPr>
        <w:tab/>
        <w:t xml:space="preserve">Zhao J, Yuan Q, Wang H, </w:t>
      </w:r>
      <w:r w:rsidRPr="00F62E22">
        <w:rPr>
          <w:rFonts w:ascii="Times New Roman" w:hAnsi="Times New Roman" w:cs="Times New Roman"/>
          <w:i/>
          <w:iCs/>
          <w:noProof/>
          <w:szCs w:val="24"/>
        </w:rPr>
        <w:t>et al.</w:t>
      </w:r>
      <w:r w:rsidRPr="00F62E22">
        <w:rPr>
          <w:rFonts w:ascii="Times New Roman" w:hAnsi="Times New Roman" w:cs="Times New Roman"/>
          <w:noProof/>
          <w:szCs w:val="24"/>
        </w:rPr>
        <w:t xml:space="preserve"> Antibody Responses to SARS-CoV-2 in Patients With Novel Coronavirus Disease 2019. </w:t>
      </w:r>
      <w:r w:rsidRPr="00F62E22">
        <w:rPr>
          <w:rFonts w:ascii="Times New Roman" w:hAnsi="Times New Roman" w:cs="Times New Roman"/>
          <w:i/>
          <w:iCs/>
          <w:noProof/>
          <w:szCs w:val="24"/>
        </w:rPr>
        <w:t>Clin Infect Dis</w:t>
      </w:r>
      <w:r w:rsidRPr="00F62E22">
        <w:rPr>
          <w:rFonts w:ascii="Times New Roman" w:hAnsi="Times New Roman" w:cs="Times New Roman"/>
          <w:noProof/>
          <w:szCs w:val="24"/>
        </w:rPr>
        <w:t xml:space="preserve"> 2020; published online May 28. DOI:10.1093/cid/ciaa344.</w:t>
      </w:r>
    </w:p>
    <w:p w14:paraId="5A9488D8" w14:textId="77777777" w:rsidR="000B2861" w:rsidRPr="00A16CD1" w:rsidRDefault="000B2861" w:rsidP="000B2861">
      <w:pPr>
        <w:spacing w:line="480" w:lineRule="auto"/>
        <w:ind w:left="640" w:hanging="640"/>
        <w:jc w:val="both"/>
        <w:rPr>
          <w:rFonts w:ascii="Times New Roman" w:hAnsi="Times New Roman" w:cs="Times New Roman"/>
          <w:color w:val="333333"/>
          <w:sz w:val="23"/>
          <w:szCs w:val="23"/>
          <w:lang w:val="en"/>
        </w:rPr>
      </w:pPr>
      <w:r w:rsidRPr="00F62E22">
        <w:rPr>
          <w:rFonts w:ascii="Times New Roman" w:hAnsi="Times New Roman" w:cs="Times New Roman"/>
          <w:color w:val="333333"/>
          <w:sz w:val="23"/>
          <w:szCs w:val="23"/>
          <w:lang w:val="en"/>
        </w:rPr>
        <w:t>2</w:t>
      </w:r>
      <w:r w:rsidRPr="00F62E22">
        <w:rPr>
          <w:rFonts w:ascii="Times New Roman" w:hAnsi="Times New Roman" w:cs="Times New Roman"/>
          <w:color w:val="333333"/>
          <w:sz w:val="23"/>
          <w:szCs w:val="23"/>
          <w:lang w:val="en"/>
        </w:rPr>
        <w:tab/>
      </w:r>
      <w:r w:rsidRPr="00625FE6">
        <w:rPr>
          <w:rStyle w:val="name3"/>
          <w:rFonts w:ascii="Times New Roman" w:hAnsi="Times New Roman" w:cs="Times New Roman"/>
          <w:color w:val="333333"/>
          <w:sz w:val="23"/>
          <w:szCs w:val="23"/>
          <w:lang w:val="en"/>
        </w:rPr>
        <w:t xml:space="preserve">Flower B, Brown JC, Simmons B, </w:t>
      </w:r>
      <w:r w:rsidRPr="00625FE6">
        <w:rPr>
          <w:rStyle w:val="name3"/>
          <w:rFonts w:ascii="Times New Roman" w:hAnsi="Times New Roman" w:cs="Times New Roman"/>
          <w:i/>
          <w:color w:val="333333"/>
          <w:sz w:val="23"/>
          <w:szCs w:val="23"/>
          <w:lang w:val="en"/>
        </w:rPr>
        <w:t>et al.</w:t>
      </w:r>
      <w:r>
        <w:rPr>
          <w:rStyle w:val="name3"/>
          <w:rFonts w:ascii="Times New Roman" w:hAnsi="Times New Roman" w:cs="Times New Roman"/>
          <w:color w:val="333333"/>
          <w:sz w:val="23"/>
          <w:szCs w:val="23"/>
          <w:lang w:val="en"/>
        </w:rPr>
        <w:t xml:space="preserve"> </w:t>
      </w:r>
      <w:r w:rsidRPr="00625FE6">
        <w:rPr>
          <w:rStyle w:val="name3"/>
          <w:rFonts w:ascii="Times New Roman" w:hAnsi="Times New Roman" w:cs="Times New Roman"/>
          <w:color w:val="333333"/>
          <w:sz w:val="23"/>
          <w:szCs w:val="23"/>
          <w:lang w:val="en"/>
        </w:rPr>
        <w:t>Clinical and laboratory evaluation of SARS-CoV-2 lateral flow assays for use in a national COVID-19 seroprevalence survey</w:t>
      </w:r>
      <w:r>
        <w:rPr>
          <w:rStyle w:val="name3"/>
          <w:rFonts w:ascii="Times New Roman" w:hAnsi="Times New Roman" w:cs="Times New Roman"/>
          <w:color w:val="333333"/>
          <w:sz w:val="23"/>
          <w:szCs w:val="23"/>
          <w:lang w:val="en"/>
        </w:rPr>
        <w:t xml:space="preserve"> </w:t>
      </w:r>
      <w:r w:rsidRPr="00625FE6">
        <w:rPr>
          <w:rStyle w:val="name3"/>
          <w:rFonts w:ascii="Times New Roman" w:hAnsi="Times New Roman" w:cs="Times New Roman"/>
          <w:i/>
          <w:color w:val="333333"/>
          <w:sz w:val="23"/>
          <w:szCs w:val="23"/>
          <w:lang w:val="en"/>
        </w:rPr>
        <w:t>Thorax</w:t>
      </w:r>
      <w:r w:rsidRPr="00625FE6">
        <w:rPr>
          <w:rStyle w:val="name3"/>
          <w:rFonts w:ascii="Times New Roman" w:hAnsi="Times New Roman" w:cs="Times New Roman"/>
          <w:color w:val="333333"/>
          <w:sz w:val="23"/>
          <w:szCs w:val="23"/>
          <w:lang w:val="en"/>
        </w:rPr>
        <w:t xml:space="preserve"> 2020;</w:t>
      </w:r>
      <w:r w:rsidRPr="00625FE6">
        <w:rPr>
          <w:rStyle w:val="name3"/>
          <w:rFonts w:ascii="Times New Roman" w:hAnsi="Times New Roman" w:cs="Times New Roman"/>
          <w:b/>
          <w:color w:val="333333"/>
          <w:sz w:val="23"/>
          <w:szCs w:val="23"/>
          <w:lang w:val="en"/>
        </w:rPr>
        <w:t>75</w:t>
      </w:r>
      <w:r w:rsidRPr="00625FE6">
        <w:rPr>
          <w:rStyle w:val="name3"/>
          <w:rFonts w:ascii="Times New Roman" w:hAnsi="Times New Roman" w:cs="Times New Roman"/>
          <w:color w:val="333333"/>
          <w:sz w:val="23"/>
          <w:szCs w:val="23"/>
          <w:lang w:val="en"/>
        </w:rPr>
        <w:t>:1082-1088.</w:t>
      </w:r>
      <w:r w:rsidRPr="00811BDA">
        <w:rPr>
          <w:rFonts w:ascii="Times New Roman" w:hAnsi="Times New Roman" w:cs="Times New Roman"/>
          <w:noProof/>
          <w:szCs w:val="24"/>
        </w:rPr>
        <w:t xml:space="preserve"> </w:t>
      </w:r>
    </w:p>
    <w:p w14:paraId="0F52B9C9" w14:textId="77777777" w:rsidR="000B2861" w:rsidRPr="00F62E22"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sidRPr="00F62E22">
        <w:rPr>
          <w:rFonts w:ascii="Times New Roman" w:hAnsi="Times New Roman" w:cs="Times New Roman"/>
          <w:noProof/>
          <w:szCs w:val="24"/>
          <w:lang w:val="nl-NL"/>
        </w:rPr>
        <w:t>3</w:t>
      </w:r>
      <w:r w:rsidRPr="00F62E22">
        <w:rPr>
          <w:rFonts w:ascii="Times New Roman" w:hAnsi="Times New Roman" w:cs="Times New Roman"/>
          <w:noProof/>
          <w:szCs w:val="24"/>
          <w:lang w:val="nl-NL"/>
        </w:rPr>
        <w:tab/>
        <w:t xml:space="preserve">Tedder RS, Samuel D, Dicks S, </w:t>
      </w:r>
      <w:r w:rsidRPr="00F62E22">
        <w:rPr>
          <w:rFonts w:ascii="Times New Roman" w:hAnsi="Times New Roman" w:cs="Times New Roman"/>
          <w:i/>
          <w:iCs/>
          <w:noProof/>
          <w:szCs w:val="24"/>
          <w:lang w:val="nl-NL"/>
        </w:rPr>
        <w:t>et al.</w:t>
      </w:r>
      <w:r w:rsidRPr="00F62E22">
        <w:rPr>
          <w:rFonts w:ascii="Times New Roman" w:hAnsi="Times New Roman" w:cs="Times New Roman"/>
          <w:noProof/>
          <w:szCs w:val="24"/>
          <w:lang w:val="nl-NL"/>
        </w:rPr>
        <w:t xml:space="preserve"> </w:t>
      </w:r>
      <w:r w:rsidRPr="00F62E22">
        <w:rPr>
          <w:rFonts w:ascii="Times New Roman" w:hAnsi="Times New Roman" w:cs="Times New Roman"/>
          <w:noProof/>
          <w:szCs w:val="24"/>
        </w:rPr>
        <w:t xml:space="preserve">Detection, characterization, and enrollment of donors of </w:t>
      </w:r>
      <w:r w:rsidRPr="00F62E22">
        <w:rPr>
          <w:rFonts w:ascii="Times New Roman" w:hAnsi="Times New Roman" w:cs="Times New Roman"/>
          <w:noProof/>
          <w:szCs w:val="24"/>
        </w:rPr>
        <w:lastRenderedPageBreak/>
        <w:t xml:space="preserve">Ebola convalescent plasma in Sierra Leone. </w:t>
      </w:r>
      <w:r w:rsidRPr="00F62E22">
        <w:rPr>
          <w:rFonts w:ascii="Times New Roman" w:hAnsi="Times New Roman" w:cs="Times New Roman"/>
          <w:i/>
          <w:iCs/>
          <w:noProof/>
          <w:szCs w:val="24"/>
        </w:rPr>
        <w:t>Transfusion</w:t>
      </w:r>
      <w:r w:rsidRPr="00F62E22">
        <w:rPr>
          <w:rFonts w:ascii="Times New Roman" w:hAnsi="Times New Roman" w:cs="Times New Roman"/>
          <w:noProof/>
          <w:szCs w:val="24"/>
        </w:rPr>
        <w:t xml:space="preserve"> 2018; </w:t>
      </w:r>
      <w:r w:rsidRPr="00F62E22">
        <w:rPr>
          <w:rFonts w:ascii="Times New Roman" w:hAnsi="Times New Roman" w:cs="Times New Roman"/>
          <w:b/>
          <w:bCs/>
          <w:noProof/>
          <w:szCs w:val="24"/>
        </w:rPr>
        <w:t>58</w:t>
      </w:r>
      <w:r w:rsidRPr="00F62E22">
        <w:rPr>
          <w:rFonts w:ascii="Times New Roman" w:hAnsi="Times New Roman" w:cs="Times New Roman"/>
          <w:noProof/>
          <w:szCs w:val="24"/>
        </w:rPr>
        <w:t>: 1289–98.</w:t>
      </w:r>
    </w:p>
    <w:p w14:paraId="73AE1C66" w14:textId="77777777" w:rsidR="000B2861" w:rsidRPr="00811BDA"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lang w:val="nl-NL"/>
        </w:rPr>
      </w:pPr>
      <w:r w:rsidRPr="00811BDA">
        <w:rPr>
          <w:rFonts w:ascii="Times New Roman" w:hAnsi="Times New Roman" w:cs="Times New Roman"/>
          <w:noProof/>
          <w:szCs w:val="24"/>
        </w:rPr>
        <w:t>4</w:t>
      </w:r>
      <w:r w:rsidRPr="00811BDA">
        <w:rPr>
          <w:rFonts w:ascii="Times New Roman" w:hAnsi="Times New Roman" w:cs="Times New Roman"/>
          <w:noProof/>
          <w:szCs w:val="24"/>
        </w:rPr>
        <w:tab/>
        <w:t xml:space="preserve">Tedder RS, Dicks S, Ijaz S, </w:t>
      </w:r>
      <w:r w:rsidRPr="00811BDA">
        <w:rPr>
          <w:rFonts w:ascii="Times New Roman" w:hAnsi="Times New Roman" w:cs="Times New Roman"/>
          <w:i/>
          <w:iCs/>
          <w:noProof/>
          <w:szCs w:val="24"/>
        </w:rPr>
        <w:t>et al.</w:t>
      </w:r>
      <w:r w:rsidRPr="00811BDA">
        <w:rPr>
          <w:rFonts w:ascii="Times New Roman" w:hAnsi="Times New Roman" w:cs="Times New Roman"/>
          <w:noProof/>
          <w:szCs w:val="24"/>
        </w:rPr>
        <w:t xml:space="preserve"> </w:t>
      </w:r>
      <w:r w:rsidRPr="00F62E22">
        <w:rPr>
          <w:rFonts w:ascii="Times New Roman" w:hAnsi="Times New Roman" w:cs="Times New Roman"/>
          <w:noProof/>
          <w:szCs w:val="24"/>
        </w:rPr>
        <w:t xml:space="preserve">Modulated Zika virus NS1 conjugate offers advantages for accurate detection of Zika virus specific antibody in double antigen binding and Ig capture enzyme immunoassays. </w:t>
      </w:r>
      <w:r w:rsidRPr="00811BDA">
        <w:rPr>
          <w:rFonts w:ascii="Times New Roman" w:hAnsi="Times New Roman" w:cs="Times New Roman"/>
          <w:i/>
          <w:iCs/>
          <w:noProof/>
          <w:szCs w:val="24"/>
          <w:lang w:val="nl-NL"/>
        </w:rPr>
        <w:t>PLoS One</w:t>
      </w:r>
      <w:r w:rsidRPr="00811BDA">
        <w:rPr>
          <w:rFonts w:ascii="Times New Roman" w:hAnsi="Times New Roman" w:cs="Times New Roman"/>
          <w:noProof/>
          <w:szCs w:val="24"/>
          <w:lang w:val="nl-NL"/>
        </w:rPr>
        <w:t xml:space="preserve"> 2019; </w:t>
      </w:r>
      <w:r w:rsidRPr="00811BDA">
        <w:rPr>
          <w:rFonts w:ascii="Times New Roman" w:hAnsi="Times New Roman" w:cs="Times New Roman"/>
          <w:b/>
          <w:bCs/>
          <w:noProof/>
          <w:szCs w:val="24"/>
          <w:lang w:val="nl-NL"/>
        </w:rPr>
        <w:t>14</w:t>
      </w:r>
      <w:r w:rsidRPr="00811BDA">
        <w:rPr>
          <w:rFonts w:ascii="Times New Roman" w:hAnsi="Times New Roman" w:cs="Times New Roman"/>
          <w:noProof/>
          <w:szCs w:val="24"/>
          <w:lang w:val="nl-NL"/>
        </w:rPr>
        <w:t>: e0215708.</w:t>
      </w:r>
    </w:p>
    <w:p w14:paraId="798460B9" w14:textId="77777777" w:rsidR="000B2861" w:rsidRPr="00F62E22"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sidRPr="00F62E22">
        <w:rPr>
          <w:rFonts w:ascii="Times New Roman" w:hAnsi="Times New Roman" w:cs="Times New Roman"/>
          <w:noProof/>
          <w:szCs w:val="24"/>
          <w:lang w:val="nl-NL"/>
        </w:rPr>
        <w:t>5</w:t>
      </w:r>
      <w:r w:rsidRPr="00F62E22">
        <w:rPr>
          <w:rFonts w:ascii="Times New Roman" w:hAnsi="Times New Roman" w:cs="Times New Roman"/>
          <w:noProof/>
          <w:szCs w:val="24"/>
          <w:lang w:val="nl-NL"/>
        </w:rPr>
        <w:tab/>
        <w:t xml:space="preserve">Rydyznski Moderbacher C, Ramirez SI, Dan JM, </w:t>
      </w:r>
      <w:r w:rsidRPr="00F62E22">
        <w:rPr>
          <w:rFonts w:ascii="Times New Roman" w:hAnsi="Times New Roman" w:cs="Times New Roman"/>
          <w:i/>
          <w:iCs/>
          <w:noProof/>
          <w:szCs w:val="24"/>
          <w:lang w:val="nl-NL"/>
        </w:rPr>
        <w:t>et al.</w:t>
      </w:r>
      <w:r w:rsidRPr="00F62E22">
        <w:rPr>
          <w:rFonts w:ascii="Times New Roman" w:hAnsi="Times New Roman" w:cs="Times New Roman"/>
          <w:noProof/>
          <w:szCs w:val="24"/>
          <w:lang w:val="nl-NL"/>
        </w:rPr>
        <w:t xml:space="preserve"> </w:t>
      </w:r>
      <w:r w:rsidRPr="00F62E22">
        <w:rPr>
          <w:rFonts w:ascii="Times New Roman" w:hAnsi="Times New Roman" w:cs="Times New Roman"/>
          <w:noProof/>
          <w:szCs w:val="24"/>
        </w:rPr>
        <w:t xml:space="preserve">Antigen-Specific Adaptive Immunity to SARS-CoV-2 in Acute COVID-19 and Associations with Age and Disease Severity. </w:t>
      </w:r>
      <w:r w:rsidRPr="00F62E22">
        <w:rPr>
          <w:rFonts w:ascii="Times New Roman" w:hAnsi="Times New Roman" w:cs="Times New Roman"/>
          <w:i/>
          <w:iCs/>
          <w:noProof/>
          <w:szCs w:val="24"/>
        </w:rPr>
        <w:t>Cell</w:t>
      </w:r>
      <w:r w:rsidRPr="00F62E22">
        <w:rPr>
          <w:rFonts w:ascii="Times New Roman" w:hAnsi="Times New Roman" w:cs="Times New Roman"/>
          <w:noProof/>
          <w:szCs w:val="24"/>
        </w:rPr>
        <w:t xml:space="preserve"> 2020; published online Sept. DOI:10.1016/j.cell.2020.09.038.</w:t>
      </w:r>
    </w:p>
    <w:p w14:paraId="667F9A28" w14:textId="77777777" w:rsidR="000B2861" w:rsidRPr="00F62E22"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sidRPr="00811BDA">
        <w:rPr>
          <w:rFonts w:ascii="Times New Roman" w:hAnsi="Times New Roman" w:cs="Times New Roman"/>
          <w:noProof/>
          <w:szCs w:val="24"/>
        </w:rPr>
        <w:t>6</w:t>
      </w:r>
      <w:r w:rsidRPr="00811BDA">
        <w:rPr>
          <w:rFonts w:ascii="Times New Roman" w:hAnsi="Times New Roman" w:cs="Times New Roman"/>
          <w:noProof/>
          <w:szCs w:val="24"/>
        </w:rPr>
        <w:tab/>
        <w:t xml:space="preserve">Azkur AK, Akdis M, Azkur D, </w:t>
      </w:r>
      <w:r w:rsidRPr="00811BDA">
        <w:rPr>
          <w:rFonts w:ascii="Times New Roman" w:hAnsi="Times New Roman" w:cs="Times New Roman"/>
          <w:i/>
          <w:iCs/>
          <w:noProof/>
          <w:szCs w:val="24"/>
        </w:rPr>
        <w:t>et al.</w:t>
      </w:r>
      <w:r w:rsidRPr="00811BDA">
        <w:rPr>
          <w:rFonts w:ascii="Times New Roman" w:hAnsi="Times New Roman" w:cs="Times New Roman"/>
          <w:noProof/>
          <w:szCs w:val="24"/>
        </w:rPr>
        <w:t xml:space="preserve"> </w:t>
      </w:r>
      <w:r w:rsidRPr="00F62E22">
        <w:rPr>
          <w:rFonts w:ascii="Times New Roman" w:hAnsi="Times New Roman" w:cs="Times New Roman"/>
          <w:noProof/>
          <w:szCs w:val="24"/>
        </w:rPr>
        <w:t>Immune response to SARS</w:t>
      </w:r>
      <w:r w:rsidRPr="00F62E22">
        <w:rPr>
          <w:rFonts w:ascii="Cambria Math" w:hAnsi="Cambria Math" w:cs="Cambria Math"/>
          <w:noProof/>
          <w:szCs w:val="24"/>
        </w:rPr>
        <w:t>‐</w:t>
      </w:r>
      <w:r w:rsidRPr="00F62E22">
        <w:rPr>
          <w:rFonts w:ascii="Times New Roman" w:hAnsi="Times New Roman" w:cs="Times New Roman"/>
          <w:noProof/>
          <w:szCs w:val="24"/>
        </w:rPr>
        <w:t>CoV</w:t>
      </w:r>
      <w:r w:rsidRPr="00F62E22">
        <w:rPr>
          <w:rFonts w:ascii="Cambria Math" w:hAnsi="Cambria Math" w:cs="Cambria Math"/>
          <w:noProof/>
          <w:szCs w:val="24"/>
        </w:rPr>
        <w:t>‐</w:t>
      </w:r>
      <w:r w:rsidRPr="00F62E22">
        <w:rPr>
          <w:rFonts w:ascii="Times New Roman" w:hAnsi="Times New Roman" w:cs="Times New Roman"/>
          <w:noProof/>
          <w:szCs w:val="24"/>
        </w:rPr>
        <w:t>2 and mechanisms of immunopathological changes in COVID</w:t>
      </w:r>
      <w:r w:rsidRPr="00F62E22">
        <w:rPr>
          <w:rFonts w:ascii="Cambria Math" w:hAnsi="Cambria Math" w:cs="Cambria Math"/>
          <w:noProof/>
          <w:szCs w:val="24"/>
        </w:rPr>
        <w:t>‐</w:t>
      </w:r>
      <w:r w:rsidRPr="00F62E22">
        <w:rPr>
          <w:rFonts w:ascii="Times New Roman" w:hAnsi="Times New Roman" w:cs="Times New Roman"/>
          <w:noProof/>
          <w:szCs w:val="24"/>
        </w:rPr>
        <w:t xml:space="preserve">19. </w:t>
      </w:r>
      <w:r w:rsidRPr="00F62E22">
        <w:rPr>
          <w:rFonts w:ascii="Times New Roman" w:hAnsi="Times New Roman" w:cs="Times New Roman"/>
          <w:i/>
          <w:iCs/>
          <w:noProof/>
          <w:szCs w:val="24"/>
        </w:rPr>
        <w:t>Allergy</w:t>
      </w:r>
      <w:r w:rsidRPr="00F62E22">
        <w:rPr>
          <w:rFonts w:ascii="Times New Roman" w:hAnsi="Times New Roman" w:cs="Times New Roman"/>
          <w:noProof/>
          <w:szCs w:val="24"/>
        </w:rPr>
        <w:t xml:space="preserve"> 2020; </w:t>
      </w:r>
      <w:r w:rsidRPr="00F62E22">
        <w:rPr>
          <w:rFonts w:ascii="Times New Roman" w:hAnsi="Times New Roman" w:cs="Times New Roman"/>
          <w:b/>
          <w:bCs/>
          <w:noProof/>
          <w:szCs w:val="24"/>
        </w:rPr>
        <w:t>75</w:t>
      </w:r>
      <w:r>
        <w:rPr>
          <w:rFonts w:ascii="Times New Roman" w:hAnsi="Times New Roman" w:cs="Times New Roman"/>
          <w:noProof/>
          <w:szCs w:val="24"/>
        </w:rPr>
        <w:t>: 1564–81.</w:t>
      </w:r>
    </w:p>
    <w:p w14:paraId="4849E199" w14:textId="77777777" w:rsidR="000B2861" w:rsidRDefault="000B2861" w:rsidP="000B2861">
      <w:pPr>
        <w:widowControl w:val="0"/>
        <w:autoSpaceDE w:val="0"/>
        <w:autoSpaceDN w:val="0"/>
        <w:adjustRightInd w:val="0"/>
        <w:spacing w:line="480" w:lineRule="auto"/>
        <w:ind w:left="640" w:hanging="640"/>
        <w:jc w:val="both"/>
        <w:rPr>
          <w:rFonts w:ascii="Times New Roman" w:hAnsi="Times New Roman" w:cs="Times New Roman"/>
          <w:color w:val="212121"/>
          <w:shd w:val="clear" w:color="auto" w:fill="FFFFFF"/>
        </w:rPr>
      </w:pPr>
      <w:r>
        <w:rPr>
          <w:rFonts w:ascii="Times New Roman" w:hAnsi="Times New Roman" w:cs="Times New Roman"/>
          <w:noProof/>
          <w:szCs w:val="24"/>
        </w:rPr>
        <w:t xml:space="preserve">7 </w:t>
      </w:r>
      <w:r>
        <w:rPr>
          <w:rFonts w:ascii="Times New Roman" w:hAnsi="Times New Roman" w:cs="Times New Roman"/>
          <w:noProof/>
          <w:szCs w:val="24"/>
        </w:rPr>
        <w:tab/>
      </w:r>
      <w:r>
        <w:rPr>
          <w:rFonts w:ascii="Times New Roman" w:hAnsi="Times New Roman" w:cs="Times New Roman"/>
          <w:color w:val="212121"/>
          <w:shd w:val="clear" w:color="auto" w:fill="FFFFFF"/>
        </w:rPr>
        <w:t xml:space="preserve">Rosa A, Pye VE, Graham C et al. </w:t>
      </w:r>
      <w:r w:rsidRPr="00C1426D">
        <w:rPr>
          <w:rFonts w:ascii="Times New Roman" w:hAnsi="Times New Roman" w:cs="Times New Roman"/>
          <w:color w:val="212121"/>
          <w:shd w:val="clear" w:color="auto" w:fill="FFFFFF"/>
        </w:rPr>
        <w:t xml:space="preserve">SARS-CoV-2 can recruit a heme metabolite to evade antibody immunity. Sci Adv. 2021 May 28;7(22):eabg7607. doi: 10.1126/sciadv.abg7607. </w:t>
      </w:r>
    </w:p>
    <w:p w14:paraId="55608817" w14:textId="77777777" w:rsidR="000B2861"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Pr>
          <w:rFonts w:ascii="Times New Roman" w:hAnsi="Times New Roman" w:cs="Times New Roman"/>
          <w:noProof/>
          <w:szCs w:val="24"/>
        </w:rPr>
        <w:t xml:space="preserve">8 </w:t>
      </w:r>
      <w:r>
        <w:rPr>
          <w:rFonts w:ascii="Times New Roman" w:hAnsi="Times New Roman" w:cs="Times New Roman"/>
          <w:noProof/>
          <w:szCs w:val="24"/>
        </w:rPr>
        <w:tab/>
      </w:r>
      <w:r w:rsidRPr="00B454E2">
        <w:rPr>
          <w:rFonts w:ascii="Times New Roman" w:hAnsi="Times New Roman" w:cs="Times New Roman"/>
          <w:noProof/>
          <w:szCs w:val="24"/>
        </w:rPr>
        <w:t>Elliott P, Vergnaud AC, Singh D, Neasham D, Spear J, H</w:t>
      </w:r>
      <w:r>
        <w:rPr>
          <w:rFonts w:ascii="Times New Roman" w:hAnsi="Times New Roman" w:cs="Times New Roman"/>
          <w:noProof/>
          <w:szCs w:val="24"/>
        </w:rPr>
        <w:t xml:space="preserve">eard A. The Airwave Health </w:t>
      </w:r>
      <w:r w:rsidRPr="00B454E2">
        <w:rPr>
          <w:rFonts w:ascii="Times New Roman" w:hAnsi="Times New Roman" w:cs="Times New Roman"/>
          <w:noProof/>
          <w:szCs w:val="24"/>
        </w:rPr>
        <w:t xml:space="preserve">Monitoring Study of police officers and staff in Great Britain: rationale, design and methods. </w:t>
      </w:r>
      <w:r w:rsidRPr="00B454E2">
        <w:rPr>
          <w:rFonts w:ascii="Times New Roman" w:hAnsi="Times New Roman" w:cs="Times New Roman"/>
          <w:i/>
          <w:noProof/>
          <w:szCs w:val="24"/>
        </w:rPr>
        <w:t>Environ Res.</w:t>
      </w:r>
      <w:r w:rsidRPr="00B454E2">
        <w:rPr>
          <w:rFonts w:ascii="Times New Roman" w:hAnsi="Times New Roman" w:cs="Times New Roman"/>
          <w:noProof/>
          <w:szCs w:val="24"/>
        </w:rPr>
        <w:t xml:space="preserve"> 2014;</w:t>
      </w:r>
      <w:r w:rsidRPr="00B454E2">
        <w:rPr>
          <w:rFonts w:ascii="Times New Roman" w:hAnsi="Times New Roman" w:cs="Times New Roman"/>
          <w:b/>
          <w:noProof/>
          <w:szCs w:val="24"/>
        </w:rPr>
        <w:t>134</w:t>
      </w:r>
      <w:r w:rsidRPr="00B454E2">
        <w:rPr>
          <w:rFonts w:ascii="Times New Roman" w:hAnsi="Times New Roman" w:cs="Times New Roman"/>
          <w:noProof/>
          <w:szCs w:val="24"/>
        </w:rPr>
        <w:t>:280-285. doi:10.1016/j.envres.2014.07.025</w:t>
      </w:r>
    </w:p>
    <w:p w14:paraId="7351CE91" w14:textId="77777777" w:rsidR="000B2861" w:rsidRPr="00F62E22"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Pr>
          <w:rFonts w:ascii="Times New Roman" w:hAnsi="Times New Roman" w:cs="Times New Roman"/>
          <w:noProof/>
          <w:szCs w:val="24"/>
        </w:rPr>
        <w:t>9</w:t>
      </w:r>
      <w:r w:rsidRPr="00F62E22">
        <w:rPr>
          <w:rFonts w:ascii="Times New Roman" w:hAnsi="Times New Roman" w:cs="Times New Roman"/>
          <w:noProof/>
          <w:szCs w:val="24"/>
        </w:rPr>
        <w:tab/>
        <w:t xml:space="preserve">Lin Y, Gu Y, Wharton SA, </w:t>
      </w:r>
      <w:r w:rsidRPr="00F62E22">
        <w:rPr>
          <w:rFonts w:ascii="Times New Roman" w:hAnsi="Times New Roman" w:cs="Times New Roman"/>
          <w:i/>
          <w:iCs/>
          <w:noProof/>
          <w:szCs w:val="24"/>
        </w:rPr>
        <w:t>et al.</w:t>
      </w:r>
      <w:r w:rsidRPr="00F62E22">
        <w:rPr>
          <w:rFonts w:ascii="Times New Roman" w:hAnsi="Times New Roman" w:cs="Times New Roman"/>
          <w:noProof/>
          <w:szCs w:val="24"/>
        </w:rPr>
        <w:t xml:space="preserve"> Optimisation of a micro-neutralisation assay and its application in antigenic characterisation of influenza viruses. </w:t>
      </w:r>
      <w:r w:rsidRPr="00F62E22">
        <w:rPr>
          <w:rFonts w:ascii="Times New Roman" w:hAnsi="Times New Roman" w:cs="Times New Roman"/>
          <w:i/>
          <w:iCs/>
          <w:noProof/>
          <w:szCs w:val="24"/>
        </w:rPr>
        <w:t>Influenza Other Respi Viruses</w:t>
      </w:r>
      <w:r w:rsidRPr="00F62E22">
        <w:rPr>
          <w:rFonts w:ascii="Times New Roman" w:hAnsi="Times New Roman" w:cs="Times New Roman"/>
          <w:noProof/>
          <w:szCs w:val="24"/>
        </w:rPr>
        <w:t xml:space="preserve"> 2015; </w:t>
      </w:r>
      <w:r w:rsidRPr="00F62E22">
        <w:rPr>
          <w:rFonts w:ascii="Times New Roman" w:hAnsi="Times New Roman" w:cs="Times New Roman"/>
          <w:b/>
          <w:bCs/>
          <w:noProof/>
          <w:szCs w:val="24"/>
        </w:rPr>
        <w:t>9</w:t>
      </w:r>
      <w:r w:rsidRPr="00F62E22">
        <w:rPr>
          <w:rFonts w:ascii="Times New Roman" w:hAnsi="Times New Roman" w:cs="Times New Roman"/>
          <w:noProof/>
          <w:szCs w:val="24"/>
        </w:rPr>
        <w:t>: 331–40.</w:t>
      </w:r>
    </w:p>
    <w:p w14:paraId="246E8651" w14:textId="77777777" w:rsidR="000B2861" w:rsidRPr="00B0395B"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Pr>
          <w:rFonts w:ascii="Times New Roman" w:hAnsi="Times New Roman" w:cs="Times New Roman"/>
          <w:noProof/>
          <w:szCs w:val="24"/>
        </w:rPr>
        <w:t xml:space="preserve">10 </w:t>
      </w:r>
      <w:r>
        <w:rPr>
          <w:rFonts w:ascii="Times New Roman" w:hAnsi="Times New Roman" w:cs="Times New Roman"/>
          <w:noProof/>
          <w:szCs w:val="24"/>
        </w:rPr>
        <w:tab/>
      </w:r>
      <w:r w:rsidRPr="00283797">
        <w:rPr>
          <w:rFonts w:ascii="Times New Roman" w:hAnsi="Times New Roman" w:cs="Times New Roman"/>
          <w:color w:val="222222"/>
          <w:shd w:val="clear" w:color="auto" w:fill="FFFFFF"/>
        </w:rPr>
        <w:t>van Doremalen, N., Lambe, T., Spencer, A. </w:t>
      </w:r>
      <w:r w:rsidRPr="00283797">
        <w:rPr>
          <w:rFonts w:ascii="Times New Roman" w:hAnsi="Times New Roman" w:cs="Times New Roman"/>
          <w:i/>
          <w:iCs/>
          <w:color w:val="222222"/>
          <w:shd w:val="clear" w:color="auto" w:fill="FFFFFF"/>
        </w:rPr>
        <w:t>et al.</w:t>
      </w:r>
      <w:r w:rsidRPr="00283797">
        <w:rPr>
          <w:rFonts w:ascii="Times New Roman" w:hAnsi="Times New Roman" w:cs="Times New Roman"/>
          <w:color w:val="222222"/>
          <w:shd w:val="clear" w:color="auto" w:fill="FFFFFF"/>
        </w:rPr>
        <w:t> ChAdOx1 nCoV-19 vaccine prevents SARS-CoV-2 pneumonia in rhesus macaques. </w:t>
      </w:r>
      <w:r w:rsidRPr="00283797">
        <w:rPr>
          <w:rFonts w:ascii="Times New Roman" w:hAnsi="Times New Roman" w:cs="Times New Roman"/>
          <w:i/>
          <w:iCs/>
          <w:color w:val="222222"/>
          <w:shd w:val="clear" w:color="auto" w:fill="FFFFFF"/>
        </w:rPr>
        <w:t>Nature</w:t>
      </w:r>
      <w:r w:rsidRPr="00283797">
        <w:rPr>
          <w:rFonts w:ascii="Times New Roman" w:hAnsi="Times New Roman" w:cs="Times New Roman"/>
          <w:color w:val="222222"/>
          <w:shd w:val="clear" w:color="auto" w:fill="FFFFFF"/>
        </w:rPr>
        <w:t> </w:t>
      </w:r>
      <w:r w:rsidRPr="00283797">
        <w:rPr>
          <w:rFonts w:ascii="Times New Roman" w:hAnsi="Times New Roman" w:cs="Times New Roman"/>
          <w:b/>
          <w:bCs/>
          <w:color w:val="222222"/>
          <w:shd w:val="clear" w:color="auto" w:fill="FFFFFF"/>
        </w:rPr>
        <w:t>586, </w:t>
      </w:r>
      <w:r w:rsidRPr="00283797">
        <w:rPr>
          <w:rFonts w:ascii="Times New Roman" w:hAnsi="Times New Roman" w:cs="Times New Roman"/>
          <w:color w:val="222222"/>
          <w:shd w:val="clear" w:color="auto" w:fill="FFFFFF"/>
        </w:rPr>
        <w:t>578–582 (2020). https://doi.org/10.1038/s41586-020-2608-y</w:t>
      </w:r>
    </w:p>
    <w:p w14:paraId="3F238BCC" w14:textId="77777777" w:rsidR="000B2861" w:rsidRPr="00811BDA" w:rsidRDefault="000B2861" w:rsidP="000B2861">
      <w:pPr>
        <w:shd w:val="clear" w:color="auto" w:fill="FFFFFF"/>
        <w:spacing w:line="480" w:lineRule="auto"/>
        <w:ind w:left="640" w:hanging="640"/>
        <w:jc w:val="both"/>
        <w:rPr>
          <w:rFonts w:ascii="Times New Roman" w:eastAsia="Times New Roman" w:hAnsi="Times New Roman" w:cs="Times New Roman"/>
          <w:lang w:val="nl-NL" w:eastAsia="en-GB"/>
        </w:rPr>
      </w:pPr>
      <w:r>
        <w:rPr>
          <w:rFonts w:ascii="Times New Roman" w:hAnsi="Times New Roman" w:cs="Times New Roman"/>
          <w:noProof/>
          <w:szCs w:val="24"/>
        </w:rPr>
        <w:t xml:space="preserve">11 </w:t>
      </w:r>
      <w:r>
        <w:rPr>
          <w:rFonts w:ascii="Times New Roman" w:hAnsi="Times New Roman" w:cs="Times New Roman"/>
          <w:noProof/>
          <w:szCs w:val="24"/>
        </w:rPr>
        <w:tab/>
      </w:r>
      <w:r w:rsidRPr="00B454E2">
        <w:rPr>
          <w:rFonts w:ascii="Times New Roman" w:eastAsia="Times New Roman" w:hAnsi="Times New Roman" w:cs="Times New Roman"/>
          <w:lang w:eastAsia="en-GB"/>
        </w:rPr>
        <w:t xml:space="preserve">Rosadas C, Randell P, Khan M, McClure MO, Tedder RS. Testing for responses to the wrong SARS-CoV-2 antigen?. </w:t>
      </w:r>
      <w:r w:rsidRPr="00811BDA">
        <w:rPr>
          <w:rFonts w:ascii="Times New Roman" w:eastAsia="Times New Roman" w:hAnsi="Times New Roman" w:cs="Times New Roman"/>
          <w:i/>
          <w:lang w:val="nl-NL" w:eastAsia="en-GB"/>
        </w:rPr>
        <w:t>Lancet.</w:t>
      </w:r>
      <w:r w:rsidRPr="00811BDA">
        <w:rPr>
          <w:rFonts w:ascii="Times New Roman" w:eastAsia="Times New Roman" w:hAnsi="Times New Roman" w:cs="Times New Roman"/>
          <w:lang w:val="nl-NL" w:eastAsia="en-GB"/>
        </w:rPr>
        <w:t xml:space="preserve"> 2020;396(10252):e23. doi:10.1016/S0140-6736(20)31830-4.</w:t>
      </w:r>
    </w:p>
    <w:p w14:paraId="51B6D7B1" w14:textId="77777777" w:rsidR="000B2861" w:rsidRDefault="000B2861" w:rsidP="000B2861">
      <w:pPr>
        <w:widowControl w:val="0"/>
        <w:autoSpaceDE w:val="0"/>
        <w:autoSpaceDN w:val="0"/>
        <w:adjustRightInd w:val="0"/>
        <w:spacing w:line="480" w:lineRule="auto"/>
        <w:ind w:left="640" w:hanging="640"/>
        <w:jc w:val="both"/>
        <w:rPr>
          <w:rFonts w:ascii="Times New Roman" w:hAnsi="Times New Roman" w:cs="Times New Roman"/>
          <w:i/>
          <w:iCs/>
          <w:noProof/>
        </w:rPr>
      </w:pPr>
      <w:r>
        <w:rPr>
          <w:rFonts w:ascii="Times New Roman" w:hAnsi="Times New Roman" w:cs="Times New Roman"/>
        </w:rPr>
        <w:t>12</w:t>
      </w:r>
      <w:r w:rsidRPr="00811BDA">
        <w:rPr>
          <w:rFonts w:ascii="Times New Roman" w:hAnsi="Times New Roman" w:cs="Times New Roman"/>
        </w:rPr>
        <w:tab/>
      </w:r>
      <w:r w:rsidRPr="00F62E22">
        <w:rPr>
          <w:rFonts w:ascii="Times New Roman" w:hAnsi="Times New Roman" w:cs="Times New Roman"/>
          <w:noProof/>
          <w:lang w:val="nb-NO"/>
        </w:rPr>
        <w:t xml:space="preserve">Deeks JJ, Dinnes J, Takwoingi Y  et al. </w:t>
      </w:r>
      <w:r w:rsidRPr="00F62E22">
        <w:rPr>
          <w:rFonts w:ascii="Times New Roman" w:hAnsi="Times New Roman" w:cs="Times New Roman"/>
          <w:noProof/>
        </w:rPr>
        <w:t xml:space="preserve">Antibody tests for identification of current and past infection with SARS-CiV-2. </w:t>
      </w:r>
      <w:r w:rsidRPr="00F62E22">
        <w:rPr>
          <w:rFonts w:ascii="Times New Roman" w:hAnsi="Times New Roman" w:cs="Times New Roman"/>
          <w:i/>
          <w:iCs/>
          <w:noProof/>
        </w:rPr>
        <w:t xml:space="preserve">Cochrane Database Syst Rev2020;6CD013652 </w:t>
      </w:r>
    </w:p>
    <w:p w14:paraId="6E7D7F2F" w14:textId="77777777" w:rsidR="000B2861" w:rsidRPr="00C4762C"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Pr>
          <w:rFonts w:ascii="Times New Roman" w:hAnsi="Times New Roman" w:cs="Times New Roman"/>
          <w:noProof/>
          <w:szCs w:val="24"/>
        </w:rPr>
        <w:lastRenderedPageBreak/>
        <w:t>13</w:t>
      </w:r>
      <w:r w:rsidRPr="00F62E22">
        <w:rPr>
          <w:rFonts w:ascii="Times New Roman" w:hAnsi="Times New Roman" w:cs="Times New Roman"/>
          <w:noProof/>
          <w:szCs w:val="24"/>
        </w:rPr>
        <w:tab/>
        <w:t xml:space="preserve">Chew KL, Tan SS, Saw S, </w:t>
      </w:r>
      <w:r w:rsidRPr="00F62E22">
        <w:rPr>
          <w:rFonts w:ascii="Times New Roman" w:hAnsi="Times New Roman" w:cs="Times New Roman"/>
          <w:i/>
          <w:iCs/>
          <w:noProof/>
          <w:szCs w:val="24"/>
        </w:rPr>
        <w:t>et al.</w:t>
      </w:r>
      <w:r w:rsidRPr="00F62E22">
        <w:rPr>
          <w:rFonts w:ascii="Times New Roman" w:hAnsi="Times New Roman" w:cs="Times New Roman"/>
          <w:noProof/>
          <w:szCs w:val="24"/>
        </w:rPr>
        <w:t xml:space="preserve"> Clinical evaluation of serological IgG antibody response on the </w:t>
      </w:r>
      <w:r>
        <w:rPr>
          <w:rFonts w:ascii="Times New Roman" w:hAnsi="Times New Roman" w:cs="Times New Roman"/>
          <w:noProof/>
          <w:szCs w:val="24"/>
        </w:rPr>
        <w:t>Abbott</w:t>
      </w:r>
      <w:r w:rsidRPr="00F62E22">
        <w:rPr>
          <w:rFonts w:ascii="Times New Roman" w:hAnsi="Times New Roman" w:cs="Times New Roman"/>
          <w:noProof/>
          <w:szCs w:val="24"/>
        </w:rPr>
        <w:t xml:space="preserve"> Architect for established SARS-CoV-2 infection. </w:t>
      </w:r>
      <w:r w:rsidRPr="00F62E22">
        <w:rPr>
          <w:rFonts w:ascii="Times New Roman" w:hAnsi="Times New Roman" w:cs="Times New Roman"/>
          <w:i/>
          <w:iCs/>
          <w:noProof/>
          <w:szCs w:val="24"/>
        </w:rPr>
        <w:t>Clin Microbiol Infect</w:t>
      </w:r>
      <w:r w:rsidRPr="00F62E22">
        <w:rPr>
          <w:rFonts w:ascii="Times New Roman" w:hAnsi="Times New Roman" w:cs="Times New Roman"/>
          <w:noProof/>
          <w:szCs w:val="24"/>
        </w:rPr>
        <w:t xml:space="preserve"> 2020; published online June 9.</w:t>
      </w:r>
      <w:r>
        <w:rPr>
          <w:rFonts w:ascii="Times New Roman" w:hAnsi="Times New Roman" w:cs="Times New Roman"/>
          <w:noProof/>
          <w:szCs w:val="24"/>
        </w:rPr>
        <w:t xml:space="preserve"> DOI:10.1016/j.cmi.2020.05.036.</w:t>
      </w:r>
    </w:p>
    <w:p w14:paraId="5F851EC4" w14:textId="77777777" w:rsidR="000B2861" w:rsidRPr="00F62E22"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Pr>
          <w:rFonts w:ascii="Times New Roman" w:hAnsi="Times New Roman" w:cs="Times New Roman"/>
          <w:noProof/>
          <w:szCs w:val="24"/>
        </w:rPr>
        <w:t>14</w:t>
      </w:r>
      <w:r w:rsidRPr="00F62E22">
        <w:rPr>
          <w:rFonts w:ascii="Times New Roman" w:hAnsi="Times New Roman" w:cs="Times New Roman"/>
          <w:noProof/>
          <w:szCs w:val="24"/>
        </w:rPr>
        <w:tab/>
        <w:t xml:space="preserve">Public Health England. Evaluation of the </w:t>
      </w:r>
      <w:r>
        <w:rPr>
          <w:rFonts w:ascii="Times New Roman" w:hAnsi="Times New Roman" w:cs="Times New Roman"/>
          <w:noProof/>
          <w:szCs w:val="24"/>
        </w:rPr>
        <w:t>Abbott</w:t>
      </w:r>
      <w:r w:rsidRPr="00F62E22">
        <w:rPr>
          <w:rFonts w:ascii="Times New Roman" w:hAnsi="Times New Roman" w:cs="Times New Roman"/>
          <w:noProof/>
          <w:szCs w:val="24"/>
        </w:rPr>
        <w:t xml:space="preserve"> SARS-CoV-2 IgG for the detection of a</w:t>
      </w:r>
      <w:r>
        <w:rPr>
          <w:rFonts w:ascii="Times New Roman" w:hAnsi="Times New Roman" w:cs="Times New Roman"/>
          <w:noProof/>
          <w:szCs w:val="24"/>
        </w:rPr>
        <w:t xml:space="preserve">nti-SARS-CoV-2 antibodies. 2020 </w:t>
      </w:r>
      <w:r w:rsidRPr="00F62E22">
        <w:rPr>
          <w:rFonts w:ascii="Times New Roman" w:hAnsi="Times New Roman" w:cs="Times New Roman"/>
          <w:noProof/>
          <w:szCs w:val="24"/>
        </w:rPr>
        <w:t>https://assets.publishing.service.gov.uk/government/</w:t>
      </w:r>
      <w:r>
        <w:rPr>
          <w:rFonts w:ascii="Times New Roman" w:hAnsi="Times New Roman" w:cs="Times New Roman"/>
          <w:noProof/>
          <w:szCs w:val="24"/>
        </w:rPr>
        <w:t xml:space="preserve"> </w:t>
      </w:r>
      <w:r w:rsidRPr="00F62E22">
        <w:rPr>
          <w:rFonts w:ascii="Times New Roman" w:hAnsi="Times New Roman" w:cs="Times New Roman"/>
          <w:noProof/>
          <w:szCs w:val="24"/>
        </w:rPr>
        <w:t>uploads/system/uploads/attachment_data/file/890566/Evaluation_of_</w:t>
      </w:r>
      <w:r>
        <w:rPr>
          <w:rFonts w:ascii="Times New Roman" w:hAnsi="Times New Roman" w:cs="Times New Roman"/>
          <w:noProof/>
          <w:szCs w:val="24"/>
        </w:rPr>
        <w:t>Abbott</w:t>
      </w:r>
      <w:r w:rsidRPr="00F62E22">
        <w:rPr>
          <w:rFonts w:ascii="Times New Roman" w:hAnsi="Times New Roman" w:cs="Times New Roman"/>
          <w:noProof/>
          <w:szCs w:val="24"/>
        </w:rPr>
        <w:t>_SARS_CoV_2_IgG_PHE.pdf (accessed Aug 7, 2020).</w:t>
      </w:r>
    </w:p>
    <w:p w14:paraId="10FA263D" w14:textId="77777777" w:rsidR="000B2861" w:rsidRPr="00F62E22" w:rsidRDefault="000B2861" w:rsidP="000B2861">
      <w:pPr>
        <w:spacing w:line="480" w:lineRule="auto"/>
        <w:ind w:left="640" w:hanging="640"/>
        <w:jc w:val="both"/>
        <w:rPr>
          <w:rFonts w:ascii="Times New Roman" w:hAnsi="Times New Roman" w:cs="Times New Roman"/>
          <w:lang w:val="en"/>
        </w:rPr>
      </w:pPr>
      <w:r>
        <w:rPr>
          <w:rFonts w:ascii="Times New Roman" w:hAnsi="Times New Roman" w:cs="Times New Roman"/>
          <w:lang w:val="nl-NL"/>
        </w:rPr>
        <w:t>15</w:t>
      </w:r>
      <w:r w:rsidRPr="00811BDA">
        <w:rPr>
          <w:rFonts w:ascii="Times New Roman" w:hAnsi="Times New Roman" w:cs="Times New Roman"/>
          <w:lang w:val="nl-NL"/>
        </w:rPr>
        <w:tab/>
      </w:r>
      <w:r w:rsidRPr="00811BDA">
        <w:rPr>
          <w:rStyle w:val="Hyperlink"/>
          <w:rFonts w:ascii="Times New Roman" w:hAnsi="Times New Roman" w:cs="Times New Roman"/>
          <w:color w:val="auto"/>
          <w:u w:val="none"/>
          <w:lang w:val="nl-NL"/>
        </w:rPr>
        <w:t xml:space="preserve">Chen, X., Pan, Z., Yue, S. </w:t>
      </w:r>
      <w:r w:rsidRPr="00811BDA">
        <w:rPr>
          <w:rStyle w:val="Hyperlink"/>
          <w:rFonts w:ascii="Times New Roman" w:hAnsi="Times New Roman" w:cs="Times New Roman"/>
          <w:i/>
          <w:color w:val="auto"/>
          <w:u w:val="none"/>
          <w:lang w:val="nl-NL"/>
        </w:rPr>
        <w:t xml:space="preserve">et al. </w:t>
      </w:r>
      <w:r w:rsidRPr="00625FE6">
        <w:rPr>
          <w:rStyle w:val="Hyperlink"/>
          <w:rFonts w:ascii="Times New Roman" w:hAnsi="Times New Roman" w:cs="Times New Roman"/>
          <w:color w:val="auto"/>
          <w:u w:val="none"/>
        </w:rPr>
        <w:t xml:space="preserve">Disease severity dictates SARS-CoV-2-specific neutralizing antibody responses in COVID-19. </w:t>
      </w:r>
      <w:r w:rsidRPr="00625FE6">
        <w:rPr>
          <w:rStyle w:val="Hyperlink"/>
          <w:rFonts w:ascii="Times New Roman" w:hAnsi="Times New Roman" w:cs="Times New Roman"/>
          <w:i/>
          <w:color w:val="auto"/>
          <w:u w:val="none"/>
        </w:rPr>
        <w:t>Sig Transduct Target Ther</w:t>
      </w:r>
      <w:r>
        <w:rPr>
          <w:rStyle w:val="Hyperlink"/>
          <w:rFonts w:ascii="Times New Roman" w:hAnsi="Times New Roman" w:cs="Times New Roman"/>
          <w:i/>
          <w:color w:val="auto"/>
          <w:u w:val="none"/>
        </w:rPr>
        <w:t>.</w:t>
      </w:r>
      <w:r>
        <w:rPr>
          <w:rStyle w:val="Hyperlink"/>
          <w:rFonts w:ascii="Times New Roman" w:hAnsi="Times New Roman" w:cs="Times New Roman"/>
          <w:color w:val="auto"/>
          <w:u w:val="none"/>
        </w:rPr>
        <w:t xml:space="preserve"> 2020</w:t>
      </w:r>
      <w:r w:rsidRPr="00625FE6">
        <w:rPr>
          <w:rStyle w:val="Hyperlink"/>
          <w:rFonts w:ascii="Times New Roman" w:hAnsi="Times New Roman" w:cs="Times New Roman"/>
          <w:i/>
          <w:color w:val="auto"/>
          <w:u w:val="none"/>
        </w:rPr>
        <w:t xml:space="preserve"> </w:t>
      </w:r>
      <w:r w:rsidRPr="00625FE6">
        <w:rPr>
          <w:rStyle w:val="Hyperlink"/>
          <w:rFonts w:ascii="Times New Roman" w:hAnsi="Times New Roman" w:cs="Times New Roman"/>
          <w:b/>
          <w:color w:val="auto"/>
          <w:u w:val="none"/>
        </w:rPr>
        <w:t>5</w:t>
      </w:r>
      <w:r>
        <w:rPr>
          <w:rStyle w:val="Hyperlink"/>
          <w:rFonts w:ascii="Times New Roman" w:hAnsi="Times New Roman" w:cs="Times New Roman"/>
          <w:color w:val="auto"/>
          <w:u w:val="none"/>
        </w:rPr>
        <w:t xml:space="preserve">:180 </w:t>
      </w:r>
    </w:p>
    <w:p w14:paraId="6799AE40" w14:textId="77777777" w:rsidR="000B2861" w:rsidRPr="00625FE6" w:rsidRDefault="000B2861" w:rsidP="000B2861">
      <w:pPr>
        <w:spacing w:after="0" w:line="480" w:lineRule="auto"/>
        <w:ind w:left="641" w:hanging="641"/>
        <w:jc w:val="both"/>
        <w:rPr>
          <w:rFonts w:ascii="Times New Roman" w:hAnsi="Times New Roman" w:cs="Times New Roman"/>
          <w:b/>
          <w:bCs/>
        </w:rPr>
      </w:pPr>
      <w:r>
        <w:rPr>
          <w:rFonts w:ascii="Times New Roman" w:eastAsia="Times New Roman" w:hAnsi="Times New Roman" w:cs="Times New Roman"/>
          <w:lang w:eastAsia="en-GB"/>
        </w:rPr>
        <w:t>16</w:t>
      </w:r>
      <w:r w:rsidRPr="00811BDA">
        <w:rPr>
          <w:rFonts w:ascii="Times New Roman" w:eastAsia="Times New Roman" w:hAnsi="Times New Roman" w:cs="Times New Roman"/>
          <w:lang w:eastAsia="en-GB"/>
        </w:rPr>
        <w:tab/>
        <w:t xml:space="preserve">Okba NMA, Müller MA, Li W </w:t>
      </w:r>
      <w:r w:rsidRPr="00811BDA">
        <w:rPr>
          <w:rFonts w:ascii="Times New Roman" w:eastAsia="Times New Roman" w:hAnsi="Times New Roman" w:cs="Times New Roman"/>
          <w:i/>
          <w:lang w:eastAsia="en-GB"/>
        </w:rPr>
        <w:t>et al</w:t>
      </w:r>
      <w:r w:rsidRPr="00811BDA">
        <w:rPr>
          <w:rFonts w:ascii="Times New Roman" w:eastAsia="Times New Roman" w:hAnsi="Times New Roman" w:cs="Times New Roman"/>
          <w:lang w:eastAsia="en-GB"/>
        </w:rPr>
        <w:t xml:space="preserve">. </w:t>
      </w:r>
      <w:r w:rsidRPr="00625FE6">
        <w:rPr>
          <w:rFonts w:ascii="Times New Roman" w:eastAsia="Times New Roman" w:hAnsi="Times New Roman" w:cs="Times New Roman"/>
          <w:bCs/>
          <w:lang w:val="en" w:eastAsia="en-GB"/>
        </w:rPr>
        <w:t>Severe acute respiratory syndrome coronavirus 2-specific antibody responses in coronavirus disease patients</w:t>
      </w:r>
      <w:r w:rsidRPr="00625FE6">
        <w:rPr>
          <w:rFonts w:ascii="Times New Roman" w:eastAsia="Times New Roman" w:hAnsi="Times New Roman" w:cs="Times New Roman"/>
          <w:b/>
          <w:bCs/>
          <w:lang w:val="en" w:eastAsia="en-GB"/>
        </w:rPr>
        <w:t xml:space="preserve">.  </w:t>
      </w:r>
      <w:r w:rsidRPr="00625FE6">
        <w:rPr>
          <w:rFonts w:ascii="Times New Roman" w:eastAsia="Times New Roman" w:hAnsi="Times New Roman" w:cs="Times New Roman"/>
          <w:i/>
          <w:iCs/>
          <w:lang w:val="en" w:eastAsia="en-GB"/>
        </w:rPr>
        <w:t>Emerg Infect Dis.</w:t>
      </w:r>
      <w:r w:rsidRPr="00625FE6">
        <w:rPr>
          <w:rFonts w:ascii="Times New Roman" w:eastAsia="Times New Roman" w:hAnsi="Times New Roman" w:cs="Times New Roman"/>
          <w:lang w:val="en" w:eastAsia="en-GB"/>
        </w:rPr>
        <w:t xml:space="preserve"> 2020; </w:t>
      </w:r>
      <w:r w:rsidRPr="00625FE6">
        <w:rPr>
          <w:rFonts w:ascii="Times New Roman" w:eastAsia="Times New Roman" w:hAnsi="Times New Roman" w:cs="Times New Roman"/>
          <w:b/>
          <w:bCs/>
          <w:lang w:val="en" w:eastAsia="en-GB"/>
        </w:rPr>
        <w:t>26</w:t>
      </w:r>
      <w:r w:rsidRPr="00625FE6">
        <w:rPr>
          <w:rFonts w:ascii="Times New Roman" w:eastAsia="Times New Roman" w:hAnsi="Times New Roman" w:cs="Times New Roman"/>
          <w:lang w:val="en" w:eastAsia="en-GB"/>
        </w:rPr>
        <w:t>: 1478-1488.</w:t>
      </w:r>
    </w:p>
    <w:p w14:paraId="0DBEC105" w14:textId="77777777" w:rsidR="000B2861" w:rsidRPr="00F62E22" w:rsidRDefault="000B2861" w:rsidP="000B2861">
      <w:pPr>
        <w:spacing w:before="120" w:after="120" w:line="480" w:lineRule="auto"/>
        <w:ind w:left="720" w:hanging="720"/>
        <w:jc w:val="both"/>
        <w:rPr>
          <w:rFonts w:ascii="Times New Roman" w:hAnsi="Times New Roman" w:cs="Times New Roman"/>
          <w:lang w:val="en-US"/>
        </w:rPr>
      </w:pPr>
      <w:r>
        <w:rPr>
          <w:rFonts w:ascii="Times New Roman" w:hAnsi="Times New Roman" w:cs="Times New Roman"/>
          <w:bCs/>
          <w:lang w:val="en-US"/>
        </w:rPr>
        <w:t xml:space="preserve">17 </w:t>
      </w:r>
      <w:r>
        <w:rPr>
          <w:rFonts w:ascii="Times New Roman" w:hAnsi="Times New Roman" w:cs="Times New Roman"/>
          <w:bCs/>
          <w:lang w:val="en-US"/>
        </w:rPr>
        <w:tab/>
      </w:r>
      <w:r w:rsidRPr="00625FE6">
        <w:rPr>
          <w:rFonts w:ascii="Times New Roman" w:hAnsi="Times New Roman" w:cs="Times New Roman"/>
          <w:bCs/>
          <w:lang w:val="en-US"/>
        </w:rPr>
        <w:t xml:space="preserve">Hu WT, Howell JC, Ozturk T, </w:t>
      </w:r>
      <w:r w:rsidRPr="00625FE6">
        <w:rPr>
          <w:rFonts w:ascii="Times New Roman" w:hAnsi="Times New Roman" w:cs="Times New Roman"/>
          <w:bCs/>
          <w:i/>
          <w:lang w:val="en-US"/>
        </w:rPr>
        <w:t>et al.</w:t>
      </w:r>
      <w:r w:rsidRPr="00625FE6">
        <w:rPr>
          <w:rFonts w:ascii="Times New Roman" w:hAnsi="Times New Roman" w:cs="Times New Roman"/>
          <w:bCs/>
          <w:lang w:val="en-US"/>
        </w:rPr>
        <w:t xml:space="preserve"> Antibody Profiles According to Mild or Severe SARS-CoV-2 Infection, Atlanta, Georgia, USA, 2020 [published online ahead of print, 2020 Aug 28]. </w:t>
      </w:r>
      <w:r w:rsidRPr="00625FE6">
        <w:rPr>
          <w:rFonts w:ascii="Times New Roman" w:hAnsi="Times New Roman" w:cs="Times New Roman"/>
          <w:bCs/>
          <w:i/>
          <w:lang w:val="en-US"/>
        </w:rPr>
        <w:t xml:space="preserve">Emerg Infect Dis. </w:t>
      </w:r>
      <w:r w:rsidRPr="00625FE6">
        <w:rPr>
          <w:rFonts w:ascii="Times New Roman" w:hAnsi="Times New Roman" w:cs="Times New Roman"/>
          <w:bCs/>
          <w:lang w:val="en-US"/>
        </w:rPr>
        <w:t>2020;</w:t>
      </w:r>
      <w:r w:rsidRPr="00625FE6">
        <w:rPr>
          <w:rFonts w:ascii="Times New Roman" w:hAnsi="Times New Roman" w:cs="Times New Roman"/>
          <w:b/>
          <w:bCs/>
          <w:lang w:val="en-US"/>
        </w:rPr>
        <w:t>26</w:t>
      </w:r>
      <w:r w:rsidRPr="00625FE6">
        <w:rPr>
          <w:rFonts w:ascii="Times New Roman" w:hAnsi="Times New Roman" w:cs="Times New Roman"/>
          <w:bCs/>
          <w:lang w:val="en-US"/>
        </w:rPr>
        <w:t>(12):10.3201/eid2612.203334. doi:10.3201/eid2612.203334</w:t>
      </w:r>
    </w:p>
    <w:p w14:paraId="69FF8247" w14:textId="77777777" w:rsidR="000B2861" w:rsidRPr="00F62E22" w:rsidRDefault="000B2861" w:rsidP="000B2861">
      <w:pPr>
        <w:spacing w:before="120" w:after="120" w:line="480" w:lineRule="auto"/>
        <w:ind w:left="720" w:hanging="720"/>
        <w:jc w:val="both"/>
        <w:rPr>
          <w:rFonts w:ascii="Times New Roman" w:hAnsi="Times New Roman" w:cs="Times New Roman"/>
          <w:b/>
          <w:bCs/>
          <w:sz w:val="24"/>
          <w:szCs w:val="24"/>
          <w:lang w:val="en-US"/>
        </w:rPr>
      </w:pPr>
      <w:r>
        <w:rPr>
          <w:rFonts w:ascii="Times New Roman" w:hAnsi="Times New Roman" w:cs="Times New Roman"/>
          <w:lang w:val="en-US"/>
        </w:rPr>
        <w:t xml:space="preserve">18 </w:t>
      </w:r>
      <w:r>
        <w:rPr>
          <w:rFonts w:ascii="Times New Roman" w:hAnsi="Times New Roman" w:cs="Times New Roman"/>
          <w:lang w:val="en-US"/>
        </w:rPr>
        <w:tab/>
      </w:r>
      <w:r w:rsidRPr="00F62E22">
        <w:rPr>
          <w:rFonts w:ascii="Times New Roman" w:hAnsi="Times New Roman" w:cs="Times New Roman"/>
          <w:lang w:val="en-US"/>
        </w:rPr>
        <w:t xml:space="preserve">Diggle PJ. Estmating prevalence using an imperfect test. </w:t>
      </w:r>
      <w:r w:rsidRPr="00B454E2">
        <w:rPr>
          <w:rFonts w:ascii="Times New Roman" w:hAnsi="Times New Roman" w:cs="Times New Roman"/>
          <w:i/>
          <w:lang w:val="en-US"/>
        </w:rPr>
        <w:t>Epidem. Res</w:t>
      </w:r>
      <w:r>
        <w:rPr>
          <w:rFonts w:ascii="Times New Roman" w:hAnsi="Times New Roman" w:cs="Times New Roman"/>
          <w:lang w:val="en-US"/>
        </w:rPr>
        <w:t xml:space="preserve">. 2011; </w:t>
      </w:r>
      <w:r w:rsidRPr="00F62E22">
        <w:rPr>
          <w:rFonts w:ascii="Times New Roman" w:hAnsi="Times New Roman" w:cs="Times New Roman"/>
          <w:lang w:val="en-US"/>
        </w:rPr>
        <w:t xml:space="preserve"> </w:t>
      </w:r>
      <w:r w:rsidRPr="00B454E2">
        <w:rPr>
          <w:rFonts w:ascii="Times New Roman" w:hAnsi="Times New Roman" w:cs="Times New Roman"/>
          <w:lang w:val="en-US"/>
        </w:rPr>
        <w:t>https://doi.org/10.1155/2011/608719</w:t>
      </w:r>
      <w:r w:rsidRPr="00F62E22">
        <w:rPr>
          <w:rFonts w:ascii="Times New Roman" w:hAnsi="Times New Roman" w:cs="Times New Roman"/>
          <w:lang w:val="en-US"/>
        </w:rPr>
        <w:t>.</w:t>
      </w:r>
    </w:p>
    <w:p w14:paraId="0A35D71B" w14:textId="77777777" w:rsidR="000B2861" w:rsidRPr="00F62E22"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sidRPr="00F62E22">
        <w:rPr>
          <w:rFonts w:ascii="Times New Roman" w:hAnsi="Times New Roman" w:cs="Times New Roman"/>
          <w:noProof/>
          <w:szCs w:val="24"/>
        </w:rPr>
        <w:t>1</w:t>
      </w:r>
      <w:r>
        <w:rPr>
          <w:rFonts w:ascii="Times New Roman" w:hAnsi="Times New Roman" w:cs="Times New Roman"/>
          <w:noProof/>
          <w:szCs w:val="24"/>
        </w:rPr>
        <w:t xml:space="preserve">9 </w:t>
      </w:r>
      <w:r>
        <w:rPr>
          <w:rFonts w:ascii="Times New Roman" w:hAnsi="Times New Roman" w:cs="Times New Roman"/>
          <w:noProof/>
          <w:szCs w:val="24"/>
        </w:rPr>
        <w:tab/>
      </w:r>
      <w:r w:rsidRPr="00F62E22">
        <w:rPr>
          <w:rFonts w:ascii="Times New Roman" w:hAnsi="Times New Roman" w:cs="Times New Roman"/>
          <w:noProof/>
          <w:szCs w:val="24"/>
        </w:rPr>
        <w:t xml:space="preserve">Yamaoka Y, Jeremiah SS, Miyakawa K, </w:t>
      </w:r>
      <w:r w:rsidRPr="00F62E22">
        <w:rPr>
          <w:rFonts w:ascii="Times New Roman" w:hAnsi="Times New Roman" w:cs="Times New Roman"/>
          <w:i/>
          <w:iCs/>
          <w:noProof/>
          <w:szCs w:val="24"/>
        </w:rPr>
        <w:t>et al.</w:t>
      </w:r>
      <w:r w:rsidRPr="00F62E22">
        <w:rPr>
          <w:rFonts w:ascii="Times New Roman" w:hAnsi="Times New Roman" w:cs="Times New Roman"/>
          <w:noProof/>
          <w:szCs w:val="24"/>
        </w:rPr>
        <w:t xml:space="preserve"> Whole nucleocapsid protein of SARS-CoV-2 may cause false positive results in serological assays. </w:t>
      </w:r>
      <w:r w:rsidRPr="00F62E22">
        <w:rPr>
          <w:rFonts w:ascii="Times New Roman" w:hAnsi="Times New Roman" w:cs="Times New Roman"/>
          <w:i/>
          <w:iCs/>
          <w:noProof/>
          <w:szCs w:val="24"/>
        </w:rPr>
        <w:t>Clin Infect Dis</w:t>
      </w:r>
      <w:r w:rsidRPr="00F62E22">
        <w:rPr>
          <w:rFonts w:ascii="Times New Roman" w:hAnsi="Times New Roman" w:cs="Times New Roman"/>
          <w:noProof/>
          <w:szCs w:val="24"/>
        </w:rPr>
        <w:t xml:space="preserve"> 2020; published online May 23. DOI:10.1093/cid/ciaa637.</w:t>
      </w:r>
    </w:p>
    <w:p w14:paraId="4E89DD35" w14:textId="77777777" w:rsidR="000B2861" w:rsidRPr="00F62E22"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Pr>
          <w:rFonts w:ascii="Times New Roman" w:hAnsi="Times New Roman" w:cs="Times New Roman"/>
          <w:noProof/>
          <w:szCs w:val="24"/>
        </w:rPr>
        <w:t xml:space="preserve">20 </w:t>
      </w:r>
      <w:r>
        <w:rPr>
          <w:rFonts w:ascii="Times New Roman" w:hAnsi="Times New Roman" w:cs="Times New Roman"/>
          <w:noProof/>
          <w:szCs w:val="24"/>
        </w:rPr>
        <w:tab/>
      </w:r>
      <w:r w:rsidRPr="00811BDA">
        <w:rPr>
          <w:rFonts w:ascii="Times New Roman" w:hAnsi="Times New Roman" w:cs="Times New Roman"/>
          <w:noProof/>
          <w:szCs w:val="24"/>
        </w:rPr>
        <w:t xml:space="preserve">Ibarrondo FJ, Fulcher JA, Goodman-Meza D, </w:t>
      </w:r>
      <w:r w:rsidRPr="00811BDA">
        <w:rPr>
          <w:rFonts w:ascii="Times New Roman" w:hAnsi="Times New Roman" w:cs="Times New Roman"/>
          <w:i/>
          <w:iCs/>
          <w:noProof/>
          <w:szCs w:val="24"/>
        </w:rPr>
        <w:t>et al.</w:t>
      </w:r>
      <w:r w:rsidRPr="00811BDA">
        <w:rPr>
          <w:rFonts w:ascii="Times New Roman" w:hAnsi="Times New Roman" w:cs="Times New Roman"/>
          <w:noProof/>
          <w:szCs w:val="24"/>
        </w:rPr>
        <w:t xml:space="preserve"> </w:t>
      </w:r>
      <w:r w:rsidRPr="00F62E22">
        <w:rPr>
          <w:rFonts w:ascii="Times New Roman" w:hAnsi="Times New Roman" w:cs="Times New Roman"/>
          <w:noProof/>
          <w:szCs w:val="24"/>
        </w:rPr>
        <w:t xml:space="preserve">Rapid Decay of Anti–SARS-CoV-2 Antibodies in Persons with Mild Covid-19. </w:t>
      </w:r>
      <w:r w:rsidRPr="00F62E22">
        <w:rPr>
          <w:rFonts w:ascii="Times New Roman" w:hAnsi="Times New Roman" w:cs="Times New Roman"/>
          <w:i/>
          <w:iCs/>
          <w:noProof/>
          <w:szCs w:val="24"/>
        </w:rPr>
        <w:t>N Engl J Med</w:t>
      </w:r>
      <w:r w:rsidRPr="00F62E22">
        <w:rPr>
          <w:rFonts w:ascii="Times New Roman" w:hAnsi="Times New Roman" w:cs="Times New Roman"/>
          <w:noProof/>
          <w:szCs w:val="24"/>
        </w:rPr>
        <w:t xml:space="preserve"> 2020; </w:t>
      </w:r>
      <w:r w:rsidRPr="00F62E22">
        <w:rPr>
          <w:rFonts w:ascii="Times New Roman" w:hAnsi="Times New Roman" w:cs="Times New Roman"/>
          <w:b/>
          <w:bCs/>
          <w:noProof/>
          <w:szCs w:val="24"/>
        </w:rPr>
        <w:t>383</w:t>
      </w:r>
      <w:r w:rsidRPr="00F62E22">
        <w:rPr>
          <w:rFonts w:ascii="Times New Roman" w:hAnsi="Times New Roman" w:cs="Times New Roman"/>
          <w:noProof/>
          <w:szCs w:val="24"/>
        </w:rPr>
        <w:t>: 1085–7.</w:t>
      </w:r>
    </w:p>
    <w:p w14:paraId="19F80F26" w14:textId="77777777" w:rsidR="000B2861" w:rsidRPr="00F62E22"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Pr>
          <w:rFonts w:ascii="Times New Roman" w:hAnsi="Times New Roman" w:cs="Times New Roman"/>
          <w:noProof/>
          <w:szCs w:val="24"/>
        </w:rPr>
        <w:t xml:space="preserve">21 </w:t>
      </w:r>
      <w:r>
        <w:rPr>
          <w:rFonts w:ascii="Times New Roman" w:hAnsi="Times New Roman" w:cs="Times New Roman"/>
          <w:noProof/>
          <w:szCs w:val="24"/>
        </w:rPr>
        <w:tab/>
      </w:r>
      <w:r w:rsidRPr="00F62E22">
        <w:rPr>
          <w:rFonts w:ascii="Times New Roman" w:hAnsi="Times New Roman" w:cs="Times New Roman"/>
          <w:noProof/>
          <w:szCs w:val="24"/>
        </w:rPr>
        <w:t xml:space="preserve">Bruni M, Cecatiello V, Diaz-Basabe A, </w:t>
      </w:r>
      <w:r w:rsidRPr="00F62E22">
        <w:rPr>
          <w:rFonts w:ascii="Times New Roman" w:hAnsi="Times New Roman" w:cs="Times New Roman"/>
          <w:i/>
          <w:iCs/>
          <w:noProof/>
          <w:szCs w:val="24"/>
        </w:rPr>
        <w:t>et al.</w:t>
      </w:r>
      <w:r w:rsidRPr="00F62E22">
        <w:rPr>
          <w:rFonts w:ascii="Times New Roman" w:hAnsi="Times New Roman" w:cs="Times New Roman"/>
          <w:noProof/>
          <w:szCs w:val="24"/>
        </w:rPr>
        <w:t xml:space="preserve"> Persistence of Anti-SARS-CoV-2 Antibodies in Non-Hospitalized COVID-19 Convalescent Health Care Workers. </w:t>
      </w:r>
      <w:r w:rsidRPr="00F62E22">
        <w:rPr>
          <w:rFonts w:ascii="Times New Roman" w:hAnsi="Times New Roman" w:cs="Times New Roman"/>
          <w:i/>
          <w:iCs/>
          <w:noProof/>
          <w:szCs w:val="24"/>
        </w:rPr>
        <w:t>J Clin Med</w:t>
      </w:r>
      <w:r w:rsidRPr="00F62E22">
        <w:rPr>
          <w:rFonts w:ascii="Times New Roman" w:hAnsi="Times New Roman" w:cs="Times New Roman"/>
          <w:noProof/>
          <w:szCs w:val="24"/>
        </w:rPr>
        <w:t xml:space="preserve"> 2020; </w:t>
      </w:r>
      <w:r w:rsidRPr="00F62E22">
        <w:rPr>
          <w:rFonts w:ascii="Times New Roman" w:hAnsi="Times New Roman" w:cs="Times New Roman"/>
          <w:b/>
          <w:bCs/>
          <w:noProof/>
          <w:szCs w:val="24"/>
        </w:rPr>
        <w:t>9</w:t>
      </w:r>
      <w:r w:rsidRPr="00F62E22">
        <w:rPr>
          <w:rFonts w:ascii="Times New Roman" w:hAnsi="Times New Roman" w:cs="Times New Roman"/>
          <w:noProof/>
          <w:szCs w:val="24"/>
        </w:rPr>
        <w:t>: 3188.</w:t>
      </w:r>
    </w:p>
    <w:p w14:paraId="5C69F6ED" w14:textId="77777777" w:rsidR="000B2861" w:rsidRPr="00F62E22"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Pr>
          <w:rFonts w:ascii="Times New Roman" w:hAnsi="Times New Roman" w:cs="Times New Roman"/>
          <w:noProof/>
          <w:szCs w:val="24"/>
        </w:rPr>
        <w:t xml:space="preserve">22 </w:t>
      </w:r>
      <w:r>
        <w:rPr>
          <w:rFonts w:ascii="Times New Roman" w:hAnsi="Times New Roman" w:cs="Times New Roman"/>
          <w:noProof/>
          <w:szCs w:val="24"/>
        </w:rPr>
        <w:tab/>
      </w:r>
      <w:r w:rsidRPr="00F62E22">
        <w:rPr>
          <w:rFonts w:ascii="Times New Roman" w:hAnsi="Times New Roman" w:cs="Times New Roman"/>
          <w:noProof/>
          <w:szCs w:val="24"/>
        </w:rPr>
        <w:t xml:space="preserve">Loss of Anti–SARS-CoV-2 Antibodies in Mild Covid-19. </w:t>
      </w:r>
      <w:r w:rsidRPr="00F62E22">
        <w:rPr>
          <w:rFonts w:ascii="Times New Roman" w:hAnsi="Times New Roman" w:cs="Times New Roman"/>
          <w:i/>
          <w:iCs/>
          <w:noProof/>
          <w:szCs w:val="24"/>
        </w:rPr>
        <w:t>N Engl J Med</w:t>
      </w:r>
      <w:r>
        <w:rPr>
          <w:rFonts w:ascii="Times New Roman" w:hAnsi="Times New Roman" w:cs="Times New Roman"/>
          <w:noProof/>
          <w:szCs w:val="24"/>
        </w:rPr>
        <w:t xml:space="preserve"> 2020; </w:t>
      </w:r>
      <w:r w:rsidRPr="00F62E22">
        <w:rPr>
          <w:rFonts w:ascii="Times New Roman" w:hAnsi="Times New Roman" w:cs="Times New Roman"/>
          <w:noProof/>
          <w:szCs w:val="24"/>
        </w:rPr>
        <w:t>NEJMc2027051.</w:t>
      </w:r>
    </w:p>
    <w:p w14:paraId="6832BEEF" w14:textId="77777777" w:rsidR="000B2861" w:rsidRPr="00F62E22"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sidRPr="00F62E22">
        <w:rPr>
          <w:rFonts w:ascii="Times New Roman" w:hAnsi="Times New Roman" w:cs="Times New Roman"/>
          <w:noProof/>
          <w:szCs w:val="24"/>
          <w:lang w:val="nl-NL"/>
        </w:rPr>
        <w:t>2</w:t>
      </w:r>
      <w:r>
        <w:rPr>
          <w:rFonts w:ascii="Times New Roman" w:hAnsi="Times New Roman" w:cs="Times New Roman"/>
          <w:noProof/>
          <w:szCs w:val="24"/>
          <w:lang w:val="nl-NL"/>
        </w:rPr>
        <w:t xml:space="preserve">3 </w:t>
      </w:r>
      <w:r>
        <w:rPr>
          <w:rFonts w:ascii="Times New Roman" w:hAnsi="Times New Roman" w:cs="Times New Roman"/>
          <w:noProof/>
          <w:szCs w:val="24"/>
          <w:lang w:val="nl-NL"/>
        </w:rPr>
        <w:tab/>
      </w:r>
      <w:r w:rsidRPr="00F62E22">
        <w:rPr>
          <w:rFonts w:ascii="Times New Roman" w:hAnsi="Times New Roman" w:cs="Times New Roman"/>
          <w:noProof/>
          <w:szCs w:val="24"/>
          <w:lang w:val="nl-NL"/>
        </w:rPr>
        <w:t xml:space="preserve">Wang K, Long Q-X, Deng H-J, </w:t>
      </w:r>
      <w:r w:rsidRPr="00F62E22">
        <w:rPr>
          <w:rFonts w:ascii="Times New Roman" w:hAnsi="Times New Roman" w:cs="Times New Roman"/>
          <w:i/>
          <w:iCs/>
          <w:noProof/>
          <w:szCs w:val="24"/>
          <w:lang w:val="nl-NL"/>
        </w:rPr>
        <w:t>et al.</w:t>
      </w:r>
      <w:r w:rsidRPr="00F62E22">
        <w:rPr>
          <w:rFonts w:ascii="Times New Roman" w:hAnsi="Times New Roman" w:cs="Times New Roman"/>
          <w:noProof/>
          <w:szCs w:val="24"/>
          <w:lang w:val="nl-NL"/>
        </w:rPr>
        <w:t xml:space="preserve"> </w:t>
      </w:r>
      <w:r w:rsidRPr="00F62E22">
        <w:rPr>
          <w:rFonts w:ascii="Times New Roman" w:hAnsi="Times New Roman" w:cs="Times New Roman"/>
          <w:noProof/>
          <w:szCs w:val="24"/>
        </w:rPr>
        <w:t xml:space="preserve">Longitudinal Dynamics of the Neutralizing Antibody </w:t>
      </w:r>
      <w:r w:rsidRPr="00F62E22">
        <w:rPr>
          <w:rFonts w:ascii="Times New Roman" w:hAnsi="Times New Roman" w:cs="Times New Roman"/>
          <w:noProof/>
          <w:szCs w:val="24"/>
        </w:rPr>
        <w:lastRenderedPageBreak/>
        <w:t xml:space="preserve">Response to Severe Acute Respiratory Syndrome Coronavirus 2 (SARS-CoV-2) Infection. </w:t>
      </w:r>
      <w:r w:rsidRPr="00F62E22">
        <w:rPr>
          <w:rFonts w:ascii="Times New Roman" w:hAnsi="Times New Roman" w:cs="Times New Roman"/>
          <w:i/>
          <w:iCs/>
          <w:noProof/>
          <w:szCs w:val="24"/>
        </w:rPr>
        <w:t>Clin Infect Dis</w:t>
      </w:r>
      <w:r w:rsidRPr="00F62E22">
        <w:rPr>
          <w:rFonts w:ascii="Times New Roman" w:hAnsi="Times New Roman" w:cs="Times New Roman"/>
          <w:noProof/>
          <w:szCs w:val="24"/>
        </w:rPr>
        <w:t xml:space="preserve"> 2020; published online Aug 3. DOI:10.1093/cid/ciaa1143.</w:t>
      </w:r>
    </w:p>
    <w:p w14:paraId="7DD3B2AF" w14:textId="77777777" w:rsidR="000B2861" w:rsidRPr="00F62E22" w:rsidRDefault="000B2861"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r w:rsidRPr="00F62E22">
        <w:rPr>
          <w:rFonts w:ascii="Times New Roman" w:hAnsi="Times New Roman" w:cs="Times New Roman"/>
          <w:noProof/>
          <w:szCs w:val="24"/>
        </w:rPr>
        <w:t>2</w:t>
      </w:r>
      <w:r>
        <w:rPr>
          <w:rFonts w:ascii="Times New Roman" w:hAnsi="Times New Roman" w:cs="Times New Roman"/>
          <w:noProof/>
          <w:szCs w:val="24"/>
        </w:rPr>
        <w:t xml:space="preserve">4 </w:t>
      </w:r>
      <w:r>
        <w:rPr>
          <w:rFonts w:ascii="Times New Roman" w:hAnsi="Times New Roman" w:cs="Times New Roman"/>
          <w:noProof/>
          <w:szCs w:val="24"/>
        </w:rPr>
        <w:tab/>
      </w:r>
      <w:r w:rsidRPr="00F62E22">
        <w:rPr>
          <w:rFonts w:ascii="Times New Roman" w:hAnsi="Times New Roman" w:cs="Times New Roman"/>
          <w:noProof/>
          <w:szCs w:val="24"/>
        </w:rPr>
        <w:t xml:space="preserve">Yin S, Tong X, Huang A, </w:t>
      </w:r>
      <w:r w:rsidRPr="00F62E22">
        <w:rPr>
          <w:rFonts w:ascii="Times New Roman" w:hAnsi="Times New Roman" w:cs="Times New Roman"/>
          <w:i/>
          <w:iCs/>
          <w:noProof/>
          <w:szCs w:val="24"/>
        </w:rPr>
        <w:t>et al.</w:t>
      </w:r>
      <w:r w:rsidRPr="00F62E22">
        <w:rPr>
          <w:rFonts w:ascii="Times New Roman" w:hAnsi="Times New Roman" w:cs="Times New Roman"/>
          <w:noProof/>
          <w:szCs w:val="24"/>
        </w:rPr>
        <w:t xml:space="preserve"> Longitudinal anti-SARS-CoV-2 antibody profile and neutralization activity of a COVID-19 patient. </w:t>
      </w:r>
      <w:r w:rsidRPr="00F62E22">
        <w:rPr>
          <w:rFonts w:ascii="Times New Roman" w:hAnsi="Times New Roman" w:cs="Times New Roman"/>
          <w:i/>
          <w:iCs/>
          <w:noProof/>
          <w:szCs w:val="24"/>
        </w:rPr>
        <w:t>J Infect</w:t>
      </w:r>
      <w:r w:rsidRPr="00F62E22">
        <w:rPr>
          <w:rFonts w:ascii="Times New Roman" w:hAnsi="Times New Roman" w:cs="Times New Roman"/>
          <w:noProof/>
          <w:szCs w:val="24"/>
        </w:rPr>
        <w:t xml:space="preserve"> 2020; </w:t>
      </w:r>
      <w:r w:rsidRPr="00F62E22">
        <w:rPr>
          <w:rFonts w:ascii="Times New Roman" w:hAnsi="Times New Roman" w:cs="Times New Roman"/>
          <w:b/>
          <w:bCs/>
          <w:noProof/>
          <w:szCs w:val="24"/>
        </w:rPr>
        <w:t>81</w:t>
      </w:r>
      <w:r w:rsidRPr="00F62E22">
        <w:rPr>
          <w:rFonts w:ascii="Times New Roman" w:hAnsi="Times New Roman" w:cs="Times New Roman"/>
          <w:noProof/>
          <w:szCs w:val="24"/>
        </w:rPr>
        <w:t>: e31–2.</w:t>
      </w:r>
    </w:p>
    <w:p w14:paraId="3D7AD7F0" w14:textId="77777777" w:rsidR="000B2861" w:rsidRDefault="000B2861" w:rsidP="000B2861">
      <w:pPr>
        <w:widowControl w:val="0"/>
        <w:autoSpaceDE w:val="0"/>
        <w:autoSpaceDN w:val="0"/>
        <w:adjustRightInd w:val="0"/>
        <w:spacing w:line="480" w:lineRule="auto"/>
        <w:ind w:left="640" w:hanging="640"/>
        <w:jc w:val="both"/>
        <w:rPr>
          <w:rFonts w:ascii="Times New Roman" w:hAnsi="Times New Roman" w:cs="Times New Roman"/>
          <w:b/>
          <w:bCs/>
        </w:rPr>
      </w:pPr>
      <w:r w:rsidRPr="00F62E22">
        <w:rPr>
          <w:rFonts w:ascii="Times New Roman" w:hAnsi="Times New Roman" w:cs="Times New Roman"/>
          <w:lang w:val="nl-NL"/>
        </w:rPr>
        <w:t>2</w:t>
      </w:r>
      <w:r>
        <w:rPr>
          <w:rFonts w:ascii="Times New Roman" w:hAnsi="Times New Roman" w:cs="Times New Roman"/>
          <w:lang w:val="nl-NL"/>
        </w:rPr>
        <w:t xml:space="preserve">5 </w:t>
      </w:r>
      <w:r>
        <w:rPr>
          <w:rFonts w:ascii="Times New Roman" w:hAnsi="Times New Roman" w:cs="Times New Roman"/>
          <w:lang w:val="nl-NL"/>
        </w:rPr>
        <w:tab/>
      </w:r>
      <w:r>
        <w:rPr>
          <w:rStyle w:val="mixed-citation"/>
          <w:rFonts w:ascii="Times New Roman" w:hAnsi="Times New Roman" w:cs="Times New Roman"/>
          <w:lang w:val="nl-NL"/>
        </w:rPr>
        <w:t>S</w:t>
      </w:r>
      <w:r w:rsidRPr="00B454E2">
        <w:rPr>
          <w:rStyle w:val="mixed-citation"/>
          <w:rFonts w:ascii="Times New Roman" w:hAnsi="Times New Roman" w:cs="Times New Roman"/>
          <w:lang w:val="nl-NL"/>
        </w:rPr>
        <w:t xml:space="preserve">eow, J., Graham, C., Merrick, B. et al. </w:t>
      </w:r>
      <w:r w:rsidRPr="00811BDA">
        <w:rPr>
          <w:rStyle w:val="mixed-citation"/>
          <w:rFonts w:ascii="Times New Roman" w:hAnsi="Times New Roman" w:cs="Times New Roman"/>
        </w:rPr>
        <w:t xml:space="preserve">Longitudinal observation and decline of neutralizing antibody responses in the three months following SARS-CoV-2 infection in humans. </w:t>
      </w:r>
      <w:r w:rsidRPr="00BF7A3F">
        <w:rPr>
          <w:rStyle w:val="mixed-citation"/>
          <w:rFonts w:ascii="Times New Roman" w:hAnsi="Times New Roman" w:cs="Times New Roman"/>
          <w:i/>
        </w:rPr>
        <w:t>Nat Microbiol</w:t>
      </w:r>
      <w:r w:rsidRPr="00811BDA">
        <w:rPr>
          <w:rStyle w:val="mixed-citation"/>
          <w:rFonts w:ascii="Times New Roman" w:hAnsi="Times New Roman" w:cs="Times New Roman"/>
        </w:rPr>
        <w:t xml:space="preserve"> </w:t>
      </w:r>
      <w:r>
        <w:rPr>
          <w:rStyle w:val="mixed-citation"/>
          <w:rFonts w:ascii="Times New Roman" w:hAnsi="Times New Roman" w:cs="Times New Roman"/>
        </w:rPr>
        <w:t xml:space="preserve">2020; </w:t>
      </w:r>
      <w:r w:rsidRPr="00BF7A3F">
        <w:rPr>
          <w:rStyle w:val="mixed-citation"/>
          <w:rFonts w:ascii="Times New Roman" w:hAnsi="Times New Roman" w:cs="Times New Roman"/>
          <w:b/>
        </w:rPr>
        <w:t>5</w:t>
      </w:r>
      <w:r>
        <w:rPr>
          <w:rStyle w:val="mixed-citation"/>
          <w:rFonts w:ascii="Times New Roman" w:hAnsi="Times New Roman" w:cs="Times New Roman"/>
        </w:rPr>
        <w:t>;1598–1607</w:t>
      </w:r>
      <w:r w:rsidRPr="00811BDA">
        <w:rPr>
          <w:rStyle w:val="mixed-citation"/>
          <w:rFonts w:ascii="Times New Roman" w:hAnsi="Times New Roman" w:cs="Times New Roman"/>
        </w:rPr>
        <w:t>. https://doi.org/10.1038/s41564-020-00813-8</w:t>
      </w:r>
      <w:r w:rsidRPr="00F62E22">
        <w:rPr>
          <w:rStyle w:val="ref-title"/>
          <w:rFonts w:ascii="Times New Roman" w:hAnsi="Times New Roman" w:cs="Times New Roman"/>
          <w:lang w:val="en"/>
        </w:rPr>
        <w:t xml:space="preserve"> </w:t>
      </w:r>
      <w:r w:rsidRPr="00F62E22">
        <w:rPr>
          <w:rStyle w:val="mixed-citation"/>
          <w:rFonts w:ascii="Times New Roman" w:hAnsi="Times New Roman" w:cs="Times New Roman"/>
          <w:lang w:val="en"/>
        </w:rPr>
        <w:t>.</w:t>
      </w:r>
      <w:r w:rsidRPr="00F62E22">
        <w:rPr>
          <w:rFonts w:ascii="Times New Roman" w:hAnsi="Times New Roman" w:cs="Times New Roman"/>
          <w:b/>
          <w:bCs/>
        </w:rPr>
        <w:fldChar w:fldCharType="end"/>
      </w:r>
    </w:p>
    <w:p w14:paraId="2CBAEF7A" w14:textId="77777777" w:rsidR="000B2861" w:rsidRPr="00BF7A3F" w:rsidRDefault="000B2861" w:rsidP="000B2861">
      <w:pPr>
        <w:widowControl w:val="0"/>
        <w:autoSpaceDE w:val="0"/>
        <w:autoSpaceDN w:val="0"/>
        <w:adjustRightInd w:val="0"/>
        <w:spacing w:line="480" w:lineRule="auto"/>
        <w:ind w:left="640" w:hanging="640"/>
        <w:jc w:val="both"/>
        <w:rPr>
          <w:rFonts w:ascii="Times New Roman" w:hAnsi="Times New Roman" w:cs="Times New Roman"/>
          <w:bCs/>
        </w:rPr>
      </w:pPr>
      <w:r>
        <w:rPr>
          <w:rFonts w:ascii="Times New Roman" w:hAnsi="Times New Roman" w:cs="Times New Roman"/>
          <w:bCs/>
        </w:rPr>
        <w:t xml:space="preserve">26 </w:t>
      </w:r>
      <w:r>
        <w:rPr>
          <w:rFonts w:ascii="Times New Roman" w:hAnsi="Times New Roman" w:cs="Times New Roman"/>
          <w:bCs/>
        </w:rPr>
        <w:tab/>
      </w:r>
      <w:r w:rsidRPr="00BF7A3F">
        <w:rPr>
          <w:rFonts w:ascii="Times New Roman" w:hAnsi="Times New Roman" w:cs="Times New Roman"/>
          <w:bCs/>
        </w:rPr>
        <w:t>Lumley</w:t>
      </w:r>
      <w:r>
        <w:rPr>
          <w:rFonts w:ascii="Times New Roman" w:hAnsi="Times New Roman" w:cs="Times New Roman"/>
          <w:bCs/>
        </w:rPr>
        <w:t xml:space="preserve"> SF</w:t>
      </w:r>
      <w:r w:rsidRPr="00BF7A3F">
        <w:rPr>
          <w:rFonts w:ascii="Times New Roman" w:hAnsi="Times New Roman" w:cs="Times New Roman"/>
          <w:bCs/>
        </w:rPr>
        <w:t>, O’Donnell</w:t>
      </w:r>
      <w:r>
        <w:rPr>
          <w:rFonts w:ascii="Times New Roman" w:hAnsi="Times New Roman" w:cs="Times New Roman"/>
          <w:bCs/>
        </w:rPr>
        <w:t xml:space="preserve"> D</w:t>
      </w:r>
      <w:r w:rsidRPr="00BF7A3F">
        <w:rPr>
          <w:rFonts w:ascii="Times New Roman" w:hAnsi="Times New Roman" w:cs="Times New Roman"/>
          <w:bCs/>
        </w:rPr>
        <w:t xml:space="preserve">, </w:t>
      </w:r>
      <w:proofErr w:type="spellStart"/>
      <w:r w:rsidRPr="00BF7A3F">
        <w:rPr>
          <w:rFonts w:ascii="Times New Roman" w:hAnsi="Times New Roman" w:cs="Times New Roman"/>
          <w:bCs/>
        </w:rPr>
        <w:t>Stoesser</w:t>
      </w:r>
      <w:proofErr w:type="spellEnd"/>
      <w:r>
        <w:rPr>
          <w:rFonts w:ascii="Times New Roman" w:hAnsi="Times New Roman" w:cs="Times New Roman"/>
          <w:bCs/>
        </w:rPr>
        <w:t xml:space="preserve"> NE et al.</w:t>
      </w:r>
      <w:r w:rsidRPr="00BF7A3F">
        <w:rPr>
          <w:rFonts w:ascii="Times New Roman" w:hAnsi="Times New Roman" w:cs="Times New Roman"/>
          <w:bCs/>
        </w:rPr>
        <w:t xml:space="preserve"> Antibodies to SARS-CoV-2 are associated with</w:t>
      </w:r>
      <w:r>
        <w:rPr>
          <w:rFonts w:ascii="Times New Roman" w:hAnsi="Times New Roman" w:cs="Times New Roman"/>
          <w:bCs/>
        </w:rPr>
        <w:t xml:space="preserve"> protection against reinfection. </w:t>
      </w:r>
      <w:proofErr w:type="spellStart"/>
      <w:r w:rsidRPr="00BF7A3F">
        <w:rPr>
          <w:rFonts w:ascii="Times New Roman" w:hAnsi="Times New Roman" w:cs="Times New Roman"/>
          <w:bCs/>
          <w:i/>
        </w:rPr>
        <w:t>medRxiv</w:t>
      </w:r>
      <w:proofErr w:type="spellEnd"/>
      <w:r>
        <w:rPr>
          <w:rFonts w:ascii="Times New Roman" w:hAnsi="Times New Roman" w:cs="Times New Roman"/>
          <w:bCs/>
          <w:i/>
        </w:rPr>
        <w:t xml:space="preserve"> </w:t>
      </w:r>
      <w:r w:rsidRPr="00BF7A3F">
        <w:rPr>
          <w:rFonts w:ascii="Times New Roman" w:hAnsi="Times New Roman" w:cs="Times New Roman"/>
          <w:bCs/>
        </w:rPr>
        <w:t>[preprint]</w:t>
      </w:r>
      <w:r>
        <w:rPr>
          <w:rFonts w:ascii="Times New Roman" w:hAnsi="Times New Roman" w:cs="Times New Roman"/>
          <w:bCs/>
        </w:rPr>
        <w:t xml:space="preserve"> 2020 </w:t>
      </w:r>
      <w:r w:rsidRPr="00BF7A3F">
        <w:rPr>
          <w:rFonts w:ascii="Times New Roman" w:hAnsi="Times New Roman" w:cs="Times New Roman"/>
          <w:bCs/>
        </w:rPr>
        <w:t>https://doi.org/10.1101/2020.11.18.</w:t>
      </w:r>
      <w:r>
        <w:rPr>
          <w:rFonts w:ascii="Times New Roman" w:hAnsi="Times New Roman" w:cs="Times New Roman"/>
          <w:bCs/>
        </w:rPr>
        <w:t xml:space="preserve"> </w:t>
      </w:r>
      <w:r w:rsidRPr="00BF7A3F">
        <w:rPr>
          <w:rFonts w:ascii="Times New Roman" w:hAnsi="Times New Roman" w:cs="Times New Roman"/>
          <w:bCs/>
        </w:rPr>
        <w:t>20234369</w:t>
      </w:r>
    </w:p>
    <w:p w14:paraId="3A3A6368" w14:textId="03529B0D" w:rsidR="00283797" w:rsidRPr="00B0395B" w:rsidRDefault="00283797" w:rsidP="000B2861">
      <w:pPr>
        <w:widowControl w:val="0"/>
        <w:autoSpaceDE w:val="0"/>
        <w:autoSpaceDN w:val="0"/>
        <w:adjustRightInd w:val="0"/>
        <w:spacing w:line="480" w:lineRule="auto"/>
        <w:ind w:left="640" w:hanging="640"/>
        <w:jc w:val="both"/>
        <w:rPr>
          <w:rFonts w:ascii="Times New Roman" w:hAnsi="Times New Roman" w:cs="Times New Roman"/>
          <w:noProof/>
          <w:szCs w:val="24"/>
        </w:rPr>
      </w:pPr>
    </w:p>
    <w:sectPr w:rsidR="00283797" w:rsidRPr="00B0395B" w:rsidSect="007A281B">
      <w:footerReference w:type="default" r:id="rId37"/>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EE5A7C" w14:textId="77777777" w:rsidR="00816B4E" w:rsidRDefault="00816B4E" w:rsidP="002A0BBE">
      <w:pPr>
        <w:spacing w:after="0" w:line="240" w:lineRule="auto"/>
      </w:pPr>
      <w:r>
        <w:separator/>
      </w:r>
    </w:p>
  </w:endnote>
  <w:endnote w:type="continuationSeparator" w:id="0">
    <w:p w14:paraId="3C319C6B" w14:textId="77777777" w:rsidR="00816B4E" w:rsidRDefault="00816B4E" w:rsidP="002A0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6242993"/>
      <w:docPartObj>
        <w:docPartGallery w:val="Page Numbers (Bottom of Page)"/>
        <w:docPartUnique/>
      </w:docPartObj>
    </w:sdtPr>
    <w:sdtEndPr>
      <w:rPr>
        <w:noProof/>
      </w:rPr>
    </w:sdtEndPr>
    <w:sdtContent>
      <w:p w14:paraId="66D6F0EB" w14:textId="1126E31B" w:rsidR="00D85527" w:rsidRDefault="00D85527">
        <w:pPr>
          <w:pStyle w:val="Footer"/>
          <w:jc w:val="center"/>
        </w:pPr>
        <w:r>
          <w:fldChar w:fldCharType="begin"/>
        </w:r>
        <w:r>
          <w:instrText xml:space="preserve"> PAGE   \* MERGEFORMAT </w:instrText>
        </w:r>
        <w:r>
          <w:fldChar w:fldCharType="separate"/>
        </w:r>
        <w:r w:rsidR="00A427D2">
          <w:rPr>
            <w:noProof/>
          </w:rPr>
          <w:t>4</w:t>
        </w:r>
        <w:r>
          <w:rPr>
            <w:noProof/>
          </w:rPr>
          <w:fldChar w:fldCharType="end"/>
        </w:r>
      </w:p>
    </w:sdtContent>
  </w:sdt>
  <w:p w14:paraId="562A3C91" w14:textId="77777777" w:rsidR="00D85527" w:rsidRDefault="00D855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D9A25E" w14:textId="77777777" w:rsidR="00816B4E" w:rsidRDefault="00816B4E" w:rsidP="002A0BBE">
      <w:pPr>
        <w:spacing w:after="0" w:line="240" w:lineRule="auto"/>
      </w:pPr>
      <w:r>
        <w:separator/>
      </w:r>
    </w:p>
  </w:footnote>
  <w:footnote w:type="continuationSeparator" w:id="0">
    <w:p w14:paraId="45C1149C" w14:textId="77777777" w:rsidR="00816B4E" w:rsidRDefault="00816B4E" w:rsidP="002A0B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070D5"/>
    <w:multiLevelType w:val="multilevel"/>
    <w:tmpl w:val="E9C02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F875FB"/>
    <w:multiLevelType w:val="hybridMultilevel"/>
    <w:tmpl w:val="9A46F150"/>
    <w:lvl w:ilvl="0" w:tplc="30A699A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E50C78"/>
    <w:multiLevelType w:val="multilevel"/>
    <w:tmpl w:val="EFA2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B24C4C"/>
    <w:multiLevelType w:val="hybridMultilevel"/>
    <w:tmpl w:val="F4C491D6"/>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7867A5"/>
    <w:multiLevelType w:val="hybridMultilevel"/>
    <w:tmpl w:val="CAD02A0E"/>
    <w:lvl w:ilvl="0" w:tplc="AC24594C">
      <w:start w:val="1"/>
      <w:numFmt w:val="bullet"/>
      <w:lvlText w:val="•"/>
      <w:lvlJc w:val="left"/>
      <w:pPr>
        <w:tabs>
          <w:tab w:val="num" w:pos="720"/>
        </w:tabs>
        <w:ind w:left="720" w:hanging="360"/>
      </w:pPr>
      <w:rPr>
        <w:rFonts w:ascii="Arial" w:hAnsi="Arial" w:hint="default"/>
      </w:rPr>
    </w:lvl>
    <w:lvl w:ilvl="1" w:tplc="2D5C86F2" w:tentative="1">
      <w:start w:val="1"/>
      <w:numFmt w:val="bullet"/>
      <w:lvlText w:val="•"/>
      <w:lvlJc w:val="left"/>
      <w:pPr>
        <w:tabs>
          <w:tab w:val="num" w:pos="1440"/>
        </w:tabs>
        <w:ind w:left="1440" w:hanging="360"/>
      </w:pPr>
      <w:rPr>
        <w:rFonts w:ascii="Arial" w:hAnsi="Arial" w:hint="default"/>
      </w:rPr>
    </w:lvl>
    <w:lvl w:ilvl="2" w:tplc="6FE66AA4" w:tentative="1">
      <w:start w:val="1"/>
      <w:numFmt w:val="bullet"/>
      <w:lvlText w:val="•"/>
      <w:lvlJc w:val="left"/>
      <w:pPr>
        <w:tabs>
          <w:tab w:val="num" w:pos="2160"/>
        </w:tabs>
        <w:ind w:left="2160" w:hanging="360"/>
      </w:pPr>
      <w:rPr>
        <w:rFonts w:ascii="Arial" w:hAnsi="Arial" w:hint="default"/>
      </w:rPr>
    </w:lvl>
    <w:lvl w:ilvl="3" w:tplc="A95263C4" w:tentative="1">
      <w:start w:val="1"/>
      <w:numFmt w:val="bullet"/>
      <w:lvlText w:val="•"/>
      <w:lvlJc w:val="left"/>
      <w:pPr>
        <w:tabs>
          <w:tab w:val="num" w:pos="2880"/>
        </w:tabs>
        <w:ind w:left="2880" w:hanging="360"/>
      </w:pPr>
      <w:rPr>
        <w:rFonts w:ascii="Arial" w:hAnsi="Arial" w:hint="default"/>
      </w:rPr>
    </w:lvl>
    <w:lvl w:ilvl="4" w:tplc="BAA01AFA" w:tentative="1">
      <w:start w:val="1"/>
      <w:numFmt w:val="bullet"/>
      <w:lvlText w:val="•"/>
      <w:lvlJc w:val="left"/>
      <w:pPr>
        <w:tabs>
          <w:tab w:val="num" w:pos="3600"/>
        </w:tabs>
        <w:ind w:left="3600" w:hanging="360"/>
      </w:pPr>
      <w:rPr>
        <w:rFonts w:ascii="Arial" w:hAnsi="Arial" w:hint="default"/>
      </w:rPr>
    </w:lvl>
    <w:lvl w:ilvl="5" w:tplc="4A46D542" w:tentative="1">
      <w:start w:val="1"/>
      <w:numFmt w:val="bullet"/>
      <w:lvlText w:val="•"/>
      <w:lvlJc w:val="left"/>
      <w:pPr>
        <w:tabs>
          <w:tab w:val="num" w:pos="4320"/>
        </w:tabs>
        <w:ind w:left="4320" w:hanging="360"/>
      </w:pPr>
      <w:rPr>
        <w:rFonts w:ascii="Arial" w:hAnsi="Arial" w:hint="default"/>
      </w:rPr>
    </w:lvl>
    <w:lvl w:ilvl="6" w:tplc="01CEB614" w:tentative="1">
      <w:start w:val="1"/>
      <w:numFmt w:val="bullet"/>
      <w:lvlText w:val="•"/>
      <w:lvlJc w:val="left"/>
      <w:pPr>
        <w:tabs>
          <w:tab w:val="num" w:pos="5040"/>
        </w:tabs>
        <w:ind w:left="5040" w:hanging="360"/>
      </w:pPr>
      <w:rPr>
        <w:rFonts w:ascii="Arial" w:hAnsi="Arial" w:hint="default"/>
      </w:rPr>
    </w:lvl>
    <w:lvl w:ilvl="7" w:tplc="ACCA6842" w:tentative="1">
      <w:start w:val="1"/>
      <w:numFmt w:val="bullet"/>
      <w:lvlText w:val="•"/>
      <w:lvlJc w:val="left"/>
      <w:pPr>
        <w:tabs>
          <w:tab w:val="num" w:pos="5760"/>
        </w:tabs>
        <w:ind w:left="5760" w:hanging="360"/>
      </w:pPr>
      <w:rPr>
        <w:rFonts w:ascii="Arial" w:hAnsi="Arial" w:hint="default"/>
      </w:rPr>
    </w:lvl>
    <w:lvl w:ilvl="8" w:tplc="2F0C501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67D6CF3"/>
    <w:multiLevelType w:val="multilevel"/>
    <w:tmpl w:val="E47876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7F73F0"/>
    <w:multiLevelType w:val="multilevel"/>
    <w:tmpl w:val="FEAE0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8D271D"/>
    <w:multiLevelType w:val="hybridMultilevel"/>
    <w:tmpl w:val="777C4F74"/>
    <w:lvl w:ilvl="0" w:tplc="ABE266F8">
      <w:start w:val="1"/>
      <w:numFmt w:val="bullet"/>
      <w:lvlText w:val="•"/>
      <w:lvlJc w:val="left"/>
      <w:pPr>
        <w:tabs>
          <w:tab w:val="num" w:pos="720"/>
        </w:tabs>
        <w:ind w:left="720" w:hanging="360"/>
      </w:pPr>
      <w:rPr>
        <w:rFonts w:ascii="Arial" w:hAnsi="Arial" w:hint="default"/>
      </w:rPr>
    </w:lvl>
    <w:lvl w:ilvl="1" w:tplc="A89846D8" w:tentative="1">
      <w:start w:val="1"/>
      <w:numFmt w:val="bullet"/>
      <w:lvlText w:val="•"/>
      <w:lvlJc w:val="left"/>
      <w:pPr>
        <w:tabs>
          <w:tab w:val="num" w:pos="1440"/>
        </w:tabs>
        <w:ind w:left="1440" w:hanging="360"/>
      </w:pPr>
      <w:rPr>
        <w:rFonts w:ascii="Arial" w:hAnsi="Arial" w:hint="default"/>
      </w:rPr>
    </w:lvl>
    <w:lvl w:ilvl="2" w:tplc="4B5C7C1A" w:tentative="1">
      <w:start w:val="1"/>
      <w:numFmt w:val="bullet"/>
      <w:lvlText w:val="•"/>
      <w:lvlJc w:val="left"/>
      <w:pPr>
        <w:tabs>
          <w:tab w:val="num" w:pos="2160"/>
        </w:tabs>
        <w:ind w:left="2160" w:hanging="360"/>
      </w:pPr>
      <w:rPr>
        <w:rFonts w:ascii="Arial" w:hAnsi="Arial" w:hint="default"/>
      </w:rPr>
    </w:lvl>
    <w:lvl w:ilvl="3" w:tplc="4E3A85DE" w:tentative="1">
      <w:start w:val="1"/>
      <w:numFmt w:val="bullet"/>
      <w:lvlText w:val="•"/>
      <w:lvlJc w:val="left"/>
      <w:pPr>
        <w:tabs>
          <w:tab w:val="num" w:pos="2880"/>
        </w:tabs>
        <w:ind w:left="2880" w:hanging="360"/>
      </w:pPr>
      <w:rPr>
        <w:rFonts w:ascii="Arial" w:hAnsi="Arial" w:hint="default"/>
      </w:rPr>
    </w:lvl>
    <w:lvl w:ilvl="4" w:tplc="016E23B0" w:tentative="1">
      <w:start w:val="1"/>
      <w:numFmt w:val="bullet"/>
      <w:lvlText w:val="•"/>
      <w:lvlJc w:val="left"/>
      <w:pPr>
        <w:tabs>
          <w:tab w:val="num" w:pos="3600"/>
        </w:tabs>
        <w:ind w:left="3600" w:hanging="360"/>
      </w:pPr>
      <w:rPr>
        <w:rFonts w:ascii="Arial" w:hAnsi="Arial" w:hint="default"/>
      </w:rPr>
    </w:lvl>
    <w:lvl w:ilvl="5" w:tplc="8382829E" w:tentative="1">
      <w:start w:val="1"/>
      <w:numFmt w:val="bullet"/>
      <w:lvlText w:val="•"/>
      <w:lvlJc w:val="left"/>
      <w:pPr>
        <w:tabs>
          <w:tab w:val="num" w:pos="4320"/>
        </w:tabs>
        <w:ind w:left="4320" w:hanging="360"/>
      </w:pPr>
      <w:rPr>
        <w:rFonts w:ascii="Arial" w:hAnsi="Arial" w:hint="default"/>
      </w:rPr>
    </w:lvl>
    <w:lvl w:ilvl="6" w:tplc="83B2B16A" w:tentative="1">
      <w:start w:val="1"/>
      <w:numFmt w:val="bullet"/>
      <w:lvlText w:val="•"/>
      <w:lvlJc w:val="left"/>
      <w:pPr>
        <w:tabs>
          <w:tab w:val="num" w:pos="5040"/>
        </w:tabs>
        <w:ind w:left="5040" w:hanging="360"/>
      </w:pPr>
      <w:rPr>
        <w:rFonts w:ascii="Arial" w:hAnsi="Arial" w:hint="default"/>
      </w:rPr>
    </w:lvl>
    <w:lvl w:ilvl="7" w:tplc="D8003642" w:tentative="1">
      <w:start w:val="1"/>
      <w:numFmt w:val="bullet"/>
      <w:lvlText w:val="•"/>
      <w:lvlJc w:val="left"/>
      <w:pPr>
        <w:tabs>
          <w:tab w:val="num" w:pos="5760"/>
        </w:tabs>
        <w:ind w:left="5760" w:hanging="360"/>
      </w:pPr>
      <w:rPr>
        <w:rFonts w:ascii="Arial" w:hAnsi="Arial" w:hint="default"/>
      </w:rPr>
    </w:lvl>
    <w:lvl w:ilvl="8" w:tplc="106A209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B30046A"/>
    <w:multiLevelType w:val="hybridMultilevel"/>
    <w:tmpl w:val="B98E2292"/>
    <w:lvl w:ilvl="0" w:tplc="2F7C154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2407D1B"/>
    <w:multiLevelType w:val="hybridMultilevel"/>
    <w:tmpl w:val="BD5605A4"/>
    <w:lvl w:ilvl="0" w:tplc="94D89CB8">
      <w:start w:val="65"/>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5EE1E15"/>
    <w:multiLevelType w:val="hybridMultilevel"/>
    <w:tmpl w:val="B8C0440A"/>
    <w:lvl w:ilvl="0" w:tplc="177440BC">
      <w:start w:val="6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9"/>
  </w:num>
  <w:num w:numId="4">
    <w:abstractNumId w:val="1"/>
  </w:num>
  <w:num w:numId="5">
    <w:abstractNumId w:val="2"/>
  </w:num>
  <w:num w:numId="6">
    <w:abstractNumId w:val="5"/>
  </w:num>
  <w:num w:numId="7">
    <w:abstractNumId w:val="6"/>
  </w:num>
  <w:num w:numId="8">
    <w:abstractNumId w:val="0"/>
  </w:num>
  <w:num w:numId="9">
    <w:abstractNumId w:val="7"/>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A1CF343-0136-4AAB-B805-9A0E13AC035D}"/>
    <w:docVar w:name="dgnword-eventsink" w:val="2367344581760"/>
  </w:docVars>
  <w:rsids>
    <w:rsidRoot w:val="001726B0"/>
    <w:rsid w:val="000008A3"/>
    <w:rsid w:val="00007224"/>
    <w:rsid w:val="0000771F"/>
    <w:rsid w:val="000112C3"/>
    <w:rsid w:val="00012B34"/>
    <w:rsid w:val="00046F77"/>
    <w:rsid w:val="00051934"/>
    <w:rsid w:val="000529BF"/>
    <w:rsid w:val="00057B22"/>
    <w:rsid w:val="000607C4"/>
    <w:rsid w:val="000616FF"/>
    <w:rsid w:val="00061921"/>
    <w:rsid w:val="0006472F"/>
    <w:rsid w:val="00065AA2"/>
    <w:rsid w:val="00066FF5"/>
    <w:rsid w:val="00070ED4"/>
    <w:rsid w:val="00071C47"/>
    <w:rsid w:val="000733A1"/>
    <w:rsid w:val="000754DD"/>
    <w:rsid w:val="00076C84"/>
    <w:rsid w:val="00081B67"/>
    <w:rsid w:val="00083628"/>
    <w:rsid w:val="00085D7B"/>
    <w:rsid w:val="00086824"/>
    <w:rsid w:val="00086CDE"/>
    <w:rsid w:val="00086F0B"/>
    <w:rsid w:val="00090922"/>
    <w:rsid w:val="00094767"/>
    <w:rsid w:val="00095626"/>
    <w:rsid w:val="000A2CCC"/>
    <w:rsid w:val="000A373B"/>
    <w:rsid w:val="000A4FB7"/>
    <w:rsid w:val="000A67C7"/>
    <w:rsid w:val="000B04A4"/>
    <w:rsid w:val="000B1642"/>
    <w:rsid w:val="000B1800"/>
    <w:rsid w:val="000B2861"/>
    <w:rsid w:val="000B3902"/>
    <w:rsid w:val="000B3C01"/>
    <w:rsid w:val="000B47AD"/>
    <w:rsid w:val="000B48C3"/>
    <w:rsid w:val="000B6D4A"/>
    <w:rsid w:val="000C59B9"/>
    <w:rsid w:val="000C60EB"/>
    <w:rsid w:val="000D035D"/>
    <w:rsid w:val="000D6849"/>
    <w:rsid w:val="000E2B4B"/>
    <w:rsid w:val="000E695F"/>
    <w:rsid w:val="000F293C"/>
    <w:rsid w:val="000F4B28"/>
    <w:rsid w:val="000F5F78"/>
    <w:rsid w:val="000F6828"/>
    <w:rsid w:val="000F75F3"/>
    <w:rsid w:val="001002C7"/>
    <w:rsid w:val="00101A49"/>
    <w:rsid w:val="00102678"/>
    <w:rsid w:val="00104D40"/>
    <w:rsid w:val="001072C8"/>
    <w:rsid w:val="001074C5"/>
    <w:rsid w:val="00107DB3"/>
    <w:rsid w:val="00112290"/>
    <w:rsid w:val="00113070"/>
    <w:rsid w:val="0011473D"/>
    <w:rsid w:val="001154DF"/>
    <w:rsid w:val="00116EFC"/>
    <w:rsid w:val="00131682"/>
    <w:rsid w:val="0014085A"/>
    <w:rsid w:val="0014231D"/>
    <w:rsid w:val="0014256D"/>
    <w:rsid w:val="001430F5"/>
    <w:rsid w:val="00144149"/>
    <w:rsid w:val="00146007"/>
    <w:rsid w:val="00150602"/>
    <w:rsid w:val="001514AA"/>
    <w:rsid w:val="00153841"/>
    <w:rsid w:val="0016091B"/>
    <w:rsid w:val="00165DF9"/>
    <w:rsid w:val="001662F6"/>
    <w:rsid w:val="00166354"/>
    <w:rsid w:val="0016718B"/>
    <w:rsid w:val="001726B0"/>
    <w:rsid w:val="001738C9"/>
    <w:rsid w:val="00173C56"/>
    <w:rsid w:val="0017470A"/>
    <w:rsid w:val="00175007"/>
    <w:rsid w:val="001750B3"/>
    <w:rsid w:val="00176C1C"/>
    <w:rsid w:val="001775C6"/>
    <w:rsid w:val="00180390"/>
    <w:rsid w:val="00182DD1"/>
    <w:rsid w:val="00183EF2"/>
    <w:rsid w:val="0018474C"/>
    <w:rsid w:val="001870FB"/>
    <w:rsid w:val="00190148"/>
    <w:rsid w:val="00194D94"/>
    <w:rsid w:val="00197E3B"/>
    <w:rsid w:val="001A01AF"/>
    <w:rsid w:val="001B5922"/>
    <w:rsid w:val="001B6F8E"/>
    <w:rsid w:val="001C0E59"/>
    <w:rsid w:val="001D465B"/>
    <w:rsid w:val="001D6F5B"/>
    <w:rsid w:val="001D7950"/>
    <w:rsid w:val="001E1E65"/>
    <w:rsid w:val="001E2FB8"/>
    <w:rsid w:val="001E35DE"/>
    <w:rsid w:val="001E553A"/>
    <w:rsid w:val="001E7579"/>
    <w:rsid w:val="001F4FAF"/>
    <w:rsid w:val="001F68A5"/>
    <w:rsid w:val="001F76E9"/>
    <w:rsid w:val="00200144"/>
    <w:rsid w:val="00200873"/>
    <w:rsid w:val="0020249B"/>
    <w:rsid w:val="00203030"/>
    <w:rsid w:val="00204212"/>
    <w:rsid w:val="002066D0"/>
    <w:rsid w:val="00213321"/>
    <w:rsid w:val="0021548C"/>
    <w:rsid w:val="00222A7C"/>
    <w:rsid w:val="002263B2"/>
    <w:rsid w:val="00226503"/>
    <w:rsid w:val="002275CB"/>
    <w:rsid w:val="00230EBD"/>
    <w:rsid w:val="0023206C"/>
    <w:rsid w:val="0023237C"/>
    <w:rsid w:val="00233D41"/>
    <w:rsid w:val="00244B0E"/>
    <w:rsid w:val="0024624A"/>
    <w:rsid w:val="0025462D"/>
    <w:rsid w:val="00260870"/>
    <w:rsid w:val="00263445"/>
    <w:rsid w:val="00263F13"/>
    <w:rsid w:val="00265BF2"/>
    <w:rsid w:val="00270780"/>
    <w:rsid w:val="00271D9A"/>
    <w:rsid w:val="002725D4"/>
    <w:rsid w:val="00274AEB"/>
    <w:rsid w:val="0027662F"/>
    <w:rsid w:val="0027753F"/>
    <w:rsid w:val="0027776C"/>
    <w:rsid w:val="00280114"/>
    <w:rsid w:val="002824F7"/>
    <w:rsid w:val="00283797"/>
    <w:rsid w:val="00283F87"/>
    <w:rsid w:val="0028430B"/>
    <w:rsid w:val="00285E7D"/>
    <w:rsid w:val="00287430"/>
    <w:rsid w:val="002A0BBE"/>
    <w:rsid w:val="002B32B6"/>
    <w:rsid w:val="002B3F5C"/>
    <w:rsid w:val="002B4037"/>
    <w:rsid w:val="002B70FD"/>
    <w:rsid w:val="002C3E44"/>
    <w:rsid w:val="002C42B9"/>
    <w:rsid w:val="002D0659"/>
    <w:rsid w:val="002D1600"/>
    <w:rsid w:val="002D5CAD"/>
    <w:rsid w:val="002D67D8"/>
    <w:rsid w:val="002D7C17"/>
    <w:rsid w:val="002E14A2"/>
    <w:rsid w:val="002F482E"/>
    <w:rsid w:val="002F566E"/>
    <w:rsid w:val="002F6D2B"/>
    <w:rsid w:val="002F7B6D"/>
    <w:rsid w:val="00311D1D"/>
    <w:rsid w:val="003126E0"/>
    <w:rsid w:val="00313E43"/>
    <w:rsid w:val="00314988"/>
    <w:rsid w:val="00315555"/>
    <w:rsid w:val="003301B9"/>
    <w:rsid w:val="003378B0"/>
    <w:rsid w:val="00342642"/>
    <w:rsid w:val="0034671C"/>
    <w:rsid w:val="00353CCC"/>
    <w:rsid w:val="003540A4"/>
    <w:rsid w:val="0035495F"/>
    <w:rsid w:val="00356C37"/>
    <w:rsid w:val="00364057"/>
    <w:rsid w:val="003666D3"/>
    <w:rsid w:val="00370404"/>
    <w:rsid w:val="0037041F"/>
    <w:rsid w:val="00371396"/>
    <w:rsid w:val="00371CF2"/>
    <w:rsid w:val="00381159"/>
    <w:rsid w:val="0038147A"/>
    <w:rsid w:val="00382D30"/>
    <w:rsid w:val="00383D70"/>
    <w:rsid w:val="003907DE"/>
    <w:rsid w:val="00393FD5"/>
    <w:rsid w:val="003941B4"/>
    <w:rsid w:val="0039426D"/>
    <w:rsid w:val="00397115"/>
    <w:rsid w:val="003A1017"/>
    <w:rsid w:val="003A1660"/>
    <w:rsid w:val="003A1CA6"/>
    <w:rsid w:val="003A69DC"/>
    <w:rsid w:val="003B6E32"/>
    <w:rsid w:val="003C08AD"/>
    <w:rsid w:val="003C1061"/>
    <w:rsid w:val="003C4594"/>
    <w:rsid w:val="003C5BB9"/>
    <w:rsid w:val="003D3B51"/>
    <w:rsid w:val="003D6D98"/>
    <w:rsid w:val="003E1864"/>
    <w:rsid w:val="003E482E"/>
    <w:rsid w:val="003E4B6F"/>
    <w:rsid w:val="003E6568"/>
    <w:rsid w:val="003E79A0"/>
    <w:rsid w:val="003F062E"/>
    <w:rsid w:val="003F6C7A"/>
    <w:rsid w:val="003F6FB5"/>
    <w:rsid w:val="004054AD"/>
    <w:rsid w:val="00407C09"/>
    <w:rsid w:val="00407C7B"/>
    <w:rsid w:val="00410917"/>
    <w:rsid w:val="00415417"/>
    <w:rsid w:val="00420C74"/>
    <w:rsid w:val="00420E3E"/>
    <w:rsid w:val="00427A80"/>
    <w:rsid w:val="0043034A"/>
    <w:rsid w:val="00432E80"/>
    <w:rsid w:val="004338A0"/>
    <w:rsid w:val="00441844"/>
    <w:rsid w:val="004437A9"/>
    <w:rsid w:val="00446FCA"/>
    <w:rsid w:val="0045222C"/>
    <w:rsid w:val="004537B0"/>
    <w:rsid w:val="004540F2"/>
    <w:rsid w:val="004609BB"/>
    <w:rsid w:val="00461F30"/>
    <w:rsid w:val="00467926"/>
    <w:rsid w:val="004748B8"/>
    <w:rsid w:val="00474E92"/>
    <w:rsid w:val="00476AB6"/>
    <w:rsid w:val="00482577"/>
    <w:rsid w:val="00484260"/>
    <w:rsid w:val="00486587"/>
    <w:rsid w:val="00486A1A"/>
    <w:rsid w:val="00486E07"/>
    <w:rsid w:val="00494F3E"/>
    <w:rsid w:val="004A0013"/>
    <w:rsid w:val="004A47A1"/>
    <w:rsid w:val="004A5548"/>
    <w:rsid w:val="004A55F3"/>
    <w:rsid w:val="004A6A53"/>
    <w:rsid w:val="004A7FAA"/>
    <w:rsid w:val="004B7C5C"/>
    <w:rsid w:val="004C4E9B"/>
    <w:rsid w:val="004C54C7"/>
    <w:rsid w:val="004D00D7"/>
    <w:rsid w:val="004E0B99"/>
    <w:rsid w:val="004E70B3"/>
    <w:rsid w:val="004E7754"/>
    <w:rsid w:val="004E7FFD"/>
    <w:rsid w:val="004F193E"/>
    <w:rsid w:val="004F2441"/>
    <w:rsid w:val="004F72F6"/>
    <w:rsid w:val="00501A42"/>
    <w:rsid w:val="00502EFC"/>
    <w:rsid w:val="0051007D"/>
    <w:rsid w:val="00512AD7"/>
    <w:rsid w:val="0052402A"/>
    <w:rsid w:val="00535CE0"/>
    <w:rsid w:val="005369C8"/>
    <w:rsid w:val="0053710C"/>
    <w:rsid w:val="00541289"/>
    <w:rsid w:val="005413B6"/>
    <w:rsid w:val="00543740"/>
    <w:rsid w:val="005451B6"/>
    <w:rsid w:val="0054747E"/>
    <w:rsid w:val="00547620"/>
    <w:rsid w:val="00560076"/>
    <w:rsid w:val="0056144F"/>
    <w:rsid w:val="0056423F"/>
    <w:rsid w:val="005663C1"/>
    <w:rsid w:val="00567437"/>
    <w:rsid w:val="00575FAE"/>
    <w:rsid w:val="00576012"/>
    <w:rsid w:val="00580A61"/>
    <w:rsid w:val="0058182E"/>
    <w:rsid w:val="0059308E"/>
    <w:rsid w:val="00595320"/>
    <w:rsid w:val="00597FAE"/>
    <w:rsid w:val="005A2BF0"/>
    <w:rsid w:val="005A4117"/>
    <w:rsid w:val="005A7858"/>
    <w:rsid w:val="005B10CF"/>
    <w:rsid w:val="005B4398"/>
    <w:rsid w:val="005B7314"/>
    <w:rsid w:val="005C03F0"/>
    <w:rsid w:val="005C356D"/>
    <w:rsid w:val="005C5D0D"/>
    <w:rsid w:val="005C6DB5"/>
    <w:rsid w:val="005C76F2"/>
    <w:rsid w:val="005D35FF"/>
    <w:rsid w:val="005E1803"/>
    <w:rsid w:val="005E2554"/>
    <w:rsid w:val="005E2E09"/>
    <w:rsid w:val="005E3A85"/>
    <w:rsid w:val="005E6E9B"/>
    <w:rsid w:val="005E7CF5"/>
    <w:rsid w:val="005F30D0"/>
    <w:rsid w:val="005F49DA"/>
    <w:rsid w:val="005F4BA6"/>
    <w:rsid w:val="00603473"/>
    <w:rsid w:val="00603EE2"/>
    <w:rsid w:val="006113D8"/>
    <w:rsid w:val="0061759F"/>
    <w:rsid w:val="00625FE6"/>
    <w:rsid w:val="006376BC"/>
    <w:rsid w:val="006422A3"/>
    <w:rsid w:val="00642C05"/>
    <w:rsid w:val="00642D92"/>
    <w:rsid w:val="00646E01"/>
    <w:rsid w:val="0065319D"/>
    <w:rsid w:val="00661F04"/>
    <w:rsid w:val="00664E68"/>
    <w:rsid w:val="00672028"/>
    <w:rsid w:val="00672393"/>
    <w:rsid w:val="00675341"/>
    <w:rsid w:val="0068247E"/>
    <w:rsid w:val="00683263"/>
    <w:rsid w:val="00684F00"/>
    <w:rsid w:val="006867A5"/>
    <w:rsid w:val="00695FAB"/>
    <w:rsid w:val="006A3091"/>
    <w:rsid w:val="006A45A4"/>
    <w:rsid w:val="006A585E"/>
    <w:rsid w:val="006A656D"/>
    <w:rsid w:val="006B2B24"/>
    <w:rsid w:val="006B3C67"/>
    <w:rsid w:val="006B423D"/>
    <w:rsid w:val="006B43D8"/>
    <w:rsid w:val="006B54BC"/>
    <w:rsid w:val="006B7909"/>
    <w:rsid w:val="006C0340"/>
    <w:rsid w:val="006D0280"/>
    <w:rsid w:val="006D1CB4"/>
    <w:rsid w:val="006D42B8"/>
    <w:rsid w:val="006D6BDB"/>
    <w:rsid w:val="006E14A0"/>
    <w:rsid w:val="006E4BC5"/>
    <w:rsid w:val="006E4F13"/>
    <w:rsid w:val="006E50FA"/>
    <w:rsid w:val="006E604E"/>
    <w:rsid w:val="006E6F42"/>
    <w:rsid w:val="006F0931"/>
    <w:rsid w:val="006F7E45"/>
    <w:rsid w:val="00712386"/>
    <w:rsid w:val="00720C66"/>
    <w:rsid w:val="00721CDB"/>
    <w:rsid w:val="007231E0"/>
    <w:rsid w:val="0072768B"/>
    <w:rsid w:val="00730425"/>
    <w:rsid w:val="00736506"/>
    <w:rsid w:val="00742ABC"/>
    <w:rsid w:val="00746A87"/>
    <w:rsid w:val="00747251"/>
    <w:rsid w:val="007530E7"/>
    <w:rsid w:val="007535C0"/>
    <w:rsid w:val="00755AE3"/>
    <w:rsid w:val="00757240"/>
    <w:rsid w:val="00760BDF"/>
    <w:rsid w:val="00760E2A"/>
    <w:rsid w:val="00761A36"/>
    <w:rsid w:val="00762F1E"/>
    <w:rsid w:val="00763025"/>
    <w:rsid w:val="00763ABC"/>
    <w:rsid w:val="00763C2B"/>
    <w:rsid w:val="00764ACD"/>
    <w:rsid w:val="0077656A"/>
    <w:rsid w:val="00776E20"/>
    <w:rsid w:val="007805B2"/>
    <w:rsid w:val="007844B5"/>
    <w:rsid w:val="00785ABC"/>
    <w:rsid w:val="00787BE3"/>
    <w:rsid w:val="00790000"/>
    <w:rsid w:val="00791EF3"/>
    <w:rsid w:val="0079213D"/>
    <w:rsid w:val="007933A6"/>
    <w:rsid w:val="007941E9"/>
    <w:rsid w:val="00796A7E"/>
    <w:rsid w:val="007A07EC"/>
    <w:rsid w:val="007A0B93"/>
    <w:rsid w:val="007A281B"/>
    <w:rsid w:val="007A5DF8"/>
    <w:rsid w:val="007B1AD1"/>
    <w:rsid w:val="007B347A"/>
    <w:rsid w:val="007B5BD8"/>
    <w:rsid w:val="007C1D0E"/>
    <w:rsid w:val="007C7A5F"/>
    <w:rsid w:val="007D419D"/>
    <w:rsid w:val="007D4797"/>
    <w:rsid w:val="007D4906"/>
    <w:rsid w:val="007D7D77"/>
    <w:rsid w:val="007E2935"/>
    <w:rsid w:val="007E4633"/>
    <w:rsid w:val="007E57B2"/>
    <w:rsid w:val="007E7487"/>
    <w:rsid w:val="007F21E2"/>
    <w:rsid w:val="00801E67"/>
    <w:rsid w:val="00802A69"/>
    <w:rsid w:val="00810FDC"/>
    <w:rsid w:val="00811BDA"/>
    <w:rsid w:val="00815E95"/>
    <w:rsid w:val="00816B4E"/>
    <w:rsid w:val="00820C07"/>
    <w:rsid w:val="008300EF"/>
    <w:rsid w:val="00830601"/>
    <w:rsid w:val="00833C3F"/>
    <w:rsid w:val="00834358"/>
    <w:rsid w:val="00836DFD"/>
    <w:rsid w:val="00840EDC"/>
    <w:rsid w:val="00842688"/>
    <w:rsid w:val="00843093"/>
    <w:rsid w:val="008450EF"/>
    <w:rsid w:val="00853D0A"/>
    <w:rsid w:val="00853DAC"/>
    <w:rsid w:val="00862119"/>
    <w:rsid w:val="0086233B"/>
    <w:rsid w:val="0086582F"/>
    <w:rsid w:val="008716B8"/>
    <w:rsid w:val="0087499B"/>
    <w:rsid w:val="00876792"/>
    <w:rsid w:val="00876C8D"/>
    <w:rsid w:val="0087734E"/>
    <w:rsid w:val="0088365D"/>
    <w:rsid w:val="00883E4D"/>
    <w:rsid w:val="00886449"/>
    <w:rsid w:val="008865A5"/>
    <w:rsid w:val="00886EAB"/>
    <w:rsid w:val="00887BEA"/>
    <w:rsid w:val="00890057"/>
    <w:rsid w:val="00890271"/>
    <w:rsid w:val="00890864"/>
    <w:rsid w:val="00891EE3"/>
    <w:rsid w:val="0089405A"/>
    <w:rsid w:val="008942FF"/>
    <w:rsid w:val="008A3C4E"/>
    <w:rsid w:val="008B4398"/>
    <w:rsid w:val="008B475E"/>
    <w:rsid w:val="008C1EE4"/>
    <w:rsid w:val="008C79E5"/>
    <w:rsid w:val="008C7A3A"/>
    <w:rsid w:val="008D02A3"/>
    <w:rsid w:val="008D152F"/>
    <w:rsid w:val="008E14F8"/>
    <w:rsid w:val="008E3553"/>
    <w:rsid w:val="008F18A8"/>
    <w:rsid w:val="008F2991"/>
    <w:rsid w:val="008F2B62"/>
    <w:rsid w:val="008F2CDD"/>
    <w:rsid w:val="008F3F60"/>
    <w:rsid w:val="008F64F4"/>
    <w:rsid w:val="009024EA"/>
    <w:rsid w:val="0090594E"/>
    <w:rsid w:val="0092314E"/>
    <w:rsid w:val="0092316B"/>
    <w:rsid w:val="00924919"/>
    <w:rsid w:val="00927A89"/>
    <w:rsid w:val="00927FA1"/>
    <w:rsid w:val="009300A4"/>
    <w:rsid w:val="009401E1"/>
    <w:rsid w:val="00940F48"/>
    <w:rsid w:val="00941F6F"/>
    <w:rsid w:val="00942353"/>
    <w:rsid w:val="00945E10"/>
    <w:rsid w:val="00945FC1"/>
    <w:rsid w:val="00947895"/>
    <w:rsid w:val="00950191"/>
    <w:rsid w:val="009538E5"/>
    <w:rsid w:val="00955FAA"/>
    <w:rsid w:val="009672FE"/>
    <w:rsid w:val="00974CE5"/>
    <w:rsid w:val="00977819"/>
    <w:rsid w:val="00977A5B"/>
    <w:rsid w:val="00985A6E"/>
    <w:rsid w:val="00985D51"/>
    <w:rsid w:val="0099606C"/>
    <w:rsid w:val="00996893"/>
    <w:rsid w:val="009A4F6F"/>
    <w:rsid w:val="009A577C"/>
    <w:rsid w:val="009B68A0"/>
    <w:rsid w:val="009B7D05"/>
    <w:rsid w:val="009C12DA"/>
    <w:rsid w:val="009C1976"/>
    <w:rsid w:val="009C7397"/>
    <w:rsid w:val="009C7BBB"/>
    <w:rsid w:val="009F1131"/>
    <w:rsid w:val="009F4932"/>
    <w:rsid w:val="009F7844"/>
    <w:rsid w:val="00A0098D"/>
    <w:rsid w:val="00A01188"/>
    <w:rsid w:val="00A01FD8"/>
    <w:rsid w:val="00A030EA"/>
    <w:rsid w:val="00A06881"/>
    <w:rsid w:val="00A15737"/>
    <w:rsid w:val="00A16CD1"/>
    <w:rsid w:val="00A170F7"/>
    <w:rsid w:val="00A24275"/>
    <w:rsid w:val="00A30180"/>
    <w:rsid w:val="00A30AB9"/>
    <w:rsid w:val="00A36485"/>
    <w:rsid w:val="00A427D2"/>
    <w:rsid w:val="00A46A57"/>
    <w:rsid w:val="00A47106"/>
    <w:rsid w:val="00A50BD0"/>
    <w:rsid w:val="00A517F0"/>
    <w:rsid w:val="00A517F3"/>
    <w:rsid w:val="00A534A1"/>
    <w:rsid w:val="00A60F84"/>
    <w:rsid w:val="00A61EA4"/>
    <w:rsid w:val="00A66F8F"/>
    <w:rsid w:val="00A67FFA"/>
    <w:rsid w:val="00A71732"/>
    <w:rsid w:val="00A71BE0"/>
    <w:rsid w:val="00A72A3F"/>
    <w:rsid w:val="00A72C31"/>
    <w:rsid w:val="00A72E3E"/>
    <w:rsid w:val="00A74D9D"/>
    <w:rsid w:val="00A76F21"/>
    <w:rsid w:val="00A838C9"/>
    <w:rsid w:val="00A83D36"/>
    <w:rsid w:val="00A86A3E"/>
    <w:rsid w:val="00A90150"/>
    <w:rsid w:val="00A9100A"/>
    <w:rsid w:val="00A94766"/>
    <w:rsid w:val="00A96040"/>
    <w:rsid w:val="00AA0E5A"/>
    <w:rsid w:val="00AA1977"/>
    <w:rsid w:val="00AA27DA"/>
    <w:rsid w:val="00AA6D5C"/>
    <w:rsid w:val="00AB2111"/>
    <w:rsid w:val="00AB31BE"/>
    <w:rsid w:val="00AB36A2"/>
    <w:rsid w:val="00AB5AD3"/>
    <w:rsid w:val="00AB6A80"/>
    <w:rsid w:val="00AC022A"/>
    <w:rsid w:val="00AC3481"/>
    <w:rsid w:val="00AD194C"/>
    <w:rsid w:val="00AD20A4"/>
    <w:rsid w:val="00AD3819"/>
    <w:rsid w:val="00AD39E5"/>
    <w:rsid w:val="00AD3F65"/>
    <w:rsid w:val="00AD4085"/>
    <w:rsid w:val="00AE24AD"/>
    <w:rsid w:val="00AE3E09"/>
    <w:rsid w:val="00AF01F3"/>
    <w:rsid w:val="00AF14A2"/>
    <w:rsid w:val="00B02149"/>
    <w:rsid w:val="00B026A8"/>
    <w:rsid w:val="00B02EAD"/>
    <w:rsid w:val="00B0395B"/>
    <w:rsid w:val="00B041AE"/>
    <w:rsid w:val="00B0482C"/>
    <w:rsid w:val="00B06871"/>
    <w:rsid w:val="00B1032F"/>
    <w:rsid w:val="00B104CD"/>
    <w:rsid w:val="00B12781"/>
    <w:rsid w:val="00B138DF"/>
    <w:rsid w:val="00B16EF4"/>
    <w:rsid w:val="00B201CB"/>
    <w:rsid w:val="00B24EF9"/>
    <w:rsid w:val="00B277B6"/>
    <w:rsid w:val="00B30350"/>
    <w:rsid w:val="00B32C2A"/>
    <w:rsid w:val="00B34A98"/>
    <w:rsid w:val="00B454E2"/>
    <w:rsid w:val="00B459AD"/>
    <w:rsid w:val="00B51DE5"/>
    <w:rsid w:val="00B51F7C"/>
    <w:rsid w:val="00B52161"/>
    <w:rsid w:val="00B53BB6"/>
    <w:rsid w:val="00B54A32"/>
    <w:rsid w:val="00B55052"/>
    <w:rsid w:val="00B60EF3"/>
    <w:rsid w:val="00B651D6"/>
    <w:rsid w:val="00B661A0"/>
    <w:rsid w:val="00B66751"/>
    <w:rsid w:val="00B672FB"/>
    <w:rsid w:val="00B73380"/>
    <w:rsid w:val="00B7604C"/>
    <w:rsid w:val="00B7640C"/>
    <w:rsid w:val="00B76699"/>
    <w:rsid w:val="00B76ACD"/>
    <w:rsid w:val="00B82696"/>
    <w:rsid w:val="00B84CAF"/>
    <w:rsid w:val="00B900D3"/>
    <w:rsid w:val="00B92B46"/>
    <w:rsid w:val="00B946E0"/>
    <w:rsid w:val="00B9707D"/>
    <w:rsid w:val="00BA16E5"/>
    <w:rsid w:val="00BB1D98"/>
    <w:rsid w:val="00BB26E7"/>
    <w:rsid w:val="00BB3871"/>
    <w:rsid w:val="00BC1F82"/>
    <w:rsid w:val="00BC2D13"/>
    <w:rsid w:val="00BD01AB"/>
    <w:rsid w:val="00BD04CB"/>
    <w:rsid w:val="00BD198A"/>
    <w:rsid w:val="00BD3B5A"/>
    <w:rsid w:val="00BD5500"/>
    <w:rsid w:val="00BE1948"/>
    <w:rsid w:val="00BE205C"/>
    <w:rsid w:val="00BE3E56"/>
    <w:rsid w:val="00BE6594"/>
    <w:rsid w:val="00BE6A20"/>
    <w:rsid w:val="00BE6BA9"/>
    <w:rsid w:val="00BF1652"/>
    <w:rsid w:val="00BF6FB3"/>
    <w:rsid w:val="00BF7A3F"/>
    <w:rsid w:val="00C007BF"/>
    <w:rsid w:val="00C0447B"/>
    <w:rsid w:val="00C11824"/>
    <w:rsid w:val="00C1426D"/>
    <w:rsid w:val="00C23378"/>
    <w:rsid w:val="00C2508E"/>
    <w:rsid w:val="00C31FAD"/>
    <w:rsid w:val="00C34196"/>
    <w:rsid w:val="00C34CC4"/>
    <w:rsid w:val="00C371EC"/>
    <w:rsid w:val="00C500DE"/>
    <w:rsid w:val="00C50757"/>
    <w:rsid w:val="00C52545"/>
    <w:rsid w:val="00C52F48"/>
    <w:rsid w:val="00C530F0"/>
    <w:rsid w:val="00C54827"/>
    <w:rsid w:val="00C556FA"/>
    <w:rsid w:val="00C602D0"/>
    <w:rsid w:val="00C64979"/>
    <w:rsid w:val="00C7053E"/>
    <w:rsid w:val="00C7150A"/>
    <w:rsid w:val="00C7532E"/>
    <w:rsid w:val="00C81122"/>
    <w:rsid w:val="00C85C85"/>
    <w:rsid w:val="00C86B62"/>
    <w:rsid w:val="00C86CCB"/>
    <w:rsid w:val="00C91622"/>
    <w:rsid w:val="00C91895"/>
    <w:rsid w:val="00C93B9D"/>
    <w:rsid w:val="00C944F2"/>
    <w:rsid w:val="00CA2CB2"/>
    <w:rsid w:val="00CA3DD7"/>
    <w:rsid w:val="00CA5E6C"/>
    <w:rsid w:val="00CB3EE5"/>
    <w:rsid w:val="00CC20FD"/>
    <w:rsid w:val="00CC6E03"/>
    <w:rsid w:val="00CD448A"/>
    <w:rsid w:val="00CD7633"/>
    <w:rsid w:val="00CE4295"/>
    <w:rsid w:val="00CE658C"/>
    <w:rsid w:val="00CE682B"/>
    <w:rsid w:val="00CE77CB"/>
    <w:rsid w:val="00CE7E29"/>
    <w:rsid w:val="00CF2DD7"/>
    <w:rsid w:val="00CF631A"/>
    <w:rsid w:val="00CF722F"/>
    <w:rsid w:val="00D00A42"/>
    <w:rsid w:val="00D022ED"/>
    <w:rsid w:val="00D0381E"/>
    <w:rsid w:val="00D06BAC"/>
    <w:rsid w:val="00D07079"/>
    <w:rsid w:val="00D1399D"/>
    <w:rsid w:val="00D167B9"/>
    <w:rsid w:val="00D17B2C"/>
    <w:rsid w:val="00D21EE2"/>
    <w:rsid w:val="00D22A49"/>
    <w:rsid w:val="00D34EC9"/>
    <w:rsid w:val="00D37847"/>
    <w:rsid w:val="00D445E2"/>
    <w:rsid w:val="00D446E5"/>
    <w:rsid w:val="00D460A8"/>
    <w:rsid w:val="00D57B58"/>
    <w:rsid w:val="00D604FD"/>
    <w:rsid w:val="00D645C4"/>
    <w:rsid w:val="00D73B0E"/>
    <w:rsid w:val="00D82E73"/>
    <w:rsid w:val="00D83EA5"/>
    <w:rsid w:val="00D85527"/>
    <w:rsid w:val="00D86E5C"/>
    <w:rsid w:val="00D934A3"/>
    <w:rsid w:val="00D95B69"/>
    <w:rsid w:val="00DA3DDB"/>
    <w:rsid w:val="00DB1F51"/>
    <w:rsid w:val="00DB4D72"/>
    <w:rsid w:val="00DB6306"/>
    <w:rsid w:val="00DC0BE3"/>
    <w:rsid w:val="00DC2784"/>
    <w:rsid w:val="00DC4C36"/>
    <w:rsid w:val="00DC54DF"/>
    <w:rsid w:val="00DD0CA0"/>
    <w:rsid w:val="00DD4173"/>
    <w:rsid w:val="00DD53ED"/>
    <w:rsid w:val="00DE4585"/>
    <w:rsid w:val="00DE59B0"/>
    <w:rsid w:val="00DF69BE"/>
    <w:rsid w:val="00E02CD4"/>
    <w:rsid w:val="00E036F3"/>
    <w:rsid w:val="00E036F6"/>
    <w:rsid w:val="00E05EE9"/>
    <w:rsid w:val="00E07ACE"/>
    <w:rsid w:val="00E10075"/>
    <w:rsid w:val="00E12EEB"/>
    <w:rsid w:val="00E13E2A"/>
    <w:rsid w:val="00E15DD7"/>
    <w:rsid w:val="00E165DF"/>
    <w:rsid w:val="00E24A78"/>
    <w:rsid w:val="00E26D71"/>
    <w:rsid w:val="00E372BB"/>
    <w:rsid w:val="00E37C39"/>
    <w:rsid w:val="00E4037D"/>
    <w:rsid w:val="00E41CBB"/>
    <w:rsid w:val="00E43EA5"/>
    <w:rsid w:val="00E47166"/>
    <w:rsid w:val="00E54D1B"/>
    <w:rsid w:val="00E60E9A"/>
    <w:rsid w:val="00E622C1"/>
    <w:rsid w:val="00E64E09"/>
    <w:rsid w:val="00E733F9"/>
    <w:rsid w:val="00E73A0E"/>
    <w:rsid w:val="00E74243"/>
    <w:rsid w:val="00E77FA9"/>
    <w:rsid w:val="00E87221"/>
    <w:rsid w:val="00E93F05"/>
    <w:rsid w:val="00EA54A6"/>
    <w:rsid w:val="00EA5992"/>
    <w:rsid w:val="00EC0970"/>
    <w:rsid w:val="00EC6B96"/>
    <w:rsid w:val="00ED0008"/>
    <w:rsid w:val="00ED0B4F"/>
    <w:rsid w:val="00ED7C34"/>
    <w:rsid w:val="00EE2373"/>
    <w:rsid w:val="00EE5150"/>
    <w:rsid w:val="00EE5CEC"/>
    <w:rsid w:val="00EE61A3"/>
    <w:rsid w:val="00EF1B4D"/>
    <w:rsid w:val="00EF2AD7"/>
    <w:rsid w:val="00EF59DA"/>
    <w:rsid w:val="00EF639B"/>
    <w:rsid w:val="00F003A5"/>
    <w:rsid w:val="00F05908"/>
    <w:rsid w:val="00F05EB4"/>
    <w:rsid w:val="00F06895"/>
    <w:rsid w:val="00F07FCC"/>
    <w:rsid w:val="00F1262F"/>
    <w:rsid w:val="00F12A37"/>
    <w:rsid w:val="00F26DA8"/>
    <w:rsid w:val="00F26E25"/>
    <w:rsid w:val="00F279B5"/>
    <w:rsid w:val="00F30818"/>
    <w:rsid w:val="00F35465"/>
    <w:rsid w:val="00F36BAB"/>
    <w:rsid w:val="00F41164"/>
    <w:rsid w:val="00F440F7"/>
    <w:rsid w:val="00F51266"/>
    <w:rsid w:val="00F51FA3"/>
    <w:rsid w:val="00F531A7"/>
    <w:rsid w:val="00F5656F"/>
    <w:rsid w:val="00F56697"/>
    <w:rsid w:val="00F5766A"/>
    <w:rsid w:val="00F60982"/>
    <w:rsid w:val="00F62E22"/>
    <w:rsid w:val="00F6338B"/>
    <w:rsid w:val="00F6441B"/>
    <w:rsid w:val="00F671E5"/>
    <w:rsid w:val="00F70BF4"/>
    <w:rsid w:val="00F74472"/>
    <w:rsid w:val="00F75C1A"/>
    <w:rsid w:val="00F8078E"/>
    <w:rsid w:val="00F8214D"/>
    <w:rsid w:val="00F83B54"/>
    <w:rsid w:val="00F847FA"/>
    <w:rsid w:val="00F85AA8"/>
    <w:rsid w:val="00F93C51"/>
    <w:rsid w:val="00F94ED3"/>
    <w:rsid w:val="00F95E9A"/>
    <w:rsid w:val="00FA6D87"/>
    <w:rsid w:val="00FA7D8D"/>
    <w:rsid w:val="00FB1CBA"/>
    <w:rsid w:val="00FB632C"/>
    <w:rsid w:val="00FC0E02"/>
    <w:rsid w:val="00FC3A84"/>
    <w:rsid w:val="00FC4DC2"/>
    <w:rsid w:val="00FD58AC"/>
    <w:rsid w:val="00FD64D8"/>
    <w:rsid w:val="00FD7E72"/>
    <w:rsid w:val="00FE03CC"/>
    <w:rsid w:val="00FE12F2"/>
    <w:rsid w:val="00FE3BA6"/>
    <w:rsid w:val="00FE63B8"/>
    <w:rsid w:val="00FE6BE2"/>
    <w:rsid w:val="00FF332A"/>
    <w:rsid w:val="00FF4DF0"/>
    <w:rsid w:val="00FF7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D6FE50"/>
  <w15:docId w15:val="{E5A40DA1-A10A-459C-B7A9-2ACD4BAB6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5E2"/>
  </w:style>
  <w:style w:type="paragraph" w:styleId="Heading1">
    <w:name w:val="heading 1"/>
    <w:basedOn w:val="Normal"/>
    <w:next w:val="Normal"/>
    <w:link w:val="Heading1Char"/>
    <w:uiPriority w:val="9"/>
    <w:qFormat/>
    <w:rsid w:val="0086233B"/>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E4B6F"/>
    <w:pPr>
      <w:spacing w:before="240" w:after="144" w:line="240" w:lineRule="auto"/>
      <w:ind w:left="120"/>
      <w:outlineLvl w:val="1"/>
    </w:pPr>
    <w:rPr>
      <w:rFonts w:ascii="Times New Roman" w:eastAsia="Times New Roman" w:hAnsi="Times New Roman" w:cs="Times New Roman"/>
      <w:b/>
      <w:bCs/>
      <w:sz w:val="24"/>
      <w:szCs w:val="24"/>
      <w:lang w:eastAsia="en-GB"/>
    </w:rPr>
  </w:style>
  <w:style w:type="paragraph" w:styleId="Heading3">
    <w:name w:val="heading 3"/>
    <w:basedOn w:val="Normal"/>
    <w:next w:val="Normal"/>
    <w:link w:val="Heading3Char"/>
    <w:uiPriority w:val="9"/>
    <w:semiHidden/>
    <w:unhideWhenUsed/>
    <w:qFormat/>
    <w:rsid w:val="00891EE3"/>
    <w:pPr>
      <w:keepNext/>
      <w:keepLines/>
      <w:spacing w:before="200" w:after="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uiPriority w:val="9"/>
    <w:semiHidden/>
    <w:unhideWhenUsed/>
    <w:qFormat/>
    <w:rsid w:val="00A534A1"/>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E4B6F"/>
    <w:rPr>
      <w:rFonts w:ascii="Times New Roman" w:eastAsia="Times New Roman" w:hAnsi="Times New Roman" w:cs="Times New Roman"/>
      <w:b/>
      <w:bCs/>
      <w:sz w:val="24"/>
      <w:szCs w:val="24"/>
      <w:lang w:eastAsia="en-GB"/>
    </w:rPr>
  </w:style>
  <w:style w:type="character" w:styleId="Hyperlink">
    <w:name w:val="Hyperlink"/>
    <w:basedOn w:val="DefaultParagraphFont"/>
    <w:uiPriority w:val="99"/>
    <w:unhideWhenUsed/>
    <w:rsid w:val="003E4B6F"/>
    <w:rPr>
      <w:color w:val="0000FF"/>
      <w:u w:val="single"/>
    </w:rPr>
  </w:style>
  <w:style w:type="paragraph" w:styleId="NormalWeb">
    <w:name w:val="Normal (Web)"/>
    <w:basedOn w:val="Normal"/>
    <w:uiPriority w:val="99"/>
    <w:semiHidden/>
    <w:unhideWhenUsed/>
    <w:rsid w:val="003E4B6F"/>
    <w:pPr>
      <w:spacing w:after="0" w:line="240" w:lineRule="auto"/>
    </w:pPr>
    <w:rPr>
      <w:rFonts w:ascii="Arial" w:eastAsia="Times New Roman" w:hAnsi="Arial" w:cs="Arial"/>
      <w:sz w:val="20"/>
      <w:szCs w:val="20"/>
      <w:lang w:eastAsia="en-GB"/>
    </w:rPr>
  </w:style>
  <w:style w:type="paragraph" w:customStyle="1" w:styleId="small">
    <w:name w:val="small"/>
    <w:basedOn w:val="Normal"/>
    <w:rsid w:val="003E4B6F"/>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1">
    <w:name w:val="normal1"/>
    <w:basedOn w:val="DefaultParagraphFont"/>
    <w:rsid w:val="003E4B6F"/>
    <w:rPr>
      <w:rFonts w:ascii="Arial" w:hAnsi="Arial" w:cs="Arial" w:hint="default"/>
      <w:color w:val="000000"/>
      <w:sz w:val="20"/>
      <w:szCs w:val="20"/>
    </w:rPr>
  </w:style>
  <w:style w:type="character" w:customStyle="1" w:styleId="result">
    <w:name w:val="result"/>
    <w:basedOn w:val="DefaultParagraphFont"/>
    <w:rsid w:val="003E4B6F"/>
    <w:rPr>
      <w:color w:val="000080"/>
    </w:rPr>
  </w:style>
  <w:style w:type="paragraph" w:styleId="ListParagraph">
    <w:name w:val="List Paragraph"/>
    <w:basedOn w:val="Normal"/>
    <w:uiPriority w:val="34"/>
    <w:qFormat/>
    <w:rsid w:val="00B201CB"/>
    <w:pPr>
      <w:ind w:left="720"/>
      <w:contextualSpacing/>
    </w:pPr>
  </w:style>
  <w:style w:type="character" w:styleId="CommentReference">
    <w:name w:val="annotation reference"/>
    <w:basedOn w:val="DefaultParagraphFont"/>
    <w:uiPriority w:val="99"/>
    <w:semiHidden/>
    <w:unhideWhenUsed/>
    <w:rsid w:val="00086F0B"/>
    <w:rPr>
      <w:sz w:val="16"/>
      <w:szCs w:val="16"/>
    </w:rPr>
  </w:style>
  <w:style w:type="paragraph" w:styleId="CommentText">
    <w:name w:val="annotation text"/>
    <w:basedOn w:val="Normal"/>
    <w:link w:val="CommentTextChar"/>
    <w:uiPriority w:val="99"/>
    <w:unhideWhenUsed/>
    <w:rsid w:val="00086F0B"/>
    <w:pPr>
      <w:spacing w:line="240" w:lineRule="auto"/>
    </w:pPr>
    <w:rPr>
      <w:sz w:val="20"/>
      <w:szCs w:val="20"/>
    </w:rPr>
  </w:style>
  <w:style w:type="character" w:customStyle="1" w:styleId="CommentTextChar">
    <w:name w:val="Comment Text Char"/>
    <w:basedOn w:val="DefaultParagraphFont"/>
    <w:link w:val="CommentText"/>
    <w:uiPriority w:val="99"/>
    <w:rsid w:val="00086F0B"/>
    <w:rPr>
      <w:sz w:val="20"/>
      <w:szCs w:val="20"/>
    </w:rPr>
  </w:style>
  <w:style w:type="paragraph" w:styleId="CommentSubject">
    <w:name w:val="annotation subject"/>
    <w:basedOn w:val="CommentText"/>
    <w:next w:val="CommentText"/>
    <w:link w:val="CommentSubjectChar"/>
    <w:uiPriority w:val="99"/>
    <w:semiHidden/>
    <w:unhideWhenUsed/>
    <w:rsid w:val="00086F0B"/>
    <w:rPr>
      <w:b/>
      <w:bCs/>
    </w:rPr>
  </w:style>
  <w:style w:type="character" w:customStyle="1" w:styleId="CommentSubjectChar">
    <w:name w:val="Comment Subject Char"/>
    <w:basedOn w:val="CommentTextChar"/>
    <w:link w:val="CommentSubject"/>
    <w:uiPriority w:val="99"/>
    <w:semiHidden/>
    <w:rsid w:val="00086F0B"/>
    <w:rPr>
      <w:b/>
      <w:bCs/>
      <w:sz w:val="20"/>
      <w:szCs w:val="20"/>
    </w:rPr>
  </w:style>
  <w:style w:type="paragraph" w:styleId="BalloonText">
    <w:name w:val="Balloon Text"/>
    <w:basedOn w:val="Normal"/>
    <w:link w:val="BalloonTextChar"/>
    <w:uiPriority w:val="99"/>
    <w:semiHidden/>
    <w:unhideWhenUsed/>
    <w:rsid w:val="00086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F0B"/>
    <w:rPr>
      <w:rFonts w:ascii="Segoe UI" w:hAnsi="Segoe UI" w:cs="Segoe UI"/>
      <w:sz w:val="18"/>
      <w:szCs w:val="18"/>
    </w:rPr>
  </w:style>
  <w:style w:type="paragraph" w:styleId="Revision">
    <w:name w:val="Revision"/>
    <w:hidden/>
    <w:uiPriority w:val="99"/>
    <w:semiHidden/>
    <w:rsid w:val="00840EDC"/>
    <w:pPr>
      <w:spacing w:after="0" w:line="240" w:lineRule="auto"/>
    </w:pPr>
  </w:style>
  <w:style w:type="character" w:customStyle="1" w:styleId="ref-journal">
    <w:name w:val="ref-journal"/>
    <w:basedOn w:val="DefaultParagraphFont"/>
    <w:rsid w:val="00112290"/>
  </w:style>
  <w:style w:type="character" w:customStyle="1" w:styleId="ref-vol">
    <w:name w:val="ref-vol"/>
    <w:basedOn w:val="DefaultParagraphFont"/>
    <w:rsid w:val="00112290"/>
  </w:style>
  <w:style w:type="paragraph" w:styleId="Header">
    <w:name w:val="header"/>
    <w:basedOn w:val="Normal"/>
    <w:link w:val="HeaderChar"/>
    <w:uiPriority w:val="99"/>
    <w:unhideWhenUsed/>
    <w:rsid w:val="002A0B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0BBE"/>
  </w:style>
  <w:style w:type="paragraph" w:styleId="Footer">
    <w:name w:val="footer"/>
    <w:basedOn w:val="Normal"/>
    <w:link w:val="FooterChar"/>
    <w:uiPriority w:val="99"/>
    <w:unhideWhenUsed/>
    <w:rsid w:val="002A0B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0BBE"/>
  </w:style>
  <w:style w:type="character" w:customStyle="1" w:styleId="Heading1Char">
    <w:name w:val="Heading 1 Char"/>
    <w:basedOn w:val="DefaultParagraphFont"/>
    <w:link w:val="Heading1"/>
    <w:uiPriority w:val="9"/>
    <w:rsid w:val="0086233B"/>
    <w:rPr>
      <w:rFonts w:asciiTheme="majorHAnsi" w:eastAsiaTheme="majorEastAsia" w:hAnsiTheme="majorHAnsi" w:cstheme="majorBidi"/>
      <w:b/>
      <w:bCs/>
      <w:color w:val="2F5496" w:themeColor="accent1" w:themeShade="BF"/>
      <w:sz w:val="28"/>
      <w:szCs w:val="28"/>
    </w:rPr>
  </w:style>
  <w:style w:type="table" w:styleId="TableGrid">
    <w:name w:val="Table Grid"/>
    <w:basedOn w:val="TableNormal"/>
    <w:uiPriority w:val="39"/>
    <w:rsid w:val="00BE2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891EE3"/>
    <w:rPr>
      <w:rFonts w:asciiTheme="majorHAnsi" w:eastAsiaTheme="majorEastAsia" w:hAnsiTheme="majorHAnsi" w:cstheme="majorBidi"/>
      <w:b/>
      <w:bCs/>
      <w:color w:val="4472C4" w:themeColor="accent1"/>
    </w:rPr>
  </w:style>
  <w:style w:type="paragraph" w:customStyle="1" w:styleId="c-article-info-details">
    <w:name w:val="c-article-info-details"/>
    <w:basedOn w:val="Normal"/>
    <w:rsid w:val="00927FA1"/>
    <w:pPr>
      <w:spacing w:before="240" w:after="120" w:line="240" w:lineRule="auto"/>
    </w:pPr>
    <w:rPr>
      <w:rFonts w:ascii="Times New Roman" w:eastAsia="Times New Roman" w:hAnsi="Times New Roman" w:cs="Times New Roman"/>
      <w:sz w:val="24"/>
      <w:szCs w:val="24"/>
      <w:lang w:eastAsia="en-GB"/>
    </w:rPr>
  </w:style>
  <w:style w:type="character" w:customStyle="1" w:styleId="u-visually-hidden1">
    <w:name w:val="u-visually-hidden1"/>
    <w:basedOn w:val="DefaultParagraphFont"/>
    <w:rsid w:val="00927FA1"/>
    <w:rPr>
      <w:bdr w:val="none" w:sz="0" w:space="0" w:color="auto" w:frame="1"/>
    </w:rPr>
  </w:style>
  <w:style w:type="character" w:customStyle="1" w:styleId="u-js-hide2">
    <w:name w:val="u-js-hide2"/>
    <w:basedOn w:val="DefaultParagraphFont"/>
    <w:rsid w:val="00927FA1"/>
  </w:style>
  <w:style w:type="character" w:customStyle="1" w:styleId="reflabel2">
    <w:name w:val="reflabel2"/>
    <w:basedOn w:val="DefaultParagraphFont"/>
    <w:rsid w:val="00A50BD0"/>
  </w:style>
  <w:style w:type="character" w:customStyle="1" w:styleId="refseries">
    <w:name w:val="ref__series"/>
    <w:basedOn w:val="DefaultParagraphFont"/>
    <w:rsid w:val="00A50BD0"/>
  </w:style>
  <w:style w:type="character" w:customStyle="1" w:styleId="refseriesdate">
    <w:name w:val="ref__seriesdate"/>
    <w:basedOn w:val="DefaultParagraphFont"/>
    <w:rsid w:val="00A50BD0"/>
  </w:style>
  <w:style w:type="character" w:customStyle="1" w:styleId="refseriesvolume1">
    <w:name w:val="ref__seriesvolume1"/>
    <w:basedOn w:val="DefaultParagraphFont"/>
    <w:rsid w:val="00A50BD0"/>
    <w:rPr>
      <w:b/>
      <w:bCs/>
    </w:rPr>
  </w:style>
  <w:style w:type="character" w:customStyle="1" w:styleId="refseriespages">
    <w:name w:val="ref__seriespages"/>
    <w:basedOn w:val="DefaultParagraphFont"/>
    <w:rsid w:val="00A50BD0"/>
  </w:style>
  <w:style w:type="character" w:customStyle="1" w:styleId="Heading5Char">
    <w:name w:val="Heading 5 Char"/>
    <w:basedOn w:val="DefaultParagraphFont"/>
    <w:link w:val="Heading5"/>
    <w:uiPriority w:val="9"/>
    <w:semiHidden/>
    <w:rsid w:val="00A534A1"/>
    <w:rPr>
      <w:rFonts w:asciiTheme="majorHAnsi" w:eastAsiaTheme="majorEastAsia" w:hAnsiTheme="majorHAnsi" w:cstheme="majorBidi"/>
      <w:color w:val="1F3763" w:themeColor="accent1" w:themeShade="7F"/>
    </w:rPr>
  </w:style>
  <w:style w:type="character" w:styleId="Emphasis">
    <w:name w:val="Emphasis"/>
    <w:basedOn w:val="DefaultParagraphFont"/>
    <w:uiPriority w:val="20"/>
    <w:qFormat/>
    <w:rsid w:val="00A534A1"/>
    <w:rPr>
      <w:i/>
      <w:iCs/>
    </w:rPr>
  </w:style>
  <w:style w:type="character" w:customStyle="1" w:styleId="highwire-cite-metadata-doi">
    <w:name w:val="highwire-cite-metadata-doi"/>
    <w:basedOn w:val="DefaultParagraphFont"/>
    <w:rsid w:val="00AD3F65"/>
    <w:rPr>
      <w:sz w:val="24"/>
      <w:szCs w:val="24"/>
      <w:bdr w:val="none" w:sz="0" w:space="0" w:color="auto" w:frame="1"/>
      <w:vertAlign w:val="baseline"/>
    </w:rPr>
  </w:style>
  <w:style w:type="character" w:customStyle="1" w:styleId="label1">
    <w:name w:val="label1"/>
    <w:basedOn w:val="DefaultParagraphFont"/>
    <w:rsid w:val="00AD3F65"/>
    <w:rPr>
      <w:b/>
      <w:bCs/>
      <w:sz w:val="24"/>
      <w:szCs w:val="24"/>
      <w:bdr w:val="none" w:sz="0" w:space="0" w:color="auto" w:frame="1"/>
      <w:vertAlign w:val="baseline"/>
    </w:rPr>
  </w:style>
  <w:style w:type="character" w:customStyle="1" w:styleId="mixed-citation">
    <w:name w:val="mixed-citation"/>
    <w:basedOn w:val="DefaultParagraphFont"/>
    <w:rsid w:val="006E14A0"/>
  </w:style>
  <w:style w:type="character" w:customStyle="1" w:styleId="ref-title">
    <w:name w:val="ref-title"/>
    <w:basedOn w:val="DefaultParagraphFont"/>
    <w:rsid w:val="006E14A0"/>
  </w:style>
  <w:style w:type="character" w:customStyle="1" w:styleId="citation-publication-date">
    <w:name w:val="citation-publication-date"/>
    <w:basedOn w:val="DefaultParagraphFont"/>
    <w:rsid w:val="00B1032F"/>
  </w:style>
  <w:style w:type="character" w:customStyle="1" w:styleId="doi2">
    <w:name w:val="doi2"/>
    <w:basedOn w:val="DefaultParagraphFont"/>
    <w:rsid w:val="00B1032F"/>
  </w:style>
  <w:style w:type="character" w:styleId="HTMLCite">
    <w:name w:val="HTML Cite"/>
    <w:basedOn w:val="DefaultParagraphFont"/>
    <w:uiPriority w:val="99"/>
    <w:semiHidden/>
    <w:unhideWhenUsed/>
    <w:rsid w:val="00A60F84"/>
    <w:rPr>
      <w:i/>
      <w:iCs/>
    </w:rPr>
  </w:style>
  <w:style w:type="character" w:customStyle="1" w:styleId="xref-sep1">
    <w:name w:val="xref-sep1"/>
    <w:basedOn w:val="DefaultParagraphFont"/>
    <w:rsid w:val="00A60F84"/>
  </w:style>
  <w:style w:type="character" w:customStyle="1" w:styleId="highwire-access-icon">
    <w:name w:val="highwire-access-icon"/>
    <w:basedOn w:val="DefaultParagraphFont"/>
    <w:rsid w:val="00A60F84"/>
  </w:style>
  <w:style w:type="character" w:customStyle="1" w:styleId="name3">
    <w:name w:val="name3"/>
    <w:basedOn w:val="DefaultParagraphFont"/>
    <w:rsid w:val="00A60F84"/>
  </w:style>
  <w:style w:type="character" w:customStyle="1" w:styleId="apple-converted-space">
    <w:name w:val="apple-converted-space"/>
    <w:basedOn w:val="DefaultParagraphFont"/>
    <w:rsid w:val="00342642"/>
  </w:style>
  <w:style w:type="character" w:styleId="LineNumber">
    <w:name w:val="line number"/>
    <w:basedOn w:val="DefaultParagraphFont"/>
    <w:uiPriority w:val="99"/>
    <w:semiHidden/>
    <w:unhideWhenUsed/>
    <w:rsid w:val="007A281B"/>
  </w:style>
  <w:style w:type="character" w:customStyle="1" w:styleId="UnresolvedMention1">
    <w:name w:val="Unresolved Mention1"/>
    <w:basedOn w:val="DefaultParagraphFont"/>
    <w:uiPriority w:val="99"/>
    <w:semiHidden/>
    <w:unhideWhenUsed/>
    <w:rsid w:val="00DD41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533747">
      <w:bodyDiv w:val="1"/>
      <w:marLeft w:val="0"/>
      <w:marRight w:val="0"/>
      <w:marTop w:val="0"/>
      <w:marBottom w:val="0"/>
      <w:divBdr>
        <w:top w:val="none" w:sz="0" w:space="0" w:color="auto"/>
        <w:left w:val="none" w:sz="0" w:space="0" w:color="auto"/>
        <w:bottom w:val="none" w:sz="0" w:space="0" w:color="auto"/>
        <w:right w:val="none" w:sz="0" w:space="0" w:color="auto"/>
      </w:divBdr>
    </w:div>
    <w:div w:id="50733903">
      <w:bodyDiv w:val="1"/>
      <w:marLeft w:val="0"/>
      <w:marRight w:val="0"/>
      <w:marTop w:val="0"/>
      <w:marBottom w:val="0"/>
      <w:divBdr>
        <w:top w:val="none" w:sz="0" w:space="0" w:color="auto"/>
        <w:left w:val="none" w:sz="0" w:space="0" w:color="auto"/>
        <w:bottom w:val="none" w:sz="0" w:space="0" w:color="auto"/>
        <w:right w:val="none" w:sz="0" w:space="0" w:color="auto"/>
      </w:divBdr>
    </w:div>
    <w:div w:id="78260956">
      <w:bodyDiv w:val="1"/>
      <w:marLeft w:val="0"/>
      <w:marRight w:val="0"/>
      <w:marTop w:val="0"/>
      <w:marBottom w:val="0"/>
      <w:divBdr>
        <w:top w:val="none" w:sz="0" w:space="0" w:color="auto"/>
        <w:left w:val="none" w:sz="0" w:space="0" w:color="auto"/>
        <w:bottom w:val="none" w:sz="0" w:space="0" w:color="auto"/>
        <w:right w:val="none" w:sz="0" w:space="0" w:color="auto"/>
      </w:divBdr>
      <w:divsChild>
        <w:div w:id="988050397">
          <w:marLeft w:val="0"/>
          <w:marRight w:val="1"/>
          <w:marTop w:val="0"/>
          <w:marBottom w:val="0"/>
          <w:divBdr>
            <w:top w:val="none" w:sz="0" w:space="0" w:color="auto"/>
            <w:left w:val="none" w:sz="0" w:space="0" w:color="auto"/>
            <w:bottom w:val="none" w:sz="0" w:space="0" w:color="auto"/>
            <w:right w:val="none" w:sz="0" w:space="0" w:color="auto"/>
          </w:divBdr>
          <w:divsChild>
            <w:div w:id="1480489734">
              <w:marLeft w:val="0"/>
              <w:marRight w:val="0"/>
              <w:marTop w:val="0"/>
              <w:marBottom w:val="0"/>
              <w:divBdr>
                <w:top w:val="none" w:sz="0" w:space="0" w:color="auto"/>
                <w:left w:val="none" w:sz="0" w:space="0" w:color="auto"/>
                <w:bottom w:val="none" w:sz="0" w:space="0" w:color="auto"/>
                <w:right w:val="none" w:sz="0" w:space="0" w:color="auto"/>
              </w:divBdr>
              <w:divsChild>
                <w:div w:id="449596710">
                  <w:marLeft w:val="0"/>
                  <w:marRight w:val="1"/>
                  <w:marTop w:val="0"/>
                  <w:marBottom w:val="0"/>
                  <w:divBdr>
                    <w:top w:val="none" w:sz="0" w:space="0" w:color="auto"/>
                    <w:left w:val="none" w:sz="0" w:space="0" w:color="auto"/>
                    <w:bottom w:val="none" w:sz="0" w:space="0" w:color="auto"/>
                    <w:right w:val="none" w:sz="0" w:space="0" w:color="auto"/>
                  </w:divBdr>
                  <w:divsChild>
                    <w:div w:id="1106653064">
                      <w:marLeft w:val="0"/>
                      <w:marRight w:val="0"/>
                      <w:marTop w:val="0"/>
                      <w:marBottom w:val="0"/>
                      <w:divBdr>
                        <w:top w:val="none" w:sz="0" w:space="0" w:color="auto"/>
                        <w:left w:val="none" w:sz="0" w:space="0" w:color="auto"/>
                        <w:bottom w:val="none" w:sz="0" w:space="0" w:color="auto"/>
                        <w:right w:val="none" w:sz="0" w:space="0" w:color="auto"/>
                      </w:divBdr>
                      <w:divsChild>
                        <w:div w:id="692655421">
                          <w:marLeft w:val="0"/>
                          <w:marRight w:val="0"/>
                          <w:marTop w:val="0"/>
                          <w:marBottom w:val="0"/>
                          <w:divBdr>
                            <w:top w:val="none" w:sz="0" w:space="0" w:color="auto"/>
                            <w:left w:val="none" w:sz="0" w:space="0" w:color="auto"/>
                            <w:bottom w:val="none" w:sz="0" w:space="0" w:color="auto"/>
                            <w:right w:val="none" w:sz="0" w:space="0" w:color="auto"/>
                          </w:divBdr>
                          <w:divsChild>
                            <w:div w:id="1820460991">
                              <w:marLeft w:val="0"/>
                              <w:marRight w:val="0"/>
                              <w:marTop w:val="120"/>
                              <w:marBottom w:val="360"/>
                              <w:divBdr>
                                <w:top w:val="none" w:sz="0" w:space="0" w:color="auto"/>
                                <w:left w:val="none" w:sz="0" w:space="0" w:color="auto"/>
                                <w:bottom w:val="none" w:sz="0" w:space="0" w:color="auto"/>
                                <w:right w:val="none" w:sz="0" w:space="0" w:color="auto"/>
                              </w:divBdr>
                              <w:divsChild>
                                <w:div w:id="730032882">
                                  <w:marLeft w:val="420"/>
                                  <w:marRight w:val="0"/>
                                  <w:marTop w:val="0"/>
                                  <w:marBottom w:val="0"/>
                                  <w:divBdr>
                                    <w:top w:val="none" w:sz="0" w:space="0" w:color="auto"/>
                                    <w:left w:val="none" w:sz="0" w:space="0" w:color="auto"/>
                                    <w:bottom w:val="none" w:sz="0" w:space="0" w:color="auto"/>
                                    <w:right w:val="none" w:sz="0" w:space="0" w:color="auto"/>
                                  </w:divBdr>
                                  <w:divsChild>
                                    <w:div w:id="648248959">
                                      <w:marLeft w:val="0"/>
                                      <w:marRight w:val="0"/>
                                      <w:marTop w:val="0"/>
                                      <w:marBottom w:val="0"/>
                                      <w:divBdr>
                                        <w:top w:val="none" w:sz="0" w:space="0" w:color="auto"/>
                                        <w:left w:val="none" w:sz="0" w:space="0" w:color="auto"/>
                                        <w:bottom w:val="none" w:sz="0" w:space="0" w:color="auto"/>
                                        <w:right w:val="none" w:sz="0" w:space="0" w:color="auto"/>
                                      </w:divBdr>
                                    </w:div>
                                    <w:div w:id="744842304">
                                      <w:marLeft w:val="0"/>
                                      <w:marRight w:val="0"/>
                                      <w:marTop w:val="34"/>
                                      <w:marBottom w:val="34"/>
                                      <w:divBdr>
                                        <w:top w:val="none" w:sz="0" w:space="0" w:color="auto"/>
                                        <w:left w:val="none" w:sz="0" w:space="0" w:color="auto"/>
                                        <w:bottom w:val="none" w:sz="0" w:space="0" w:color="auto"/>
                                        <w:right w:val="none" w:sz="0" w:space="0" w:color="auto"/>
                                      </w:divBdr>
                                      <w:divsChild>
                                        <w:div w:id="144858854">
                                          <w:marLeft w:val="0"/>
                                          <w:marRight w:val="0"/>
                                          <w:marTop w:val="0"/>
                                          <w:marBottom w:val="0"/>
                                          <w:divBdr>
                                            <w:top w:val="none" w:sz="0" w:space="0" w:color="auto"/>
                                            <w:left w:val="none" w:sz="0" w:space="0" w:color="auto"/>
                                            <w:bottom w:val="none" w:sz="0" w:space="0" w:color="auto"/>
                                            <w:right w:val="none" w:sz="0" w:space="0" w:color="auto"/>
                                          </w:divBdr>
                                        </w:div>
                                        <w:div w:id="889339359">
                                          <w:marLeft w:val="0"/>
                                          <w:marRight w:val="0"/>
                                          <w:marTop w:val="0"/>
                                          <w:marBottom w:val="0"/>
                                          <w:divBdr>
                                            <w:top w:val="none" w:sz="0" w:space="0" w:color="auto"/>
                                            <w:left w:val="none" w:sz="0" w:space="0" w:color="auto"/>
                                            <w:bottom w:val="none" w:sz="0" w:space="0" w:color="auto"/>
                                            <w:right w:val="none" w:sz="0" w:space="0" w:color="auto"/>
                                          </w:divBdr>
                                        </w:div>
                                      </w:divsChild>
                                    </w:div>
                                    <w:div w:id="300162671">
                                      <w:marLeft w:val="0"/>
                                      <w:marRight w:val="0"/>
                                      <w:marTop w:val="0"/>
                                      <w:marBottom w:val="0"/>
                                      <w:divBdr>
                                        <w:top w:val="none" w:sz="0" w:space="0" w:color="auto"/>
                                        <w:left w:val="none" w:sz="0" w:space="0" w:color="auto"/>
                                        <w:bottom w:val="none" w:sz="0" w:space="0" w:color="auto"/>
                                        <w:right w:val="none" w:sz="0" w:space="0" w:color="auto"/>
                                      </w:divBdr>
                                      <w:divsChild>
                                        <w:div w:id="6076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429693">
      <w:bodyDiv w:val="1"/>
      <w:marLeft w:val="0"/>
      <w:marRight w:val="0"/>
      <w:marTop w:val="0"/>
      <w:marBottom w:val="0"/>
      <w:divBdr>
        <w:top w:val="none" w:sz="0" w:space="0" w:color="auto"/>
        <w:left w:val="none" w:sz="0" w:space="0" w:color="auto"/>
        <w:bottom w:val="none" w:sz="0" w:space="0" w:color="auto"/>
        <w:right w:val="none" w:sz="0" w:space="0" w:color="auto"/>
      </w:divBdr>
    </w:div>
    <w:div w:id="124861653">
      <w:bodyDiv w:val="1"/>
      <w:marLeft w:val="0"/>
      <w:marRight w:val="0"/>
      <w:marTop w:val="0"/>
      <w:marBottom w:val="0"/>
      <w:divBdr>
        <w:top w:val="none" w:sz="0" w:space="0" w:color="auto"/>
        <w:left w:val="none" w:sz="0" w:space="0" w:color="auto"/>
        <w:bottom w:val="none" w:sz="0" w:space="0" w:color="auto"/>
        <w:right w:val="none" w:sz="0" w:space="0" w:color="auto"/>
      </w:divBdr>
    </w:div>
    <w:div w:id="136529347">
      <w:bodyDiv w:val="1"/>
      <w:marLeft w:val="0"/>
      <w:marRight w:val="0"/>
      <w:marTop w:val="0"/>
      <w:marBottom w:val="0"/>
      <w:divBdr>
        <w:top w:val="none" w:sz="0" w:space="0" w:color="auto"/>
        <w:left w:val="none" w:sz="0" w:space="0" w:color="auto"/>
        <w:bottom w:val="none" w:sz="0" w:space="0" w:color="auto"/>
        <w:right w:val="none" w:sz="0" w:space="0" w:color="auto"/>
      </w:divBdr>
    </w:div>
    <w:div w:id="169368954">
      <w:bodyDiv w:val="1"/>
      <w:marLeft w:val="0"/>
      <w:marRight w:val="0"/>
      <w:marTop w:val="0"/>
      <w:marBottom w:val="0"/>
      <w:divBdr>
        <w:top w:val="none" w:sz="0" w:space="0" w:color="auto"/>
        <w:left w:val="none" w:sz="0" w:space="0" w:color="auto"/>
        <w:bottom w:val="none" w:sz="0" w:space="0" w:color="auto"/>
        <w:right w:val="none" w:sz="0" w:space="0" w:color="auto"/>
      </w:divBdr>
      <w:divsChild>
        <w:div w:id="321200968">
          <w:marLeft w:val="0"/>
          <w:marRight w:val="0"/>
          <w:marTop w:val="0"/>
          <w:marBottom w:val="0"/>
          <w:divBdr>
            <w:top w:val="none" w:sz="0" w:space="0" w:color="auto"/>
            <w:left w:val="none" w:sz="0" w:space="0" w:color="auto"/>
            <w:bottom w:val="none" w:sz="0" w:space="0" w:color="auto"/>
            <w:right w:val="none" w:sz="0" w:space="0" w:color="auto"/>
          </w:divBdr>
          <w:divsChild>
            <w:div w:id="230625428">
              <w:marLeft w:val="0"/>
              <w:marRight w:val="0"/>
              <w:marTop w:val="0"/>
              <w:marBottom w:val="0"/>
              <w:divBdr>
                <w:top w:val="none" w:sz="0" w:space="0" w:color="auto"/>
                <w:left w:val="none" w:sz="0" w:space="0" w:color="auto"/>
                <w:bottom w:val="none" w:sz="0" w:space="0" w:color="auto"/>
                <w:right w:val="none" w:sz="0" w:space="0" w:color="auto"/>
              </w:divBdr>
              <w:divsChild>
                <w:div w:id="145973762">
                  <w:marLeft w:val="0"/>
                  <w:marRight w:val="0"/>
                  <w:marTop w:val="0"/>
                  <w:marBottom w:val="0"/>
                  <w:divBdr>
                    <w:top w:val="none" w:sz="0" w:space="0" w:color="auto"/>
                    <w:left w:val="none" w:sz="0" w:space="0" w:color="auto"/>
                    <w:bottom w:val="none" w:sz="0" w:space="0" w:color="auto"/>
                    <w:right w:val="none" w:sz="0" w:space="0" w:color="auto"/>
                  </w:divBdr>
                  <w:divsChild>
                    <w:div w:id="751196183">
                      <w:marLeft w:val="0"/>
                      <w:marRight w:val="0"/>
                      <w:marTop w:val="0"/>
                      <w:marBottom w:val="0"/>
                      <w:divBdr>
                        <w:top w:val="none" w:sz="0" w:space="0" w:color="auto"/>
                        <w:left w:val="none" w:sz="0" w:space="0" w:color="auto"/>
                        <w:bottom w:val="none" w:sz="0" w:space="0" w:color="auto"/>
                        <w:right w:val="none" w:sz="0" w:space="0" w:color="auto"/>
                      </w:divBdr>
                      <w:divsChild>
                        <w:div w:id="1857963624">
                          <w:marLeft w:val="0"/>
                          <w:marRight w:val="0"/>
                          <w:marTop w:val="0"/>
                          <w:marBottom w:val="0"/>
                          <w:divBdr>
                            <w:top w:val="none" w:sz="0" w:space="0" w:color="auto"/>
                            <w:left w:val="none" w:sz="0" w:space="0" w:color="auto"/>
                            <w:bottom w:val="none" w:sz="0" w:space="0" w:color="auto"/>
                            <w:right w:val="none" w:sz="0" w:space="0" w:color="auto"/>
                          </w:divBdr>
                          <w:divsChild>
                            <w:div w:id="23529232">
                              <w:marLeft w:val="0"/>
                              <w:marRight w:val="0"/>
                              <w:marTop w:val="0"/>
                              <w:marBottom w:val="0"/>
                              <w:divBdr>
                                <w:top w:val="none" w:sz="0" w:space="0" w:color="auto"/>
                                <w:left w:val="none" w:sz="0" w:space="0" w:color="auto"/>
                                <w:bottom w:val="none" w:sz="0" w:space="0" w:color="auto"/>
                                <w:right w:val="none" w:sz="0" w:space="0" w:color="auto"/>
                              </w:divBdr>
                              <w:divsChild>
                                <w:div w:id="932280031">
                                  <w:marLeft w:val="0"/>
                                  <w:marRight w:val="0"/>
                                  <w:marTop w:val="210"/>
                                  <w:marBottom w:val="0"/>
                                  <w:divBdr>
                                    <w:top w:val="none" w:sz="0" w:space="0" w:color="auto"/>
                                    <w:left w:val="none" w:sz="0" w:space="0" w:color="auto"/>
                                    <w:bottom w:val="none" w:sz="0" w:space="0" w:color="auto"/>
                                    <w:right w:val="none" w:sz="0" w:space="0" w:color="auto"/>
                                  </w:divBdr>
                                  <w:divsChild>
                                    <w:div w:id="1623534546">
                                      <w:marLeft w:val="0"/>
                                      <w:marRight w:val="0"/>
                                      <w:marTop w:val="0"/>
                                      <w:marBottom w:val="0"/>
                                      <w:divBdr>
                                        <w:top w:val="none" w:sz="0" w:space="0" w:color="auto"/>
                                        <w:left w:val="none" w:sz="0" w:space="0" w:color="auto"/>
                                        <w:bottom w:val="none" w:sz="0" w:space="0" w:color="auto"/>
                                        <w:right w:val="none" w:sz="0" w:space="0" w:color="auto"/>
                                      </w:divBdr>
                                      <w:divsChild>
                                        <w:div w:id="1641108915">
                                          <w:marLeft w:val="-240"/>
                                          <w:marRight w:val="-240"/>
                                          <w:marTop w:val="0"/>
                                          <w:marBottom w:val="0"/>
                                          <w:divBdr>
                                            <w:top w:val="none" w:sz="0" w:space="0" w:color="auto"/>
                                            <w:left w:val="none" w:sz="0" w:space="0" w:color="auto"/>
                                            <w:bottom w:val="none" w:sz="0" w:space="0" w:color="auto"/>
                                            <w:right w:val="none" w:sz="0" w:space="0" w:color="auto"/>
                                          </w:divBdr>
                                          <w:divsChild>
                                            <w:div w:id="890769635">
                                              <w:marLeft w:val="0"/>
                                              <w:marRight w:val="0"/>
                                              <w:marTop w:val="0"/>
                                              <w:marBottom w:val="0"/>
                                              <w:divBdr>
                                                <w:top w:val="none" w:sz="0" w:space="0" w:color="auto"/>
                                                <w:left w:val="none" w:sz="0" w:space="0" w:color="auto"/>
                                                <w:bottom w:val="none" w:sz="0" w:space="0" w:color="auto"/>
                                                <w:right w:val="none" w:sz="0" w:space="0" w:color="auto"/>
                                              </w:divBdr>
                                              <w:divsChild>
                                                <w:div w:id="27853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238985">
      <w:bodyDiv w:val="1"/>
      <w:marLeft w:val="0"/>
      <w:marRight w:val="0"/>
      <w:marTop w:val="0"/>
      <w:marBottom w:val="0"/>
      <w:divBdr>
        <w:top w:val="none" w:sz="0" w:space="0" w:color="auto"/>
        <w:left w:val="none" w:sz="0" w:space="0" w:color="auto"/>
        <w:bottom w:val="none" w:sz="0" w:space="0" w:color="auto"/>
        <w:right w:val="none" w:sz="0" w:space="0" w:color="auto"/>
      </w:divBdr>
    </w:div>
    <w:div w:id="193344178">
      <w:bodyDiv w:val="1"/>
      <w:marLeft w:val="0"/>
      <w:marRight w:val="0"/>
      <w:marTop w:val="0"/>
      <w:marBottom w:val="0"/>
      <w:divBdr>
        <w:top w:val="none" w:sz="0" w:space="0" w:color="auto"/>
        <w:left w:val="none" w:sz="0" w:space="0" w:color="auto"/>
        <w:bottom w:val="none" w:sz="0" w:space="0" w:color="auto"/>
        <w:right w:val="none" w:sz="0" w:space="0" w:color="auto"/>
      </w:divBdr>
      <w:divsChild>
        <w:div w:id="691763852">
          <w:marLeft w:val="446"/>
          <w:marRight w:val="0"/>
          <w:marTop w:val="0"/>
          <w:marBottom w:val="0"/>
          <w:divBdr>
            <w:top w:val="none" w:sz="0" w:space="0" w:color="auto"/>
            <w:left w:val="none" w:sz="0" w:space="0" w:color="auto"/>
            <w:bottom w:val="none" w:sz="0" w:space="0" w:color="auto"/>
            <w:right w:val="none" w:sz="0" w:space="0" w:color="auto"/>
          </w:divBdr>
        </w:div>
        <w:div w:id="33432044">
          <w:marLeft w:val="446"/>
          <w:marRight w:val="0"/>
          <w:marTop w:val="0"/>
          <w:marBottom w:val="0"/>
          <w:divBdr>
            <w:top w:val="none" w:sz="0" w:space="0" w:color="auto"/>
            <w:left w:val="none" w:sz="0" w:space="0" w:color="auto"/>
            <w:bottom w:val="none" w:sz="0" w:space="0" w:color="auto"/>
            <w:right w:val="none" w:sz="0" w:space="0" w:color="auto"/>
          </w:divBdr>
        </w:div>
        <w:div w:id="1033767803">
          <w:marLeft w:val="446"/>
          <w:marRight w:val="0"/>
          <w:marTop w:val="0"/>
          <w:marBottom w:val="0"/>
          <w:divBdr>
            <w:top w:val="none" w:sz="0" w:space="0" w:color="auto"/>
            <w:left w:val="none" w:sz="0" w:space="0" w:color="auto"/>
            <w:bottom w:val="none" w:sz="0" w:space="0" w:color="auto"/>
            <w:right w:val="none" w:sz="0" w:space="0" w:color="auto"/>
          </w:divBdr>
        </w:div>
        <w:div w:id="1374231698">
          <w:marLeft w:val="446"/>
          <w:marRight w:val="0"/>
          <w:marTop w:val="0"/>
          <w:marBottom w:val="0"/>
          <w:divBdr>
            <w:top w:val="none" w:sz="0" w:space="0" w:color="auto"/>
            <w:left w:val="none" w:sz="0" w:space="0" w:color="auto"/>
            <w:bottom w:val="none" w:sz="0" w:space="0" w:color="auto"/>
            <w:right w:val="none" w:sz="0" w:space="0" w:color="auto"/>
          </w:divBdr>
        </w:div>
      </w:divsChild>
    </w:div>
    <w:div w:id="258562948">
      <w:bodyDiv w:val="1"/>
      <w:marLeft w:val="0"/>
      <w:marRight w:val="0"/>
      <w:marTop w:val="0"/>
      <w:marBottom w:val="0"/>
      <w:divBdr>
        <w:top w:val="none" w:sz="0" w:space="0" w:color="auto"/>
        <w:left w:val="none" w:sz="0" w:space="0" w:color="auto"/>
        <w:bottom w:val="none" w:sz="0" w:space="0" w:color="auto"/>
        <w:right w:val="none" w:sz="0" w:space="0" w:color="auto"/>
      </w:divBdr>
    </w:div>
    <w:div w:id="311644846">
      <w:bodyDiv w:val="1"/>
      <w:marLeft w:val="0"/>
      <w:marRight w:val="0"/>
      <w:marTop w:val="0"/>
      <w:marBottom w:val="0"/>
      <w:divBdr>
        <w:top w:val="none" w:sz="0" w:space="0" w:color="auto"/>
        <w:left w:val="none" w:sz="0" w:space="0" w:color="auto"/>
        <w:bottom w:val="none" w:sz="0" w:space="0" w:color="auto"/>
        <w:right w:val="none" w:sz="0" w:space="0" w:color="auto"/>
      </w:divBdr>
    </w:div>
    <w:div w:id="365300798">
      <w:bodyDiv w:val="1"/>
      <w:marLeft w:val="0"/>
      <w:marRight w:val="0"/>
      <w:marTop w:val="0"/>
      <w:marBottom w:val="0"/>
      <w:divBdr>
        <w:top w:val="none" w:sz="0" w:space="0" w:color="auto"/>
        <w:left w:val="none" w:sz="0" w:space="0" w:color="auto"/>
        <w:bottom w:val="none" w:sz="0" w:space="0" w:color="auto"/>
        <w:right w:val="none" w:sz="0" w:space="0" w:color="auto"/>
      </w:divBdr>
    </w:div>
    <w:div w:id="384138168">
      <w:bodyDiv w:val="1"/>
      <w:marLeft w:val="0"/>
      <w:marRight w:val="0"/>
      <w:marTop w:val="0"/>
      <w:marBottom w:val="0"/>
      <w:divBdr>
        <w:top w:val="none" w:sz="0" w:space="0" w:color="auto"/>
        <w:left w:val="none" w:sz="0" w:space="0" w:color="auto"/>
        <w:bottom w:val="none" w:sz="0" w:space="0" w:color="auto"/>
        <w:right w:val="none" w:sz="0" w:space="0" w:color="auto"/>
      </w:divBdr>
      <w:divsChild>
        <w:div w:id="832110833">
          <w:marLeft w:val="0"/>
          <w:marRight w:val="0"/>
          <w:marTop w:val="0"/>
          <w:marBottom w:val="0"/>
          <w:divBdr>
            <w:top w:val="none" w:sz="0" w:space="0" w:color="auto"/>
            <w:left w:val="none" w:sz="0" w:space="0" w:color="auto"/>
            <w:bottom w:val="none" w:sz="0" w:space="0" w:color="auto"/>
            <w:right w:val="none" w:sz="0" w:space="0" w:color="auto"/>
          </w:divBdr>
          <w:divsChild>
            <w:div w:id="273486659">
              <w:marLeft w:val="0"/>
              <w:marRight w:val="0"/>
              <w:marTop w:val="0"/>
              <w:marBottom w:val="0"/>
              <w:divBdr>
                <w:top w:val="none" w:sz="0" w:space="0" w:color="auto"/>
                <w:left w:val="none" w:sz="0" w:space="0" w:color="auto"/>
                <w:bottom w:val="none" w:sz="0" w:space="0" w:color="auto"/>
                <w:right w:val="none" w:sz="0" w:space="0" w:color="auto"/>
              </w:divBdr>
              <w:divsChild>
                <w:div w:id="1953584865">
                  <w:marLeft w:val="0"/>
                  <w:marRight w:val="0"/>
                  <w:marTop w:val="0"/>
                  <w:marBottom w:val="0"/>
                  <w:divBdr>
                    <w:top w:val="none" w:sz="0" w:space="0" w:color="auto"/>
                    <w:left w:val="none" w:sz="0" w:space="0" w:color="auto"/>
                    <w:bottom w:val="none" w:sz="0" w:space="0" w:color="auto"/>
                    <w:right w:val="none" w:sz="0" w:space="0" w:color="auto"/>
                  </w:divBdr>
                </w:div>
                <w:div w:id="568080494">
                  <w:marLeft w:val="0"/>
                  <w:marRight w:val="0"/>
                  <w:marTop w:val="0"/>
                  <w:marBottom w:val="0"/>
                  <w:divBdr>
                    <w:top w:val="none" w:sz="0" w:space="0" w:color="auto"/>
                    <w:left w:val="none" w:sz="0" w:space="0" w:color="auto"/>
                    <w:bottom w:val="none" w:sz="0" w:space="0" w:color="auto"/>
                    <w:right w:val="none" w:sz="0" w:space="0" w:color="auto"/>
                  </w:divBdr>
                </w:div>
                <w:div w:id="1986666369">
                  <w:marLeft w:val="0"/>
                  <w:marRight w:val="0"/>
                  <w:marTop w:val="0"/>
                  <w:marBottom w:val="0"/>
                  <w:divBdr>
                    <w:top w:val="none" w:sz="0" w:space="0" w:color="auto"/>
                    <w:left w:val="none" w:sz="0" w:space="0" w:color="auto"/>
                    <w:bottom w:val="none" w:sz="0" w:space="0" w:color="auto"/>
                    <w:right w:val="none" w:sz="0" w:space="0" w:color="auto"/>
                  </w:divBdr>
                </w:div>
                <w:div w:id="561256780">
                  <w:marLeft w:val="0"/>
                  <w:marRight w:val="0"/>
                  <w:marTop w:val="0"/>
                  <w:marBottom w:val="0"/>
                  <w:divBdr>
                    <w:top w:val="none" w:sz="0" w:space="0" w:color="auto"/>
                    <w:left w:val="none" w:sz="0" w:space="0" w:color="auto"/>
                    <w:bottom w:val="none" w:sz="0" w:space="0" w:color="auto"/>
                    <w:right w:val="none" w:sz="0" w:space="0" w:color="auto"/>
                  </w:divBdr>
                </w:div>
              </w:divsChild>
            </w:div>
            <w:div w:id="116727511">
              <w:marLeft w:val="0"/>
              <w:marRight w:val="0"/>
              <w:marTop w:val="0"/>
              <w:marBottom w:val="0"/>
              <w:divBdr>
                <w:top w:val="none" w:sz="0" w:space="0" w:color="auto"/>
                <w:left w:val="none" w:sz="0" w:space="0" w:color="auto"/>
                <w:bottom w:val="none" w:sz="0" w:space="0" w:color="auto"/>
                <w:right w:val="none" w:sz="0" w:space="0" w:color="auto"/>
              </w:divBdr>
            </w:div>
            <w:div w:id="1015107530">
              <w:marLeft w:val="0"/>
              <w:marRight w:val="0"/>
              <w:marTop w:val="0"/>
              <w:marBottom w:val="0"/>
              <w:divBdr>
                <w:top w:val="none" w:sz="0" w:space="0" w:color="auto"/>
                <w:left w:val="none" w:sz="0" w:space="0" w:color="auto"/>
                <w:bottom w:val="none" w:sz="0" w:space="0" w:color="auto"/>
                <w:right w:val="none" w:sz="0" w:space="0" w:color="auto"/>
              </w:divBdr>
            </w:div>
            <w:div w:id="513109259">
              <w:marLeft w:val="0"/>
              <w:marRight w:val="0"/>
              <w:marTop w:val="0"/>
              <w:marBottom w:val="0"/>
              <w:divBdr>
                <w:top w:val="none" w:sz="0" w:space="0" w:color="auto"/>
                <w:left w:val="none" w:sz="0" w:space="0" w:color="auto"/>
                <w:bottom w:val="none" w:sz="0" w:space="0" w:color="auto"/>
                <w:right w:val="none" w:sz="0" w:space="0" w:color="auto"/>
              </w:divBdr>
            </w:div>
            <w:div w:id="1541941694">
              <w:marLeft w:val="0"/>
              <w:marRight w:val="0"/>
              <w:marTop w:val="0"/>
              <w:marBottom w:val="0"/>
              <w:divBdr>
                <w:top w:val="none" w:sz="0" w:space="0" w:color="auto"/>
                <w:left w:val="none" w:sz="0" w:space="0" w:color="auto"/>
                <w:bottom w:val="none" w:sz="0" w:space="0" w:color="auto"/>
                <w:right w:val="none" w:sz="0" w:space="0" w:color="auto"/>
              </w:divBdr>
            </w:div>
            <w:div w:id="1784421049">
              <w:marLeft w:val="0"/>
              <w:marRight w:val="0"/>
              <w:marTop w:val="0"/>
              <w:marBottom w:val="0"/>
              <w:divBdr>
                <w:top w:val="none" w:sz="0" w:space="0" w:color="auto"/>
                <w:left w:val="none" w:sz="0" w:space="0" w:color="auto"/>
                <w:bottom w:val="none" w:sz="0" w:space="0" w:color="auto"/>
                <w:right w:val="none" w:sz="0" w:space="0" w:color="auto"/>
              </w:divBdr>
            </w:div>
          </w:divsChild>
        </w:div>
        <w:div w:id="1362590382">
          <w:marLeft w:val="0"/>
          <w:marRight w:val="0"/>
          <w:marTop w:val="0"/>
          <w:marBottom w:val="0"/>
          <w:divBdr>
            <w:top w:val="none" w:sz="0" w:space="0" w:color="auto"/>
            <w:left w:val="none" w:sz="0" w:space="0" w:color="auto"/>
            <w:bottom w:val="none" w:sz="0" w:space="0" w:color="auto"/>
            <w:right w:val="none" w:sz="0" w:space="0" w:color="auto"/>
          </w:divBdr>
          <w:divsChild>
            <w:div w:id="1420440223">
              <w:marLeft w:val="0"/>
              <w:marRight w:val="0"/>
              <w:marTop w:val="0"/>
              <w:marBottom w:val="0"/>
              <w:divBdr>
                <w:top w:val="none" w:sz="0" w:space="0" w:color="auto"/>
                <w:left w:val="none" w:sz="0" w:space="0" w:color="auto"/>
                <w:bottom w:val="none" w:sz="0" w:space="0" w:color="auto"/>
                <w:right w:val="none" w:sz="0" w:space="0" w:color="auto"/>
              </w:divBdr>
              <w:divsChild>
                <w:div w:id="768962687">
                  <w:marLeft w:val="-225"/>
                  <w:marRight w:val="-225"/>
                  <w:marTop w:val="375"/>
                  <w:marBottom w:val="375"/>
                  <w:divBdr>
                    <w:top w:val="none" w:sz="0" w:space="8" w:color="DCDCDC"/>
                    <w:left w:val="none" w:sz="0" w:space="8" w:color="DCDCDC"/>
                    <w:bottom w:val="single" w:sz="12" w:space="8" w:color="DCDCDC"/>
                    <w:right w:val="none" w:sz="0" w:space="8" w:color="DCDCDC"/>
                  </w:divBdr>
                  <w:divsChild>
                    <w:div w:id="849293393">
                      <w:marLeft w:val="0"/>
                      <w:marRight w:val="0"/>
                      <w:marTop w:val="0"/>
                      <w:marBottom w:val="0"/>
                      <w:divBdr>
                        <w:top w:val="none" w:sz="0" w:space="0" w:color="auto"/>
                        <w:left w:val="none" w:sz="0" w:space="0" w:color="auto"/>
                        <w:bottom w:val="none" w:sz="0" w:space="0" w:color="auto"/>
                        <w:right w:val="none" w:sz="0" w:space="0" w:color="auto"/>
                      </w:divBdr>
                      <w:divsChild>
                        <w:div w:id="678460966">
                          <w:marLeft w:val="0"/>
                          <w:marRight w:val="0"/>
                          <w:marTop w:val="0"/>
                          <w:marBottom w:val="0"/>
                          <w:divBdr>
                            <w:top w:val="none" w:sz="0" w:space="0" w:color="auto"/>
                            <w:left w:val="none" w:sz="0" w:space="0" w:color="auto"/>
                            <w:bottom w:val="none" w:sz="0" w:space="0" w:color="auto"/>
                            <w:right w:val="none" w:sz="0" w:space="0" w:color="auto"/>
                          </w:divBdr>
                        </w:div>
                      </w:divsChild>
                    </w:div>
                    <w:div w:id="63387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96279">
              <w:marLeft w:val="0"/>
              <w:marRight w:val="0"/>
              <w:marTop w:val="0"/>
              <w:marBottom w:val="0"/>
              <w:divBdr>
                <w:top w:val="none" w:sz="0" w:space="0" w:color="auto"/>
                <w:left w:val="none" w:sz="0" w:space="0" w:color="auto"/>
                <w:bottom w:val="none" w:sz="0" w:space="0" w:color="auto"/>
                <w:right w:val="none" w:sz="0" w:space="0" w:color="auto"/>
              </w:divBdr>
              <w:divsChild>
                <w:div w:id="866525208">
                  <w:marLeft w:val="-225"/>
                  <w:marRight w:val="-225"/>
                  <w:marTop w:val="375"/>
                  <w:marBottom w:val="375"/>
                  <w:divBdr>
                    <w:top w:val="none" w:sz="0" w:space="8" w:color="DCDCDC"/>
                    <w:left w:val="none" w:sz="0" w:space="8" w:color="DCDCDC"/>
                    <w:bottom w:val="single" w:sz="12" w:space="8" w:color="DCDCDC"/>
                    <w:right w:val="none" w:sz="0" w:space="8" w:color="DCDCDC"/>
                  </w:divBdr>
                  <w:divsChild>
                    <w:div w:id="1581212993">
                      <w:marLeft w:val="0"/>
                      <w:marRight w:val="0"/>
                      <w:marTop w:val="0"/>
                      <w:marBottom w:val="0"/>
                      <w:divBdr>
                        <w:top w:val="none" w:sz="0" w:space="0" w:color="auto"/>
                        <w:left w:val="none" w:sz="0" w:space="0" w:color="auto"/>
                        <w:bottom w:val="none" w:sz="0" w:space="0" w:color="auto"/>
                        <w:right w:val="none" w:sz="0" w:space="0" w:color="auto"/>
                      </w:divBdr>
                      <w:divsChild>
                        <w:div w:id="191649347">
                          <w:marLeft w:val="0"/>
                          <w:marRight w:val="0"/>
                          <w:marTop w:val="0"/>
                          <w:marBottom w:val="0"/>
                          <w:divBdr>
                            <w:top w:val="none" w:sz="0" w:space="0" w:color="auto"/>
                            <w:left w:val="none" w:sz="0" w:space="0" w:color="auto"/>
                            <w:bottom w:val="none" w:sz="0" w:space="0" w:color="auto"/>
                            <w:right w:val="none" w:sz="0" w:space="0" w:color="auto"/>
                          </w:divBdr>
                        </w:div>
                      </w:divsChild>
                    </w:div>
                    <w:div w:id="93370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03949">
              <w:marLeft w:val="0"/>
              <w:marRight w:val="0"/>
              <w:marTop w:val="0"/>
              <w:marBottom w:val="0"/>
              <w:divBdr>
                <w:top w:val="none" w:sz="0" w:space="0" w:color="auto"/>
                <w:left w:val="none" w:sz="0" w:space="0" w:color="auto"/>
                <w:bottom w:val="none" w:sz="0" w:space="0" w:color="auto"/>
                <w:right w:val="none" w:sz="0" w:space="0" w:color="auto"/>
              </w:divBdr>
            </w:div>
            <w:div w:id="1768889401">
              <w:marLeft w:val="0"/>
              <w:marRight w:val="0"/>
              <w:marTop w:val="0"/>
              <w:marBottom w:val="0"/>
              <w:divBdr>
                <w:top w:val="none" w:sz="0" w:space="0" w:color="auto"/>
                <w:left w:val="none" w:sz="0" w:space="0" w:color="auto"/>
                <w:bottom w:val="none" w:sz="0" w:space="0" w:color="auto"/>
                <w:right w:val="none" w:sz="0" w:space="0" w:color="auto"/>
              </w:divBdr>
              <w:divsChild>
                <w:div w:id="798644203">
                  <w:marLeft w:val="-225"/>
                  <w:marRight w:val="-225"/>
                  <w:marTop w:val="375"/>
                  <w:marBottom w:val="375"/>
                  <w:divBdr>
                    <w:top w:val="none" w:sz="0" w:space="8" w:color="DCDCDC"/>
                    <w:left w:val="none" w:sz="0" w:space="8" w:color="DCDCDC"/>
                    <w:bottom w:val="single" w:sz="12" w:space="8" w:color="DCDCDC"/>
                    <w:right w:val="none" w:sz="0" w:space="8" w:color="DCDCDC"/>
                  </w:divBdr>
                  <w:divsChild>
                    <w:div w:id="459541995">
                      <w:marLeft w:val="0"/>
                      <w:marRight w:val="0"/>
                      <w:marTop w:val="0"/>
                      <w:marBottom w:val="0"/>
                      <w:divBdr>
                        <w:top w:val="none" w:sz="0" w:space="0" w:color="auto"/>
                        <w:left w:val="none" w:sz="0" w:space="0" w:color="auto"/>
                        <w:bottom w:val="none" w:sz="0" w:space="0" w:color="auto"/>
                        <w:right w:val="none" w:sz="0" w:space="0" w:color="auto"/>
                      </w:divBdr>
                      <w:divsChild>
                        <w:div w:id="1887450156">
                          <w:marLeft w:val="0"/>
                          <w:marRight w:val="0"/>
                          <w:marTop w:val="0"/>
                          <w:marBottom w:val="0"/>
                          <w:divBdr>
                            <w:top w:val="none" w:sz="0" w:space="0" w:color="auto"/>
                            <w:left w:val="none" w:sz="0" w:space="0" w:color="auto"/>
                            <w:bottom w:val="none" w:sz="0" w:space="0" w:color="auto"/>
                            <w:right w:val="none" w:sz="0" w:space="0" w:color="auto"/>
                          </w:divBdr>
                        </w:div>
                      </w:divsChild>
                    </w:div>
                    <w:div w:id="1672181166">
                      <w:marLeft w:val="0"/>
                      <w:marRight w:val="0"/>
                      <w:marTop w:val="0"/>
                      <w:marBottom w:val="0"/>
                      <w:divBdr>
                        <w:top w:val="none" w:sz="0" w:space="0" w:color="auto"/>
                        <w:left w:val="none" w:sz="0" w:space="0" w:color="auto"/>
                        <w:bottom w:val="none" w:sz="0" w:space="0" w:color="auto"/>
                        <w:right w:val="none" w:sz="0" w:space="0" w:color="auto"/>
                      </w:divBdr>
                    </w:div>
                  </w:divsChild>
                </w:div>
                <w:div w:id="59132825">
                  <w:marLeft w:val="-225"/>
                  <w:marRight w:val="-225"/>
                  <w:marTop w:val="375"/>
                  <w:marBottom w:val="375"/>
                  <w:divBdr>
                    <w:top w:val="single" w:sz="2" w:space="8" w:color="DCDCDC"/>
                    <w:left w:val="single" w:sz="2" w:space="8" w:color="DCDCDC"/>
                    <w:bottom w:val="single" w:sz="12" w:space="8" w:color="DCDCDC"/>
                    <w:right w:val="single" w:sz="2" w:space="8" w:color="DCDCDC"/>
                  </w:divBdr>
                  <w:divsChild>
                    <w:div w:id="1796213394">
                      <w:marLeft w:val="225"/>
                      <w:marRight w:val="0"/>
                      <w:marTop w:val="0"/>
                      <w:marBottom w:val="0"/>
                      <w:divBdr>
                        <w:top w:val="none" w:sz="0" w:space="0" w:color="auto"/>
                        <w:left w:val="none" w:sz="0" w:space="0" w:color="auto"/>
                        <w:bottom w:val="none" w:sz="0" w:space="0" w:color="auto"/>
                        <w:right w:val="none" w:sz="0" w:space="0" w:color="auto"/>
                      </w:divBdr>
                      <w:divsChild>
                        <w:div w:id="35234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213537">
                  <w:marLeft w:val="-225"/>
                  <w:marRight w:val="-225"/>
                  <w:marTop w:val="375"/>
                  <w:marBottom w:val="375"/>
                  <w:divBdr>
                    <w:top w:val="single" w:sz="2" w:space="8" w:color="DCDCDC"/>
                    <w:left w:val="single" w:sz="2" w:space="8" w:color="DCDCDC"/>
                    <w:bottom w:val="single" w:sz="12" w:space="8" w:color="DCDCDC"/>
                    <w:right w:val="single" w:sz="2" w:space="8" w:color="DCDCDC"/>
                  </w:divBdr>
                  <w:divsChild>
                    <w:div w:id="127404224">
                      <w:marLeft w:val="225"/>
                      <w:marRight w:val="0"/>
                      <w:marTop w:val="0"/>
                      <w:marBottom w:val="0"/>
                      <w:divBdr>
                        <w:top w:val="none" w:sz="0" w:space="0" w:color="auto"/>
                        <w:left w:val="none" w:sz="0" w:space="0" w:color="auto"/>
                        <w:bottom w:val="none" w:sz="0" w:space="0" w:color="auto"/>
                        <w:right w:val="none" w:sz="0" w:space="0" w:color="auto"/>
                      </w:divBdr>
                      <w:divsChild>
                        <w:div w:id="101445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3175">
                  <w:marLeft w:val="-225"/>
                  <w:marRight w:val="-225"/>
                  <w:marTop w:val="375"/>
                  <w:marBottom w:val="375"/>
                  <w:divBdr>
                    <w:top w:val="none" w:sz="0" w:space="8" w:color="DCDCDC"/>
                    <w:left w:val="none" w:sz="0" w:space="8" w:color="DCDCDC"/>
                    <w:bottom w:val="single" w:sz="12" w:space="8" w:color="DCDCDC"/>
                    <w:right w:val="none" w:sz="0" w:space="8" w:color="DCDCDC"/>
                  </w:divBdr>
                  <w:divsChild>
                    <w:div w:id="582178298">
                      <w:marLeft w:val="0"/>
                      <w:marRight w:val="0"/>
                      <w:marTop w:val="0"/>
                      <w:marBottom w:val="0"/>
                      <w:divBdr>
                        <w:top w:val="none" w:sz="0" w:space="0" w:color="auto"/>
                        <w:left w:val="none" w:sz="0" w:space="0" w:color="auto"/>
                        <w:bottom w:val="none" w:sz="0" w:space="0" w:color="auto"/>
                        <w:right w:val="none" w:sz="0" w:space="0" w:color="auto"/>
                      </w:divBdr>
                      <w:divsChild>
                        <w:div w:id="1460031728">
                          <w:marLeft w:val="0"/>
                          <w:marRight w:val="0"/>
                          <w:marTop w:val="0"/>
                          <w:marBottom w:val="0"/>
                          <w:divBdr>
                            <w:top w:val="none" w:sz="0" w:space="0" w:color="auto"/>
                            <w:left w:val="none" w:sz="0" w:space="0" w:color="auto"/>
                            <w:bottom w:val="none" w:sz="0" w:space="0" w:color="auto"/>
                            <w:right w:val="none" w:sz="0" w:space="0" w:color="auto"/>
                          </w:divBdr>
                        </w:div>
                      </w:divsChild>
                    </w:div>
                    <w:div w:id="880703640">
                      <w:marLeft w:val="0"/>
                      <w:marRight w:val="0"/>
                      <w:marTop w:val="0"/>
                      <w:marBottom w:val="0"/>
                      <w:divBdr>
                        <w:top w:val="none" w:sz="0" w:space="0" w:color="auto"/>
                        <w:left w:val="none" w:sz="0" w:space="0" w:color="auto"/>
                        <w:bottom w:val="none" w:sz="0" w:space="0" w:color="auto"/>
                        <w:right w:val="none" w:sz="0" w:space="0" w:color="auto"/>
                      </w:divBdr>
                    </w:div>
                  </w:divsChild>
                </w:div>
                <w:div w:id="1263106553">
                  <w:marLeft w:val="-225"/>
                  <w:marRight w:val="-225"/>
                  <w:marTop w:val="375"/>
                  <w:marBottom w:val="375"/>
                  <w:divBdr>
                    <w:top w:val="none" w:sz="0" w:space="8" w:color="DCDCDC"/>
                    <w:left w:val="none" w:sz="0" w:space="8" w:color="DCDCDC"/>
                    <w:bottom w:val="single" w:sz="12" w:space="8" w:color="DCDCDC"/>
                    <w:right w:val="none" w:sz="0" w:space="8" w:color="DCDCDC"/>
                  </w:divBdr>
                  <w:divsChild>
                    <w:div w:id="492600309">
                      <w:marLeft w:val="0"/>
                      <w:marRight w:val="0"/>
                      <w:marTop w:val="0"/>
                      <w:marBottom w:val="0"/>
                      <w:divBdr>
                        <w:top w:val="none" w:sz="0" w:space="0" w:color="auto"/>
                        <w:left w:val="none" w:sz="0" w:space="0" w:color="auto"/>
                        <w:bottom w:val="none" w:sz="0" w:space="0" w:color="auto"/>
                        <w:right w:val="none" w:sz="0" w:space="0" w:color="auto"/>
                      </w:divBdr>
                      <w:divsChild>
                        <w:div w:id="1308316749">
                          <w:marLeft w:val="0"/>
                          <w:marRight w:val="0"/>
                          <w:marTop w:val="0"/>
                          <w:marBottom w:val="0"/>
                          <w:divBdr>
                            <w:top w:val="none" w:sz="0" w:space="0" w:color="auto"/>
                            <w:left w:val="none" w:sz="0" w:space="0" w:color="auto"/>
                            <w:bottom w:val="none" w:sz="0" w:space="0" w:color="auto"/>
                            <w:right w:val="none" w:sz="0" w:space="0" w:color="auto"/>
                          </w:divBdr>
                        </w:div>
                      </w:divsChild>
                    </w:div>
                    <w:div w:id="13511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913900">
          <w:marLeft w:val="0"/>
          <w:marRight w:val="0"/>
          <w:marTop w:val="0"/>
          <w:marBottom w:val="0"/>
          <w:divBdr>
            <w:top w:val="none" w:sz="0" w:space="0" w:color="auto"/>
            <w:left w:val="none" w:sz="0" w:space="0" w:color="auto"/>
            <w:bottom w:val="none" w:sz="0" w:space="0" w:color="auto"/>
            <w:right w:val="none" w:sz="0" w:space="0" w:color="auto"/>
          </w:divBdr>
        </w:div>
      </w:divsChild>
    </w:div>
    <w:div w:id="433327908">
      <w:bodyDiv w:val="1"/>
      <w:marLeft w:val="0"/>
      <w:marRight w:val="0"/>
      <w:marTop w:val="0"/>
      <w:marBottom w:val="0"/>
      <w:divBdr>
        <w:top w:val="none" w:sz="0" w:space="0" w:color="auto"/>
        <w:left w:val="none" w:sz="0" w:space="0" w:color="auto"/>
        <w:bottom w:val="none" w:sz="0" w:space="0" w:color="auto"/>
        <w:right w:val="none" w:sz="0" w:space="0" w:color="auto"/>
      </w:divBdr>
    </w:div>
    <w:div w:id="455828919">
      <w:bodyDiv w:val="1"/>
      <w:marLeft w:val="0"/>
      <w:marRight w:val="0"/>
      <w:marTop w:val="0"/>
      <w:marBottom w:val="0"/>
      <w:divBdr>
        <w:top w:val="none" w:sz="0" w:space="0" w:color="auto"/>
        <w:left w:val="none" w:sz="0" w:space="0" w:color="auto"/>
        <w:bottom w:val="none" w:sz="0" w:space="0" w:color="auto"/>
        <w:right w:val="none" w:sz="0" w:space="0" w:color="auto"/>
      </w:divBdr>
    </w:div>
    <w:div w:id="461047080">
      <w:bodyDiv w:val="1"/>
      <w:marLeft w:val="0"/>
      <w:marRight w:val="0"/>
      <w:marTop w:val="0"/>
      <w:marBottom w:val="0"/>
      <w:divBdr>
        <w:top w:val="none" w:sz="0" w:space="0" w:color="auto"/>
        <w:left w:val="none" w:sz="0" w:space="0" w:color="auto"/>
        <w:bottom w:val="none" w:sz="0" w:space="0" w:color="auto"/>
        <w:right w:val="none" w:sz="0" w:space="0" w:color="auto"/>
      </w:divBdr>
    </w:div>
    <w:div w:id="591478397">
      <w:bodyDiv w:val="1"/>
      <w:marLeft w:val="0"/>
      <w:marRight w:val="0"/>
      <w:marTop w:val="0"/>
      <w:marBottom w:val="0"/>
      <w:divBdr>
        <w:top w:val="none" w:sz="0" w:space="0" w:color="auto"/>
        <w:left w:val="none" w:sz="0" w:space="0" w:color="auto"/>
        <w:bottom w:val="none" w:sz="0" w:space="0" w:color="auto"/>
        <w:right w:val="none" w:sz="0" w:space="0" w:color="auto"/>
      </w:divBdr>
      <w:divsChild>
        <w:div w:id="1467358441">
          <w:marLeft w:val="0"/>
          <w:marRight w:val="0"/>
          <w:marTop w:val="0"/>
          <w:marBottom w:val="0"/>
          <w:divBdr>
            <w:top w:val="none" w:sz="0" w:space="0" w:color="auto"/>
            <w:left w:val="none" w:sz="0" w:space="0" w:color="auto"/>
            <w:bottom w:val="none" w:sz="0" w:space="0" w:color="auto"/>
            <w:right w:val="none" w:sz="0" w:space="0" w:color="auto"/>
          </w:divBdr>
          <w:divsChild>
            <w:div w:id="403528799">
              <w:marLeft w:val="0"/>
              <w:marRight w:val="0"/>
              <w:marTop w:val="0"/>
              <w:marBottom w:val="0"/>
              <w:divBdr>
                <w:top w:val="none" w:sz="0" w:space="0" w:color="auto"/>
                <w:left w:val="none" w:sz="0" w:space="0" w:color="auto"/>
                <w:bottom w:val="none" w:sz="0" w:space="0" w:color="auto"/>
                <w:right w:val="none" w:sz="0" w:space="0" w:color="auto"/>
              </w:divBdr>
              <w:divsChild>
                <w:div w:id="136915881">
                  <w:marLeft w:val="0"/>
                  <w:marRight w:val="0"/>
                  <w:marTop w:val="0"/>
                  <w:marBottom w:val="0"/>
                  <w:divBdr>
                    <w:top w:val="none" w:sz="0" w:space="0" w:color="auto"/>
                    <w:left w:val="none" w:sz="0" w:space="0" w:color="auto"/>
                    <w:bottom w:val="none" w:sz="0" w:space="0" w:color="auto"/>
                    <w:right w:val="none" w:sz="0" w:space="0" w:color="auto"/>
                  </w:divBdr>
                  <w:divsChild>
                    <w:div w:id="1980066497">
                      <w:marLeft w:val="0"/>
                      <w:marRight w:val="0"/>
                      <w:marTop w:val="0"/>
                      <w:marBottom w:val="0"/>
                      <w:divBdr>
                        <w:top w:val="none" w:sz="0" w:space="0" w:color="auto"/>
                        <w:left w:val="none" w:sz="0" w:space="0" w:color="auto"/>
                        <w:bottom w:val="none" w:sz="0" w:space="0" w:color="auto"/>
                        <w:right w:val="none" w:sz="0" w:space="0" w:color="auto"/>
                      </w:divBdr>
                      <w:divsChild>
                        <w:div w:id="692074022">
                          <w:marLeft w:val="0"/>
                          <w:marRight w:val="0"/>
                          <w:marTop w:val="0"/>
                          <w:marBottom w:val="0"/>
                          <w:divBdr>
                            <w:top w:val="none" w:sz="0" w:space="0" w:color="auto"/>
                            <w:left w:val="none" w:sz="0" w:space="0" w:color="auto"/>
                            <w:bottom w:val="none" w:sz="0" w:space="0" w:color="auto"/>
                            <w:right w:val="none" w:sz="0" w:space="0" w:color="auto"/>
                          </w:divBdr>
                          <w:divsChild>
                            <w:div w:id="851843108">
                              <w:marLeft w:val="0"/>
                              <w:marRight w:val="0"/>
                              <w:marTop w:val="0"/>
                              <w:marBottom w:val="0"/>
                              <w:divBdr>
                                <w:top w:val="none" w:sz="0" w:space="0" w:color="auto"/>
                                <w:left w:val="none" w:sz="0" w:space="0" w:color="auto"/>
                                <w:bottom w:val="none" w:sz="0" w:space="0" w:color="auto"/>
                                <w:right w:val="none" w:sz="0" w:space="0" w:color="auto"/>
                              </w:divBdr>
                              <w:divsChild>
                                <w:div w:id="119885033">
                                  <w:marLeft w:val="0"/>
                                  <w:marRight w:val="0"/>
                                  <w:marTop w:val="0"/>
                                  <w:marBottom w:val="0"/>
                                  <w:divBdr>
                                    <w:top w:val="none" w:sz="0" w:space="0" w:color="auto"/>
                                    <w:left w:val="none" w:sz="0" w:space="0" w:color="auto"/>
                                    <w:bottom w:val="none" w:sz="0" w:space="0" w:color="auto"/>
                                    <w:right w:val="none" w:sz="0" w:space="0" w:color="auto"/>
                                  </w:divBdr>
                                  <w:divsChild>
                                    <w:div w:id="11804534">
                                      <w:marLeft w:val="0"/>
                                      <w:marRight w:val="0"/>
                                      <w:marTop w:val="0"/>
                                      <w:marBottom w:val="0"/>
                                      <w:divBdr>
                                        <w:top w:val="none" w:sz="0" w:space="0" w:color="auto"/>
                                        <w:left w:val="none" w:sz="0" w:space="0" w:color="auto"/>
                                        <w:bottom w:val="none" w:sz="0" w:space="0" w:color="auto"/>
                                        <w:right w:val="none" w:sz="0" w:space="0" w:color="auto"/>
                                      </w:divBdr>
                                      <w:divsChild>
                                        <w:div w:id="638461261">
                                          <w:marLeft w:val="0"/>
                                          <w:marRight w:val="0"/>
                                          <w:marTop w:val="0"/>
                                          <w:marBottom w:val="0"/>
                                          <w:divBdr>
                                            <w:top w:val="none" w:sz="0" w:space="0" w:color="auto"/>
                                            <w:left w:val="none" w:sz="0" w:space="0" w:color="auto"/>
                                            <w:bottom w:val="none" w:sz="0" w:space="0" w:color="auto"/>
                                            <w:right w:val="none" w:sz="0" w:space="0" w:color="auto"/>
                                          </w:divBdr>
                                          <w:divsChild>
                                            <w:div w:id="1413695384">
                                              <w:marLeft w:val="0"/>
                                              <w:marRight w:val="0"/>
                                              <w:marTop w:val="0"/>
                                              <w:marBottom w:val="0"/>
                                              <w:divBdr>
                                                <w:top w:val="none" w:sz="0" w:space="0" w:color="auto"/>
                                                <w:left w:val="none" w:sz="0" w:space="0" w:color="auto"/>
                                                <w:bottom w:val="none" w:sz="0" w:space="0" w:color="auto"/>
                                                <w:right w:val="none" w:sz="0" w:space="0" w:color="auto"/>
                                              </w:divBdr>
                                              <w:divsChild>
                                                <w:div w:id="1968047613">
                                                  <w:marLeft w:val="0"/>
                                                  <w:marRight w:val="0"/>
                                                  <w:marTop w:val="0"/>
                                                  <w:marBottom w:val="0"/>
                                                  <w:divBdr>
                                                    <w:top w:val="none" w:sz="0" w:space="0" w:color="auto"/>
                                                    <w:left w:val="none" w:sz="0" w:space="0" w:color="auto"/>
                                                    <w:bottom w:val="none" w:sz="0" w:space="0" w:color="auto"/>
                                                    <w:right w:val="none" w:sz="0" w:space="0" w:color="auto"/>
                                                  </w:divBdr>
                                                  <w:divsChild>
                                                    <w:div w:id="1932230057">
                                                      <w:marLeft w:val="0"/>
                                                      <w:marRight w:val="0"/>
                                                      <w:marTop w:val="0"/>
                                                      <w:marBottom w:val="0"/>
                                                      <w:divBdr>
                                                        <w:top w:val="none" w:sz="0" w:space="0" w:color="auto"/>
                                                        <w:left w:val="none" w:sz="0" w:space="0" w:color="auto"/>
                                                        <w:bottom w:val="none" w:sz="0" w:space="0" w:color="auto"/>
                                                        <w:right w:val="none" w:sz="0" w:space="0" w:color="auto"/>
                                                      </w:divBdr>
                                                      <w:divsChild>
                                                        <w:div w:id="1360549344">
                                                          <w:marLeft w:val="0"/>
                                                          <w:marRight w:val="0"/>
                                                          <w:marTop w:val="0"/>
                                                          <w:marBottom w:val="0"/>
                                                          <w:divBdr>
                                                            <w:top w:val="none" w:sz="0" w:space="0" w:color="auto"/>
                                                            <w:left w:val="none" w:sz="0" w:space="0" w:color="auto"/>
                                                            <w:bottom w:val="none" w:sz="0" w:space="0" w:color="auto"/>
                                                            <w:right w:val="none" w:sz="0" w:space="0" w:color="auto"/>
                                                          </w:divBdr>
                                                        </w:div>
                                                        <w:div w:id="1063406236">
                                                          <w:marLeft w:val="0"/>
                                                          <w:marRight w:val="0"/>
                                                          <w:marTop w:val="0"/>
                                                          <w:marBottom w:val="0"/>
                                                          <w:divBdr>
                                                            <w:top w:val="none" w:sz="0" w:space="0" w:color="auto"/>
                                                            <w:left w:val="none" w:sz="0" w:space="0" w:color="auto"/>
                                                            <w:bottom w:val="none" w:sz="0" w:space="0" w:color="auto"/>
                                                            <w:right w:val="none" w:sz="0" w:space="0" w:color="auto"/>
                                                          </w:divBdr>
                                                          <w:divsChild>
                                                            <w:div w:id="1406953805">
                                                              <w:marLeft w:val="0"/>
                                                              <w:marRight w:val="0"/>
                                                              <w:marTop w:val="0"/>
                                                              <w:marBottom w:val="0"/>
                                                              <w:divBdr>
                                                                <w:top w:val="none" w:sz="0" w:space="0" w:color="auto"/>
                                                                <w:left w:val="none" w:sz="0" w:space="0" w:color="auto"/>
                                                                <w:bottom w:val="none" w:sz="0" w:space="0" w:color="auto"/>
                                                                <w:right w:val="none" w:sz="0" w:space="0" w:color="auto"/>
                                                              </w:divBdr>
                                                              <w:divsChild>
                                                                <w:div w:id="97874240">
                                                                  <w:marLeft w:val="0"/>
                                                                  <w:marRight w:val="0"/>
                                                                  <w:marTop w:val="0"/>
                                                                  <w:marBottom w:val="0"/>
                                                                  <w:divBdr>
                                                                    <w:top w:val="none" w:sz="0" w:space="0" w:color="auto"/>
                                                                    <w:left w:val="none" w:sz="0" w:space="0" w:color="auto"/>
                                                                    <w:bottom w:val="none" w:sz="0" w:space="0" w:color="auto"/>
                                                                    <w:right w:val="none" w:sz="0" w:space="0" w:color="auto"/>
                                                                  </w:divBdr>
                                                                </w:div>
                                                              </w:divsChild>
                                                            </w:div>
                                                            <w:div w:id="2142452959">
                                                              <w:marLeft w:val="0"/>
                                                              <w:marRight w:val="0"/>
                                                              <w:marTop w:val="0"/>
                                                              <w:marBottom w:val="0"/>
                                                              <w:divBdr>
                                                                <w:top w:val="none" w:sz="0" w:space="0" w:color="auto"/>
                                                                <w:left w:val="none" w:sz="0" w:space="0" w:color="auto"/>
                                                                <w:bottom w:val="none" w:sz="0" w:space="0" w:color="auto"/>
                                                                <w:right w:val="none" w:sz="0" w:space="0" w:color="auto"/>
                                                              </w:divBdr>
                                                              <w:divsChild>
                                                                <w:div w:id="1287201627">
                                                                  <w:marLeft w:val="0"/>
                                                                  <w:marRight w:val="0"/>
                                                                  <w:marTop w:val="0"/>
                                                                  <w:marBottom w:val="0"/>
                                                                  <w:divBdr>
                                                                    <w:top w:val="none" w:sz="0" w:space="0" w:color="auto"/>
                                                                    <w:left w:val="none" w:sz="0" w:space="0" w:color="auto"/>
                                                                    <w:bottom w:val="none" w:sz="0" w:space="0" w:color="auto"/>
                                                                    <w:right w:val="none" w:sz="0" w:space="0" w:color="auto"/>
                                                                  </w:divBdr>
                                                                </w:div>
                                                              </w:divsChild>
                                                            </w:div>
                                                            <w:div w:id="515660019">
                                                              <w:marLeft w:val="0"/>
                                                              <w:marRight w:val="0"/>
                                                              <w:marTop w:val="0"/>
                                                              <w:marBottom w:val="0"/>
                                                              <w:divBdr>
                                                                <w:top w:val="none" w:sz="0" w:space="0" w:color="auto"/>
                                                                <w:left w:val="none" w:sz="0" w:space="0" w:color="auto"/>
                                                                <w:bottom w:val="none" w:sz="0" w:space="0" w:color="auto"/>
                                                                <w:right w:val="none" w:sz="0" w:space="0" w:color="auto"/>
                                                              </w:divBdr>
                                                              <w:divsChild>
                                                                <w:div w:id="1276523247">
                                                                  <w:marLeft w:val="0"/>
                                                                  <w:marRight w:val="0"/>
                                                                  <w:marTop w:val="0"/>
                                                                  <w:marBottom w:val="0"/>
                                                                  <w:divBdr>
                                                                    <w:top w:val="none" w:sz="0" w:space="0" w:color="auto"/>
                                                                    <w:left w:val="none" w:sz="0" w:space="0" w:color="auto"/>
                                                                    <w:bottom w:val="none" w:sz="0" w:space="0" w:color="auto"/>
                                                                    <w:right w:val="none" w:sz="0" w:space="0" w:color="auto"/>
                                                                  </w:divBdr>
                                                                </w:div>
                                                              </w:divsChild>
                                                            </w:div>
                                                            <w:div w:id="1318650480">
                                                              <w:marLeft w:val="0"/>
                                                              <w:marRight w:val="0"/>
                                                              <w:marTop w:val="0"/>
                                                              <w:marBottom w:val="0"/>
                                                              <w:divBdr>
                                                                <w:top w:val="none" w:sz="0" w:space="0" w:color="auto"/>
                                                                <w:left w:val="none" w:sz="0" w:space="0" w:color="auto"/>
                                                                <w:bottom w:val="none" w:sz="0" w:space="0" w:color="auto"/>
                                                                <w:right w:val="none" w:sz="0" w:space="0" w:color="auto"/>
                                                              </w:divBdr>
                                                              <w:divsChild>
                                                                <w:div w:id="2002080782">
                                                                  <w:marLeft w:val="0"/>
                                                                  <w:marRight w:val="0"/>
                                                                  <w:marTop w:val="0"/>
                                                                  <w:marBottom w:val="0"/>
                                                                  <w:divBdr>
                                                                    <w:top w:val="none" w:sz="0" w:space="0" w:color="auto"/>
                                                                    <w:left w:val="none" w:sz="0" w:space="0" w:color="auto"/>
                                                                    <w:bottom w:val="none" w:sz="0" w:space="0" w:color="auto"/>
                                                                    <w:right w:val="none" w:sz="0" w:space="0" w:color="auto"/>
                                                                  </w:divBdr>
                                                                </w:div>
                                                              </w:divsChild>
                                                            </w:div>
                                                            <w:div w:id="133644908">
                                                              <w:marLeft w:val="0"/>
                                                              <w:marRight w:val="0"/>
                                                              <w:marTop w:val="0"/>
                                                              <w:marBottom w:val="0"/>
                                                              <w:divBdr>
                                                                <w:top w:val="none" w:sz="0" w:space="0" w:color="auto"/>
                                                                <w:left w:val="none" w:sz="0" w:space="0" w:color="auto"/>
                                                                <w:bottom w:val="none" w:sz="0" w:space="0" w:color="auto"/>
                                                                <w:right w:val="none" w:sz="0" w:space="0" w:color="auto"/>
                                                              </w:divBdr>
                                                              <w:divsChild>
                                                                <w:div w:id="3566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838900">
                                                      <w:marLeft w:val="0"/>
                                                      <w:marRight w:val="0"/>
                                                      <w:marTop w:val="0"/>
                                                      <w:marBottom w:val="0"/>
                                                      <w:divBdr>
                                                        <w:top w:val="none" w:sz="0" w:space="0" w:color="auto"/>
                                                        <w:left w:val="none" w:sz="0" w:space="0" w:color="auto"/>
                                                        <w:bottom w:val="none" w:sz="0" w:space="0" w:color="auto"/>
                                                        <w:right w:val="none" w:sz="0" w:space="0" w:color="auto"/>
                                                      </w:divBdr>
                                                      <w:divsChild>
                                                        <w:div w:id="2036226686">
                                                          <w:marLeft w:val="0"/>
                                                          <w:marRight w:val="0"/>
                                                          <w:marTop w:val="0"/>
                                                          <w:marBottom w:val="0"/>
                                                          <w:divBdr>
                                                            <w:top w:val="none" w:sz="0" w:space="0" w:color="auto"/>
                                                            <w:left w:val="none" w:sz="0" w:space="0" w:color="auto"/>
                                                            <w:bottom w:val="none" w:sz="0" w:space="0" w:color="auto"/>
                                                            <w:right w:val="none" w:sz="0" w:space="0" w:color="auto"/>
                                                          </w:divBdr>
                                                        </w:div>
                                                        <w:div w:id="162472422">
                                                          <w:marLeft w:val="0"/>
                                                          <w:marRight w:val="0"/>
                                                          <w:marTop w:val="0"/>
                                                          <w:marBottom w:val="0"/>
                                                          <w:divBdr>
                                                            <w:top w:val="none" w:sz="0" w:space="0" w:color="auto"/>
                                                            <w:left w:val="none" w:sz="0" w:space="0" w:color="auto"/>
                                                            <w:bottom w:val="none" w:sz="0" w:space="0" w:color="auto"/>
                                                            <w:right w:val="none" w:sz="0" w:space="0" w:color="auto"/>
                                                          </w:divBdr>
                                                          <w:divsChild>
                                                            <w:div w:id="925268794">
                                                              <w:marLeft w:val="0"/>
                                                              <w:marRight w:val="0"/>
                                                              <w:marTop w:val="0"/>
                                                              <w:marBottom w:val="0"/>
                                                              <w:divBdr>
                                                                <w:top w:val="none" w:sz="0" w:space="0" w:color="auto"/>
                                                                <w:left w:val="none" w:sz="0" w:space="0" w:color="auto"/>
                                                                <w:bottom w:val="none" w:sz="0" w:space="0" w:color="auto"/>
                                                                <w:right w:val="none" w:sz="0" w:space="0" w:color="auto"/>
                                                              </w:divBdr>
                                                            </w:div>
                                                            <w:div w:id="372197578">
                                                              <w:marLeft w:val="0"/>
                                                              <w:marRight w:val="0"/>
                                                              <w:marTop w:val="0"/>
                                                              <w:marBottom w:val="0"/>
                                                              <w:divBdr>
                                                                <w:top w:val="none" w:sz="0" w:space="0" w:color="auto"/>
                                                                <w:left w:val="none" w:sz="0" w:space="0" w:color="auto"/>
                                                                <w:bottom w:val="none" w:sz="0" w:space="0" w:color="auto"/>
                                                                <w:right w:val="none" w:sz="0" w:space="0" w:color="auto"/>
                                                              </w:divBdr>
                                                            </w:div>
                                                            <w:div w:id="47487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99144057">
      <w:bodyDiv w:val="1"/>
      <w:marLeft w:val="0"/>
      <w:marRight w:val="0"/>
      <w:marTop w:val="0"/>
      <w:marBottom w:val="0"/>
      <w:divBdr>
        <w:top w:val="none" w:sz="0" w:space="0" w:color="auto"/>
        <w:left w:val="none" w:sz="0" w:space="0" w:color="auto"/>
        <w:bottom w:val="none" w:sz="0" w:space="0" w:color="auto"/>
        <w:right w:val="none" w:sz="0" w:space="0" w:color="auto"/>
      </w:divBdr>
    </w:div>
    <w:div w:id="606738774">
      <w:bodyDiv w:val="1"/>
      <w:marLeft w:val="0"/>
      <w:marRight w:val="0"/>
      <w:marTop w:val="0"/>
      <w:marBottom w:val="0"/>
      <w:divBdr>
        <w:top w:val="none" w:sz="0" w:space="0" w:color="auto"/>
        <w:left w:val="none" w:sz="0" w:space="0" w:color="auto"/>
        <w:bottom w:val="none" w:sz="0" w:space="0" w:color="auto"/>
        <w:right w:val="none" w:sz="0" w:space="0" w:color="auto"/>
      </w:divBdr>
    </w:div>
    <w:div w:id="607591214">
      <w:bodyDiv w:val="1"/>
      <w:marLeft w:val="0"/>
      <w:marRight w:val="0"/>
      <w:marTop w:val="0"/>
      <w:marBottom w:val="0"/>
      <w:divBdr>
        <w:top w:val="none" w:sz="0" w:space="0" w:color="auto"/>
        <w:left w:val="none" w:sz="0" w:space="0" w:color="auto"/>
        <w:bottom w:val="none" w:sz="0" w:space="0" w:color="auto"/>
        <w:right w:val="none" w:sz="0" w:space="0" w:color="auto"/>
      </w:divBdr>
    </w:div>
    <w:div w:id="620306125">
      <w:bodyDiv w:val="1"/>
      <w:marLeft w:val="0"/>
      <w:marRight w:val="0"/>
      <w:marTop w:val="0"/>
      <w:marBottom w:val="0"/>
      <w:divBdr>
        <w:top w:val="none" w:sz="0" w:space="0" w:color="auto"/>
        <w:left w:val="none" w:sz="0" w:space="0" w:color="auto"/>
        <w:bottom w:val="none" w:sz="0" w:space="0" w:color="auto"/>
        <w:right w:val="none" w:sz="0" w:space="0" w:color="auto"/>
      </w:divBdr>
    </w:div>
    <w:div w:id="627710672">
      <w:bodyDiv w:val="1"/>
      <w:marLeft w:val="0"/>
      <w:marRight w:val="0"/>
      <w:marTop w:val="0"/>
      <w:marBottom w:val="0"/>
      <w:divBdr>
        <w:top w:val="none" w:sz="0" w:space="0" w:color="auto"/>
        <w:left w:val="none" w:sz="0" w:space="0" w:color="auto"/>
        <w:bottom w:val="none" w:sz="0" w:space="0" w:color="auto"/>
        <w:right w:val="none" w:sz="0" w:space="0" w:color="auto"/>
      </w:divBdr>
    </w:div>
    <w:div w:id="644311254">
      <w:bodyDiv w:val="1"/>
      <w:marLeft w:val="0"/>
      <w:marRight w:val="0"/>
      <w:marTop w:val="0"/>
      <w:marBottom w:val="0"/>
      <w:divBdr>
        <w:top w:val="none" w:sz="0" w:space="0" w:color="auto"/>
        <w:left w:val="none" w:sz="0" w:space="0" w:color="auto"/>
        <w:bottom w:val="none" w:sz="0" w:space="0" w:color="auto"/>
        <w:right w:val="none" w:sz="0" w:space="0" w:color="auto"/>
      </w:divBdr>
    </w:div>
    <w:div w:id="693727826">
      <w:bodyDiv w:val="1"/>
      <w:marLeft w:val="0"/>
      <w:marRight w:val="0"/>
      <w:marTop w:val="0"/>
      <w:marBottom w:val="0"/>
      <w:divBdr>
        <w:top w:val="none" w:sz="0" w:space="0" w:color="auto"/>
        <w:left w:val="none" w:sz="0" w:space="0" w:color="auto"/>
        <w:bottom w:val="none" w:sz="0" w:space="0" w:color="auto"/>
        <w:right w:val="none" w:sz="0" w:space="0" w:color="auto"/>
      </w:divBdr>
    </w:div>
    <w:div w:id="744769077">
      <w:bodyDiv w:val="1"/>
      <w:marLeft w:val="0"/>
      <w:marRight w:val="0"/>
      <w:marTop w:val="0"/>
      <w:marBottom w:val="0"/>
      <w:divBdr>
        <w:top w:val="none" w:sz="0" w:space="0" w:color="auto"/>
        <w:left w:val="none" w:sz="0" w:space="0" w:color="auto"/>
        <w:bottom w:val="none" w:sz="0" w:space="0" w:color="auto"/>
        <w:right w:val="none" w:sz="0" w:space="0" w:color="auto"/>
      </w:divBdr>
    </w:div>
    <w:div w:id="746224771">
      <w:bodyDiv w:val="1"/>
      <w:marLeft w:val="0"/>
      <w:marRight w:val="0"/>
      <w:marTop w:val="0"/>
      <w:marBottom w:val="0"/>
      <w:divBdr>
        <w:top w:val="none" w:sz="0" w:space="0" w:color="auto"/>
        <w:left w:val="none" w:sz="0" w:space="0" w:color="auto"/>
        <w:bottom w:val="none" w:sz="0" w:space="0" w:color="auto"/>
        <w:right w:val="none" w:sz="0" w:space="0" w:color="auto"/>
      </w:divBdr>
      <w:divsChild>
        <w:div w:id="1471945901">
          <w:marLeft w:val="0"/>
          <w:marRight w:val="0"/>
          <w:marTop w:val="0"/>
          <w:marBottom w:val="0"/>
          <w:divBdr>
            <w:top w:val="none" w:sz="0" w:space="0" w:color="auto"/>
            <w:left w:val="none" w:sz="0" w:space="0" w:color="auto"/>
            <w:bottom w:val="none" w:sz="0" w:space="0" w:color="auto"/>
            <w:right w:val="none" w:sz="0" w:space="0" w:color="auto"/>
          </w:divBdr>
          <w:divsChild>
            <w:div w:id="29977563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806583138">
      <w:bodyDiv w:val="1"/>
      <w:marLeft w:val="0"/>
      <w:marRight w:val="0"/>
      <w:marTop w:val="0"/>
      <w:marBottom w:val="0"/>
      <w:divBdr>
        <w:top w:val="none" w:sz="0" w:space="0" w:color="auto"/>
        <w:left w:val="none" w:sz="0" w:space="0" w:color="auto"/>
        <w:bottom w:val="none" w:sz="0" w:space="0" w:color="auto"/>
        <w:right w:val="none" w:sz="0" w:space="0" w:color="auto"/>
      </w:divBdr>
    </w:div>
    <w:div w:id="898588299">
      <w:bodyDiv w:val="1"/>
      <w:marLeft w:val="0"/>
      <w:marRight w:val="0"/>
      <w:marTop w:val="0"/>
      <w:marBottom w:val="0"/>
      <w:divBdr>
        <w:top w:val="none" w:sz="0" w:space="0" w:color="auto"/>
        <w:left w:val="none" w:sz="0" w:space="0" w:color="auto"/>
        <w:bottom w:val="none" w:sz="0" w:space="0" w:color="auto"/>
        <w:right w:val="none" w:sz="0" w:space="0" w:color="auto"/>
      </w:divBdr>
    </w:div>
    <w:div w:id="969360609">
      <w:bodyDiv w:val="1"/>
      <w:marLeft w:val="0"/>
      <w:marRight w:val="0"/>
      <w:marTop w:val="0"/>
      <w:marBottom w:val="0"/>
      <w:divBdr>
        <w:top w:val="none" w:sz="0" w:space="0" w:color="auto"/>
        <w:left w:val="none" w:sz="0" w:space="0" w:color="auto"/>
        <w:bottom w:val="none" w:sz="0" w:space="0" w:color="auto"/>
        <w:right w:val="none" w:sz="0" w:space="0" w:color="auto"/>
      </w:divBdr>
    </w:div>
    <w:div w:id="1060900713">
      <w:bodyDiv w:val="1"/>
      <w:marLeft w:val="0"/>
      <w:marRight w:val="0"/>
      <w:marTop w:val="0"/>
      <w:marBottom w:val="0"/>
      <w:divBdr>
        <w:top w:val="none" w:sz="0" w:space="0" w:color="auto"/>
        <w:left w:val="none" w:sz="0" w:space="0" w:color="auto"/>
        <w:bottom w:val="none" w:sz="0" w:space="0" w:color="auto"/>
        <w:right w:val="none" w:sz="0" w:space="0" w:color="auto"/>
      </w:divBdr>
    </w:div>
    <w:div w:id="1066874358">
      <w:bodyDiv w:val="1"/>
      <w:marLeft w:val="0"/>
      <w:marRight w:val="0"/>
      <w:marTop w:val="0"/>
      <w:marBottom w:val="0"/>
      <w:divBdr>
        <w:top w:val="none" w:sz="0" w:space="0" w:color="auto"/>
        <w:left w:val="none" w:sz="0" w:space="0" w:color="auto"/>
        <w:bottom w:val="none" w:sz="0" w:space="0" w:color="auto"/>
        <w:right w:val="none" w:sz="0" w:space="0" w:color="auto"/>
      </w:divBdr>
    </w:div>
    <w:div w:id="1099255563">
      <w:bodyDiv w:val="1"/>
      <w:marLeft w:val="0"/>
      <w:marRight w:val="0"/>
      <w:marTop w:val="0"/>
      <w:marBottom w:val="0"/>
      <w:divBdr>
        <w:top w:val="none" w:sz="0" w:space="0" w:color="auto"/>
        <w:left w:val="none" w:sz="0" w:space="0" w:color="auto"/>
        <w:bottom w:val="none" w:sz="0" w:space="0" w:color="auto"/>
        <w:right w:val="none" w:sz="0" w:space="0" w:color="auto"/>
      </w:divBdr>
      <w:divsChild>
        <w:div w:id="1022559204">
          <w:marLeft w:val="0"/>
          <w:marRight w:val="0"/>
          <w:marTop w:val="0"/>
          <w:marBottom w:val="0"/>
          <w:divBdr>
            <w:top w:val="none" w:sz="0" w:space="0" w:color="auto"/>
            <w:left w:val="none" w:sz="0" w:space="0" w:color="auto"/>
            <w:bottom w:val="none" w:sz="0" w:space="0" w:color="auto"/>
            <w:right w:val="none" w:sz="0" w:space="0" w:color="auto"/>
          </w:divBdr>
          <w:divsChild>
            <w:div w:id="290750384">
              <w:marLeft w:val="0"/>
              <w:marRight w:val="0"/>
              <w:marTop w:val="0"/>
              <w:marBottom w:val="0"/>
              <w:divBdr>
                <w:top w:val="none" w:sz="0" w:space="0" w:color="auto"/>
                <w:left w:val="none" w:sz="0" w:space="0" w:color="auto"/>
                <w:bottom w:val="none" w:sz="0" w:space="0" w:color="auto"/>
                <w:right w:val="none" w:sz="0" w:space="0" w:color="auto"/>
              </w:divBdr>
              <w:divsChild>
                <w:div w:id="27529931">
                  <w:marLeft w:val="0"/>
                  <w:marRight w:val="0"/>
                  <w:marTop w:val="0"/>
                  <w:marBottom w:val="0"/>
                  <w:divBdr>
                    <w:top w:val="none" w:sz="0" w:space="0" w:color="auto"/>
                    <w:left w:val="none" w:sz="0" w:space="0" w:color="auto"/>
                    <w:bottom w:val="none" w:sz="0" w:space="0" w:color="auto"/>
                    <w:right w:val="none" w:sz="0" w:space="0" w:color="auto"/>
                  </w:divBdr>
                  <w:divsChild>
                    <w:div w:id="65300534">
                      <w:marLeft w:val="0"/>
                      <w:marRight w:val="0"/>
                      <w:marTop w:val="0"/>
                      <w:marBottom w:val="0"/>
                      <w:divBdr>
                        <w:top w:val="none" w:sz="0" w:space="0" w:color="auto"/>
                        <w:left w:val="none" w:sz="0" w:space="0" w:color="auto"/>
                        <w:bottom w:val="none" w:sz="0" w:space="0" w:color="auto"/>
                        <w:right w:val="none" w:sz="0" w:space="0" w:color="auto"/>
                      </w:divBdr>
                      <w:divsChild>
                        <w:div w:id="1009452346">
                          <w:marLeft w:val="0"/>
                          <w:marRight w:val="0"/>
                          <w:marTop w:val="0"/>
                          <w:marBottom w:val="0"/>
                          <w:divBdr>
                            <w:top w:val="none" w:sz="0" w:space="0" w:color="auto"/>
                            <w:left w:val="none" w:sz="0" w:space="0" w:color="auto"/>
                            <w:bottom w:val="none" w:sz="0" w:space="0" w:color="auto"/>
                            <w:right w:val="none" w:sz="0" w:space="0" w:color="auto"/>
                          </w:divBdr>
                          <w:divsChild>
                            <w:div w:id="1660190353">
                              <w:marLeft w:val="0"/>
                              <w:marRight w:val="0"/>
                              <w:marTop w:val="0"/>
                              <w:marBottom w:val="0"/>
                              <w:divBdr>
                                <w:top w:val="none" w:sz="0" w:space="0" w:color="auto"/>
                                <w:left w:val="none" w:sz="0" w:space="0" w:color="auto"/>
                                <w:bottom w:val="none" w:sz="0" w:space="0" w:color="auto"/>
                                <w:right w:val="none" w:sz="0" w:space="0" w:color="auto"/>
                              </w:divBdr>
                              <w:divsChild>
                                <w:div w:id="512453282">
                                  <w:marLeft w:val="0"/>
                                  <w:marRight w:val="0"/>
                                  <w:marTop w:val="0"/>
                                  <w:marBottom w:val="0"/>
                                  <w:divBdr>
                                    <w:top w:val="none" w:sz="0" w:space="0" w:color="auto"/>
                                    <w:left w:val="none" w:sz="0" w:space="0" w:color="auto"/>
                                    <w:bottom w:val="none" w:sz="0" w:space="0" w:color="auto"/>
                                    <w:right w:val="none" w:sz="0" w:space="0" w:color="auto"/>
                                  </w:divBdr>
                                  <w:divsChild>
                                    <w:div w:id="1353651612">
                                      <w:marLeft w:val="0"/>
                                      <w:marRight w:val="0"/>
                                      <w:marTop w:val="0"/>
                                      <w:marBottom w:val="0"/>
                                      <w:divBdr>
                                        <w:top w:val="none" w:sz="0" w:space="0" w:color="auto"/>
                                        <w:left w:val="none" w:sz="0" w:space="0" w:color="auto"/>
                                        <w:bottom w:val="none" w:sz="0" w:space="0" w:color="auto"/>
                                        <w:right w:val="none" w:sz="0" w:space="0" w:color="auto"/>
                                      </w:divBdr>
                                      <w:divsChild>
                                        <w:div w:id="302582453">
                                          <w:marLeft w:val="0"/>
                                          <w:marRight w:val="0"/>
                                          <w:marTop w:val="0"/>
                                          <w:marBottom w:val="0"/>
                                          <w:divBdr>
                                            <w:top w:val="none" w:sz="0" w:space="0" w:color="auto"/>
                                            <w:left w:val="none" w:sz="0" w:space="0" w:color="auto"/>
                                            <w:bottom w:val="none" w:sz="0" w:space="0" w:color="auto"/>
                                            <w:right w:val="none" w:sz="0" w:space="0" w:color="auto"/>
                                          </w:divBdr>
                                          <w:divsChild>
                                            <w:div w:id="249393087">
                                              <w:marLeft w:val="0"/>
                                              <w:marRight w:val="0"/>
                                              <w:marTop w:val="0"/>
                                              <w:marBottom w:val="0"/>
                                              <w:divBdr>
                                                <w:top w:val="none" w:sz="0" w:space="0" w:color="auto"/>
                                                <w:left w:val="none" w:sz="0" w:space="0" w:color="auto"/>
                                                <w:bottom w:val="none" w:sz="0" w:space="0" w:color="auto"/>
                                                <w:right w:val="none" w:sz="0" w:space="0" w:color="auto"/>
                                              </w:divBdr>
                                              <w:divsChild>
                                                <w:div w:id="968782269">
                                                  <w:marLeft w:val="0"/>
                                                  <w:marRight w:val="0"/>
                                                  <w:marTop w:val="0"/>
                                                  <w:marBottom w:val="0"/>
                                                  <w:divBdr>
                                                    <w:top w:val="none" w:sz="0" w:space="0" w:color="auto"/>
                                                    <w:left w:val="none" w:sz="0" w:space="0" w:color="auto"/>
                                                    <w:bottom w:val="none" w:sz="0" w:space="0" w:color="auto"/>
                                                    <w:right w:val="none" w:sz="0" w:space="0" w:color="auto"/>
                                                  </w:divBdr>
                                                  <w:divsChild>
                                                    <w:div w:id="160046574">
                                                      <w:marLeft w:val="0"/>
                                                      <w:marRight w:val="0"/>
                                                      <w:marTop w:val="0"/>
                                                      <w:marBottom w:val="0"/>
                                                      <w:divBdr>
                                                        <w:top w:val="none" w:sz="0" w:space="0" w:color="auto"/>
                                                        <w:left w:val="none" w:sz="0" w:space="0" w:color="auto"/>
                                                        <w:bottom w:val="none" w:sz="0" w:space="0" w:color="auto"/>
                                                        <w:right w:val="none" w:sz="0" w:space="0" w:color="auto"/>
                                                      </w:divBdr>
                                                      <w:divsChild>
                                                        <w:div w:id="1613970550">
                                                          <w:marLeft w:val="0"/>
                                                          <w:marRight w:val="0"/>
                                                          <w:marTop w:val="0"/>
                                                          <w:marBottom w:val="0"/>
                                                          <w:divBdr>
                                                            <w:top w:val="none" w:sz="0" w:space="0" w:color="auto"/>
                                                            <w:left w:val="none" w:sz="0" w:space="0" w:color="auto"/>
                                                            <w:bottom w:val="none" w:sz="0" w:space="0" w:color="auto"/>
                                                            <w:right w:val="none" w:sz="0" w:space="0" w:color="auto"/>
                                                          </w:divBdr>
                                                          <w:divsChild>
                                                            <w:div w:id="380905290">
                                                              <w:marLeft w:val="0"/>
                                                              <w:marRight w:val="0"/>
                                                              <w:marTop w:val="0"/>
                                                              <w:marBottom w:val="0"/>
                                                              <w:divBdr>
                                                                <w:top w:val="none" w:sz="0" w:space="0" w:color="auto"/>
                                                                <w:left w:val="none" w:sz="0" w:space="0" w:color="auto"/>
                                                                <w:bottom w:val="none" w:sz="0" w:space="0" w:color="auto"/>
                                                                <w:right w:val="none" w:sz="0" w:space="0" w:color="auto"/>
                                                              </w:divBdr>
                                                            </w:div>
                                                            <w:div w:id="1462382771">
                                                              <w:marLeft w:val="0"/>
                                                              <w:marRight w:val="0"/>
                                                              <w:marTop w:val="0"/>
                                                              <w:marBottom w:val="0"/>
                                                              <w:divBdr>
                                                                <w:top w:val="none" w:sz="0" w:space="0" w:color="auto"/>
                                                                <w:left w:val="none" w:sz="0" w:space="0" w:color="auto"/>
                                                                <w:bottom w:val="none" w:sz="0" w:space="0" w:color="auto"/>
                                                                <w:right w:val="none" w:sz="0" w:space="0" w:color="auto"/>
                                                              </w:divBdr>
                                                            </w:div>
                                                            <w:div w:id="119276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07699678">
      <w:bodyDiv w:val="1"/>
      <w:marLeft w:val="0"/>
      <w:marRight w:val="0"/>
      <w:marTop w:val="0"/>
      <w:marBottom w:val="0"/>
      <w:divBdr>
        <w:top w:val="none" w:sz="0" w:space="0" w:color="auto"/>
        <w:left w:val="none" w:sz="0" w:space="0" w:color="auto"/>
        <w:bottom w:val="none" w:sz="0" w:space="0" w:color="auto"/>
        <w:right w:val="none" w:sz="0" w:space="0" w:color="auto"/>
      </w:divBdr>
      <w:divsChild>
        <w:div w:id="1253970935">
          <w:marLeft w:val="0"/>
          <w:marRight w:val="0"/>
          <w:marTop w:val="0"/>
          <w:marBottom w:val="0"/>
          <w:divBdr>
            <w:top w:val="none" w:sz="0" w:space="0" w:color="auto"/>
            <w:left w:val="none" w:sz="0" w:space="0" w:color="auto"/>
            <w:bottom w:val="none" w:sz="0" w:space="0" w:color="auto"/>
            <w:right w:val="none" w:sz="0" w:space="0" w:color="auto"/>
          </w:divBdr>
        </w:div>
      </w:divsChild>
    </w:div>
    <w:div w:id="1108354135">
      <w:bodyDiv w:val="1"/>
      <w:marLeft w:val="0"/>
      <w:marRight w:val="0"/>
      <w:marTop w:val="0"/>
      <w:marBottom w:val="0"/>
      <w:divBdr>
        <w:top w:val="none" w:sz="0" w:space="0" w:color="auto"/>
        <w:left w:val="none" w:sz="0" w:space="0" w:color="auto"/>
        <w:bottom w:val="none" w:sz="0" w:space="0" w:color="auto"/>
        <w:right w:val="none" w:sz="0" w:space="0" w:color="auto"/>
      </w:divBdr>
    </w:div>
    <w:div w:id="1127623072">
      <w:bodyDiv w:val="1"/>
      <w:marLeft w:val="0"/>
      <w:marRight w:val="0"/>
      <w:marTop w:val="0"/>
      <w:marBottom w:val="0"/>
      <w:divBdr>
        <w:top w:val="none" w:sz="0" w:space="0" w:color="auto"/>
        <w:left w:val="none" w:sz="0" w:space="0" w:color="auto"/>
        <w:bottom w:val="none" w:sz="0" w:space="0" w:color="auto"/>
        <w:right w:val="none" w:sz="0" w:space="0" w:color="auto"/>
      </w:divBdr>
    </w:div>
    <w:div w:id="1138955912">
      <w:bodyDiv w:val="1"/>
      <w:marLeft w:val="0"/>
      <w:marRight w:val="0"/>
      <w:marTop w:val="0"/>
      <w:marBottom w:val="0"/>
      <w:divBdr>
        <w:top w:val="none" w:sz="0" w:space="0" w:color="auto"/>
        <w:left w:val="none" w:sz="0" w:space="0" w:color="auto"/>
        <w:bottom w:val="none" w:sz="0" w:space="0" w:color="auto"/>
        <w:right w:val="none" w:sz="0" w:space="0" w:color="auto"/>
      </w:divBdr>
    </w:div>
    <w:div w:id="1173835815">
      <w:bodyDiv w:val="1"/>
      <w:marLeft w:val="0"/>
      <w:marRight w:val="0"/>
      <w:marTop w:val="0"/>
      <w:marBottom w:val="0"/>
      <w:divBdr>
        <w:top w:val="none" w:sz="0" w:space="0" w:color="auto"/>
        <w:left w:val="none" w:sz="0" w:space="0" w:color="auto"/>
        <w:bottom w:val="none" w:sz="0" w:space="0" w:color="auto"/>
        <w:right w:val="none" w:sz="0" w:space="0" w:color="auto"/>
      </w:divBdr>
    </w:div>
    <w:div w:id="1195770986">
      <w:bodyDiv w:val="1"/>
      <w:marLeft w:val="0"/>
      <w:marRight w:val="0"/>
      <w:marTop w:val="0"/>
      <w:marBottom w:val="0"/>
      <w:divBdr>
        <w:top w:val="none" w:sz="0" w:space="0" w:color="auto"/>
        <w:left w:val="none" w:sz="0" w:space="0" w:color="auto"/>
        <w:bottom w:val="none" w:sz="0" w:space="0" w:color="auto"/>
        <w:right w:val="none" w:sz="0" w:space="0" w:color="auto"/>
      </w:divBdr>
    </w:div>
    <w:div w:id="1237864440">
      <w:bodyDiv w:val="1"/>
      <w:marLeft w:val="0"/>
      <w:marRight w:val="0"/>
      <w:marTop w:val="0"/>
      <w:marBottom w:val="0"/>
      <w:divBdr>
        <w:top w:val="none" w:sz="0" w:space="0" w:color="auto"/>
        <w:left w:val="none" w:sz="0" w:space="0" w:color="auto"/>
        <w:bottom w:val="none" w:sz="0" w:space="0" w:color="auto"/>
        <w:right w:val="none" w:sz="0" w:space="0" w:color="auto"/>
      </w:divBdr>
    </w:div>
    <w:div w:id="1266113513">
      <w:bodyDiv w:val="1"/>
      <w:marLeft w:val="0"/>
      <w:marRight w:val="0"/>
      <w:marTop w:val="0"/>
      <w:marBottom w:val="0"/>
      <w:divBdr>
        <w:top w:val="none" w:sz="0" w:space="0" w:color="auto"/>
        <w:left w:val="none" w:sz="0" w:space="0" w:color="auto"/>
        <w:bottom w:val="none" w:sz="0" w:space="0" w:color="auto"/>
        <w:right w:val="none" w:sz="0" w:space="0" w:color="auto"/>
      </w:divBdr>
      <w:divsChild>
        <w:div w:id="137691191">
          <w:marLeft w:val="0"/>
          <w:marRight w:val="0"/>
          <w:marTop w:val="0"/>
          <w:marBottom w:val="0"/>
          <w:divBdr>
            <w:top w:val="none" w:sz="0" w:space="0" w:color="auto"/>
            <w:left w:val="none" w:sz="0" w:space="0" w:color="auto"/>
            <w:bottom w:val="none" w:sz="0" w:space="0" w:color="auto"/>
            <w:right w:val="none" w:sz="0" w:space="0" w:color="auto"/>
          </w:divBdr>
          <w:divsChild>
            <w:div w:id="699940658">
              <w:marLeft w:val="0"/>
              <w:marRight w:val="0"/>
              <w:marTop w:val="0"/>
              <w:marBottom w:val="0"/>
              <w:divBdr>
                <w:top w:val="none" w:sz="0" w:space="0" w:color="auto"/>
                <w:left w:val="none" w:sz="0" w:space="0" w:color="auto"/>
                <w:bottom w:val="none" w:sz="0" w:space="0" w:color="auto"/>
                <w:right w:val="none" w:sz="0" w:space="0" w:color="auto"/>
              </w:divBdr>
              <w:divsChild>
                <w:div w:id="910191318">
                  <w:marLeft w:val="0"/>
                  <w:marRight w:val="0"/>
                  <w:marTop w:val="0"/>
                  <w:marBottom w:val="0"/>
                  <w:divBdr>
                    <w:top w:val="none" w:sz="0" w:space="0" w:color="auto"/>
                    <w:left w:val="none" w:sz="0" w:space="0" w:color="auto"/>
                    <w:bottom w:val="none" w:sz="0" w:space="0" w:color="auto"/>
                    <w:right w:val="none" w:sz="0" w:space="0" w:color="auto"/>
                  </w:divBdr>
                  <w:divsChild>
                    <w:div w:id="750278814">
                      <w:marLeft w:val="0"/>
                      <w:marRight w:val="0"/>
                      <w:marTop w:val="0"/>
                      <w:marBottom w:val="0"/>
                      <w:divBdr>
                        <w:top w:val="none" w:sz="0" w:space="0" w:color="auto"/>
                        <w:left w:val="none" w:sz="0" w:space="0" w:color="auto"/>
                        <w:bottom w:val="none" w:sz="0" w:space="0" w:color="auto"/>
                        <w:right w:val="none" w:sz="0" w:space="0" w:color="auto"/>
                      </w:divBdr>
                      <w:divsChild>
                        <w:div w:id="209272677">
                          <w:marLeft w:val="0"/>
                          <w:marRight w:val="0"/>
                          <w:marTop w:val="0"/>
                          <w:marBottom w:val="0"/>
                          <w:divBdr>
                            <w:top w:val="none" w:sz="0" w:space="0" w:color="auto"/>
                            <w:left w:val="none" w:sz="0" w:space="0" w:color="auto"/>
                            <w:bottom w:val="none" w:sz="0" w:space="0" w:color="auto"/>
                            <w:right w:val="none" w:sz="0" w:space="0" w:color="auto"/>
                          </w:divBdr>
                          <w:divsChild>
                            <w:div w:id="1488284176">
                              <w:marLeft w:val="0"/>
                              <w:marRight w:val="0"/>
                              <w:marTop w:val="0"/>
                              <w:marBottom w:val="0"/>
                              <w:divBdr>
                                <w:top w:val="none" w:sz="0" w:space="0" w:color="auto"/>
                                <w:left w:val="none" w:sz="0" w:space="0" w:color="auto"/>
                                <w:bottom w:val="none" w:sz="0" w:space="0" w:color="auto"/>
                                <w:right w:val="none" w:sz="0" w:space="0" w:color="auto"/>
                              </w:divBdr>
                              <w:divsChild>
                                <w:div w:id="62997881">
                                  <w:marLeft w:val="0"/>
                                  <w:marRight w:val="0"/>
                                  <w:marTop w:val="0"/>
                                  <w:marBottom w:val="0"/>
                                  <w:divBdr>
                                    <w:top w:val="none" w:sz="0" w:space="0" w:color="auto"/>
                                    <w:left w:val="none" w:sz="0" w:space="0" w:color="auto"/>
                                    <w:bottom w:val="none" w:sz="0" w:space="0" w:color="auto"/>
                                    <w:right w:val="none" w:sz="0" w:space="0" w:color="auto"/>
                                  </w:divBdr>
                                  <w:divsChild>
                                    <w:div w:id="1680498808">
                                      <w:marLeft w:val="0"/>
                                      <w:marRight w:val="0"/>
                                      <w:marTop w:val="0"/>
                                      <w:marBottom w:val="0"/>
                                      <w:divBdr>
                                        <w:top w:val="none" w:sz="0" w:space="0" w:color="auto"/>
                                        <w:left w:val="none" w:sz="0" w:space="0" w:color="auto"/>
                                        <w:bottom w:val="none" w:sz="0" w:space="0" w:color="auto"/>
                                        <w:right w:val="none" w:sz="0" w:space="0" w:color="auto"/>
                                      </w:divBdr>
                                      <w:divsChild>
                                        <w:div w:id="1234049138">
                                          <w:marLeft w:val="0"/>
                                          <w:marRight w:val="0"/>
                                          <w:marTop w:val="0"/>
                                          <w:marBottom w:val="0"/>
                                          <w:divBdr>
                                            <w:top w:val="none" w:sz="0" w:space="0" w:color="auto"/>
                                            <w:left w:val="none" w:sz="0" w:space="0" w:color="auto"/>
                                            <w:bottom w:val="none" w:sz="0" w:space="0" w:color="auto"/>
                                            <w:right w:val="none" w:sz="0" w:space="0" w:color="auto"/>
                                          </w:divBdr>
                                          <w:divsChild>
                                            <w:div w:id="113795344">
                                              <w:marLeft w:val="0"/>
                                              <w:marRight w:val="0"/>
                                              <w:marTop w:val="0"/>
                                              <w:marBottom w:val="0"/>
                                              <w:divBdr>
                                                <w:top w:val="none" w:sz="0" w:space="0" w:color="auto"/>
                                                <w:left w:val="none" w:sz="0" w:space="0" w:color="auto"/>
                                                <w:bottom w:val="none" w:sz="0" w:space="0" w:color="auto"/>
                                                <w:right w:val="none" w:sz="0" w:space="0" w:color="auto"/>
                                              </w:divBdr>
                                              <w:divsChild>
                                                <w:div w:id="1162506638">
                                                  <w:marLeft w:val="0"/>
                                                  <w:marRight w:val="0"/>
                                                  <w:marTop w:val="0"/>
                                                  <w:marBottom w:val="0"/>
                                                  <w:divBdr>
                                                    <w:top w:val="none" w:sz="0" w:space="0" w:color="auto"/>
                                                    <w:left w:val="none" w:sz="0" w:space="0" w:color="auto"/>
                                                    <w:bottom w:val="none" w:sz="0" w:space="0" w:color="auto"/>
                                                    <w:right w:val="none" w:sz="0" w:space="0" w:color="auto"/>
                                                  </w:divBdr>
                                                  <w:divsChild>
                                                    <w:div w:id="1067608096">
                                                      <w:marLeft w:val="0"/>
                                                      <w:marRight w:val="0"/>
                                                      <w:marTop w:val="0"/>
                                                      <w:marBottom w:val="0"/>
                                                      <w:divBdr>
                                                        <w:top w:val="none" w:sz="0" w:space="0" w:color="auto"/>
                                                        <w:left w:val="none" w:sz="0" w:space="0" w:color="auto"/>
                                                        <w:bottom w:val="none" w:sz="0" w:space="0" w:color="auto"/>
                                                        <w:right w:val="none" w:sz="0" w:space="0" w:color="auto"/>
                                                      </w:divBdr>
                                                      <w:divsChild>
                                                        <w:div w:id="376897938">
                                                          <w:marLeft w:val="0"/>
                                                          <w:marRight w:val="0"/>
                                                          <w:marTop w:val="0"/>
                                                          <w:marBottom w:val="0"/>
                                                          <w:divBdr>
                                                            <w:top w:val="none" w:sz="0" w:space="0" w:color="auto"/>
                                                            <w:left w:val="none" w:sz="0" w:space="0" w:color="auto"/>
                                                            <w:bottom w:val="none" w:sz="0" w:space="0" w:color="auto"/>
                                                            <w:right w:val="none" w:sz="0" w:space="0" w:color="auto"/>
                                                          </w:divBdr>
                                                          <w:divsChild>
                                                            <w:div w:id="2133357554">
                                                              <w:marLeft w:val="0"/>
                                                              <w:marRight w:val="0"/>
                                                              <w:marTop w:val="0"/>
                                                              <w:marBottom w:val="0"/>
                                                              <w:divBdr>
                                                                <w:top w:val="none" w:sz="0" w:space="0" w:color="auto"/>
                                                                <w:left w:val="none" w:sz="0" w:space="0" w:color="auto"/>
                                                                <w:bottom w:val="none" w:sz="0" w:space="0" w:color="auto"/>
                                                                <w:right w:val="none" w:sz="0" w:space="0" w:color="auto"/>
                                                              </w:divBdr>
                                                              <w:divsChild>
                                                                <w:div w:id="1436250600">
                                                                  <w:marLeft w:val="0"/>
                                                                  <w:marRight w:val="0"/>
                                                                  <w:marTop w:val="0"/>
                                                                  <w:marBottom w:val="0"/>
                                                                  <w:divBdr>
                                                                    <w:top w:val="none" w:sz="0" w:space="0" w:color="auto"/>
                                                                    <w:left w:val="none" w:sz="0" w:space="0" w:color="auto"/>
                                                                    <w:bottom w:val="none" w:sz="0" w:space="0" w:color="auto"/>
                                                                    <w:right w:val="none" w:sz="0" w:space="0" w:color="auto"/>
                                                                  </w:divBdr>
                                                                  <w:divsChild>
                                                                    <w:div w:id="813520934">
                                                                      <w:marLeft w:val="0"/>
                                                                      <w:marRight w:val="0"/>
                                                                      <w:marTop w:val="0"/>
                                                                      <w:marBottom w:val="0"/>
                                                                      <w:divBdr>
                                                                        <w:top w:val="none" w:sz="0" w:space="0" w:color="auto"/>
                                                                        <w:left w:val="none" w:sz="0" w:space="0" w:color="auto"/>
                                                                        <w:bottom w:val="none" w:sz="0" w:space="0" w:color="auto"/>
                                                                        <w:right w:val="none" w:sz="0" w:space="0" w:color="auto"/>
                                                                      </w:divBdr>
                                                                      <w:divsChild>
                                                                        <w:div w:id="1304580480">
                                                                          <w:marLeft w:val="0"/>
                                                                          <w:marRight w:val="0"/>
                                                                          <w:marTop w:val="0"/>
                                                                          <w:marBottom w:val="0"/>
                                                                          <w:divBdr>
                                                                            <w:top w:val="none" w:sz="0" w:space="0" w:color="auto"/>
                                                                            <w:left w:val="none" w:sz="0" w:space="0" w:color="auto"/>
                                                                            <w:bottom w:val="none" w:sz="0" w:space="0" w:color="auto"/>
                                                                            <w:right w:val="none" w:sz="0" w:space="0" w:color="auto"/>
                                                                          </w:divBdr>
                                                                          <w:divsChild>
                                                                            <w:div w:id="21300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243323">
                                                              <w:marLeft w:val="0"/>
                                                              <w:marRight w:val="0"/>
                                                              <w:marTop w:val="0"/>
                                                              <w:marBottom w:val="0"/>
                                                              <w:divBdr>
                                                                <w:top w:val="none" w:sz="0" w:space="0" w:color="auto"/>
                                                                <w:left w:val="none" w:sz="0" w:space="0" w:color="auto"/>
                                                                <w:bottom w:val="none" w:sz="0" w:space="0" w:color="auto"/>
                                                                <w:right w:val="none" w:sz="0" w:space="0" w:color="auto"/>
                                                              </w:divBdr>
                                                              <w:divsChild>
                                                                <w:div w:id="102724551">
                                                                  <w:marLeft w:val="0"/>
                                                                  <w:marRight w:val="0"/>
                                                                  <w:marTop w:val="0"/>
                                                                  <w:marBottom w:val="0"/>
                                                                  <w:divBdr>
                                                                    <w:top w:val="none" w:sz="0" w:space="0" w:color="auto"/>
                                                                    <w:left w:val="none" w:sz="0" w:space="0" w:color="auto"/>
                                                                    <w:bottom w:val="none" w:sz="0" w:space="0" w:color="auto"/>
                                                                    <w:right w:val="none" w:sz="0" w:space="0" w:color="auto"/>
                                                                  </w:divBdr>
                                                                  <w:divsChild>
                                                                    <w:div w:id="926887853">
                                                                      <w:marLeft w:val="0"/>
                                                                      <w:marRight w:val="0"/>
                                                                      <w:marTop w:val="0"/>
                                                                      <w:marBottom w:val="0"/>
                                                                      <w:divBdr>
                                                                        <w:top w:val="none" w:sz="0" w:space="0" w:color="auto"/>
                                                                        <w:left w:val="none" w:sz="0" w:space="0" w:color="auto"/>
                                                                        <w:bottom w:val="none" w:sz="0" w:space="0" w:color="auto"/>
                                                                        <w:right w:val="none" w:sz="0" w:space="0" w:color="auto"/>
                                                                      </w:divBdr>
                                                                      <w:divsChild>
                                                                        <w:div w:id="1778716521">
                                                                          <w:marLeft w:val="0"/>
                                                                          <w:marRight w:val="0"/>
                                                                          <w:marTop w:val="0"/>
                                                                          <w:marBottom w:val="0"/>
                                                                          <w:divBdr>
                                                                            <w:top w:val="none" w:sz="0" w:space="0" w:color="auto"/>
                                                                            <w:left w:val="none" w:sz="0" w:space="0" w:color="auto"/>
                                                                            <w:bottom w:val="none" w:sz="0" w:space="0" w:color="auto"/>
                                                                            <w:right w:val="none" w:sz="0" w:space="0" w:color="auto"/>
                                                                          </w:divBdr>
                                                                          <w:divsChild>
                                                                            <w:div w:id="58904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509463">
                                                              <w:marLeft w:val="0"/>
                                                              <w:marRight w:val="0"/>
                                                              <w:marTop w:val="0"/>
                                                              <w:marBottom w:val="0"/>
                                                              <w:divBdr>
                                                                <w:top w:val="none" w:sz="0" w:space="0" w:color="auto"/>
                                                                <w:left w:val="none" w:sz="0" w:space="0" w:color="auto"/>
                                                                <w:bottom w:val="none" w:sz="0" w:space="0" w:color="auto"/>
                                                                <w:right w:val="none" w:sz="0" w:space="0" w:color="auto"/>
                                                              </w:divBdr>
                                                              <w:divsChild>
                                                                <w:div w:id="261767311">
                                                                  <w:marLeft w:val="0"/>
                                                                  <w:marRight w:val="0"/>
                                                                  <w:marTop w:val="0"/>
                                                                  <w:marBottom w:val="0"/>
                                                                  <w:divBdr>
                                                                    <w:top w:val="none" w:sz="0" w:space="0" w:color="auto"/>
                                                                    <w:left w:val="none" w:sz="0" w:space="0" w:color="auto"/>
                                                                    <w:bottom w:val="none" w:sz="0" w:space="0" w:color="auto"/>
                                                                    <w:right w:val="none" w:sz="0" w:space="0" w:color="auto"/>
                                                                  </w:divBdr>
                                                                  <w:divsChild>
                                                                    <w:div w:id="1046492254">
                                                                      <w:marLeft w:val="0"/>
                                                                      <w:marRight w:val="0"/>
                                                                      <w:marTop w:val="0"/>
                                                                      <w:marBottom w:val="0"/>
                                                                      <w:divBdr>
                                                                        <w:top w:val="none" w:sz="0" w:space="0" w:color="auto"/>
                                                                        <w:left w:val="none" w:sz="0" w:space="0" w:color="auto"/>
                                                                        <w:bottom w:val="none" w:sz="0" w:space="0" w:color="auto"/>
                                                                        <w:right w:val="none" w:sz="0" w:space="0" w:color="auto"/>
                                                                      </w:divBdr>
                                                                      <w:divsChild>
                                                                        <w:div w:id="75670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109019">
                                                              <w:marLeft w:val="0"/>
                                                              <w:marRight w:val="0"/>
                                                              <w:marTop w:val="0"/>
                                                              <w:marBottom w:val="0"/>
                                                              <w:divBdr>
                                                                <w:top w:val="none" w:sz="0" w:space="0" w:color="auto"/>
                                                                <w:left w:val="none" w:sz="0" w:space="0" w:color="auto"/>
                                                                <w:bottom w:val="none" w:sz="0" w:space="0" w:color="auto"/>
                                                                <w:right w:val="none" w:sz="0" w:space="0" w:color="auto"/>
                                                              </w:divBdr>
                                                              <w:divsChild>
                                                                <w:div w:id="1191339554">
                                                                  <w:marLeft w:val="0"/>
                                                                  <w:marRight w:val="0"/>
                                                                  <w:marTop w:val="0"/>
                                                                  <w:marBottom w:val="0"/>
                                                                  <w:divBdr>
                                                                    <w:top w:val="none" w:sz="0" w:space="0" w:color="auto"/>
                                                                    <w:left w:val="none" w:sz="0" w:space="0" w:color="auto"/>
                                                                    <w:bottom w:val="none" w:sz="0" w:space="0" w:color="auto"/>
                                                                    <w:right w:val="none" w:sz="0" w:space="0" w:color="auto"/>
                                                                  </w:divBdr>
                                                                  <w:divsChild>
                                                                    <w:div w:id="870919780">
                                                                      <w:marLeft w:val="0"/>
                                                                      <w:marRight w:val="0"/>
                                                                      <w:marTop w:val="0"/>
                                                                      <w:marBottom w:val="0"/>
                                                                      <w:divBdr>
                                                                        <w:top w:val="none" w:sz="0" w:space="0" w:color="auto"/>
                                                                        <w:left w:val="none" w:sz="0" w:space="0" w:color="auto"/>
                                                                        <w:bottom w:val="none" w:sz="0" w:space="0" w:color="auto"/>
                                                                        <w:right w:val="none" w:sz="0" w:space="0" w:color="auto"/>
                                                                      </w:divBdr>
                                                                      <w:divsChild>
                                                                        <w:div w:id="819036059">
                                                                          <w:marLeft w:val="0"/>
                                                                          <w:marRight w:val="0"/>
                                                                          <w:marTop w:val="0"/>
                                                                          <w:marBottom w:val="0"/>
                                                                          <w:divBdr>
                                                                            <w:top w:val="none" w:sz="0" w:space="0" w:color="auto"/>
                                                                            <w:left w:val="none" w:sz="0" w:space="0" w:color="auto"/>
                                                                            <w:bottom w:val="none" w:sz="0" w:space="0" w:color="auto"/>
                                                                            <w:right w:val="none" w:sz="0" w:space="0" w:color="auto"/>
                                                                          </w:divBdr>
                                                                        </w:div>
                                                                        <w:div w:id="178931498">
                                                                          <w:marLeft w:val="0"/>
                                                                          <w:marRight w:val="0"/>
                                                                          <w:marTop w:val="0"/>
                                                                          <w:marBottom w:val="300"/>
                                                                          <w:divBdr>
                                                                            <w:top w:val="none" w:sz="0" w:space="0" w:color="auto"/>
                                                                            <w:left w:val="none" w:sz="0" w:space="0" w:color="auto"/>
                                                                            <w:bottom w:val="none" w:sz="0" w:space="0" w:color="auto"/>
                                                                            <w:right w:val="none" w:sz="0" w:space="0" w:color="auto"/>
                                                                          </w:divBdr>
                                                                          <w:divsChild>
                                                                            <w:div w:id="491264809">
                                                                              <w:marLeft w:val="0"/>
                                                                              <w:marRight w:val="0"/>
                                                                              <w:marTop w:val="0"/>
                                                                              <w:marBottom w:val="0"/>
                                                                              <w:divBdr>
                                                                                <w:top w:val="none" w:sz="0" w:space="0" w:color="auto"/>
                                                                                <w:left w:val="none" w:sz="0" w:space="0" w:color="auto"/>
                                                                                <w:bottom w:val="none" w:sz="0" w:space="0" w:color="auto"/>
                                                                                <w:right w:val="none" w:sz="0" w:space="0" w:color="auto"/>
                                                                              </w:divBdr>
                                                                              <w:divsChild>
                                                                                <w:div w:id="1683051917">
                                                                                  <w:marLeft w:val="0"/>
                                                                                  <w:marRight w:val="0"/>
                                                                                  <w:marTop w:val="0"/>
                                                                                  <w:marBottom w:val="0"/>
                                                                                  <w:divBdr>
                                                                                    <w:top w:val="none" w:sz="0" w:space="0" w:color="auto"/>
                                                                                    <w:left w:val="none" w:sz="0" w:space="0" w:color="auto"/>
                                                                                    <w:bottom w:val="none" w:sz="0" w:space="0" w:color="auto"/>
                                                                                    <w:right w:val="none" w:sz="0" w:space="0" w:color="auto"/>
                                                                                  </w:divBdr>
                                                                                  <w:divsChild>
                                                                                    <w:div w:id="381757962">
                                                                                      <w:marLeft w:val="0"/>
                                                                                      <w:marRight w:val="0"/>
                                                                                      <w:marTop w:val="0"/>
                                                                                      <w:marBottom w:val="0"/>
                                                                                      <w:divBdr>
                                                                                        <w:top w:val="none" w:sz="0" w:space="0" w:color="auto"/>
                                                                                        <w:left w:val="none" w:sz="0" w:space="0" w:color="auto"/>
                                                                                        <w:bottom w:val="none" w:sz="0" w:space="0" w:color="auto"/>
                                                                                        <w:right w:val="none" w:sz="0" w:space="0" w:color="auto"/>
                                                                                      </w:divBdr>
                                                                                      <w:divsChild>
                                                                                        <w:div w:id="794640682">
                                                                                          <w:marLeft w:val="0"/>
                                                                                          <w:marRight w:val="0"/>
                                                                                          <w:marTop w:val="0"/>
                                                                                          <w:marBottom w:val="0"/>
                                                                                          <w:divBdr>
                                                                                            <w:top w:val="none" w:sz="0" w:space="0" w:color="auto"/>
                                                                                            <w:left w:val="none" w:sz="0" w:space="0" w:color="auto"/>
                                                                                            <w:bottom w:val="none" w:sz="0" w:space="0" w:color="auto"/>
                                                                                            <w:right w:val="none" w:sz="0" w:space="0" w:color="auto"/>
                                                                                          </w:divBdr>
                                                                                          <w:divsChild>
                                                                                            <w:div w:id="1297494928">
                                                                                              <w:marLeft w:val="0"/>
                                                                                              <w:marRight w:val="0"/>
                                                                                              <w:marTop w:val="0"/>
                                                                                              <w:marBottom w:val="0"/>
                                                                                              <w:divBdr>
                                                                                                <w:top w:val="none" w:sz="0" w:space="0" w:color="auto"/>
                                                                                                <w:left w:val="none" w:sz="0" w:space="0" w:color="auto"/>
                                                                                                <w:bottom w:val="none" w:sz="0" w:space="0" w:color="auto"/>
                                                                                                <w:right w:val="none" w:sz="0" w:space="0" w:color="auto"/>
                                                                                              </w:divBdr>
                                                                                              <w:divsChild>
                                                                                                <w:div w:id="1535338275">
                                                                                                  <w:marLeft w:val="0"/>
                                                                                                  <w:marRight w:val="0"/>
                                                                                                  <w:marTop w:val="0"/>
                                                                                                  <w:marBottom w:val="0"/>
                                                                                                  <w:divBdr>
                                                                                                    <w:top w:val="none" w:sz="0" w:space="0" w:color="auto"/>
                                                                                                    <w:left w:val="none" w:sz="0" w:space="0" w:color="auto"/>
                                                                                                    <w:bottom w:val="none" w:sz="0" w:space="0" w:color="auto"/>
                                                                                                    <w:right w:val="none" w:sz="0" w:space="0" w:color="auto"/>
                                                                                                  </w:divBdr>
                                                                                                  <w:divsChild>
                                                                                                    <w:div w:id="17952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2976731">
      <w:bodyDiv w:val="1"/>
      <w:marLeft w:val="0"/>
      <w:marRight w:val="0"/>
      <w:marTop w:val="0"/>
      <w:marBottom w:val="0"/>
      <w:divBdr>
        <w:top w:val="none" w:sz="0" w:space="0" w:color="auto"/>
        <w:left w:val="none" w:sz="0" w:space="0" w:color="auto"/>
        <w:bottom w:val="none" w:sz="0" w:space="0" w:color="auto"/>
        <w:right w:val="none" w:sz="0" w:space="0" w:color="auto"/>
      </w:divBdr>
    </w:div>
    <w:div w:id="1304384923">
      <w:bodyDiv w:val="1"/>
      <w:marLeft w:val="0"/>
      <w:marRight w:val="0"/>
      <w:marTop w:val="0"/>
      <w:marBottom w:val="0"/>
      <w:divBdr>
        <w:top w:val="none" w:sz="0" w:space="0" w:color="auto"/>
        <w:left w:val="none" w:sz="0" w:space="0" w:color="auto"/>
        <w:bottom w:val="none" w:sz="0" w:space="0" w:color="auto"/>
        <w:right w:val="none" w:sz="0" w:space="0" w:color="auto"/>
      </w:divBdr>
      <w:divsChild>
        <w:div w:id="1381980933">
          <w:marLeft w:val="446"/>
          <w:marRight w:val="0"/>
          <w:marTop w:val="0"/>
          <w:marBottom w:val="0"/>
          <w:divBdr>
            <w:top w:val="none" w:sz="0" w:space="0" w:color="auto"/>
            <w:left w:val="none" w:sz="0" w:space="0" w:color="auto"/>
            <w:bottom w:val="none" w:sz="0" w:space="0" w:color="auto"/>
            <w:right w:val="none" w:sz="0" w:space="0" w:color="auto"/>
          </w:divBdr>
        </w:div>
        <w:div w:id="752238136">
          <w:marLeft w:val="446"/>
          <w:marRight w:val="0"/>
          <w:marTop w:val="0"/>
          <w:marBottom w:val="0"/>
          <w:divBdr>
            <w:top w:val="none" w:sz="0" w:space="0" w:color="auto"/>
            <w:left w:val="none" w:sz="0" w:space="0" w:color="auto"/>
            <w:bottom w:val="none" w:sz="0" w:space="0" w:color="auto"/>
            <w:right w:val="none" w:sz="0" w:space="0" w:color="auto"/>
          </w:divBdr>
        </w:div>
        <w:div w:id="2007514763">
          <w:marLeft w:val="446"/>
          <w:marRight w:val="0"/>
          <w:marTop w:val="0"/>
          <w:marBottom w:val="0"/>
          <w:divBdr>
            <w:top w:val="none" w:sz="0" w:space="0" w:color="auto"/>
            <w:left w:val="none" w:sz="0" w:space="0" w:color="auto"/>
            <w:bottom w:val="none" w:sz="0" w:space="0" w:color="auto"/>
            <w:right w:val="none" w:sz="0" w:space="0" w:color="auto"/>
          </w:divBdr>
        </w:div>
        <w:div w:id="1316303577">
          <w:marLeft w:val="446"/>
          <w:marRight w:val="0"/>
          <w:marTop w:val="0"/>
          <w:marBottom w:val="0"/>
          <w:divBdr>
            <w:top w:val="none" w:sz="0" w:space="0" w:color="auto"/>
            <w:left w:val="none" w:sz="0" w:space="0" w:color="auto"/>
            <w:bottom w:val="none" w:sz="0" w:space="0" w:color="auto"/>
            <w:right w:val="none" w:sz="0" w:space="0" w:color="auto"/>
          </w:divBdr>
        </w:div>
      </w:divsChild>
    </w:div>
    <w:div w:id="1384137299">
      <w:bodyDiv w:val="1"/>
      <w:marLeft w:val="0"/>
      <w:marRight w:val="0"/>
      <w:marTop w:val="0"/>
      <w:marBottom w:val="0"/>
      <w:divBdr>
        <w:top w:val="none" w:sz="0" w:space="0" w:color="auto"/>
        <w:left w:val="none" w:sz="0" w:space="0" w:color="auto"/>
        <w:bottom w:val="none" w:sz="0" w:space="0" w:color="auto"/>
        <w:right w:val="none" w:sz="0" w:space="0" w:color="auto"/>
      </w:divBdr>
    </w:div>
    <w:div w:id="1497529576">
      <w:bodyDiv w:val="1"/>
      <w:marLeft w:val="0"/>
      <w:marRight w:val="0"/>
      <w:marTop w:val="0"/>
      <w:marBottom w:val="0"/>
      <w:divBdr>
        <w:top w:val="none" w:sz="0" w:space="0" w:color="auto"/>
        <w:left w:val="none" w:sz="0" w:space="0" w:color="auto"/>
        <w:bottom w:val="none" w:sz="0" w:space="0" w:color="auto"/>
        <w:right w:val="none" w:sz="0" w:space="0" w:color="auto"/>
      </w:divBdr>
      <w:divsChild>
        <w:div w:id="708140604">
          <w:marLeft w:val="0"/>
          <w:marRight w:val="0"/>
          <w:marTop w:val="0"/>
          <w:marBottom w:val="0"/>
          <w:divBdr>
            <w:top w:val="none" w:sz="0" w:space="0" w:color="auto"/>
            <w:left w:val="none" w:sz="0" w:space="0" w:color="auto"/>
            <w:bottom w:val="none" w:sz="0" w:space="0" w:color="auto"/>
            <w:right w:val="none" w:sz="0" w:space="0" w:color="auto"/>
          </w:divBdr>
          <w:divsChild>
            <w:div w:id="352345542">
              <w:marLeft w:val="0"/>
              <w:marRight w:val="0"/>
              <w:marTop w:val="0"/>
              <w:marBottom w:val="0"/>
              <w:divBdr>
                <w:top w:val="none" w:sz="0" w:space="0" w:color="auto"/>
                <w:left w:val="none" w:sz="0" w:space="0" w:color="auto"/>
                <w:bottom w:val="none" w:sz="0" w:space="0" w:color="auto"/>
                <w:right w:val="none" w:sz="0" w:space="0" w:color="auto"/>
              </w:divBdr>
              <w:divsChild>
                <w:div w:id="668295168">
                  <w:marLeft w:val="0"/>
                  <w:marRight w:val="0"/>
                  <w:marTop w:val="0"/>
                  <w:marBottom w:val="0"/>
                  <w:divBdr>
                    <w:top w:val="none" w:sz="0" w:space="0" w:color="auto"/>
                    <w:left w:val="none" w:sz="0" w:space="0" w:color="auto"/>
                    <w:bottom w:val="none" w:sz="0" w:space="0" w:color="auto"/>
                    <w:right w:val="none" w:sz="0" w:space="0" w:color="auto"/>
                  </w:divBdr>
                  <w:divsChild>
                    <w:div w:id="100424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116287">
      <w:bodyDiv w:val="1"/>
      <w:marLeft w:val="0"/>
      <w:marRight w:val="0"/>
      <w:marTop w:val="0"/>
      <w:marBottom w:val="0"/>
      <w:divBdr>
        <w:top w:val="none" w:sz="0" w:space="0" w:color="auto"/>
        <w:left w:val="none" w:sz="0" w:space="0" w:color="auto"/>
        <w:bottom w:val="none" w:sz="0" w:space="0" w:color="auto"/>
        <w:right w:val="none" w:sz="0" w:space="0" w:color="auto"/>
      </w:divBdr>
    </w:div>
    <w:div w:id="1668826953">
      <w:bodyDiv w:val="1"/>
      <w:marLeft w:val="0"/>
      <w:marRight w:val="0"/>
      <w:marTop w:val="0"/>
      <w:marBottom w:val="0"/>
      <w:divBdr>
        <w:top w:val="none" w:sz="0" w:space="0" w:color="auto"/>
        <w:left w:val="none" w:sz="0" w:space="0" w:color="auto"/>
        <w:bottom w:val="none" w:sz="0" w:space="0" w:color="auto"/>
        <w:right w:val="none" w:sz="0" w:space="0" w:color="auto"/>
      </w:divBdr>
    </w:div>
    <w:div w:id="1674916818">
      <w:bodyDiv w:val="1"/>
      <w:marLeft w:val="0"/>
      <w:marRight w:val="0"/>
      <w:marTop w:val="0"/>
      <w:marBottom w:val="0"/>
      <w:divBdr>
        <w:top w:val="none" w:sz="0" w:space="0" w:color="auto"/>
        <w:left w:val="none" w:sz="0" w:space="0" w:color="auto"/>
        <w:bottom w:val="none" w:sz="0" w:space="0" w:color="auto"/>
        <w:right w:val="none" w:sz="0" w:space="0" w:color="auto"/>
      </w:divBdr>
    </w:div>
    <w:div w:id="1724937087">
      <w:bodyDiv w:val="1"/>
      <w:marLeft w:val="0"/>
      <w:marRight w:val="0"/>
      <w:marTop w:val="0"/>
      <w:marBottom w:val="0"/>
      <w:divBdr>
        <w:top w:val="none" w:sz="0" w:space="0" w:color="auto"/>
        <w:left w:val="none" w:sz="0" w:space="0" w:color="auto"/>
        <w:bottom w:val="none" w:sz="0" w:space="0" w:color="auto"/>
        <w:right w:val="none" w:sz="0" w:space="0" w:color="auto"/>
      </w:divBdr>
    </w:div>
    <w:div w:id="1732656542">
      <w:bodyDiv w:val="1"/>
      <w:marLeft w:val="0"/>
      <w:marRight w:val="0"/>
      <w:marTop w:val="0"/>
      <w:marBottom w:val="0"/>
      <w:divBdr>
        <w:top w:val="none" w:sz="0" w:space="0" w:color="auto"/>
        <w:left w:val="none" w:sz="0" w:space="0" w:color="auto"/>
        <w:bottom w:val="none" w:sz="0" w:space="0" w:color="auto"/>
        <w:right w:val="none" w:sz="0" w:space="0" w:color="auto"/>
      </w:divBdr>
    </w:div>
    <w:div w:id="1756366916">
      <w:bodyDiv w:val="1"/>
      <w:marLeft w:val="0"/>
      <w:marRight w:val="0"/>
      <w:marTop w:val="0"/>
      <w:marBottom w:val="0"/>
      <w:divBdr>
        <w:top w:val="none" w:sz="0" w:space="0" w:color="auto"/>
        <w:left w:val="none" w:sz="0" w:space="0" w:color="auto"/>
        <w:bottom w:val="none" w:sz="0" w:space="0" w:color="auto"/>
        <w:right w:val="none" w:sz="0" w:space="0" w:color="auto"/>
      </w:divBdr>
      <w:divsChild>
        <w:div w:id="216819195">
          <w:marLeft w:val="0"/>
          <w:marRight w:val="0"/>
          <w:marTop w:val="0"/>
          <w:marBottom w:val="0"/>
          <w:divBdr>
            <w:top w:val="none" w:sz="0" w:space="0" w:color="auto"/>
            <w:left w:val="none" w:sz="0" w:space="0" w:color="auto"/>
            <w:bottom w:val="none" w:sz="0" w:space="0" w:color="auto"/>
            <w:right w:val="none" w:sz="0" w:space="0" w:color="auto"/>
          </w:divBdr>
          <w:divsChild>
            <w:div w:id="181091789">
              <w:marLeft w:val="0"/>
              <w:marRight w:val="0"/>
              <w:marTop w:val="0"/>
              <w:marBottom w:val="0"/>
              <w:divBdr>
                <w:top w:val="none" w:sz="0" w:space="0" w:color="auto"/>
                <w:left w:val="none" w:sz="0" w:space="0" w:color="auto"/>
                <w:bottom w:val="none" w:sz="0" w:space="0" w:color="auto"/>
                <w:right w:val="none" w:sz="0" w:space="0" w:color="auto"/>
              </w:divBdr>
              <w:divsChild>
                <w:div w:id="909266216">
                  <w:marLeft w:val="150"/>
                  <w:marRight w:val="150"/>
                  <w:marTop w:val="0"/>
                  <w:marBottom w:val="0"/>
                  <w:divBdr>
                    <w:top w:val="none" w:sz="0" w:space="0" w:color="auto"/>
                    <w:left w:val="none" w:sz="0" w:space="0" w:color="auto"/>
                    <w:bottom w:val="none" w:sz="0" w:space="0" w:color="auto"/>
                    <w:right w:val="none" w:sz="0" w:space="0" w:color="auto"/>
                  </w:divBdr>
                  <w:divsChild>
                    <w:div w:id="291788530">
                      <w:marLeft w:val="0"/>
                      <w:marRight w:val="0"/>
                      <w:marTop w:val="0"/>
                      <w:marBottom w:val="0"/>
                      <w:divBdr>
                        <w:top w:val="none" w:sz="0" w:space="0" w:color="auto"/>
                        <w:left w:val="none" w:sz="0" w:space="0" w:color="auto"/>
                        <w:bottom w:val="none" w:sz="0" w:space="0" w:color="auto"/>
                        <w:right w:val="none" w:sz="0" w:space="0" w:color="auto"/>
                      </w:divBdr>
                      <w:divsChild>
                        <w:div w:id="606085920">
                          <w:marLeft w:val="0"/>
                          <w:marRight w:val="0"/>
                          <w:marTop w:val="0"/>
                          <w:marBottom w:val="0"/>
                          <w:divBdr>
                            <w:top w:val="none" w:sz="0" w:space="0" w:color="auto"/>
                            <w:left w:val="none" w:sz="0" w:space="0" w:color="auto"/>
                            <w:bottom w:val="none" w:sz="0" w:space="0" w:color="auto"/>
                            <w:right w:val="none" w:sz="0" w:space="0" w:color="auto"/>
                          </w:divBdr>
                          <w:divsChild>
                            <w:div w:id="592131617">
                              <w:marLeft w:val="0"/>
                              <w:marRight w:val="0"/>
                              <w:marTop w:val="0"/>
                              <w:marBottom w:val="0"/>
                              <w:divBdr>
                                <w:top w:val="none" w:sz="0" w:space="0" w:color="auto"/>
                                <w:left w:val="none" w:sz="0" w:space="0" w:color="auto"/>
                                <w:bottom w:val="none" w:sz="0" w:space="0" w:color="auto"/>
                                <w:right w:val="none" w:sz="0" w:space="0" w:color="auto"/>
                              </w:divBdr>
                              <w:divsChild>
                                <w:div w:id="74981623">
                                  <w:marLeft w:val="0"/>
                                  <w:marRight w:val="0"/>
                                  <w:marTop w:val="0"/>
                                  <w:marBottom w:val="0"/>
                                  <w:divBdr>
                                    <w:top w:val="none" w:sz="0" w:space="0" w:color="auto"/>
                                    <w:left w:val="none" w:sz="0" w:space="0" w:color="auto"/>
                                    <w:bottom w:val="none" w:sz="0" w:space="0" w:color="auto"/>
                                    <w:right w:val="none" w:sz="0" w:space="0" w:color="auto"/>
                                  </w:divBdr>
                                  <w:divsChild>
                                    <w:div w:id="473255511">
                                      <w:marLeft w:val="0"/>
                                      <w:marRight w:val="0"/>
                                      <w:marTop w:val="0"/>
                                      <w:marBottom w:val="0"/>
                                      <w:divBdr>
                                        <w:top w:val="none" w:sz="0" w:space="0" w:color="auto"/>
                                        <w:left w:val="none" w:sz="0" w:space="0" w:color="auto"/>
                                        <w:bottom w:val="none" w:sz="0" w:space="0" w:color="auto"/>
                                        <w:right w:val="none" w:sz="0" w:space="0" w:color="auto"/>
                                      </w:divBdr>
                                      <w:divsChild>
                                        <w:div w:id="1304040360">
                                          <w:marLeft w:val="0"/>
                                          <w:marRight w:val="0"/>
                                          <w:marTop w:val="0"/>
                                          <w:marBottom w:val="0"/>
                                          <w:divBdr>
                                            <w:top w:val="none" w:sz="0" w:space="0" w:color="auto"/>
                                            <w:left w:val="none" w:sz="0" w:space="0" w:color="auto"/>
                                            <w:bottom w:val="none" w:sz="0" w:space="0" w:color="auto"/>
                                            <w:right w:val="none" w:sz="0" w:space="0" w:color="auto"/>
                                          </w:divBdr>
                                          <w:divsChild>
                                            <w:div w:id="1644657081">
                                              <w:marLeft w:val="0"/>
                                              <w:marRight w:val="0"/>
                                              <w:marTop w:val="0"/>
                                              <w:marBottom w:val="0"/>
                                              <w:divBdr>
                                                <w:top w:val="none" w:sz="0" w:space="0" w:color="auto"/>
                                                <w:left w:val="none" w:sz="0" w:space="0" w:color="auto"/>
                                                <w:bottom w:val="none" w:sz="0" w:space="0" w:color="auto"/>
                                                <w:right w:val="none" w:sz="0" w:space="0" w:color="auto"/>
                                              </w:divBdr>
                                              <w:divsChild>
                                                <w:div w:id="264926285">
                                                  <w:marLeft w:val="0"/>
                                                  <w:marRight w:val="0"/>
                                                  <w:marTop w:val="0"/>
                                                  <w:marBottom w:val="0"/>
                                                  <w:divBdr>
                                                    <w:top w:val="none" w:sz="0" w:space="0" w:color="auto"/>
                                                    <w:left w:val="none" w:sz="0" w:space="0" w:color="auto"/>
                                                    <w:bottom w:val="none" w:sz="0" w:space="0" w:color="auto"/>
                                                    <w:right w:val="none" w:sz="0" w:space="0" w:color="auto"/>
                                                  </w:divBdr>
                                                  <w:divsChild>
                                                    <w:div w:id="1666396717">
                                                      <w:marLeft w:val="0"/>
                                                      <w:marRight w:val="0"/>
                                                      <w:marTop w:val="0"/>
                                                      <w:marBottom w:val="0"/>
                                                      <w:divBdr>
                                                        <w:top w:val="none" w:sz="0" w:space="0" w:color="auto"/>
                                                        <w:left w:val="none" w:sz="0" w:space="0" w:color="auto"/>
                                                        <w:bottom w:val="none" w:sz="0" w:space="0" w:color="auto"/>
                                                        <w:right w:val="none" w:sz="0" w:space="0" w:color="auto"/>
                                                      </w:divBdr>
                                                      <w:divsChild>
                                                        <w:div w:id="569998170">
                                                          <w:marLeft w:val="0"/>
                                                          <w:marRight w:val="0"/>
                                                          <w:marTop w:val="0"/>
                                                          <w:marBottom w:val="150"/>
                                                          <w:divBdr>
                                                            <w:top w:val="none" w:sz="0" w:space="0" w:color="auto"/>
                                                            <w:left w:val="none" w:sz="0" w:space="0" w:color="auto"/>
                                                            <w:bottom w:val="none" w:sz="0" w:space="0" w:color="auto"/>
                                                            <w:right w:val="none" w:sz="0" w:space="0" w:color="auto"/>
                                                          </w:divBdr>
                                                          <w:divsChild>
                                                            <w:div w:id="2145806564">
                                                              <w:marLeft w:val="0"/>
                                                              <w:marRight w:val="0"/>
                                                              <w:marTop w:val="0"/>
                                                              <w:marBottom w:val="0"/>
                                                              <w:divBdr>
                                                                <w:top w:val="none" w:sz="0" w:space="0" w:color="auto"/>
                                                                <w:left w:val="none" w:sz="0" w:space="0" w:color="auto"/>
                                                                <w:bottom w:val="none" w:sz="0" w:space="0" w:color="auto"/>
                                                                <w:right w:val="none" w:sz="0" w:space="0" w:color="auto"/>
                                                              </w:divBdr>
                                                              <w:divsChild>
                                                                <w:div w:id="1876188166">
                                                                  <w:marLeft w:val="0"/>
                                                                  <w:marRight w:val="0"/>
                                                                  <w:marTop w:val="0"/>
                                                                  <w:marBottom w:val="0"/>
                                                                  <w:divBdr>
                                                                    <w:top w:val="none" w:sz="0" w:space="0" w:color="auto"/>
                                                                    <w:left w:val="none" w:sz="0" w:space="0" w:color="auto"/>
                                                                    <w:bottom w:val="none" w:sz="0" w:space="0" w:color="auto"/>
                                                                    <w:right w:val="none" w:sz="0" w:space="0" w:color="auto"/>
                                                                  </w:divBdr>
                                                                  <w:divsChild>
                                                                    <w:div w:id="108476836">
                                                                      <w:marLeft w:val="0"/>
                                                                      <w:marRight w:val="0"/>
                                                                      <w:marTop w:val="0"/>
                                                                      <w:marBottom w:val="0"/>
                                                                      <w:divBdr>
                                                                        <w:top w:val="none" w:sz="0" w:space="0" w:color="auto"/>
                                                                        <w:left w:val="none" w:sz="0" w:space="0" w:color="auto"/>
                                                                        <w:bottom w:val="none" w:sz="0" w:space="0" w:color="auto"/>
                                                                        <w:right w:val="none" w:sz="0" w:space="0" w:color="auto"/>
                                                                      </w:divBdr>
                                                                      <w:divsChild>
                                                                        <w:div w:id="1819421349">
                                                                          <w:marLeft w:val="0"/>
                                                                          <w:marRight w:val="0"/>
                                                                          <w:marTop w:val="0"/>
                                                                          <w:marBottom w:val="0"/>
                                                                          <w:divBdr>
                                                                            <w:top w:val="none" w:sz="0" w:space="0" w:color="auto"/>
                                                                            <w:left w:val="none" w:sz="0" w:space="0" w:color="auto"/>
                                                                            <w:bottom w:val="none" w:sz="0" w:space="0" w:color="auto"/>
                                                                            <w:right w:val="none" w:sz="0" w:space="0" w:color="auto"/>
                                                                          </w:divBdr>
                                                                          <w:divsChild>
                                                                            <w:div w:id="90383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3766252">
      <w:bodyDiv w:val="1"/>
      <w:marLeft w:val="0"/>
      <w:marRight w:val="0"/>
      <w:marTop w:val="0"/>
      <w:marBottom w:val="0"/>
      <w:divBdr>
        <w:top w:val="none" w:sz="0" w:space="0" w:color="auto"/>
        <w:left w:val="none" w:sz="0" w:space="0" w:color="auto"/>
        <w:bottom w:val="none" w:sz="0" w:space="0" w:color="auto"/>
        <w:right w:val="none" w:sz="0" w:space="0" w:color="auto"/>
      </w:divBdr>
    </w:div>
    <w:div w:id="1808159711">
      <w:bodyDiv w:val="1"/>
      <w:marLeft w:val="0"/>
      <w:marRight w:val="0"/>
      <w:marTop w:val="0"/>
      <w:marBottom w:val="0"/>
      <w:divBdr>
        <w:top w:val="none" w:sz="0" w:space="0" w:color="auto"/>
        <w:left w:val="none" w:sz="0" w:space="0" w:color="auto"/>
        <w:bottom w:val="none" w:sz="0" w:space="0" w:color="auto"/>
        <w:right w:val="none" w:sz="0" w:space="0" w:color="auto"/>
      </w:divBdr>
    </w:div>
    <w:div w:id="1852452887">
      <w:bodyDiv w:val="1"/>
      <w:marLeft w:val="0"/>
      <w:marRight w:val="0"/>
      <w:marTop w:val="0"/>
      <w:marBottom w:val="0"/>
      <w:divBdr>
        <w:top w:val="none" w:sz="0" w:space="0" w:color="auto"/>
        <w:left w:val="none" w:sz="0" w:space="0" w:color="auto"/>
        <w:bottom w:val="none" w:sz="0" w:space="0" w:color="auto"/>
        <w:right w:val="none" w:sz="0" w:space="0" w:color="auto"/>
      </w:divBdr>
    </w:div>
    <w:div w:id="1876648719">
      <w:bodyDiv w:val="1"/>
      <w:marLeft w:val="0"/>
      <w:marRight w:val="0"/>
      <w:marTop w:val="0"/>
      <w:marBottom w:val="0"/>
      <w:divBdr>
        <w:top w:val="none" w:sz="0" w:space="0" w:color="auto"/>
        <w:left w:val="none" w:sz="0" w:space="0" w:color="auto"/>
        <w:bottom w:val="none" w:sz="0" w:space="0" w:color="auto"/>
        <w:right w:val="none" w:sz="0" w:space="0" w:color="auto"/>
      </w:divBdr>
    </w:div>
    <w:div w:id="1879582459">
      <w:bodyDiv w:val="1"/>
      <w:marLeft w:val="0"/>
      <w:marRight w:val="0"/>
      <w:marTop w:val="0"/>
      <w:marBottom w:val="0"/>
      <w:divBdr>
        <w:top w:val="none" w:sz="0" w:space="0" w:color="auto"/>
        <w:left w:val="none" w:sz="0" w:space="0" w:color="auto"/>
        <w:bottom w:val="none" w:sz="0" w:space="0" w:color="auto"/>
        <w:right w:val="none" w:sz="0" w:space="0" w:color="auto"/>
      </w:divBdr>
      <w:divsChild>
        <w:div w:id="2041935620">
          <w:marLeft w:val="0"/>
          <w:marRight w:val="0"/>
          <w:marTop w:val="0"/>
          <w:marBottom w:val="0"/>
          <w:divBdr>
            <w:top w:val="none" w:sz="0" w:space="0" w:color="auto"/>
            <w:left w:val="none" w:sz="0" w:space="0" w:color="auto"/>
            <w:bottom w:val="none" w:sz="0" w:space="0" w:color="auto"/>
            <w:right w:val="none" w:sz="0" w:space="0" w:color="auto"/>
          </w:divBdr>
          <w:divsChild>
            <w:div w:id="1492016161">
              <w:marLeft w:val="0"/>
              <w:marRight w:val="0"/>
              <w:marTop w:val="0"/>
              <w:marBottom w:val="0"/>
              <w:divBdr>
                <w:top w:val="none" w:sz="0" w:space="0" w:color="auto"/>
                <w:left w:val="none" w:sz="0" w:space="0" w:color="auto"/>
                <w:bottom w:val="none" w:sz="0" w:space="0" w:color="auto"/>
                <w:right w:val="none" w:sz="0" w:space="0" w:color="auto"/>
              </w:divBdr>
              <w:divsChild>
                <w:div w:id="1391222596">
                  <w:marLeft w:val="150"/>
                  <w:marRight w:val="150"/>
                  <w:marTop w:val="0"/>
                  <w:marBottom w:val="0"/>
                  <w:divBdr>
                    <w:top w:val="none" w:sz="0" w:space="0" w:color="auto"/>
                    <w:left w:val="none" w:sz="0" w:space="0" w:color="auto"/>
                    <w:bottom w:val="none" w:sz="0" w:space="0" w:color="auto"/>
                    <w:right w:val="none" w:sz="0" w:space="0" w:color="auto"/>
                  </w:divBdr>
                  <w:divsChild>
                    <w:div w:id="1341858427">
                      <w:marLeft w:val="0"/>
                      <w:marRight w:val="0"/>
                      <w:marTop w:val="0"/>
                      <w:marBottom w:val="0"/>
                      <w:divBdr>
                        <w:top w:val="none" w:sz="0" w:space="0" w:color="auto"/>
                        <w:left w:val="none" w:sz="0" w:space="0" w:color="auto"/>
                        <w:bottom w:val="none" w:sz="0" w:space="0" w:color="auto"/>
                        <w:right w:val="none" w:sz="0" w:space="0" w:color="auto"/>
                      </w:divBdr>
                      <w:divsChild>
                        <w:div w:id="1053964207">
                          <w:marLeft w:val="0"/>
                          <w:marRight w:val="0"/>
                          <w:marTop w:val="0"/>
                          <w:marBottom w:val="0"/>
                          <w:divBdr>
                            <w:top w:val="none" w:sz="0" w:space="0" w:color="auto"/>
                            <w:left w:val="none" w:sz="0" w:space="0" w:color="auto"/>
                            <w:bottom w:val="none" w:sz="0" w:space="0" w:color="auto"/>
                            <w:right w:val="none" w:sz="0" w:space="0" w:color="auto"/>
                          </w:divBdr>
                          <w:divsChild>
                            <w:div w:id="1143038297">
                              <w:marLeft w:val="0"/>
                              <w:marRight w:val="0"/>
                              <w:marTop w:val="0"/>
                              <w:marBottom w:val="0"/>
                              <w:divBdr>
                                <w:top w:val="none" w:sz="0" w:space="0" w:color="auto"/>
                                <w:left w:val="none" w:sz="0" w:space="0" w:color="auto"/>
                                <w:bottom w:val="none" w:sz="0" w:space="0" w:color="auto"/>
                                <w:right w:val="none" w:sz="0" w:space="0" w:color="auto"/>
                              </w:divBdr>
                              <w:divsChild>
                                <w:div w:id="677851158">
                                  <w:marLeft w:val="0"/>
                                  <w:marRight w:val="0"/>
                                  <w:marTop w:val="0"/>
                                  <w:marBottom w:val="0"/>
                                  <w:divBdr>
                                    <w:top w:val="none" w:sz="0" w:space="0" w:color="auto"/>
                                    <w:left w:val="none" w:sz="0" w:space="0" w:color="auto"/>
                                    <w:bottom w:val="none" w:sz="0" w:space="0" w:color="auto"/>
                                    <w:right w:val="none" w:sz="0" w:space="0" w:color="auto"/>
                                  </w:divBdr>
                                  <w:divsChild>
                                    <w:div w:id="895747881">
                                      <w:marLeft w:val="0"/>
                                      <w:marRight w:val="0"/>
                                      <w:marTop w:val="0"/>
                                      <w:marBottom w:val="0"/>
                                      <w:divBdr>
                                        <w:top w:val="none" w:sz="0" w:space="0" w:color="auto"/>
                                        <w:left w:val="none" w:sz="0" w:space="0" w:color="auto"/>
                                        <w:bottom w:val="none" w:sz="0" w:space="0" w:color="auto"/>
                                        <w:right w:val="none" w:sz="0" w:space="0" w:color="auto"/>
                                      </w:divBdr>
                                      <w:divsChild>
                                        <w:div w:id="474102803">
                                          <w:marLeft w:val="0"/>
                                          <w:marRight w:val="0"/>
                                          <w:marTop w:val="0"/>
                                          <w:marBottom w:val="0"/>
                                          <w:divBdr>
                                            <w:top w:val="none" w:sz="0" w:space="0" w:color="auto"/>
                                            <w:left w:val="none" w:sz="0" w:space="0" w:color="auto"/>
                                            <w:bottom w:val="none" w:sz="0" w:space="0" w:color="auto"/>
                                            <w:right w:val="none" w:sz="0" w:space="0" w:color="auto"/>
                                          </w:divBdr>
                                          <w:divsChild>
                                            <w:div w:id="926693227">
                                              <w:marLeft w:val="0"/>
                                              <w:marRight w:val="0"/>
                                              <w:marTop w:val="0"/>
                                              <w:marBottom w:val="0"/>
                                              <w:divBdr>
                                                <w:top w:val="none" w:sz="0" w:space="0" w:color="auto"/>
                                                <w:left w:val="none" w:sz="0" w:space="0" w:color="auto"/>
                                                <w:bottom w:val="none" w:sz="0" w:space="0" w:color="auto"/>
                                                <w:right w:val="none" w:sz="0" w:space="0" w:color="auto"/>
                                              </w:divBdr>
                                              <w:divsChild>
                                                <w:div w:id="1132943588">
                                                  <w:marLeft w:val="0"/>
                                                  <w:marRight w:val="0"/>
                                                  <w:marTop w:val="0"/>
                                                  <w:marBottom w:val="0"/>
                                                  <w:divBdr>
                                                    <w:top w:val="none" w:sz="0" w:space="0" w:color="auto"/>
                                                    <w:left w:val="none" w:sz="0" w:space="0" w:color="auto"/>
                                                    <w:bottom w:val="none" w:sz="0" w:space="0" w:color="auto"/>
                                                    <w:right w:val="none" w:sz="0" w:space="0" w:color="auto"/>
                                                  </w:divBdr>
                                                  <w:divsChild>
                                                    <w:div w:id="2050567740">
                                                      <w:marLeft w:val="0"/>
                                                      <w:marRight w:val="0"/>
                                                      <w:marTop w:val="0"/>
                                                      <w:marBottom w:val="0"/>
                                                      <w:divBdr>
                                                        <w:top w:val="none" w:sz="0" w:space="0" w:color="auto"/>
                                                        <w:left w:val="none" w:sz="0" w:space="0" w:color="auto"/>
                                                        <w:bottom w:val="none" w:sz="0" w:space="0" w:color="auto"/>
                                                        <w:right w:val="none" w:sz="0" w:space="0" w:color="auto"/>
                                                      </w:divBdr>
                                                      <w:divsChild>
                                                        <w:div w:id="916868435">
                                                          <w:marLeft w:val="0"/>
                                                          <w:marRight w:val="0"/>
                                                          <w:marTop w:val="0"/>
                                                          <w:marBottom w:val="150"/>
                                                          <w:divBdr>
                                                            <w:top w:val="none" w:sz="0" w:space="0" w:color="auto"/>
                                                            <w:left w:val="none" w:sz="0" w:space="0" w:color="auto"/>
                                                            <w:bottom w:val="none" w:sz="0" w:space="0" w:color="auto"/>
                                                            <w:right w:val="none" w:sz="0" w:space="0" w:color="auto"/>
                                                          </w:divBdr>
                                                          <w:divsChild>
                                                            <w:div w:id="114761822">
                                                              <w:marLeft w:val="0"/>
                                                              <w:marRight w:val="0"/>
                                                              <w:marTop w:val="0"/>
                                                              <w:marBottom w:val="0"/>
                                                              <w:divBdr>
                                                                <w:top w:val="none" w:sz="0" w:space="0" w:color="auto"/>
                                                                <w:left w:val="none" w:sz="0" w:space="0" w:color="auto"/>
                                                                <w:bottom w:val="none" w:sz="0" w:space="0" w:color="auto"/>
                                                                <w:right w:val="none" w:sz="0" w:space="0" w:color="auto"/>
                                                              </w:divBdr>
                                                              <w:divsChild>
                                                                <w:div w:id="1280576042">
                                                                  <w:marLeft w:val="0"/>
                                                                  <w:marRight w:val="0"/>
                                                                  <w:marTop w:val="0"/>
                                                                  <w:marBottom w:val="0"/>
                                                                  <w:divBdr>
                                                                    <w:top w:val="none" w:sz="0" w:space="0" w:color="auto"/>
                                                                    <w:left w:val="none" w:sz="0" w:space="0" w:color="auto"/>
                                                                    <w:bottom w:val="none" w:sz="0" w:space="0" w:color="auto"/>
                                                                    <w:right w:val="none" w:sz="0" w:space="0" w:color="auto"/>
                                                                  </w:divBdr>
                                                                  <w:divsChild>
                                                                    <w:div w:id="240675789">
                                                                      <w:marLeft w:val="0"/>
                                                                      <w:marRight w:val="0"/>
                                                                      <w:marTop w:val="0"/>
                                                                      <w:marBottom w:val="0"/>
                                                                      <w:divBdr>
                                                                        <w:top w:val="none" w:sz="0" w:space="0" w:color="auto"/>
                                                                        <w:left w:val="none" w:sz="0" w:space="0" w:color="auto"/>
                                                                        <w:bottom w:val="none" w:sz="0" w:space="0" w:color="auto"/>
                                                                        <w:right w:val="none" w:sz="0" w:space="0" w:color="auto"/>
                                                                      </w:divBdr>
                                                                      <w:divsChild>
                                                                        <w:div w:id="769856770">
                                                                          <w:marLeft w:val="0"/>
                                                                          <w:marRight w:val="0"/>
                                                                          <w:marTop w:val="0"/>
                                                                          <w:marBottom w:val="0"/>
                                                                          <w:divBdr>
                                                                            <w:top w:val="none" w:sz="0" w:space="0" w:color="auto"/>
                                                                            <w:left w:val="none" w:sz="0" w:space="0" w:color="auto"/>
                                                                            <w:bottom w:val="none" w:sz="0" w:space="0" w:color="auto"/>
                                                                            <w:right w:val="none" w:sz="0" w:space="0" w:color="auto"/>
                                                                          </w:divBdr>
                                                                        </w:div>
                                                                        <w:div w:id="200319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2273087">
      <w:bodyDiv w:val="1"/>
      <w:marLeft w:val="0"/>
      <w:marRight w:val="0"/>
      <w:marTop w:val="0"/>
      <w:marBottom w:val="0"/>
      <w:divBdr>
        <w:top w:val="none" w:sz="0" w:space="0" w:color="auto"/>
        <w:left w:val="none" w:sz="0" w:space="0" w:color="auto"/>
        <w:bottom w:val="none" w:sz="0" w:space="0" w:color="auto"/>
        <w:right w:val="none" w:sz="0" w:space="0" w:color="auto"/>
      </w:divBdr>
    </w:div>
    <w:div w:id="1934048059">
      <w:bodyDiv w:val="1"/>
      <w:marLeft w:val="0"/>
      <w:marRight w:val="0"/>
      <w:marTop w:val="0"/>
      <w:marBottom w:val="0"/>
      <w:divBdr>
        <w:top w:val="none" w:sz="0" w:space="0" w:color="auto"/>
        <w:left w:val="none" w:sz="0" w:space="0" w:color="auto"/>
        <w:bottom w:val="none" w:sz="0" w:space="0" w:color="auto"/>
        <w:right w:val="none" w:sz="0" w:space="0" w:color="auto"/>
      </w:divBdr>
    </w:div>
    <w:div w:id="1957056680">
      <w:bodyDiv w:val="1"/>
      <w:marLeft w:val="0"/>
      <w:marRight w:val="0"/>
      <w:marTop w:val="0"/>
      <w:marBottom w:val="0"/>
      <w:divBdr>
        <w:top w:val="none" w:sz="0" w:space="0" w:color="auto"/>
        <w:left w:val="none" w:sz="0" w:space="0" w:color="auto"/>
        <w:bottom w:val="none" w:sz="0" w:space="0" w:color="auto"/>
        <w:right w:val="none" w:sz="0" w:space="0" w:color="auto"/>
      </w:divBdr>
    </w:div>
    <w:div w:id="1986398017">
      <w:bodyDiv w:val="1"/>
      <w:marLeft w:val="0"/>
      <w:marRight w:val="0"/>
      <w:marTop w:val="0"/>
      <w:marBottom w:val="0"/>
      <w:divBdr>
        <w:top w:val="none" w:sz="0" w:space="0" w:color="auto"/>
        <w:left w:val="none" w:sz="0" w:space="0" w:color="auto"/>
        <w:bottom w:val="none" w:sz="0" w:space="0" w:color="auto"/>
        <w:right w:val="none" w:sz="0" w:space="0" w:color="auto"/>
      </w:divBdr>
    </w:div>
    <w:div w:id="2100172109">
      <w:bodyDiv w:val="1"/>
      <w:marLeft w:val="0"/>
      <w:marRight w:val="0"/>
      <w:marTop w:val="0"/>
      <w:marBottom w:val="0"/>
      <w:divBdr>
        <w:top w:val="none" w:sz="0" w:space="0" w:color="auto"/>
        <w:left w:val="none" w:sz="0" w:space="0" w:color="auto"/>
        <w:bottom w:val="none" w:sz="0" w:space="0" w:color="auto"/>
        <w:right w:val="none" w:sz="0" w:space="0" w:color="auto"/>
      </w:divBdr>
      <w:divsChild>
        <w:div w:id="1061952240">
          <w:marLeft w:val="0"/>
          <w:marRight w:val="0"/>
          <w:marTop w:val="0"/>
          <w:marBottom w:val="0"/>
          <w:divBdr>
            <w:top w:val="none" w:sz="0" w:space="0" w:color="auto"/>
            <w:left w:val="none" w:sz="0" w:space="0" w:color="auto"/>
            <w:bottom w:val="none" w:sz="0" w:space="0" w:color="auto"/>
            <w:right w:val="none" w:sz="0" w:space="0" w:color="auto"/>
          </w:divBdr>
          <w:divsChild>
            <w:div w:id="1114207082">
              <w:marLeft w:val="0"/>
              <w:marRight w:val="0"/>
              <w:marTop w:val="0"/>
              <w:marBottom w:val="0"/>
              <w:divBdr>
                <w:top w:val="none" w:sz="0" w:space="0" w:color="auto"/>
                <w:left w:val="none" w:sz="0" w:space="0" w:color="auto"/>
                <w:bottom w:val="none" w:sz="0" w:space="0" w:color="auto"/>
                <w:right w:val="none" w:sz="0" w:space="0" w:color="auto"/>
              </w:divBdr>
              <w:divsChild>
                <w:div w:id="52239100">
                  <w:marLeft w:val="0"/>
                  <w:marRight w:val="0"/>
                  <w:marTop w:val="0"/>
                  <w:marBottom w:val="0"/>
                  <w:divBdr>
                    <w:top w:val="none" w:sz="0" w:space="0" w:color="auto"/>
                    <w:left w:val="none" w:sz="0" w:space="0" w:color="auto"/>
                    <w:bottom w:val="none" w:sz="0" w:space="0" w:color="auto"/>
                    <w:right w:val="none" w:sz="0" w:space="0" w:color="auto"/>
                  </w:divBdr>
                  <w:divsChild>
                    <w:div w:id="1085615788">
                      <w:marLeft w:val="0"/>
                      <w:marRight w:val="0"/>
                      <w:marTop w:val="0"/>
                      <w:marBottom w:val="0"/>
                      <w:divBdr>
                        <w:top w:val="none" w:sz="0" w:space="0" w:color="auto"/>
                        <w:left w:val="none" w:sz="0" w:space="0" w:color="auto"/>
                        <w:bottom w:val="none" w:sz="0" w:space="0" w:color="auto"/>
                        <w:right w:val="none" w:sz="0" w:space="0" w:color="auto"/>
                      </w:divBdr>
                    </w:div>
                    <w:div w:id="321587334">
                      <w:marLeft w:val="0"/>
                      <w:marRight w:val="0"/>
                      <w:marTop w:val="0"/>
                      <w:marBottom w:val="0"/>
                      <w:divBdr>
                        <w:top w:val="none" w:sz="0" w:space="0" w:color="auto"/>
                        <w:left w:val="none" w:sz="0" w:space="0" w:color="auto"/>
                        <w:bottom w:val="none" w:sz="0" w:space="0" w:color="auto"/>
                        <w:right w:val="none" w:sz="0" w:space="0" w:color="auto"/>
                      </w:divBdr>
                    </w:div>
                  </w:divsChild>
                </w:div>
                <w:div w:id="656422164">
                  <w:marLeft w:val="0"/>
                  <w:marRight w:val="0"/>
                  <w:marTop w:val="0"/>
                  <w:marBottom w:val="0"/>
                  <w:divBdr>
                    <w:top w:val="none" w:sz="0" w:space="0" w:color="auto"/>
                    <w:left w:val="none" w:sz="0" w:space="0" w:color="auto"/>
                    <w:bottom w:val="none" w:sz="0" w:space="0" w:color="auto"/>
                    <w:right w:val="none" w:sz="0" w:space="0" w:color="auto"/>
                  </w:divBdr>
                  <w:divsChild>
                    <w:div w:id="1064791147">
                      <w:marLeft w:val="0"/>
                      <w:marRight w:val="0"/>
                      <w:marTop w:val="0"/>
                      <w:marBottom w:val="0"/>
                      <w:divBdr>
                        <w:top w:val="none" w:sz="0" w:space="0" w:color="auto"/>
                        <w:left w:val="none" w:sz="0" w:space="0" w:color="auto"/>
                        <w:bottom w:val="none" w:sz="0" w:space="0" w:color="auto"/>
                        <w:right w:val="none" w:sz="0" w:space="0" w:color="auto"/>
                      </w:divBdr>
                    </w:div>
                    <w:div w:id="1874537830">
                      <w:marLeft w:val="0"/>
                      <w:marRight w:val="0"/>
                      <w:marTop w:val="0"/>
                      <w:marBottom w:val="0"/>
                      <w:divBdr>
                        <w:top w:val="none" w:sz="0" w:space="0" w:color="auto"/>
                        <w:left w:val="none" w:sz="0" w:space="0" w:color="auto"/>
                        <w:bottom w:val="none" w:sz="0" w:space="0" w:color="auto"/>
                        <w:right w:val="none" w:sz="0" w:space="0" w:color="auto"/>
                      </w:divBdr>
                    </w:div>
                  </w:divsChild>
                </w:div>
                <w:div w:id="927271006">
                  <w:marLeft w:val="0"/>
                  <w:marRight w:val="0"/>
                  <w:marTop w:val="0"/>
                  <w:marBottom w:val="0"/>
                  <w:divBdr>
                    <w:top w:val="none" w:sz="0" w:space="0" w:color="auto"/>
                    <w:left w:val="none" w:sz="0" w:space="0" w:color="auto"/>
                    <w:bottom w:val="none" w:sz="0" w:space="0" w:color="auto"/>
                    <w:right w:val="none" w:sz="0" w:space="0" w:color="auto"/>
                  </w:divBdr>
                  <w:divsChild>
                    <w:div w:id="1336155586">
                      <w:marLeft w:val="0"/>
                      <w:marRight w:val="0"/>
                      <w:marTop w:val="0"/>
                      <w:marBottom w:val="0"/>
                      <w:divBdr>
                        <w:top w:val="none" w:sz="0" w:space="0" w:color="auto"/>
                        <w:left w:val="none" w:sz="0" w:space="0" w:color="auto"/>
                        <w:bottom w:val="none" w:sz="0" w:space="0" w:color="auto"/>
                        <w:right w:val="none" w:sz="0" w:space="0" w:color="auto"/>
                      </w:divBdr>
                    </w:div>
                    <w:div w:id="1016229196">
                      <w:marLeft w:val="0"/>
                      <w:marRight w:val="0"/>
                      <w:marTop w:val="0"/>
                      <w:marBottom w:val="0"/>
                      <w:divBdr>
                        <w:top w:val="none" w:sz="0" w:space="0" w:color="auto"/>
                        <w:left w:val="none" w:sz="0" w:space="0" w:color="auto"/>
                        <w:bottom w:val="none" w:sz="0" w:space="0" w:color="auto"/>
                        <w:right w:val="none" w:sz="0" w:space="0" w:color="auto"/>
                      </w:divBdr>
                    </w:div>
                  </w:divsChild>
                </w:div>
                <w:div w:id="1841313601">
                  <w:marLeft w:val="0"/>
                  <w:marRight w:val="0"/>
                  <w:marTop w:val="0"/>
                  <w:marBottom w:val="0"/>
                  <w:divBdr>
                    <w:top w:val="none" w:sz="0" w:space="0" w:color="auto"/>
                    <w:left w:val="none" w:sz="0" w:space="0" w:color="auto"/>
                    <w:bottom w:val="none" w:sz="0" w:space="0" w:color="auto"/>
                    <w:right w:val="none" w:sz="0" w:space="0" w:color="auto"/>
                  </w:divBdr>
                  <w:divsChild>
                    <w:div w:id="25759375">
                      <w:marLeft w:val="0"/>
                      <w:marRight w:val="0"/>
                      <w:marTop w:val="0"/>
                      <w:marBottom w:val="0"/>
                      <w:divBdr>
                        <w:top w:val="none" w:sz="0" w:space="0" w:color="auto"/>
                        <w:left w:val="none" w:sz="0" w:space="0" w:color="auto"/>
                        <w:bottom w:val="none" w:sz="0" w:space="0" w:color="auto"/>
                        <w:right w:val="none" w:sz="0" w:space="0" w:color="auto"/>
                      </w:divBdr>
                    </w:div>
                    <w:div w:id="458571226">
                      <w:marLeft w:val="0"/>
                      <w:marRight w:val="0"/>
                      <w:marTop w:val="0"/>
                      <w:marBottom w:val="0"/>
                      <w:divBdr>
                        <w:top w:val="none" w:sz="0" w:space="0" w:color="auto"/>
                        <w:left w:val="none" w:sz="0" w:space="0" w:color="auto"/>
                        <w:bottom w:val="none" w:sz="0" w:space="0" w:color="auto"/>
                        <w:right w:val="none" w:sz="0" w:space="0" w:color="auto"/>
                      </w:divBdr>
                    </w:div>
                  </w:divsChild>
                </w:div>
                <w:div w:id="893541798">
                  <w:marLeft w:val="0"/>
                  <w:marRight w:val="0"/>
                  <w:marTop w:val="0"/>
                  <w:marBottom w:val="0"/>
                  <w:divBdr>
                    <w:top w:val="none" w:sz="0" w:space="0" w:color="auto"/>
                    <w:left w:val="none" w:sz="0" w:space="0" w:color="auto"/>
                    <w:bottom w:val="none" w:sz="0" w:space="0" w:color="auto"/>
                    <w:right w:val="none" w:sz="0" w:space="0" w:color="auto"/>
                  </w:divBdr>
                  <w:divsChild>
                    <w:div w:id="1623612738">
                      <w:marLeft w:val="0"/>
                      <w:marRight w:val="0"/>
                      <w:marTop w:val="0"/>
                      <w:marBottom w:val="0"/>
                      <w:divBdr>
                        <w:top w:val="none" w:sz="0" w:space="0" w:color="auto"/>
                        <w:left w:val="none" w:sz="0" w:space="0" w:color="auto"/>
                        <w:bottom w:val="none" w:sz="0" w:space="0" w:color="auto"/>
                        <w:right w:val="none" w:sz="0" w:space="0" w:color="auto"/>
                      </w:divBdr>
                    </w:div>
                    <w:div w:id="68158849">
                      <w:marLeft w:val="0"/>
                      <w:marRight w:val="0"/>
                      <w:marTop w:val="0"/>
                      <w:marBottom w:val="0"/>
                      <w:divBdr>
                        <w:top w:val="none" w:sz="0" w:space="0" w:color="auto"/>
                        <w:left w:val="none" w:sz="0" w:space="0" w:color="auto"/>
                        <w:bottom w:val="none" w:sz="0" w:space="0" w:color="auto"/>
                        <w:right w:val="none" w:sz="0" w:space="0" w:color="auto"/>
                      </w:divBdr>
                      <w:divsChild>
                        <w:div w:id="119592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261823">
                  <w:marLeft w:val="0"/>
                  <w:marRight w:val="0"/>
                  <w:marTop w:val="0"/>
                  <w:marBottom w:val="0"/>
                  <w:divBdr>
                    <w:top w:val="none" w:sz="0" w:space="0" w:color="auto"/>
                    <w:left w:val="none" w:sz="0" w:space="0" w:color="auto"/>
                    <w:bottom w:val="none" w:sz="0" w:space="0" w:color="auto"/>
                    <w:right w:val="none" w:sz="0" w:space="0" w:color="auto"/>
                  </w:divBdr>
                  <w:divsChild>
                    <w:div w:id="1243416007">
                      <w:marLeft w:val="0"/>
                      <w:marRight w:val="0"/>
                      <w:marTop w:val="0"/>
                      <w:marBottom w:val="0"/>
                      <w:divBdr>
                        <w:top w:val="none" w:sz="0" w:space="0" w:color="auto"/>
                        <w:left w:val="none" w:sz="0" w:space="0" w:color="auto"/>
                        <w:bottom w:val="none" w:sz="0" w:space="0" w:color="auto"/>
                        <w:right w:val="none" w:sz="0" w:space="0" w:color="auto"/>
                      </w:divBdr>
                    </w:div>
                    <w:div w:id="77413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92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8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Randell%20P%5BAuthor%5D&amp;cauthor=true&amp;cauthor_uid=32866429" TargetMode="External"/><Relationship Id="rId13" Type="http://schemas.openxmlformats.org/officeDocument/2006/relationships/hyperlink" Target="https://www.ncbi.nlm.nih.gov/pubmed/?term=Khan%20M%5BAuthor%5D&amp;cauthor=true&amp;cauthor_uid=32866429" TargetMode="External"/><Relationship Id="rId18" Type="http://schemas.openxmlformats.org/officeDocument/2006/relationships/hyperlink" Target="http://police-health.org.uk/airwave-tissue-bank" TargetMode="External"/><Relationship Id="rId26" Type="http://schemas.openxmlformats.org/officeDocument/2006/relationships/image" Target="media/image7.emf"/><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tiff"/><Relationship Id="rId34"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hyperlink" Target="https://www.ncbi.nlm.nih.gov/pubmed/?term=Randell%20P%5BAuthor%5D&amp;cauthor=true&amp;cauthor_uid=32866429" TargetMode="External"/><Relationship Id="rId17" Type="http://schemas.openxmlformats.org/officeDocument/2006/relationships/hyperlink" Target="https://directory.biobankinguk.org/Profile/Biobank/GBR-1-305" TargetMode="External"/><Relationship Id="rId25" Type="http://schemas.openxmlformats.org/officeDocument/2006/relationships/image" Target="media/image6.tiff"/><Relationship Id="rId33" Type="http://schemas.openxmlformats.org/officeDocument/2006/relationships/oleObject" Target="embeddings/oleObject4.bin"/><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irectory.biobankinguk.org/Profile/Biobank/GBR-1-305" TargetMode="External"/><Relationship Id="rId20" Type="http://schemas.openxmlformats.org/officeDocument/2006/relationships/image" Target="media/image1.tiff"/><Relationship Id="rId29"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Rosadas%20C%5BAuthor%5D&amp;cauthor=true&amp;cauthor_uid=32866429" TargetMode="External"/><Relationship Id="rId24" Type="http://schemas.openxmlformats.org/officeDocument/2006/relationships/image" Target="media/image5.tiff"/><Relationship Id="rId32" Type="http://schemas.openxmlformats.org/officeDocument/2006/relationships/image" Target="media/image10.emf"/><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ncbi.nlm.nih.gov/pubmed/?term=Tedder%20RS%5BAuthor%5D&amp;cauthor=true&amp;cauthor_uid=32866429" TargetMode="External"/><Relationship Id="rId23" Type="http://schemas.openxmlformats.org/officeDocument/2006/relationships/image" Target="media/image4.jpeg"/><Relationship Id="rId28" Type="http://schemas.openxmlformats.org/officeDocument/2006/relationships/image" Target="media/image8.emf"/><Relationship Id="rId36" Type="http://schemas.openxmlformats.org/officeDocument/2006/relationships/hyperlink" Target="https://isaric4c.net/sample_access/" TargetMode="External"/><Relationship Id="rId10" Type="http://schemas.openxmlformats.org/officeDocument/2006/relationships/hyperlink" Target="mailto:r.tedder@imperial.ac.uk" TargetMode="External"/><Relationship Id="rId19" Type="http://schemas.openxmlformats.org/officeDocument/2006/relationships/hyperlink" Target="https://www.isrctn.com/ISRCTN66726260" TargetMode="Externa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yperlink" Target="https://www.ncbi.nlm.nih.gov/pubmed/?term=McClure%20MO%5BAuthor%5D&amp;cauthor=true&amp;cauthor_uid=32866429" TargetMode="External"/><Relationship Id="rId14" Type="http://schemas.openxmlformats.org/officeDocument/2006/relationships/hyperlink" Target="https://www.ncbi.nlm.nih.gov/pubmed/?term=McClure%20MO%5BAuthor%5D&amp;cauthor=true&amp;cauthor_uid=32866429" TargetMode="External"/><Relationship Id="rId22" Type="http://schemas.openxmlformats.org/officeDocument/2006/relationships/image" Target="media/image3.tiff"/><Relationship Id="rId27" Type="http://schemas.openxmlformats.org/officeDocument/2006/relationships/oleObject" Target="embeddings/oleObject1.bin"/><Relationship Id="rId30" Type="http://schemas.openxmlformats.org/officeDocument/2006/relationships/image" Target="media/image9.emf"/><Relationship Id="rId35"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03FD7-BEDA-4DA4-B17D-3962B2E01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9245</Words>
  <Characters>52703</Characters>
  <Application>Microsoft Office Word</Application>
  <DocSecurity>4</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Carolina Rosadas</dc:creator>
  <cp:lastModifiedBy>Openshaw, Peter J M</cp:lastModifiedBy>
  <cp:revision>2</cp:revision>
  <cp:lastPrinted>2021-09-01T09:24:00Z</cp:lastPrinted>
  <dcterms:created xsi:type="dcterms:W3CDTF">2021-11-03T17:09:00Z</dcterms:created>
  <dcterms:modified xsi:type="dcterms:W3CDTF">2021-11-03T17:09:00Z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26409633-2c65-3987-87cc-9750b3c3170b</vt:lpwstr>
  </property>
  <property fmtid="{D5CDD505-2E9C-101B-9397-08002B2CF9AE}" pid="4" name="Mendeley Citation Style_1">
    <vt:lpwstr>http://www.zotero.org/styles/the-lancet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http://www.zotero.org/styles/vancouver-imperial-college-london</vt:lpwstr>
  </property>
  <property fmtid="{D5CDD505-2E9C-101B-9397-08002B2CF9AE}" pid="12" name="Mendeley Recent Style Name 3_1">
    <vt:lpwstr>Imperial College London - Vancouver</vt:lpwstr>
  </property>
  <property fmtid="{D5CDD505-2E9C-101B-9397-08002B2CF9AE}" pid="13" name="Mendeley Recent Style Id 4_1">
    <vt:lpwstr>http://www.zotero.org/styles/journal-of-clinical-microbiology</vt:lpwstr>
  </property>
  <property fmtid="{D5CDD505-2E9C-101B-9397-08002B2CF9AE}" pid="14" name="Mendeley Recent Style Name 4_1">
    <vt:lpwstr>Journal of Clinical Microbiology</vt:lpwstr>
  </property>
  <property fmtid="{D5CDD505-2E9C-101B-9397-08002B2CF9AE}" pid="15" name="Mendeley Recent Style Id 5_1">
    <vt:lpwstr>http://www.zotero.org/styles/journal-of-infectious-diseases</vt:lpwstr>
  </property>
  <property fmtid="{D5CDD505-2E9C-101B-9397-08002B2CF9AE}" pid="16" name="Mendeley Recent Style Name 5_1">
    <vt:lpwstr>Journal of Infectious Diseases</vt:lpwstr>
  </property>
  <property fmtid="{D5CDD505-2E9C-101B-9397-08002B2CF9AE}" pid="17" name="Mendeley Recent Style Id 6_1">
    <vt:lpwstr>http://www.zotero.org/styles/neurology</vt:lpwstr>
  </property>
  <property fmtid="{D5CDD505-2E9C-101B-9397-08002B2CF9AE}" pid="18" name="Mendeley Recent Style Name 6_1">
    <vt:lpwstr>Neurology</vt:lpwstr>
  </property>
  <property fmtid="{D5CDD505-2E9C-101B-9397-08002B2CF9AE}" pid="19" name="Mendeley Recent Style Id 7_1">
    <vt:lpwstr>http://www.zotero.org/styles/plos-neglected-tropical-diseases</vt:lpwstr>
  </property>
  <property fmtid="{D5CDD505-2E9C-101B-9397-08002B2CF9AE}" pid="20" name="Mendeley Recent Style Name 7_1">
    <vt:lpwstr>PLOS Neglected Tropical Diseases</vt:lpwstr>
  </property>
  <property fmtid="{D5CDD505-2E9C-101B-9397-08002B2CF9AE}" pid="21" name="Mendeley Recent Style Id 8_1">
    <vt:lpwstr>http://www.zotero.org/styles/sage-vancouver</vt:lpwstr>
  </property>
  <property fmtid="{D5CDD505-2E9C-101B-9397-08002B2CF9AE}" pid="22" name="Mendeley Recent Style Name 8_1">
    <vt:lpwstr>SAGE - Vancouver</vt:lpwstr>
  </property>
  <property fmtid="{D5CDD505-2E9C-101B-9397-08002B2CF9AE}" pid="23" name="Mendeley Recent Style Id 9_1">
    <vt:lpwstr>http://www.zotero.org/styles/the-lancet</vt:lpwstr>
  </property>
  <property fmtid="{D5CDD505-2E9C-101B-9397-08002B2CF9AE}" pid="24" name="Mendeley Recent Style Name 9_1">
    <vt:lpwstr>The Lancet</vt:lpwstr>
  </property>
</Properties>
</file>