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0C63A7" w14:textId="77777777" w:rsidR="00830994" w:rsidRDefault="00000000">
      <w:pPr>
        <w:spacing w:line="480" w:lineRule="auto"/>
        <w:rPr>
          <w:rFonts w:ascii="Times New Roman" w:hAnsi="Times New Roman" w:cs="Times New Roman"/>
          <w:b/>
          <w:color w:val="000000" w:themeColor="text1"/>
          <w:sz w:val="28"/>
          <w:szCs w:val="32"/>
          <w:lang w:eastAsia="zh"/>
        </w:rPr>
      </w:pPr>
      <w:bookmarkStart w:id="0" w:name="_Hlk172493628"/>
      <w:bookmarkStart w:id="1" w:name="OLE_LINK64"/>
      <w:bookmarkStart w:id="2" w:name="OLE_LINK65"/>
      <w:bookmarkStart w:id="3" w:name="_Hlk163978331"/>
      <w:r>
        <w:rPr>
          <w:rFonts w:ascii="Times New Roman" w:hAnsi="Times New Roman" w:cs="Times New Roman" w:hint="eastAsia"/>
          <w:b/>
          <w:color w:val="000000" w:themeColor="text1"/>
          <w:sz w:val="28"/>
          <w:szCs w:val="32"/>
        </w:rPr>
        <w:t>L</w:t>
      </w:r>
      <w:r>
        <w:rPr>
          <w:rFonts w:ascii="Times New Roman" w:hAnsi="Times New Roman" w:cs="Times New Roman" w:hint="eastAsia"/>
          <w:b/>
          <w:color w:val="000000" w:themeColor="text1"/>
          <w:sz w:val="28"/>
          <w:szCs w:val="32"/>
          <w:lang w:eastAsia="zh"/>
        </w:rPr>
        <w:t xml:space="preserve">ocal </w:t>
      </w:r>
      <w:r>
        <w:rPr>
          <w:rFonts w:ascii="Times New Roman" w:hAnsi="Times New Roman" w:cs="Times New Roman" w:hint="eastAsia"/>
          <w:b/>
          <w:color w:val="000000" w:themeColor="text1"/>
          <w:sz w:val="28"/>
          <w:szCs w:val="32"/>
        </w:rPr>
        <w:t>biodiversity actions</w:t>
      </w:r>
      <w:r>
        <w:rPr>
          <w:rFonts w:ascii="Times New Roman" w:hAnsi="Times New Roman" w:cs="Times New Roman" w:hint="eastAsia"/>
          <w:b/>
          <w:color w:val="000000" w:themeColor="text1"/>
          <w:sz w:val="28"/>
          <w:szCs w:val="32"/>
          <w:lang w:eastAsia="zh"/>
        </w:rPr>
        <w:t xml:space="preserve"> </w:t>
      </w:r>
      <w:r>
        <w:rPr>
          <w:rFonts w:ascii="Times New Roman" w:hAnsi="Times New Roman" w:cs="Times New Roman" w:hint="eastAsia"/>
          <w:b/>
          <w:color w:val="000000" w:themeColor="text1"/>
          <w:sz w:val="28"/>
          <w:szCs w:val="32"/>
        </w:rPr>
        <w:t xml:space="preserve">for </w:t>
      </w:r>
      <w:r>
        <w:rPr>
          <w:rFonts w:ascii="Times New Roman" w:hAnsi="Times New Roman" w:cs="Times New Roman" w:hint="eastAsia"/>
          <w:b/>
          <w:color w:val="000000" w:themeColor="text1"/>
          <w:sz w:val="28"/>
          <w:szCs w:val="32"/>
          <w:lang w:eastAsia="zh"/>
        </w:rPr>
        <w:t>sustainable development goal 15</w:t>
      </w:r>
      <w:r>
        <w:rPr>
          <w:rFonts w:ascii="Times New Roman" w:hAnsi="Times New Roman" w:cs="Times New Roman" w:hint="eastAsia"/>
          <w:b/>
          <w:color w:val="000000" w:themeColor="text1"/>
          <w:sz w:val="28"/>
          <w:szCs w:val="32"/>
        </w:rPr>
        <w:t xml:space="preserve"> (life on land)</w:t>
      </w:r>
      <w:r>
        <w:rPr>
          <w:rFonts w:ascii="Times New Roman" w:hAnsi="Times New Roman" w:cs="Times New Roman" w:hint="eastAsia"/>
          <w:b/>
          <w:color w:val="000000" w:themeColor="text1"/>
          <w:sz w:val="28"/>
          <w:szCs w:val="32"/>
          <w:lang w:eastAsia="zh"/>
        </w:rPr>
        <w:t xml:space="preserve"> </w:t>
      </w:r>
      <w:r>
        <w:rPr>
          <w:rFonts w:ascii="Times New Roman" w:hAnsi="Times New Roman" w:cs="Times New Roman" w:hint="eastAsia"/>
          <w:b/>
          <w:color w:val="000000" w:themeColor="text1"/>
          <w:sz w:val="28"/>
          <w:szCs w:val="32"/>
        </w:rPr>
        <w:t>in China</w:t>
      </w:r>
      <w:bookmarkEnd w:id="0"/>
    </w:p>
    <w:bookmarkEnd w:id="1"/>
    <w:bookmarkEnd w:id="2"/>
    <w:p w14:paraId="5FCFFC51" w14:textId="77777777" w:rsidR="00841365" w:rsidRDefault="00841365" w:rsidP="00841365">
      <w:pPr>
        <w:spacing w:line="360" w:lineRule="auto"/>
        <w:rPr>
          <w:rFonts w:ascii="Times New Roman" w:eastAsia="等线" w:hAnsi="Times New Roman" w:hint="eastAsia"/>
          <w:b/>
          <w:color w:val="000000"/>
          <w:sz w:val="28"/>
          <w:szCs w:val="28"/>
        </w:rPr>
      </w:pPr>
    </w:p>
    <w:p w14:paraId="490F96E7" w14:textId="77777777" w:rsidR="00841365" w:rsidRDefault="00841365" w:rsidP="00841365">
      <w:pPr>
        <w:spacing w:line="360" w:lineRule="auto"/>
        <w:rPr>
          <w:rFonts w:ascii="Times New Roman" w:eastAsia="等线" w:hAnsi="Times New Roman"/>
          <w:sz w:val="24"/>
          <w:vertAlign w:val="superscript"/>
        </w:rPr>
      </w:pPr>
      <w:proofErr w:type="spellStart"/>
      <w:r>
        <w:rPr>
          <w:rFonts w:ascii="Times New Roman" w:eastAsia="等线" w:hAnsi="Times New Roman" w:cs="Times New Roman"/>
          <w:sz w:val="24"/>
          <w:szCs w:val="24"/>
          <w:lang w:bidi="ar"/>
        </w:rPr>
        <w:t>Guangjin</w:t>
      </w:r>
      <w:proofErr w:type="spellEnd"/>
      <w:r>
        <w:rPr>
          <w:rFonts w:ascii="Times New Roman" w:eastAsia="等线" w:hAnsi="Times New Roman" w:cs="Times New Roman"/>
          <w:sz w:val="24"/>
          <w:szCs w:val="24"/>
          <w:lang w:bidi="ar"/>
        </w:rPr>
        <w:t xml:space="preserve"> Zhou </w:t>
      </w:r>
      <w:r>
        <w:rPr>
          <w:rFonts w:ascii="Times New Roman" w:eastAsia="等线" w:hAnsi="Times New Roman" w:cs="Times New Roman"/>
          <w:sz w:val="24"/>
          <w:szCs w:val="24"/>
          <w:vertAlign w:val="superscript"/>
          <w:lang w:bidi="ar"/>
        </w:rPr>
        <w:t>1,2</w:t>
      </w:r>
      <w:r>
        <w:rPr>
          <w:rFonts w:ascii="Times New Roman" w:eastAsia="等线" w:hAnsi="Times New Roman" w:cs="Times New Roman"/>
          <w:sz w:val="24"/>
          <w:szCs w:val="24"/>
          <w:lang w:bidi="ar"/>
        </w:rPr>
        <w:t xml:space="preserve">; Riqi Zhang </w:t>
      </w:r>
      <w:r>
        <w:rPr>
          <w:rFonts w:ascii="Times New Roman" w:eastAsia="等线" w:hAnsi="Times New Roman" w:cs="Times New Roman"/>
          <w:sz w:val="24"/>
          <w:szCs w:val="24"/>
          <w:vertAlign w:val="superscript"/>
          <w:lang w:bidi="ar"/>
        </w:rPr>
        <w:t>3</w:t>
      </w:r>
      <w:r>
        <w:rPr>
          <w:rFonts w:ascii="Times New Roman" w:eastAsia="等线" w:hAnsi="Times New Roman" w:cs="Times New Roman"/>
          <w:sz w:val="24"/>
          <w:szCs w:val="24"/>
          <w:lang w:bidi="ar"/>
        </w:rPr>
        <w:t xml:space="preserve">; Yiming Su </w:t>
      </w:r>
      <w:r>
        <w:rPr>
          <w:rFonts w:ascii="Times New Roman" w:eastAsia="等线" w:hAnsi="Times New Roman" w:cs="Times New Roman" w:hint="eastAsia"/>
          <w:sz w:val="24"/>
          <w:szCs w:val="24"/>
          <w:vertAlign w:val="superscript"/>
          <w:lang w:bidi="ar"/>
        </w:rPr>
        <w:t>4,5</w:t>
      </w:r>
      <w:r>
        <w:rPr>
          <w:rFonts w:ascii="Times New Roman" w:eastAsia="等线" w:hAnsi="Times New Roman" w:cs="Times New Roman"/>
          <w:sz w:val="24"/>
          <w:szCs w:val="24"/>
          <w:lang w:bidi="ar"/>
        </w:rPr>
        <w:t xml:space="preserve">; Yang Lan </w:t>
      </w:r>
      <w:r>
        <w:rPr>
          <w:rFonts w:ascii="Times New Roman" w:eastAsia="等线" w:hAnsi="Times New Roman" w:cs="Times New Roman" w:hint="eastAsia"/>
          <w:sz w:val="24"/>
          <w:szCs w:val="24"/>
          <w:vertAlign w:val="superscript"/>
          <w:lang w:bidi="ar"/>
        </w:rPr>
        <w:t>6,7</w:t>
      </w:r>
      <w:r>
        <w:rPr>
          <w:rFonts w:ascii="Times New Roman" w:eastAsia="等线" w:hAnsi="Times New Roman" w:cs="Times New Roman"/>
          <w:sz w:val="24"/>
          <w:szCs w:val="24"/>
          <w:lang w:bidi="ar"/>
        </w:rPr>
        <w:t xml:space="preserve">; </w:t>
      </w:r>
      <w:proofErr w:type="spellStart"/>
      <w:r>
        <w:rPr>
          <w:rFonts w:ascii="Times New Roman" w:eastAsia="等线" w:hAnsi="Times New Roman" w:cs="Times New Roman"/>
          <w:sz w:val="24"/>
          <w:szCs w:val="24"/>
          <w:lang w:bidi="ar"/>
        </w:rPr>
        <w:t>Lingqing</w:t>
      </w:r>
      <w:proofErr w:type="spellEnd"/>
      <w:r>
        <w:rPr>
          <w:rFonts w:ascii="Times New Roman" w:eastAsia="等线" w:hAnsi="Times New Roman" w:cs="Times New Roman"/>
          <w:sz w:val="24"/>
          <w:szCs w:val="24"/>
          <w:lang w:bidi="ar"/>
        </w:rPr>
        <w:t xml:space="preserve"> Wang </w:t>
      </w:r>
      <w:r>
        <w:rPr>
          <w:rFonts w:ascii="Times New Roman" w:eastAsia="等线" w:hAnsi="Times New Roman" w:cs="Times New Roman" w:hint="eastAsia"/>
          <w:sz w:val="24"/>
          <w:szCs w:val="24"/>
          <w:vertAlign w:val="superscript"/>
          <w:lang w:bidi="ar"/>
        </w:rPr>
        <w:t>4,5</w:t>
      </w:r>
      <w:r>
        <w:rPr>
          <w:rFonts w:ascii="Times New Roman" w:eastAsia="等线" w:hAnsi="Times New Roman" w:cs="Times New Roman"/>
          <w:sz w:val="24"/>
          <w:szCs w:val="24"/>
          <w:lang w:bidi="ar"/>
        </w:rPr>
        <w:t xml:space="preserve">; Matilda Eve Dunn </w:t>
      </w:r>
      <w:r>
        <w:rPr>
          <w:rFonts w:ascii="Times New Roman" w:eastAsia="等线" w:hAnsi="Times New Roman" w:cs="Times New Roman"/>
          <w:sz w:val="24"/>
          <w:szCs w:val="24"/>
          <w:vertAlign w:val="superscript"/>
          <w:lang w:bidi="ar"/>
        </w:rPr>
        <w:t>3</w:t>
      </w:r>
      <w:r>
        <w:rPr>
          <w:rFonts w:ascii="Times New Roman" w:eastAsia="等线" w:hAnsi="Times New Roman" w:cs="Times New Roman"/>
          <w:sz w:val="24"/>
          <w:szCs w:val="24"/>
          <w:lang w:bidi="ar"/>
        </w:rPr>
        <w:t xml:space="preserve">; </w:t>
      </w:r>
      <w:proofErr w:type="spellStart"/>
      <w:r>
        <w:rPr>
          <w:rFonts w:ascii="Times New Roman" w:eastAsia="等线" w:hAnsi="Times New Roman" w:cs="Times New Roman"/>
          <w:sz w:val="24"/>
          <w:szCs w:val="24"/>
          <w:lang w:bidi="ar"/>
        </w:rPr>
        <w:t>Xinming</w:t>
      </w:r>
      <w:proofErr w:type="spellEnd"/>
      <w:r>
        <w:rPr>
          <w:rFonts w:ascii="Times New Roman" w:eastAsia="等线" w:hAnsi="Times New Roman" w:cs="Times New Roman"/>
          <w:sz w:val="24"/>
          <w:szCs w:val="24"/>
          <w:lang w:bidi="ar"/>
        </w:rPr>
        <w:t xml:space="preserve"> Xia </w:t>
      </w:r>
      <w:r>
        <w:rPr>
          <w:rFonts w:ascii="Times New Roman" w:eastAsia="等线" w:hAnsi="Times New Roman" w:cs="Times New Roman" w:hint="eastAsia"/>
          <w:sz w:val="24"/>
          <w:szCs w:val="24"/>
          <w:vertAlign w:val="superscript"/>
          <w:lang w:bidi="ar"/>
        </w:rPr>
        <w:t>8,9</w:t>
      </w:r>
      <w:r>
        <w:rPr>
          <w:rFonts w:ascii="Times New Roman" w:eastAsia="等线" w:hAnsi="Times New Roman" w:cs="Times New Roman"/>
          <w:sz w:val="24"/>
          <w:szCs w:val="24"/>
          <w:lang w:bidi="ar"/>
        </w:rPr>
        <w:t xml:space="preserve">; Tao Liang </w:t>
      </w:r>
      <w:r>
        <w:rPr>
          <w:rFonts w:ascii="Times New Roman" w:eastAsia="等线" w:hAnsi="Times New Roman" w:cs="Times New Roman" w:hint="eastAsia"/>
          <w:sz w:val="24"/>
          <w:szCs w:val="24"/>
          <w:vertAlign w:val="superscript"/>
          <w:lang w:bidi="ar"/>
        </w:rPr>
        <w:t>4,5</w:t>
      </w:r>
      <w:r>
        <w:rPr>
          <w:rFonts w:ascii="Times New Roman" w:eastAsia="等线" w:hAnsi="Times New Roman" w:cs="Times New Roman"/>
          <w:sz w:val="24"/>
          <w:szCs w:val="24"/>
          <w:lang w:bidi="ar"/>
        </w:rPr>
        <w:t xml:space="preserve">; </w:t>
      </w:r>
      <w:r>
        <w:rPr>
          <w:rFonts w:ascii="Times New Roman" w:eastAsia="等线" w:hAnsi="Times New Roman" w:cs="Times New Roman" w:hint="eastAsia"/>
          <w:sz w:val="24"/>
          <w:szCs w:val="24"/>
          <w:lang w:bidi="ar"/>
        </w:rPr>
        <w:t xml:space="preserve">Li Guan </w:t>
      </w:r>
      <w:r>
        <w:rPr>
          <w:rFonts w:ascii="Times New Roman" w:eastAsia="等线" w:hAnsi="Times New Roman" w:cs="Times New Roman" w:hint="eastAsia"/>
          <w:sz w:val="24"/>
          <w:szCs w:val="24"/>
          <w:vertAlign w:val="superscript"/>
          <w:lang w:bidi="ar"/>
        </w:rPr>
        <w:t>10</w:t>
      </w:r>
      <w:r>
        <w:rPr>
          <w:rFonts w:ascii="Times New Roman" w:eastAsia="等线" w:hAnsi="Times New Roman" w:cs="Times New Roman" w:hint="eastAsia"/>
          <w:sz w:val="24"/>
          <w:szCs w:val="24"/>
          <w:lang w:bidi="ar"/>
        </w:rPr>
        <w:t xml:space="preserve">; </w:t>
      </w:r>
      <w:proofErr w:type="spellStart"/>
      <w:r>
        <w:rPr>
          <w:rFonts w:ascii="Times New Roman" w:eastAsia="等线" w:hAnsi="Times New Roman" w:cs="Times New Roman"/>
          <w:sz w:val="24"/>
          <w:szCs w:val="24"/>
          <w:lang w:bidi="ar"/>
        </w:rPr>
        <w:t>Yizhong</w:t>
      </w:r>
      <w:proofErr w:type="spellEnd"/>
      <w:r>
        <w:rPr>
          <w:rFonts w:ascii="Times New Roman" w:eastAsia="等线" w:hAnsi="Times New Roman" w:cs="Times New Roman"/>
          <w:sz w:val="24"/>
          <w:szCs w:val="24"/>
          <w:lang w:bidi="ar"/>
        </w:rPr>
        <w:t xml:space="preserve"> Huan </w:t>
      </w:r>
      <w:r>
        <w:rPr>
          <w:rFonts w:ascii="Times New Roman" w:eastAsia="等线" w:hAnsi="Times New Roman" w:cs="Times New Roman" w:hint="eastAsia"/>
          <w:sz w:val="24"/>
          <w:szCs w:val="24"/>
          <w:vertAlign w:val="superscript"/>
          <w:lang w:bidi="ar"/>
        </w:rPr>
        <w:t>11</w:t>
      </w:r>
      <w:r>
        <w:rPr>
          <w:rFonts w:ascii="Times New Roman" w:eastAsia="等线" w:hAnsi="Times New Roman" w:cs="Times New Roman"/>
          <w:sz w:val="24"/>
          <w:szCs w:val="24"/>
          <w:vertAlign w:val="superscript"/>
          <w:lang w:bidi="ar"/>
        </w:rPr>
        <w:t>,</w:t>
      </w:r>
      <w:proofErr w:type="gramStart"/>
      <w:r>
        <w:rPr>
          <w:rFonts w:ascii="Times New Roman" w:eastAsia="等线" w:hAnsi="Times New Roman" w:cs="Times New Roman"/>
          <w:sz w:val="24"/>
          <w:szCs w:val="24"/>
          <w:vertAlign w:val="superscript"/>
          <w:lang w:bidi="ar"/>
        </w:rPr>
        <w:t>1</w:t>
      </w:r>
      <w:r>
        <w:rPr>
          <w:rFonts w:ascii="Times New Roman" w:eastAsia="等线" w:hAnsi="Times New Roman" w:cs="Times New Roman" w:hint="eastAsia"/>
          <w:sz w:val="24"/>
          <w:szCs w:val="24"/>
          <w:vertAlign w:val="superscript"/>
          <w:lang w:bidi="ar"/>
        </w:rPr>
        <w:t>2</w:t>
      </w:r>
      <w:r>
        <w:rPr>
          <w:rFonts w:ascii="Times New Roman" w:eastAsia="等线" w:hAnsi="Times New Roman" w:cs="Times New Roman"/>
          <w:sz w:val="24"/>
          <w:szCs w:val="24"/>
          <w:vertAlign w:val="superscript"/>
          <w:lang w:bidi="ar"/>
        </w:rPr>
        <w:t>,*</w:t>
      </w:r>
      <w:proofErr w:type="gramEnd"/>
      <w:r>
        <w:rPr>
          <w:rFonts w:ascii="Times New Roman" w:eastAsia="等线" w:hAnsi="Times New Roman" w:cs="Times New Roman"/>
          <w:sz w:val="24"/>
          <w:szCs w:val="24"/>
          <w:lang w:bidi="ar"/>
        </w:rPr>
        <w:t>;</w:t>
      </w:r>
      <w:r>
        <w:rPr>
          <w:rFonts w:ascii="Times New Roman" w:eastAsia="等线" w:hAnsi="Times New Roman" w:cs="Times New Roman" w:hint="eastAsia"/>
          <w:sz w:val="24"/>
          <w:szCs w:val="24"/>
          <w:lang w:bidi="ar"/>
        </w:rPr>
        <w:t xml:space="preserve"> Siyu Wa</w:t>
      </w:r>
      <w:r>
        <w:rPr>
          <w:rFonts w:ascii="Times New Roman" w:eastAsia="等线" w:hAnsi="Times New Roman" w:cs="Times New Roman"/>
          <w:sz w:val="24"/>
          <w:szCs w:val="24"/>
          <w:lang w:bidi="ar"/>
        </w:rPr>
        <w:t xml:space="preserve">ng </w:t>
      </w:r>
      <w:r>
        <w:rPr>
          <w:rFonts w:ascii="Times New Roman" w:eastAsia="等线" w:hAnsi="Times New Roman" w:cs="Times New Roman" w:hint="eastAsia"/>
          <w:sz w:val="24"/>
          <w:szCs w:val="24"/>
          <w:vertAlign w:val="superscript"/>
          <w:lang w:bidi="ar"/>
        </w:rPr>
        <w:t>13</w:t>
      </w:r>
      <w:r>
        <w:rPr>
          <w:rFonts w:ascii="Times New Roman" w:eastAsia="等线" w:hAnsi="Times New Roman" w:cs="Times New Roman"/>
          <w:sz w:val="24"/>
          <w:szCs w:val="24"/>
          <w:vertAlign w:val="superscript"/>
          <w:lang w:bidi="ar"/>
        </w:rPr>
        <w:t>,*</w:t>
      </w:r>
      <w:r>
        <w:rPr>
          <w:rFonts w:ascii="Times New Roman" w:eastAsia="等线" w:hAnsi="Times New Roman" w:cs="Times New Roman"/>
          <w:sz w:val="24"/>
          <w:szCs w:val="24"/>
          <w:lang w:bidi="ar"/>
        </w:rPr>
        <w:t>;</w:t>
      </w:r>
    </w:p>
    <w:p w14:paraId="761CEFD6" w14:textId="77777777" w:rsidR="00841365" w:rsidRDefault="00841365" w:rsidP="00841365">
      <w:pPr>
        <w:spacing w:line="360" w:lineRule="auto"/>
        <w:rPr>
          <w:rFonts w:ascii="Times New Roman" w:eastAsia="等线" w:hAnsi="Times New Roman"/>
          <w:sz w:val="24"/>
          <w:vertAlign w:val="superscript"/>
        </w:rPr>
      </w:pPr>
      <w:r>
        <w:rPr>
          <w:rFonts w:ascii="Times New Roman" w:eastAsia="等线" w:hAnsi="Times New Roman" w:cs="Times New Roman"/>
          <w:sz w:val="24"/>
          <w:szCs w:val="24"/>
          <w:vertAlign w:val="superscript"/>
          <w:lang w:bidi="ar"/>
        </w:rPr>
        <w:t xml:space="preserve"> </w:t>
      </w:r>
    </w:p>
    <w:p w14:paraId="4F29CF5D"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bookmarkStart w:id="4" w:name="_Hlk79250727"/>
      <w:r>
        <w:rPr>
          <w:rFonts w:ascii="Times New Roman" w:eastAsia="Gulim" w:hAnsi="Times New Roman" w:hint="default"/>
          <w:i/>
          <w:color w:val="000000"/>
          <w:sz w:val="24"/>
          <w:szCs w:val="24"/>
        </w:rPr>
        <w:t>Satellite Application Center for Ecology and Environment, Ministry of Ecology and Environment, Beijing, China</w:t>
      </w:r>
      <w:bookmarkEnd w:id="4"/>
    </w:p>
    <w:p w14:paraId="12050EE9"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Institute of Land Surface System and Sustainable Development, Faculty of Geographical Science, Beijing Normal University, Beijing, China</w:t>
      </w:r>
    </w:p>
    <w:p w14:paraId="6719B83D"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Centre for Environmental Policy, Imperial College London, London, UK</w:t>
      </w:r>
    </w:p>
    <w:p w14:paraId="60BDF3D2"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Key Laboratory of Land Surface Pattern and Simulation, Institute of Geographic Sciences and Natural Resources Research, Chinese Academy of Sciences, Beijing, China</w:t>
      </w:r>
    </w:p>
    <w:p w14:paraId="723F9C33"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University of Chinese Academy of Sciences, Beijing, China</w:t>
      </w:r>
    </w:p>
    <w:p w14:paraId="0D58335C"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 xml:space="preserve">School of Economics and Management, </w:t>
      </w:r>
      <w:proofErr w:type="spellStart"/>
      <w:r>
        <w:rPr>
          <w:rFonts w:ascii="Times New Roman" w:eastAsia="Gulim" w:hAnsi="Times New Roman" w:hint="default"/>
          <w:i/>
          <w:color w:val="000000"/>
          <w:sz w:val="24"/>
          <w:szCs w:val="24"/>
        </w:rPr>
        <w:t>Beihang</w:t>
      </w:r>
      <w:proofErr w:type="spellEnd"/>
      <w:r>
        <w:rPr>
          <w:rFonts w:ascii="Times New Roman" w:eastAsia="Gulim" w:hAnsi="Times New Roman" w:hint="default"/>
          <w:i/>
          <w:color w:val="000000"/>
          <w:sz w:val="24"/>
          <w:szCs w:val="24"/>
        </w:rPr>
        <w:t xml:space="preserve"> University, Beijing, China</w:t>
      </w:r>
    </w:p>
    <w:p w14:paraId="0BB71A61"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Key Laboratory of Natural Resource Coupling Process and Effects, Ministry of Natural Resources, Institute of Geographic Sciences and Natural Resources Research, Chinese Academy of Sciences, Beijing, China</w:t>
      </w:r>
    </w:p>
    <w:p w14:paraId="0A7BB96F"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School of Public Policy &amp; Management, Tsinghua University, Beijing, China</w:t>
      </w:r>
    </w:p>
    <w:p w14:paraId="478581A9"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Institute for Contemporary China Studies, Tsinghua University, Beijing, China</w:t>
      </w:r>
    </w:p>
    <w:p w14:paraId="67CBFBEC"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China Academy of Urban Planning &amp; Design, Beijing, China</w:t>
      </w:r>
    </w:p>
    <w:p w14:paraId="178C6A2C"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College of Humanities and Development Studies, China Agricultural University, Beijing, China</w:t>
      </w:r>
    </w:p>
    <w:p w14:paraId="00D1E0DF"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t>College of International Development and Global Agriculture, China Agricultural University, Beijing, China</w:t>
      </w:r>
    </w:p>
    <w:p w14:paraId="0EAC780C" w14:textId="77777777" w:rsidR="00841365" w:rsidRDefault="00841365" w:rsidP="00841365">
      <w:pPr>
        <w:pStyle w:val="14"/>
        <w:widowControl/>
        <w:numPr>
          <w:ilvl w:val="0"/>
          <w:numId w:val="1"/>
        </w:numPr>
        <w:spacing w:line="360" w:lineRule="auto"/>
        <w:ind w:firstLineChars="0"/>
        <w:rPr>
          <w:rFonts w:ascii="Times New Roman" w:eastAsia="Gulim" w:hAnsi="Times New Roman" w:hint="default"/>
          <w:i/>
          <w:color w:val="000000"/>
          <w:sz w:val="24"/>
          <w:szCs w:val="24"/>
        </w:rPr>
      </w:pPr>
      <w:r>
        <w:rPr>
          <w:rFonts w:ascii="Times New Roman" w:eastAsia="Gulim" w:hAnsi="Times New Roman" w:hint="default"/>
          <w:i/>
          <w:color w:val="000000"/>
          <w:sz w:val="24"/>
          <w:szCs w:val="24"/>
        </w:rPr>
        <w:lastRenderedPageBreak/>
        <w:t>College of Ecology and Environment,</w:t>
      </w:r>
      <w:r>
        <w:rPr>
          <w:rFonts w:ascii="Times New Roman" w:eastAsia="Gulim" w:hAnsi="Times New Roman"/>
          <w:i/>
          <w:color w:val="000000"/>
          <w:sz w:val="24"/>
          <w:szCs w:val="24"/>
        </w:rPr>
        <w:t xml:space="preserve"> </w:t>
      </w:r>
      <w:r>
        <w:rPr>
          <w:rFonts w:ascii="Times New Roman" w:eastAsia="Gulim" w:hAnsi="Times New Roman" w:hint="default"/>
          <w:i/>
          <w:color w:val="000000"/>
          <w:sz w:val="24"/>
          <w:szCs w:val="24"/>
        </w:rPr>
        <w:t>Xin</w:t>
      </w:r>
      <w:r>
        <w:rPr>
          <w:rFonts w:ascii="Times New Roman" w:eastAsia="Gulim" w:hAnsi="Times New Roman"/>
          <w:i/>
          <w:color w:val="000000"/>
          <w:sz w:val="24"/>
          <w:szCs w:val="24"/>
        </w:rPr>
        <w:t>j</w:t>
      </w:r>
      <w:r>
        <w:rPr>
          <w:rFonts w:ascii="Times New Roman" w:eastAsia="Gulim" w:hAnsi="Times New Roman" w:hint="default"/>
          <w:i/>
          <w:color w:val="000000"/>
          <w:sz w:val="24"/>
          <w:szCs w:val="24"/>
        </w:rPr>
        <w:t>iang University, Urumqi, China</w:t>
      </w:r>
    </w:p>
    <w:p w14:paraId="09861E35" w14:textId="77777777" w:rsidR="00841365" w:rsidRDefault="00841365" w:rsidP="00841365">
      <w:pPr>
        <w:spacing w:line="360" w:lineRule="auto"/>
        <w:rPr>
          <w:rFonts w:ascii="Times New Roman" w:eastAsia="等线" w:hAnsi="Times New Roman"/>
          <w:b/>
          <w:bCs/>
          <w:sz w:val="24"/>
        </w:rPr>
      </w:pPr>
      <w:r>
        <w:rPr>
          <w:rFonts w:ascii="Times New Roman" w:eastAsia="等线" w:hAnsi="Times New Roman" w:cs="Times New Roman"/>
          <w:b/>
          <w:bCs/>
          <w:sz w:val="24"/>
          <w:szCs w:val="24"/>
          <w:lang w:bidi="ar"/>
        </w:rPr>
        <w:t xml:space="preserve"> </w:t>
      </w:r>
    </w:p>
    <w:p w14:paraId="79419EEB" w14:textId="77777777" w:rsidR="00841365" w:rsidRDefault="00841365" w:rsidP="00841365">
      <w:pPr>
        <w:spacing w:line="360" w:lineRule="auto"/>
        <w:rPr>
          <w:rFonts w:ascii="Times New Roman" w:eastAsia="等线" w:hAnsi="Times New Roman"/>
          <w:sz w:val="24"/>
        </w:rPr>
      </w:pPr>
      <w:r>
        <w:rPr>
          <w:rFonts w:ascii="Times New Roman" w:eastAsia="等线" w:hAnsi="Times New Roman" w:cs="Times New Roman"/>
          <w:b/>
          <w:bCs/>
          <w:sz w:val="24"/>
          <w:szCs w:val="24"/>
          <w:lang w:bidi="ar"/>
        </w:rPr>
        <w:t>Correspondence to</w:t>
      </w:r>
    </w:p>
    <w:p w14:paraId="657AA6C0" w14:textId="77777777" w:rsidR="00841365" w:rsidRDefault="00841365" w:rsidP="00841365">
      <w:pPr>
        <w:numPr>
          <w:ilvl w:val="0"/>
          <w:numId w:val="2"/>
        </w:numPr>
        <w:spacing w:line="360" w:lineRule="auto"/>
        <w:rPr>
          <w:rFonts w:ascii="Times New Roman" w:eastAsia="等线" w:hAnsi="Times New Roman"/>
          <w:sz w:val="24"/>
        </w:rPr>
      </w:pPr>
      <w:proofErr w:type="spellStart"/>
      <w:r>
        <w:rPr>
          <w:rFonts w:ascii="Times New Roman" w:eastAsia="等线" w:hAnsi="Times New Roman" w:cs="Times New Roman"/>
          <w:sz w:val="24"/>
          <w:szCs w:val="24"/>
          <w:lang w:bidi="ar"/>
        </w:rPr>
        <w:t>Yizhong</w:t>
      </w:r>
      <w:proofErr w:type="spellEnd"/>
      <w:r>
        <w:rPr>
          <w:rFonts w:ascii="Times New Roman" w:eastAsia="等线" w:hAnsi="Times New Roman" w:cs="Times New Roman"/>
          <w:sz w:val="24"/>
          <w:szCs w:val="24"/>
          <w:lang w:bidi="ar"/>
        </w:rPr>
        <w:t xml:space="preserve"> Huan</w:t>
      </w:r>
    </w:p>
    <w:p w14:paraId="2D5C0245" w14:textId="77777777" w:rsidR="00841365" w:rsidRDefault="00841365" w:rsidP="00841365">
      <w:pPr>
        <w:pStyle w:val="14"/>
        <w:widowControl/>
        <w:spacing w:line="360" w:lineRule="auto"/>
        <w:ind w:firstLineChars="0" w:firstLine="0"/>
        <w:rPr>
          <w:rFonts w:ascii="Times New Roman" w:hAnsi="Times New Roman" w:hint="default"/>
          <w:sz w:val="24"/>
          <w:szCs w:val="24"/>
          <w:lang w:bidi="ar"/>
        </w:rPr>
      </w:pPr>
      <w:r>
        <w:rPr>
          <w:rFonts w:ascii="Times New Roman" w:eastAsia="Gulim" w:hAnsi="Times New Roman" w:hint="default"/>
          <w:iCs/>
          <w:color w:val="000000"/>
          <w:sz w:val="24"/>
          <w:szCs w:val="24"/>
        </w:rPr>
        <w:t xml:space="preserve">College of Humanities and Development Studies, China Agricultural University, </w:t>
      </w:r>
      <w:r>
        <w:rPr>
          <w:rFonts w:ascii="Times New Roman" w:eastAsia="宋体" w:hAnsi="Times New Roman"/>
          <w:iCs/>
          <w:color w:val="000000"/>
          <w:sz w:val="24"/>
          <w:szCs w:val="24"/>
        </w:rPr>
        <w:t xml:space="preserve">100084 </w:t>
      </w:r>
      <w:r>
        <w:rPr>
          <w:rFonts w:ascii="Times New Roman" w:eastAsia="Gulim" w:hAnsi="Times New Roman" w:hint="default"/>
          <w:iCs/>
          <w:color w:val="000000"/>
          <w:sz w:val="24"/>
          <w:szCs w:val="24"/>
        </w:rPr>
        <w:t>Beijing, China</w:t>
      </w:r>
    </w:p>
    <w:p w14:paraId="3DCFE7D5" w14:textId="77777777" w:rsidR="00841365" w:rsidRDefault="00841365" w:rsidP="00841365">
      <w:pPr>
        <w:spacing w:line="360" w:lineRule="auto"/>
        <w:rPr>
          <w:rFonts w:ascii="Times New Roman" w:eastAsia="宋体" w:hAnsi="Times New Roman"/>
          <w:b/>
          <w:bCs/>
          <w:sz w:val="24"/>
        </w:rPr>
      </w:pPr>
      <w:r>
        <w:rPr>
          <w:rFonts w:ascii="Times New Roman" w:eastAsia="等线" w:hAnsi="Times New Roman" w:cs="Times New Roman"/>
          <w:sz w:val="24"/>
          <w:szCs w:val="24"/>
          <w:lang w:bidi="ar"/>
        </w:rPr>
        <w:t>Email: yizhonghuan@gmail.com; Tel.: +86-18613388164</w:t>
      </w:r>
    </w:p>
    <w:p w14:paraId="6BFDBD41" w14:textId="77777777" w:rsidR="00841365" w:rsidRDefault="00841365" w:rsidP="00841365">
      <w:pPr>
        <w:spacing w:line="360" w:lineRule="auto"/>
        <w:rPr>
          <w:rFonts w:ascii="Times New Roman" w:eastAsia="等线" w:hAnsi="Times New Roman"/>
          <w:sz w:val="24"/>
          <w:lang w:eastAsia="zh" w:bidi="ar"/>
        </w:rPr>
      </w:pPr>
    </w:p>
    <w:p w14:paraId="00524F84" w14:textId="77777777" w:rsidR="00841365" w:rsidRDefault="00841365" w:rsidP="00841365">
      <w:pPr>
        <w:numPr>
          <w:ilvl w:val="0"/>
          <w:numId w:val="2"/>
        </w:numPr>
        <w:spacing w:line="360" w:lineRule="auto"/>
        <w:rPr>
          <w:rFonts w:ascii="Times New Roman" w:eastAsia="等线" w:hAnsi="Times New Roman"/>
          <w:sz w:val="24"/>
          <w:lang w:bidi="ar"/>
        </w:rPr>
      </w:pPr>
      <w:r>
        <w:rPr>
          <w:rFonts w:ascii="Times New Roman" w:eastAsia="等线" w:hAnsi="Times New Roman" w:cs="Times New Roman" w:hint="eastAsia"/>
          <w:sz w:val="24"/>
          <w:szCs w:val="24"/>
          <w:lang w:bidi="ar"/>
        </w:rPr>
        <w:t>Siyu Wang</w:t>
      </w:r>
    </w:p>
    <w:p w14:paraId="70C139D1" w14:textId="77777777" w:rsidR="00841365" w:rsidRDefault="00841365" w:rsidP="00841365">
      <w:pPr>
        <w:spacing w:line="360" w:lineRule="auto"/>
        <w:rPr>
          <w:rFonts w:ascii="Times New Roman" w:eastAsia="等线" w:hAnsi="Times New Roman"/>
          <w:sz w:val="24"/>
          <w:lang w:eastAsia="zh" w:bidi="ar"/>
        </w:rPr>
      </w:pPr>
      <w:r>
        <w:rPr>
          <w:rFonts w:ascii="Times New Roman" w:eastAsia="等线" w:hAnsi="Times New Roman" w:cs="Times New Roman" w:hint="eastAsia"/>
          <w:sz w:val="24"/>
          <w:szCs w:val="24"/>
          <w:lang w:eastAsia="zh" w:bidi="ar"/>
        </w:rPr>
        <w:t xml:space="preserve">College of Ecology and Environment, Xinjiang University, </w:t>
      </w:r>
      <w:r>
        <w:rPr>
          <w:rFonts w:ascii="Times New Roman" w:eastAsia="等线" w:hAnsi="Times New Roman" w:cs="Times New Roman" w:hint="eastAsia"/>
          <w:sz w:val="24"/>
          <w:szCs w:val="24"/>
          <w:lang w:bidi="ar"/>
        </w:rPr>
        <w:t xml:space="preserve">830049 </w:t>
      </w:r>
      <w:r>
        <w:rPr>
          <w:rFonts w:ascii="Times New Roman" w:eastAsia="等线" w:hAnsi="Times New Roman" w:cs="Times New Roman" w:hint="eastAsia"/>
          <w:sz w:val="24"/>
          <w:szCs w:val="24"/>
          <w:lang w:eastAsia="zh" w:bidi="ar"/>
        </w:rPr>
        <w:t>Urumqi, China</w:t>
      </w:r>
    </w:p>
    <w:p w14:paraId="3FD3EFFA" w14:textId="77777777" w:rsidR="00841365" w:rsidRDefault="00841365" w:rsidP="00841365">
      <w:pPr>
        <w:spacing w:line="360" w:lineRule="auto"/>
        <w:rPr>
          <w:rFonts w:ascii="Times New Roman" w:eastAsia="等线" w:hAnsi="Times New Roman"/>
          <w:sz w:val="24"/>
          <w:lang w:bidi="ar"/>
        </w:rPr>
      </w:pPr>
      <w:r>
        <w:rPr>
          <w:rFonts w:ascii="Times New Roman" w:eastAsia="等线" w:hAnsi="Times New Roman" w:cs="Times New Roman" w:hint="eastAsia"/>
          <w:sz w:val="24"/>
          <w:szCs w:val="24"/>
          <w:lang w:bidi="ar"/>
        </w:rPr>
        <w:t xml:space="preserve">Email: </w:t>
      </w:r>
      <w:r>
        <w:rPr>
          <w:rFonts w:ascii="Times New Roman" w:eastAsia="等线" w:hAnsi="Times New Roman" w:cs="Times New Roman" w:hint="eastAsia"/>
          <w:sz w:val="24"/>
          <w:szCs w:val="24"/>
          <w:lang w:eastAsia="zh" w:bidi="ar"/>
        </w:rPr>
        <w:t>wangsiyu191@mails.ucas.ac.cn</w:t>
      </w:r>
      <w:r>
        <w:rPr>
          <w:rFonts w:ascii="Times New Roman" w:eastAsia="等线" w:hAnsi="Times New Roman" w:cs="Times New Roman" w:hint="eastAsia"/>
          <w:sz w:val="24"/>
          <w:szCs w:val="24"/>
          <w:lang w:bidi="ar"/>
        </w:rPr>
        <w:t>; Tel: +86-13121171235</w:t>
      </w:r>
    </w:p>
    <w:p w14:paraId="40AA2502" w14:textId="77777777" w:rsidR="00841365" w:rsidRDefault="00841365" w:rsidP="00841365">
      <w:pPr>
        <w:spacing w:line="360" w:lineRule="auto"/>
        <w:rPr>
          <w:rFonts w:ascii="Times New Roman" w:eastAsia="等线" w:hAnsi="Times New Roman"/>
          <w:sz w:val="24"/>
          <w:lang w:eastAsia="zh" w:bidi="ar"/>
        </w:rPr>
      </w:pPr>
    </w:p>
    <w:p w14:paraId="5A5A99BD" w14:textId="77777777" w:rsidR="00841365" w:rsidRDefault="00841365" w:rsidP="00841365">
      <w:pPr>
        <w:spacing w:line="360" w:lineRule="auto"/>
        <w:rPr>
          <w:rFonts w:ascii="Times New Roman" w:eastAsia="等线" w:hAnsi="Times New Roman"/>
          <w:b/>
          <w:bCs/>
          <w:sz w:val="24"/>
          <w:lang w:eastAsia="zh" w:bidi="ar"/>
        </w:rPr>
      </w:pPr>
      <w:r>
        <w:rPr>
          <w:rFonts w:ascii="Times New Roman" w:eastAsia="等线" w:hAnsi="Times New Roman" w:cs="Times New Roman" w:hint="eastAsia"/>
          <w:b/>
          <w:bCs/>
          <w:sz w:val="24"/>
          <w:szCs w:val="24"/>
          <w:lang w:eastAsia="zh" w:bidi="ar"/>
        </w:rPr>
        <w:t>Funding</w:t>
      </w:r>
    </w:p>
    <w:p w14:paraId="60C8C398" w14:textId="77777777" w:rsidR="00841365" w:rsidRDefault="00841365" w:rsidP="00841365">
      <w:pPr>
        <w:spacing w:line="360" w:lineRule="auto"/>
        <w:rPr>
          <w:rFonts w:ascii="Times New Roman" w:eastAsia="等线" w:hAnsi="Times New Roman"/>
          <w:sz w:val="24"/>
          <w:lang w:eastAsia="zh" w:bidi="ar"/>
        </w:rPr>
      </w:pPr>
      <w:r>
        <w:rPr>
          <w:rFonts w:ascii="Times New Roman" w:eastAsia="等线" w:hAnsi="Times New Roman" w:cs="Times New Roman"/>
          <w:sz w:val="24"/>
          <w:szCs w:val="24"/>
          <w:lang w:bidi="ar"/>
        </w:rPr>
        <w:t>This research was funded by the National Natural Science Foundation of China (No</w:t>
      </w:r>
      <w:r>
        <w:rPr>
          <w:rFonts w:ascii="Times New Roman" w:eastAsia="等线" w:hAnsi="Times New Roman" w:cs="Times New Roman" w:hint="eastAsia"/>
          <w:sz w:val="24"/>
          <w:szCs w:val="24"/>
          <w:lang w:bidi="ar"/>
        </w:rPr>
        <w:t>s</w:t>
      </w:r>
      <w:r>
        <w:rPr>
          <w:rFonts w:ascii="Times New Roman" w:eastAsia="等线" w:hAnsi="Times New Roman" w:cs="Times New Roman"/>
          <w:sz w:val="24"/>
          <w:szCs w:val="24"/>
          <w:lang w:bidi="ar"/>
        </w:rPr>
        <w:t>. 72204140</w:t>
      </w:r>
      <w:r>
        <w:rPr>
          <w:rFonts w:ascii="Times New Roman" w:eastAsia="等线" w:hAnsi="Times New Roman" w:cs="Times New Roman" w:hint="eastAsia"/>
          <w:sz w:val="24"/>
          <w:szCs w:val="24"/>
          <w:lang w:bidi="ar"/>
        </w:rPr>
        <w:t xml:space="preserve">; </w:t>
      </w:r>
      <w:r>
        <w:rPr>
          <w:rFonts w:ascii="Times New Roman" w:eastAsia="等线" w:hAnsi="Times New Roman" w:cs="Times New Roman"/>
          <w:sz w:val="24"/>
          <w:szCs w:val="24"/>
          <w:lang w:bidi="ar"/>
        </w:rPr>
        <w:t>42361144882).</w:t>
      </w:r>
    </w:p>
    <w:p w14:paraId="1104998E" w14:textId="77777777" w:rsidR="00841365" w:rsidRDefault="00841365" w:rsidP="00841365">
      <w:pPr>
        <w:spacing w:line="360" w:lineRule="auto"/>
        <w:rPr>
          <w:rFonts w:ascii="Times New Roman" w:eastAsia="等线" w:hAnsi="Times New Roman"/>
          <w:sz w:val="24"/>
          <w:lang w:bidi="ar"/>
        </w:rPr>
      </w:pPr>
    </w:p>
    <w:p w14:paraId="78838F4F" w14:textId="77777777" w:rsidR="00841365" w:rsidRDefault="00841365" w:rsidP="00841365">
      <w:pPr>
        <w:spacing w:line="360" w:lineRule="auto"/>
        <w:rPr>
          <w:rFonts w:ascii="Times New Roman" w:eastAsia="等线" w:hAnsi="Times New Roman"/>
          <w:b/>
          <w:bCs/>
          <w:sz w:val="24"/>
          <w:lang w:bidi="ar"/>
        </w:rPr>
      </w:pPr>
      <w:r>
        <w:rPr>
          <w:rFonts w:ascii="Times New Roman" w:eastAsia="等线" w:hAnsi="Times New Roman" w:cs="Times New Roman"/>
          <w:b/>
          <w:bCs/>
          <w:sz w:val="24"/>
          <w:szCs w:val="24"/>
          <w:lang w:bidi="ar"/>
        </w:rPr>
        <w:t xml:space="preserve">Declaration of Competing Interest </w:t>
      </w:r>
    </w:p>
    <w:p w14:paraId="6A1DC8C6" w14:textId="77777777" w:rsidR="00841365" w:rsidRDefault="00841365" w:rsidP="00841365">
      <w:pPr>
        <w:spacing w:line="360" w:lineRule="auto"/>
        <w:rPr>
          <w:rFonts w:ascii="Times New Roman" w:eastAsia="等线" w:hAnsi="Times New Roman"/>
          <w:sz w:val="24"/>
          <w:lang w:bidi="ar"/>
        </w:rPr>
      </w:pPr>
      <w:r>
        <w:rPr>
          <w:rFonts w:ascii="Times New Roman" w:eastAsia="等线" w:hAnsi="Times New Roman" w:cs="Times New Roman"/>
          <w:sz w:val="24"/>
          <w:szCs w:val="24"/>
          <w:lang w:bidi="ar"/>
        </w:rPr>
        <w:t>The authors declare that they have no known competing financial interests or personal relationships that could have appeared to influence the work reported in this paper.</w:t>
      </w:r>
    </w:p>
    <w:p w14:paraId="4ED29834" w14:textId="77777777" w:rsidR="00841365" w:rsidRPr="00841365" w:rsidRDefault="00841365">
      <w:pPr>
        <w:spacing w:line="480" w:lineRule="auto"/>
        <w:rPr>
          <w:rFonts w:ascii="Times New Roman" w:hAnsi="Times New Roman" w:cs="Times New Roman"/>
          <w:b/>
          <w:color w:val="000000" w:themeColor="text1"/>
          <w:sz w:val="28"/>
          <w:szCs w:val="32"/>
          <w:lang w:eastAsia="zh"/>
        </w:rPr>
      </w:pPr>
    </w:p>
    <w:bookmarkEnd w:id="3"/>
    <w:p w14:paraId="0BD6D4B5" w14:textId="77777777" w:rsidR="00830994" w:rsidRDefault="00000000">
      <w:pPr>
        <w:spacing w:line="480" w:lineRule="auto"/>
        <w:rPr>
          <w:rFonts w:ascii="Calibri" w:eastAsia="宋体" w:hAnsi="Calibri" w:cs="Calibri"/>
          <w:b/>
          <w:bCs/>
          <w:sz w:val="22"/>
          <w:lang w:val="en-GB"/>
        </w:rPr>
      </w:pPr>
      <w:r>
        <w:rPr>
          <w:rFonts w:ascii="Times New Roman" w:eastAsia="宋体" w:hAnsi="Times New Roman" w:cs="Times New Roman"/>
          <w:b/>
          <w:bCs/>
          <w:sz w:val="24"/>
          <w:szCs w:val="24"/>
          <w:lang w:val="en-GB"/>
        </w:rPr>
        <w:t>Abstract</w:t>
      </w:r>
      <w:bookmarkStart w:id="5" w:name="OLE_LINK6"/>
    </w:p>
    <w:p w14:paraId="4BAAC8C5" w14:textId="77777777" w:rsidR="00830994" w:rsidRDefault="00000000">
      <w:pPr>
        <w:spacing w:line="480" w:lineRule="auto"/>
        <w:ind w:firstLineChars="200" w:firstLine="480"/>
        <w:rPr>
          <w:rFonts w:ascii="Times New Roman" w:eastAsia="宋体" w:hAnsi="Times New Roman" w:cs="Times New Roman"/>
          <w:sz w:val="24"/>
          <w:szCs w:val="24"/>
          <w:lang w:val="en-GB" w:eastAsia="zh"/>
        </w:rPr>
      </w:pPr>
      <w:bookmarkStart w:id="6" w:name="_Hlk170595233"/>
      <w:bookmarkStart w:id="7" w:name="_Hlk170582439"/>
      <w:bookmarkStart w:id="8" w:name="_Hlk170585666"/>
      <w:r>
        <w:rPr>
          <w:rFonts w:ascii="Times New Roman" w:eastAsia="宋体" w:hAnsi="Times New Roman" w:cs="Times New Roman"/>
          <w:sz w:val="24"/>
          <w:szCs w:val="24"/>
          <w:lang w:val="en-GB" w:eastAsia="zh"/>
        </w:rPr>
        <w:t>Achieving sustainable development goal (SDG) 15</w:t>
      </w:r>
      <w:r>
        <w:rPr>
          <w:rFonts w:ascii="Times New Roman" w:eastAsia="宋体" w:hAnsi="Times New Roman" w:cs="Times New Roman" w:hint="eastAsia"/>
          <w:sz w:val="24"/>
          <w:szCs w:val="24"/>
        </w:rPr>
        <w:t xml:space="preserve"> (life on land)</w:t>
      </w:r>
      <w:r>
        <w:rPr>
          <w:rFonts w:ascii="Times New Roman" w:eastAsia="宋体" w:hAnsi="Times New Roman" w:cs="Times New Roman"/>
          <w:sz w:val="24"/>
          <w:szCs w:val="24"/>
          <w:lang w:val="en-GB" w:eastAsia="zh"/>
        </w:rPr>
        <w:t xml:space="preserve"> depends on local conservation efforts. However, </w:t>
      </w:r>
      <w:r>
        <w:rPr>
          <w:rFonts w:ascii="Times New Roman" w:eastAsia="宋体" w:hAnsi="Times New Roman" w:cs="Times New Roman" w:hint="eastAsia"/>
          <w:sz w:val="24"/>
          <w:szCs w:val="24"/>
        </w:rPr>
        <w:t xml:space="preserve">the </w:t>
      </w:r>
      <w:r>
        <w:rPr>
          <w:rFonts w:ascii="Times New Roman" w:eastAsia="宋体" w:hAnsi="Times New Roman" w:cs="Times New Roman"/>
          <w:sz w:val="24"/>
          <w:szCs w:val="24"/>
          <w:lang w:val="en-GB" w:eastAsia="zh"/>
        </w:rPr>
        <w:t>lack</w:t>
      </w:r>
      <w:r>
        <w:rPr>
          <w:rFonts w:ascii="Times New Roman" w:eastAsia="宋体" w:hAnsi="Times New Roman" w:cs="Times New Roman" w:hint="eastAsia"/>
          <w:sz w:val="24"/>
          <w:szCs w:val="24"/>
        </w:rPr>
        <w:t xml:space="preserve"> of</w:t>
      </w:r>
      <w:r>
        <w:rPr>
          <w:rFonts w:ascii="Times New Roman" w:eastAsia="宋体" w:hAnsi="Times New Roman" w:cs="Times New Roman"/>
          <w:sz w:val="24"/>
          <w:szCs w:val="24"/>
          <w:lang w:val="en-GB" w:eastAsia="zh"/>
        </w:rPr>
        <w:t xml:space="preserve"> species data and inadequate </w:t>
      </w:r>
      <w:r>
        <w:rPr>
          <w:rFonts w:ascii="Times New Roman" w:eastAsia="宋体" w:hAnsi="Times New Roman" w:cs="Times New Roman" w:hint="eastAsia"/>
          <w:sz w:val="24"/>
          <w:szCs w:val="24"/>
          <w:lang w:val="en-GB" w:eastAsia="zh"/>
        </w:rPr>
        <w:t xml:space="preserve">ecological </w:t>
      </w:r>
      <w:r>
        <w:rPr>
          <w:rFonts w:ascii="Times New Roman" w:eastAsia="宋体" w:hAnsi="Times New Roman" w:cs="Times New Roman"/>
          <w:sz w:val="24"/>
          <w:szCs w:val="24"/>
          <w:lang w:val="en-GB" w:eastAsia="zh"/>
        </w:rPr>
        <w:t>corridor designs</w:t>
      </w:r>
      <w:r>
        <w:rPr>
          <w:rFonts w:ascii="Times New Roman" w:eastAsia="宋体" w:hAnsi="Times New Roman" w:cs="Times New Roman" w:hint="eastAsia"/>
          <w:sz w:val="24"/>
          <w:szCs w:val="24"/>
        </w:rPr>
        <w:t xml:space="preserve"> significantly </w:t>
      </w:r>
      <w:r>
        <w:rPr>
          <w:rFonts w:ascii="Times New Roman" w:eastAsia="宋体" w:hAnsi="Times New Roman" w:cs="Times New Roman"/>
          <w:sz w:val="24"/>
          <w:szCs w:val="24"/>
          <w:lang w:val="en-GB" w:eastAsia="zh"/>
        </w:rPr>
        <w:t xml:space="preserve">hinder conservation efficiency. </w:t>
      </w:r>
      <w:bookmarkStart w:id="9" w:name="_Hlk172494055"/>
      <w:bookmarkStart w:id="10" w:name="_Hlk170595270"/>
      <w:bookmarkStart w:id="11" w:name="_Hlk172493855"/>
      <w:r>
        <w:rPr>
          <w:rFonts w:ascii="Times New Roman" w:eastAsia="宋体" w:hAnsi="Times New Roman" w:cs="Times New Roman" w:hint="eastAsia"/>
          <w:sz w:val="24"/>
          <w:szCs w:val="24"/>
        </w:rPr>
        <w:t>T</w:t>
      </w:r>
      <w:r>
        <w:rPr>
          <w:rFonts w:ascii="Times New Roman" w:eastAsia="宋体" w:hAnsi="Times New Roman" w:cs="Times New Roman"/>
          <w:sz w:val="24"/>
          <w:szCs w:val="24"/>
          <w:lang w:val="en-GB" w:eastAsia="zh"/>
        </w:rPr>
        <w:t xml:space="preserve">his study </w:t>
      </w:r>
      <w:r>
        <w:rPr>
          <w:rFonts w:ascii="Times New Roman" w:eastAsia="宋体" w:hAnsi="Times New Roman" w:cs="Times New Roman" w:hint="eastAsia"/>
          <w:sz w:val="24"/>
          <w:szCs w:val="24"/>
        </w:rPr>
        <w:t xml:space="preserve">focused on Sanmenxia City in China and </w:t>
      </w:r>
      <w:r>
        <w:rPr>
          <w:rFonts w:ascii="Times New Roman" w:eastAsia="宋体" w:hAnsi="Times New Roman" w:cs="Times New Roman"/>
          <w:sz w:val="24"/>
          <w:szCs w:val="24"/>
          <w:lang w:val="en-GB" w:eastAsia="zh"/>
        </w:rPr>
        <w:t xml:space="preserve">utilized the Integrated Valuation of Ecosystem Services and Trade-offs model, the </w:t>
      </w:r>
      <w:proofErr w:type="spellStart"/>
      <w:r>
        <w:rPr>
          <w:rFonts w:ascii="Times New Roman" w:eastAsia="宋体" w:hAnsi="Times New Roman" w:cs="Times New Roman"/>
          <w:sz w:val="24"/>
          <w:szCs w:val="24"/>
          <w:lang w:val="en-GB" w:eastAsia="zh"/>
        </w:rPr>
        <w:t>GeoDetector</w:t>
      </w:r>
      <w:proofErr w:type="spellEnd"/>
      <w:r>
        <w:rPr>
          <w:rFonts w:ascii="Times New Roman" w:eastAsia="宋体" w:hAnsi="Times New Roman" w:cs="Times New Roman"/>
          <w:sz w:val="24"/>
          <w:szCs w:val="24"/>
          <w:lang w:val="en-GB" w:eastAsia="zh"/>
        </w:rPr>
        <w:t xml:space="preserve"> model</w:t>
      </w:r>
      <w:r>
        <w:rPr>
          <w:rFonts w:ascii="Times New Roman" w:eastAsia="宋体" w:hAnsi="Times New Roman" w:cs="Times New Roman" w:hint="eastAsia"/>
          <w:sz w:val="24"/>
          <w:szCs w:val="24"/>
        </w:rPr>
        <w:t>,</w:t>
      </w:r>
      <w:r>
        <w:rPr>
          <w:rFonts w:ascii="Times New Roman" w:eastAsia="宋体" w:hAnsi="Times New Roman" w:cs="Times New Roman"/>
          <w:sz w:val="24"/>
          <w:szCs w:val="24"/>
          <w:lang w:val="en-GB" w:eastAsia="zh"/>
        </w:rPr>
        <w:t xml:space="preserve"> and the Minimum Cumulative </w:t>
      </w:r>
      <w:r>
        <w:rPr>
          <w:rFonts w:ascii="Times New Roman" w:eastAsia="宋体" w:hAnsi="Times New Roman" w:cs="Times New Roman"/>
          <w:sz w:val="24"/>
          <w:szCs w:val="24"/>
          <w:lang w:val="en-GB" w:eastAsia="zh"/>
        </w:rPr>
        <w:lastRenderedPageBreak/>
        <w:t xml:space="preserve">Resistance model to identify potential habitats, their influencing factors, and </w:t>
      </w:r>
      <w:r>
        <w:rPr>
          <w:rFonts w:ascii="Times New Roman" w:eastAsia="宋体" w:hAnsi="Times New Roman" w:cs="Times New Roman" w:hint="eastAsia"/>
          <w:sz w:val="24"/>
          <w:szCs w:val="24"/>
        </w:rPr>
        <w:t xml:space="preserve">ecological </w:t>
      </w:r>
      <w:r>
        <w:rPr>
          <w:rFonts w:ascii="Times New Roman" w:eastAsia="宋体" w:hAnsi="Times New Roman" w:cs="Times New Roman"/>
          <w:sz w:val="24"/>
          <w:szCs w:val="24"/>
          <w:lang w:val="en-GB" w:eastAsia="zh"/>
        </w:rPr>
        <w:t xml:space="preserve">corridors. </w:t>
      </w:r>
      <w:bookmarkStart w:id="12" w:name="_Hlk172494119"/>
      <w:bookmarkEnd w:id="9"/>
      <w:r>
        <w:rPr>
          <w:rFonts w:ascii="Times New Roman" w:eastAsia="宋体" w:hAnsi="Times New Roman" w:cs="Times New Roman"/>
          <w:sz w:val="24"/>
          <w:szCs w:val="24"/>
          <w:lang w:val="en-GB" w:eastAsia="zh"/>
        </w:rPr>
        <w:t xml:space="preserve">We then </w:t>
      </w:r>
      <w:r>
        <w:rPr>
          <w:rFonts w:ascii="Times New Roman" w:eastAsia="宋体" w:hAnsi="Times New Roman" w:cs="Times New Roman" w:hint="eastAsia"/>
          <w:sz w:val="24"/>
          <w:szCs w:val="24"/>
        </w:rPr>
        <w:t>adopt</w:t>
      </w:r>
      <w:r>
        <w:rPr>
          <w:rFonts w:ascii="Times New Roman" w:eastAsia="宋体" w:hAnsi="Times New Roman" w:cs="Times New Roman"/>
          <w:sz w:val="24"/>
          <w:szCs w:val="24"/>
          <w:lang w:val="en-GB" w:eastAsia="zh"/>
        </w:rPr>
        <w:t>ed a new corridor feasibility model to compare the impacts of different ecological resistance, thereby identifying key biodiversity spaces.</w:t>
      </w:r>
      <w:bookmarkEnd w:id="10"/>
      <w:r>
        <w:rPr>
          <w:rFonts w:ascii="Times New Roman" w:eastAsia="宋体" w:hAnsi="Times New Roman" w:cs="Times New Roman"/>
          <w:sz w:val="24"/>
          <w:szCs w:val="24"/>
          <w:lang w:val="en-GB" w:eastAsia="zh"/>
        </w:rPr>
        <w:t xml:space="preserve"> </w:t>
      </w:r>
      <w:bookmarkStart w:id="13" w:name="_Hlk172493886"/>
      <w:bookmarkEnd w:id="11"/>
      <w:bookmarkEnd w:id="12"/>
      <w:r>
        <w:rPr>
          <w:rFonts w:ascii="Times New Roman" w:eastAsia="宋体" w:hAnsi="Times New Roman" w:cs="Times New Roman"/>
          <w:sz w:val="24"/>
          <w:szCs w:val="24"/>
          <w:lang w:val="en-GB" w:eastAsia="zh"/>
        </w:rPr>
        <w:t>Results indicated a decline in habitat quality since 2000, primarily influenced by climate, topography, and land use. Simulation-derived corridors using the habitat quality method were more effective than those based on expert experience. We identified 2808.45 km² of potential habitats and 20 critical corridors for land animals.</w:t>
      </w:r>
      <w:bookmarkEnd w:id="13"/>
      <w:r>
        <w:rPr>
          <w:rFonts w:ascii="Times New Roman" w:eastAsia="宋体" w:hAnsi="Times New Roman" w:cs="Times New Roman"/>
          <w:sz w:val="24"/>
          <w:szCs w:val="24"/>
          <w:lang w:val="en-GB" w:eastAsia="zh"/>
        </w:rPr>
        <w:t xml:space="preserve"> </w:t>
      </w:r>
      <w:bookmarkStart w:id="14" w:name="_Hlk172494135"/>
      <w:r>
        <w:rPr>
          <w:rFonts w:ascii="Times New Roman" w:eastAsia="宋体" w:hAnsi="Times New Roman" w:cs="Times New Roman"/>
          <w:sz w:val="24"/>
          <w:szCs w:val="24"/>
          <w:lang w:val="en-GB" w:eastAsia="zh"/>
        </w:rPr>
        <w:t>This study deepens the understanding of ecological resistance impacts on corridors and provides new insights into local actions for SDG 15.</w:t>
      </w:r>
      <w:bookmarkEnd w:id="6"/>
      <w:bookmarkEnd w:id="14"/>
    </w:p>
    <w:bookmarkEnd w:id="7"/>
    <w:bookmarkEnd w:id="8"/>
    <w:p w14:paraId="71E4FD10" w14:textId="77777777" w:rsidR="00830994" w:rsidRDefault="00830994">
      <w:pPr>
        <w:spacing w:line="480" w:lineRule="auto"/>
        <w:rPr>
          <w:rFonts w:ascii="Times New Roman" w:eastAsia="宋体" w:hAnsi="Times New Roman" w:cs="Times New Roman"/>
          <w:sz w:val="24"/>
          <w:szCs w:val="24"/>
          <w:lang w:val="en-GB"/>
        </w:rPr>
      </w:pPr>
    </w:p>
    <w:bookmarkEnd w:id="5"/>
    <w:p w14:paraId="78CD444C" w14:textId="77777777" w:rsidR="00830994" w:rsidRDefault="00000000">
      <w:pPr>
        <w:spacing w:line="480" w:lineRule="auto"/>
        <w:rPr>
          <w:rFonts w:ascii="Times New Roman" w:eastAsia="宋体" w:hAnsi="Times New Roman" w:cs="Times New Roman"/>
          <w:b/>
          <w:bCs/>
          <w:kern w:val="44"/>
          <w:sz w:val="24"/>
          <w:szCs w:val="44"/>
          <w:lang w:val="en-GB"/>
        </w:rPr>
      </w:pPr>
      <w:r>
        <w:rPr>
          <w:rFonts w:ascii="Times New Roman" w:eastAsia="宋体" w:hAnsi="Times New Roman" w:cs="Times New Roman"/>
          <w:b/>
          <w:bCs/>
          <w:kern w:val="44"/>
          <w:sz w:val="24"/>
          <w:szCs w:val="44"/>
          <w:lang w:val="en-GB"/>
        </w:rPr>
        <w:t xml:space="preserve">Keywords </w:t>
      </w:r>
    </w:p>
    <w:p w14:paraId="75C2109E" w14:textId="3FF4A9D6" w:rsidR="00830994" w:rsidRDefault="00000000">
      <w:pPr>
        <w:spacing w:line="480" w:lineRule="auto"/>
        <w:rPr>
          <w:rFonts w:ascii="Times New Roman" w:eastAsia="宋体" w:hAnsi="Times New Roman" w:cs="Times New Roman"/>
          <w:kern w:val="44"/>
          <w:sz w:val="24"/>
          <w:szCs w:val="44"/>
          <w:lang w:val="en-GB"/>
        </w:rPr>
      </w:pPr>
      <w:bookmarkStart w:id="15" w:name="_Hlk177977393"/>
      <w:r>
        <w:rPr>
          <w:rFonts w:ascii="Times New Roman" w:eastAsia="宋体" w:hAnsi="Times New Roman" w:cs="Times New Roman"/>
          <w:kern w:val="44"/>
          <w:sz w:val="24"/>
          <w:szCs w:val="44"/>
          <w:lang w:val="en-GB"/>
        </w:rPr>
        <w:t xml:space="preserve">Ecological conservation; Habitat; Ecological corridor; Ecological resistance; Conservation </w:t>
      </w:r>
      <w:r>
        <w:rPr>
          <w:rFonts w:ascii="Times New Roman" w:eastAsia="宋体" w:hAnsi="Times New Roman" w:cs="Times New Roman" w:hint="eastAsia"/>
          <w:kern w:val="44"/>
          <w:sz w:val="24"/>
          <w:szCs w:val="44"/>
          <w:lang w:val="en-GB"/>
        </w:rPr>
        <w:t>p</w:t>
      </w:r>
      <w:r>
        <w:rPr>
          <w:rFonts w:ascii="Times New Roman" w:eastAsia="宋体" w:hAnsi="Times New Roman" w:cs="Times New Roman"/>
          <w:kern w:val="44"/>
          <w:sz w:val="24"/>
          <w:szCs w:val="44"/>
          <w:lang w:val="en-GB"/>
        </w:rPr>
        <w:t xml:space="preserve">lanning; Yellow River </w:t>
      </w:r>
      <w:r>
        <w:rPr>
          <w:rFonts w:ascii="Times New Roman" w:eastAsia="宋体" w:hAnsi="Times New Roman" w:cs="Times New Roman" w:hint="eastAsia"/>
          <w:kern w:val="44"/>
          <w:sz w:val="24"/>
          <w:szCs w:val="44"/>
          <w:lang w:val="en-GB"/>
        </w:rPr>
        <w:t>b</w:t>
      </w:r>
      <w:r>
        <w:rPr>
          <w:rFonts w:ascii="Times New Roman" w:eastAsia="宋体" w:hAnsi="Times New Roman" w:cs="Times New Roman"/>
          <w:kern w:val="44"/>
          <w:sz w:val="24"/>
          <w:szCs w:val="44"/>
          <w:lang w:val="en-GB"/>
        </w:rPr>
        <w:t>asin</w:t>
      </w:r>
    </w:p>
    <w:bookmarkEnd w:id="15"/>
    <w:p w14:paraId="310464BA" w14:textId="77777777" w:rsidR="00830994" w:rsidRDefault="00830994">
      <w:pPr>
        <w:spacing w:line="480" w:lineRule="auto"/>
        <w:rPr>
          <w:rFonts w:ascii="Times New Roman" w:eastAsia="宋体" w:hAnsi="Times New Roman" w:cs="Times New Roman"/>
          <w:kern w:val="44"/>
          <w:sz w:val="24"/>
          <w:szCs w:val="44"/>
          <w:lang w:val="en-GB"/>
        </w:rPr>
      </w:pPr>
    </w:p>
    <w:p w14:paraId="1098F9A2" w14:textId="77777777" w:rsidR="00830994" w:rsidRDefault="00000000">
      <w:pPr>
        <w:pStyle w:val="1"/>
        <w:keepNext w:val="0"/>
        <w:keepLines w:val="0"/>
        <w:adjustRightInd w:val="0"/>
        <w:snapToGrid w:val="0"/>
        <w:spacing w:before="0" w:after="0" w:line="480" w:lineRule="auto"/>
        <w:rPr>
          <w:rFonts w:ascii="Times New Roman" w:eastAsia="宋体" w:hAnsi="Times New Roman" w:cs="Times New Roman"/>
          <w:sz w:val="24"/>
          <w:lang w:val="en-GB"/>
        </w:rPr>
      </w:pPr>
      <w:bookmarkStart w:id="16" w:name="_Hlk170596212"/>
      <w:bookmarkStart w:id="17" w:name="_Hlk170596306"/>
      <w:bookmarkStart w:id="18" w:name="_Hlk72592361"/>
      <w:r>
        <w:rPr>
          <w:rFonts w:ascii="Times New Roman" w:eastAsia="宋体" w:hAnsi="Times New Roman" w:cs="Times New Roman"/>
          <w:sz w:val="24"/>
          <w:lang w:val="en-GB"/>
        </w:rPr>
        <w:t>1. Introduction</w:t>
      </w:r>
    </w:p>
    <w:bookmarkEnd w:id="16"/>
    <w:bookmarkEnd w:id="17"/>
    <w:p w14:paraId="57AD68F5" w14:textId="77777777" w:rsidR="00830994" w:rsidRDefault="00000000">
      <w:pPr>
        <w:spacing w:line="480" w:lineRule="auto"/>
        <w:ind w:firstLineChars="200" w:firstLine="480"/>
        <w:rPr>
          <w:rFonts w:ascii="Times New Roman" w:hAnsi="Times New Roman"/>
          <w:sz w:val="24"/>
        </w:rPr>
      </w:pPr>
      <w:r>
        <w:rPr>
          <w:rFonts w:ascii="Times New Roman" w:hAnsi="Times New Roman"/>
          <w:sz w:val="24"/>
        </w:rPr>
        <w:t xml:space="preserve">The </w:t>
      </w:r>
      <w:r>
        <w:rPr>
          <w:rFonts w:ascii="Times New Roman" w:eastAsia="宋体" w:hAnsi="Times New Roman" w:cs="Times New Roman" w:hint="eastAsia"/>
          <w:kern w:val="44"/>
          <w:sz w:val="24"/>
          <w:szCs w:val="44"/>
          <w:lang w:eastAsia="zh"/>
        </w:rPr>
        <w:t>sustainable development goals</w:t>
      </w:r>
      <w:r>
        <w:rPr>
          <w:rFonts w:ascii="Times New Roman" w:hAnsi="Times New Roman"/>
          <w:sz w:val="24"/>
        </w:rPr>
        <w:t xml:space="preserve"> (SDGs), the Paris Agreement on Climate Change, and the Kunming-Montreal Global Biodiversity Framework (GBF) have underscored the </w:t>
      </w:r>
      <w:r>
        <w:rPr>
          <w:rFonts w:ascii="Times New Roman" w:eastAsia="宋体" w:hAnsi="Times New Roman" w:cs="Times New Roman"/>
          <w:sz w:val="24"/>
          <w:lang w:eastAsia="zh"/>
        </w:rPr>
        <w:t xml:space="preserve">critical </w:t>
      </w:r>
      <w:r>
        <w:rPr>
          <w:rFonts w:ascii="Times New Roman" w:hAnsi="Times New Roman"/>
          <w:sz w:val="24"/>
        </w:rPr>
        <w:t xml:space="preserve">importance of biodiversity conservation. However, </w:t>
      </w:r>
      <w:r>
        <w:rPr>
          <w:rFonts w:ascii="Times New Roman" w:eastAsia="宋体" w:hAnsi="Times New Roman" w:cs="Times New Roman"/>
          <w:sz w:val="24"/>
          <w:lang w:eastAsia="zh"/>
        </w:rPr>
        <w:t xml:space="preserve">approximately 25% of global species </w:t>
      </w:r>
      <w:r>
        <w:rPr>
          <w:rFonts w:ascii="Times New Roman" w:eastAsia="宋体" w:hAnsi="Times New Roman" w:cs="Times New Roman" w:hint="eastAsia"/>
          <w:sz w:val="24"/>
        </w:rPr>
        <w:t>have been</w:t>
      </w:r>
      <w:r>
        <w:rPr>
          <w:rFonts w:ascii="Times New Roman" w:eastAsia="宋体" w:hAnsi="Times New Roman" w:cs="Times New Roman"/>
          <w:sz w:val="24"/>
          <w:lang w:eastAsia="zh"/>
        </w:rPr>
        <w:t xml:space="preserve"> threatened (Intergovernmental Science-Policy Platform on Biodiversity and Ecosystem Services (IPBES), 2019), and </w:t>
      </w:r>
      <w:r>
        <w:rPr>
          <w:rFonts w:ascii="Times New Roman" w:hAnsi="Times New Roman"/>
          <w:sz w:val="24"/>
        </w:rPr>
        <w:t>none of the Aichi Biodiversity Targets</w:t>
      </w:r>
      <w:r>
        <w:rPr>
          <w:rFonts w:ascii="Times New Roman" w:hAnsi="Times New Roman" w:hint="eastAsia"/>
          <w:sz w:val="24"/>
        </w:rPr>
        <w:t xml:space="preserve"> (</w:t>
      </w:r>
      <w:r>
        <w:rPr>
          <w:rFonts w:ascii="Times New Roman" w:hAnsi="Times New Roman"/>
          <w:sz w:val="24"/>
        </w:rPr>
        <w:t xml:space="preserve">the predecessor </w:t>
      </w:r>
      <w:r>
        <w:rPr>
          <w:rFonts w:ascii="Times New Roman" w:hAnsi="Times New Roman" w:hint="eastAsia"/>
          <w:sz w:val="24"/>
        </w:rPr>
        <w:t>of the GBF)</w:t>
      </w:r>
      <w:r>
        <w:rPr>
          <w:rFonts w:ascii="Times New Roman" w:hAnsi="Times New Roman"/>
          <w:sz w:val="24"/>
        </w:rPr>
        <w:t xml:space="preserve"> were fully </w:t>
      </w:r>
      <w:r>
        <w:rPr>
          <w:rFonts w:ascii="Times New Roman" w:eastAsia="宋体" w:hAnsi="Times New Roman" w:cs="Times New Roman"/>
          <w:sz w:val="24"/>
          <w:lang w:eastAsia="zh"/>
        </w:rPr>
        <w:t>met</w:t>
      </w:r>
      <w:r>
        <w:rPr>
          <w:rFonts w:ascii="Times New Roman" w:hAnsi="Times New Roman"/>
          <w:sz w:val="24"/>
        </w:rPr>
        <w:t xml:space="preserve"> by the end </w:t>
      </w:r>
      <w:r>
        <w:rPr>
          <w:rFonts w:ascii="Times New Roman" w:hAnsi="Times New Roman"/>
          <w:sz w:val="24"/>
        </w:rPr>
        <w:lastRenderedPageBreak/>
        <w:t>of 2020 (Hansen et al., 2021</w:t>
      </w:r>
      <w:r>
        <w:rPr>
          <w:rFonts w:ascii="Times New Roman" w:eastAsia="宋体" w:hAnsi="Times New Roman" w:cs="Times New Roman"/>
          <w:sz w:val="24"/>
          <w:lang w:eastAsia="zh"/>
        </w:rPr>
        <w:t>). Notably</w:t>
      </w:r>
      <w:r>
        <w:rPr>
          <w:rFonts w:ascii="Times New Roman" w:hAnsi="Times New Roman"/>
          <w:sz w:val="24"/>
        </w:rPr>
        <w:t xml:space="preserve">, the expansion of protected areas in key biodiversity regions has largely stagnated since 2015 (United Nations, 2023). Rapid urbanization plays a significant role in driving global land use changes, resulting in the ecosystem degradation, habitat fragmentation, and consequent biodiversity loss </w:t>
      </w:r>
      <w:r>
        <w:rPr>
          <w:rFonts w:ascii="Times New Roman" w:eastAsia="宋体" w:hAnsi="Times New Roman" w:cs="Times New Roman"/>
          <w:sz w:val="24"/>
          <w:lang w:eastAsia="zh"/>
        </w:rPr>
        <w:t>(</w:t>
      </w:r>
      <w:r>
        <w:rPr>
          <w:rFonts w:ascii="Times New Roman" w:hAnsi="Times New Roman"/>
          <w:sz w:val="24"/>
        </w:rPr>
        <w:t>Keyes et al</w:t>
      </w:r>
      <w:r>
        <w:rPr>
          <w:rFonts w:ascii="Times New Roman" w:eastAsia="宋体" w:hAnsi="Times New Roman" w:cs="Times New Roman"/>
          <w:sz w:val="24"/>
          <w:lang w:eastAsia="zh"/>
        </w:rPr>
        <w:t xml:space="preserve">., </w:t>
      </w:r>
      <w:r>
        <w:rPr>
          <w:rFonts w:ascii="Times New Roman" w:hAnsi="Times New Roman"/>
          <w:sz w:val="24"/>
        </w:rPr>
        <w:t>2021</w:t>
      </w:r>
      <w:r>
        <w:rPr>
          <w:rFonts w:ascii="Times New Roman" w:hAnsi="Times New Roman" w:hint="eastAsia"/>
          <w:sz w:val="24"/>
        </w:rPr>
        <w:t>;</w:t>
      </w:r>
      <w:r>
        <w:rPr>
          <w:rFonts w:ascii="Times New Roman" w:hAnsi="Times New Roman"/>
          <w:sz w:val="24"/>
        </w:rPr>
        <w:t xml:space="preserve"> </w:t>
      </w:r>
      <w:r>
        <w:rPr>
          <w:rFonts w:ascii="Times New Roman" w:eastAsia="宋体" w:hAnsi="Times New Roman" w:cs="Times New Roman"/>
          <w:kern w:val="44"/>
          <w:sz w:val="24"/>
          <w:szCs w:val="44"/>
          <w:lang w:val="en-GB"/>
        </w:rPr>
        <w:t>Li et al., 2022a</w:t>
      </w:r>
      <w:r>
        <w:rPr>
          <w:rFonts w:ascii="Times New Roman" w:hAnsi="Times New Roman"/>
          <w:sz w:val="24"/>
        </w:rPr>
        <w:t xml:space="preserve">). </w:t>
      </w:r>
      <w:r>
        <w:rPr>
          <w:rFonts w:ascii="Times New Roman" w:eastAsia="宋体" w:hAnsi="Times New Roman" w:cs="Times New Roman" w:hint="eastAsia"/>
          <w:kern w:val="44"/>
          <w:sz w:val="24"/>
          <w:szCs w:val="44"/>
        </w:rPr>
        <w:t>Therefore</w:t>
      </w:r>
      <w:r>
        <w:rPr>
          <w:rFonts w:ascii="Times New Roman" w:hAnsi="Times New Roman"/>
          <w:sz w:val="24"/>
        </w:rPr>
        <w:t xml:space="preserve">, a gap exists in both knowledge and policy domains </w:t>
      </w:r>
      <w:r>
        <w:rPr>
          <w:rFonts w:ascii="Times New Roman" w:eastAsia="宋体" w:hAnsi="Times New Roman" w:cs="Times New Roman"/>
          <w:sz w:val="24"/>
          <w:lang w:eastAsia="zh"/>
        </w:rPr>
        <w:t>regarding</w:t>
      </w:r>
      <w:r>
        <w:rPr>
          <w:rFonts w:ascii="Times New Roman" w:hAnsi="Times New Roman"/>
          <w:sz w:val="24"/>
        </w:rPr>
        <w:t xml:space="preserve"> species habitats, which leads to the imped</w:t>
      </w:r>
      <w:r>
        <w:rPr>
          <w:rFonts w:ascii="Times New Roman" w:hAnsi="Times New Roman" w:hint="eastAsia"/>
          <w:sz w:val="24"/>
        </w:rPr>
        <w:t>ance</w:t>
      </w:r>
      <w:r>
        <w:rPr>
          <w:rFonts w:ascii="Times New Roman" w:hAnsi="Times New Roman"/>
          <w:sz w:val="24"/>
        </w:rPr>
        <w:t xml:space="preserve"> </w:t>
      </w:r>
      <w:r>
        <w:rPr>
          <w:rFonts w:ascii="Times New Roman" w:hAnsi="Times New Roman" w:hint="eastAsia"/>
          <w:sz w:val="24"/>
        </w:rPr>
        <w:t>of</w:t>
      </w:r>
      <w:r>
        <w:rPr>
          <w:rFonts w:ascii="Times New Roman" w:hAnsi="Times New Roman"/>
          <w:sz w:val="24"/>
        </w:rPr>
        <w:t xml:space="preserve"> achieving SDG 15 (life on land) within intricate environmental landscapes.</w:t>
      </w:r>
    </w:p>
    <w:p w14:paraId="32A0662E" w14:textId="77777777" w:rsidR="00830994" w:rsidRDefault="00000000">
      <w:pPr>
        <w:spacing w:line="480" w:lineRule="auto"/>
        <w:ind w:firstLineChars="200" w:firstLine="480"/>
        <w:rPr>
          <w:rFonts w:ascii="Times New Roman" w:hAnsi="Times New Roman"/>
          <w:sz w:val="24"/>
        </w:rPr>
      </w:pPr>
      <w:bookmarkStart w:id="19" w:name="_Hlk172494240"/>
      <w:r>
        <w:rPr>
          <w:rFonts w:ascii="Times New Roman" w:hAnsi="Times New Roman"/>
          <w:sz w:val="24"/>
        </w:rPr>
        <w:t>Various approaches exi</w:t>
      </w:r>
      <w:r>
        <w:rPr>
          <w:rFonts w:ascii="Times New Roman" w:hAnsi="Times New Roman"/>
          <w:kern w:val="44"/>
          <w:sz w:val="24"/>
        </w:rPr>
        <w:t>st</w:t>
      </w:r>
      <w:r>
        <w:rPr>
          <w:rFonts w:ascii="Times New Roman" w:hAnsi="Times New Roman"/>
          <w:sz w:val="24"/>
        </w:rPr>
        <w:t xml:space="preserve"> for identifying habitat conservation priorities (Wang et al., 202</w:t>
      </w:r>
      <w:r>
        <w:rPr>
          <w:rFonts w:ascii="Times New Roman" w:hAnsi="Times New Roman"/>
          <w:kern w:val="44"/>
          <w:sz w:val="24"/>
        </w:rPr>
        <w:t>2)</w:t>
      </w:r>
      <w:r>
        <w:rPr>
          <w:rFonts w:ascii="Times New Roman" w:hAnsi="Times New Roman"/>
          <w:sz w:val="24"/>
        </w:rPr>
        <w:t xml:space="preserve">. The species distribution model (SDM) is a prevalent approach in biodiversity modeling (Araújo et al., 2019), which establishes statistical associations between species and environmental factors </w:t>
      </w:r>
      <w:r>
        <w:rPr>
          <w:rFonts w:ascii="Times New Roman" w:eastAsia="宋体" w:hAnsi="Times New Roman" w:cs="Times New Roman"/>
          <w:sz w:val="24"/>
          <w:lang w:eastAsia="zh"/>
        </w:rPr>
        <w:t>to predict</w:t>
      </w:r>
      <w:r>
        <w:rPr>
          <w:rFonts w:ascii="Times New Roman" w:hAnsi="Times New Roman"/>
          <w:sz w:val="24"/>
        </w:rPr>
        <w:t xml:space="preserve"> potential species distribution areas (</w:t>
      </w:r>
      <w:proofErr w:type="spellStart"/>
      <w:r>
        <w:rPr>
          <w:rFonts w:ascii="Times New Roman" w:hAnsi="Times New Roman"/>
          <w:sz w:val="24"/>
        </w:rPr>
        <w:t>Myllyviita</w:t>
      </w:r>
      <w:proofErr w:type="spellEnd"/>
      <w:r>
        <w:rPr>
          <w:rFonts w:ascii="Times New Roman" w:hAnsi="Times New Roman"/>
          <w:sz w:val="24"/>
        </w:rPr>
        <w:t xml:space="preserve"> et al., 2019). However, SDM often necessitates extensive species monitoring datasets (Huang et al., 2020), incurring substantial human and financial resources, </w:t>
      </w:r>
      <w:r>
        <w:rPr>
          <w:rFonts w:ascii="Times New Roman" w:eastAsia="宋体" w:hAnsi="Times New Roman" w:cs="Times New Roman"/>
          <w:sz w:val="24"/>
          <w:lang w:eastAsia="zh"/>
        </w:rPr>
        <w:t>thereby</w:t>
      </w:r>
      <w:r>
        <w:rPr>
          <w:rFonts w:ascii="Times New Roman" w:hAnsi="Times New Roman"/>
          <w:sz w:val="24"/>
        </w:rPr>
        <w:t xml:space="preserve"> restricting </w:t>
      </w:r>
      <w:r>
        <w:rPr>
          <w:rFonts w:ascii="Times New Roman" w:eastAsia="宋体" w:hAnsi="Times New Roman" w:cs="Times New Roman"/>
          <w:sz w:val="24"/>
          <w:lang w:eastAsia="zh"/>
        </w:rPr>
        <w:t>its</w:t>
      </w:r>
      <w:r>
        <w:rPr>
          <w:rFonts w:ascii="Times New Roman" w:hAnsi="Times New Roman"/>
          <w:sz w:val="24"/>
        </w:rPr>
        <w:t xml:space="preserve"> widespread application (</w:t>
      </w:r>
      <w:proofErr w:type="spellStart"/>
      <w:r>
        <w:rPr>
          <w:rFonts w:ascii="Times New Roman" w:hAnsi="Times New Roman"/>
          <w:sz w:val="24"/>
        </w:rPr>
        <w:t>Hochkirch</w:t>
      </w:r>
      <w:proofErr w:type="spellEnd"/>
      <w:r>
        <w:rPr>
          <w:rFonts w:ascii="Times New Roman" w:hAnsi="Times New Roman"/>
          <w:sz w:val="24"/>
        </w:rPr>
        <w:t xml:space="preserve"> et al., 2021). Another approach, the composite index model, identifies habitats based on </w:t>
      </w:r>
      <w:r>
        <w:rPr>
          <w:rFonts w:ascii="Times New Roman" w:eastAsia="宋体" w:hAnsi="Times New Roman" w:cs="Times New Roman"/>
          <w:sz w:val="24"/>
          <w:lang w:eastAsia="zh"/>
        </w:rPr>
        <w:t>relevant</w:t>
      </w:r>
      <w:r>
        <w:rPr>
          <w:rFonts w:ascii="Times New Roman" w:hAnsi="Times New Roman"/>
          <w:sz w:val="24"/>
        </w:rPr>
        <w:t xml:space="preserve"> physical environmental parameters (e.g., elevation and climate) essential for species survival, is selected </w:t>
      </w:r>
      <w:r>
        <w:rPr>
          <w:rFonts w:ascii="Times New Roman" w:eastAsia="宋体" w:hAnsi="Times New Roman" w:cs="Times New Roman"/>
          <w:sz w:val="24"/>
          <w:lang w:eastAsia="zh"/>
        </w:rPr>
        <w:t>based on</w:t>
      </w:r>
      <w:r>
        <w:rPr>
          <w:rFonts w:ascii="Times New Roman" w:hAnsi="Times New Roman"/>
          <w:sz w:val="24"/>
        </w:rPr>
        <w:t xml:space="preserve"> species habits and expert knowledge. This method primarily involves qualitative analysis</w:t>
      </w:r>
      <w:r>
        <w:rPr>
          <w:rFonts w:ascii="Times New Roman" w:eastAsia="宋体" w:hAnsi="Times New Roman" w:cs="Times New Roman"/>
          <w:sz w:val="24"/>
          <w:lang w:eastAsia="zh"/>
        </w:rPr>
        <w:t xml:space="preserve"> and lacks</w:t>
      </w:r>
      <w:r>
        <w:rPr>
          <w:rFonts w:ascii="Times New Roman" w:hAnsi="Times New Roman"/>
          <w:sz w:val="24"/>
        </w:rPr>
        <w:t xml:space="preserve"> objective evaluation criteria (Wu et al., 2021). Moreover, habitat quality can be indirectly assessed by identifying multiple threats to biodiversity</w:t>
      </w:r>
      <w:r>
        <w:rPr>
          <w:rFonts w:ascii="Times New Roman" w:hAnsi="Times New Roman" w:hint="eastAsia"/>
          <w:sz w:val="24"/>
        </w:rPr>
        <w:t>,</w:t>
      </w:r>
      <w:r>
        <w:rPr>
          <w:rFonts w:ascii="Times New Roman" w:hAnsi="Times New Roman"/>
          <w:sz w:val="24"/>
        </w:rPr>
        <w:t xml:space="preserve"> e.g., urban development and traffic disturbances (Ding et al., 2022). Notably, the Integrated Valuation of Ecosystem Services and Trade-offs </w:t>
      </w:r>
      <w:r>
        <w:rPr>
          <w:rFonts w:ascii="Times New Roman" w:hAnsi="Times New Roman"/>
          <w:sz w:val="24"/>
        </w:rPr>
        <w:lastRenderedPageBreak/>
        <w:t>(</w:t>
      </w:r>
      <w:proofErr w:type="spellStart"/>
      <w:r>
        <w:rPr>
          <w:rFonts w:ascii="Times New Roman" w:hAnsi="Times New Roman"/>
          <w:sz w:val="24"/>
        </w:rPr>
        <w:t>InVEST</w:t>
      </w:r>
      <w:proofErr w:type="spellEnd"/>
      <w:r>
        <w:rPr>
          <w:rFonts w:ascii="Times New Roman" w:hAnsi="Times New Roman"/>
          <w:sz w:val="24"/>
        </w:rPr>
        <w:t xml:space="preserve">) stands out as a representative model extensively utilized for this purpose. Integrating land use data with biodiversity threat information, </w:t>
      </w:r>
      <w:proofErr w:type="spellStart"/>
      <w:r>
        <w:rPr>
          <w:rFonts w:ascii="Times New Roman" w:hAnsi="Times New Roman"/>
          <w:sz w:val="24"/>
        </w:rPr>
        <w:t>InVEST</w:t>
      </w:r>
      <w:proofErr w:type="spellEnd"/>
      <w:r>
        <w:rPr>
          <w:rFonts w:ascii="Times New Roman" w:hAnsi="Times New Roman"/>
          <w:sz w:val="24"/>
        </w:rPr>
        <w:t xml:space="preserve"> generates habitat quality maps (Xiao et al., 2020), circumventing the </w:t>
      </w:r>
      <w:r>
        <w:rPr>
          <w:rFonts w:ascii="Times New Roman" w:eastAsia="宋体" w:hAnsi="Times New Roman" w:cs="Times New Roman"/>
          <w:sz w:val="24"/>
          <w:lang w:eastAsia="zh"/>
        </w:rPr>
        <w:t>need for</w:t>
      </w:r>
      <w:r>
        <w:rPr>
          <w:rFonts w:ascii="Times New Roman" w:hAnsi="Times New Roman"/>
          <w:sz w:val="24"/>
        </w:rPr>
        <w:t xml:space="preserve"> species distribution or presence data (Terrado et al., 2016).</w:t>
      </w:r>
    </w:p>
    <w:p w14:paraId="4E7CD11F" w14:textId="77777777" w:rsidR="00830994" w:rsidRDefault="00000000">
      <w:pPr>
        <w:spacing w:line="480" w:lineRule="auto"/>
        <w:ind w:firstLineChars="200" w:firstLine="480"/>
        <w:rPr>
          <w:rFonts w:ascii="Times New Roman" w:hAnsi="Times New Roman"/>
          <w:sz w:val="24"/>
        </w:rPr>
      </w:pPr>
      <w:r>
        <w:rPr>
          <w:rFonts w:ascii="Times New Roman" w:eastAsia="宋体" w:hAnsi="Times New Roman" w:cs="Times New Roman" w:hint="eastAsia"/>
          <w:sz w:val="24"/>
        </w:rPr>
        <w:t>In addition to</w:t>
      </w:r>
      <w:r>
        <w:rPr>
          <w:rFonts w:ascii="Times New Roman" w:eastAsia="宋体" w:hAnsi="Times New Roman" w:cs="Times New Roman"/>
          <w:sz w:val="24"/>
          <w:lang w:eastAsia="zh"/>
        </w:rPr>
        <w:t xml:space="preserve"> protecting natural habitats, </w:t>
      </w:r>
      <w:r>
        <w:rPr>
          <w:rFonts w:ascii="Times New Roman" w:hAnsi="Times New Roman"/>
          <w:sz w:val="24"/>
        </w:rPr>
        <w:t xml:space="preserve">connectivity and integrity </w:t>
      </w:r>
      <w:r>
        <w:rPr>
          <w:rFonts w:ascii="Times New Roman" w:eastAsia="宋体" w:hAnsi="Times New Roman" w:cs="Times New Roman"/>
          <w:sz w:val="24"/>
          <w:lang w:eastAsia="zh"/>
        </w:rPr>
        <w:t>are key indicators</w:t>
      </w:r>
      <w:r>
        <w:rPr>
          <w:rFonts w:ascii="Times New Roman" w:hAnsi="Times New Roman"/>
          <w:sz w:val="24"/>
        </w:rPr>
        <w:t xml:space="preserve"> for assessing progress towards </w:t>
      </w:r>
      <w:r>
        <w:rPr>
          <w:rFonts w:ascii="Times New Roman" w:hAnsi="Times New Roman" w:hint="eastAsia"/>
          <w:sz w:val="24"/>
        </w:rPr>
        <w:t>the GBF</w:t>
      </w:r>
      <w:r>
        <w:rPr>
          <w:rFonts w:ascii="Times New Roman" w:hAnsi="Times New Roman"/>
          <w:sz w:val="24"/>
        </w:rPr>
        <w:t>’</w:t>
      </w:r>
      <w:r>
        <w:rPr>
          <w:rFonts w:ascii="Times New Roman" w:hAnsi="Times New Roman" w:hint="eastAsia"/>
          <w:sz w:val="24"/>
        </w:rPr>
        <w:t>s</w:t>
      </w:r>
      <w:r>
        <w:rPr>
          <w:rFonts w:ascii="Times New Roman" w:hAnsi="Times New Roman"/>
          <w:sz w:val="24"/>
        </w:rPr>
        <w:t xml:space="preserve"> 2030 </w:t>
      </w:r>
      <w:r>
        <w:rPr>
          <w:rFonts w:ascii="Times New Roman" w:eastAsia="宋体" w:hAnsi="Times New Roman" w:cs="Times New Roman"/>
          <w:sz w:val="24"/>
          <w:lang w:eastAsia="zh"/>
        </w:rPr>
        <w:t>targets</w:t>
      </w:r>
      <w:r>
        <w:rPr>
          <w:rFonts w:ascii="Times New Roman" w:hAnsi="Times New Roman"/>
          <w:sz w:val="24"/>
        </w:rPr>
        <w:t xml:space="preserve"> and 2050 vision (Hansen et al., 2021). Nevertheless, as of 2020, less than 8% of the land is both protected and connected (United Nations Environment </w:t>
      </w:r>
      <w:proofErr w:type="spellStart"/>
      <w:r>
        <w:rPr>
          <w:rFonts w:ascii="Times New Roman" w:hAnsi="Times New Roman"/>
          <w:sz w:val="24"/>
        </w:rPr>
        <w:t>Programme</w:t>
      </w:r>
      <w:proofErr w:type="spellEnd"/>
      <w:r>
        <w:rPr>
          <w:rFonts w:ascii="Times New Roman" w:hAnsi="Times New Roman"/>
          <w:sz w:val="24"/>
        </w:rPr>
        <w:t xml:space="preserve">, 2021). </w:t>
      </w:r>
      <w:r>
        <w:rPr>
          <w:rFonts w:ascii="Times New Roman" w:eastAsia="宋体" w:hAnsi="Times New Roman" w:cs="Times New Roman"/>
          <w:sz w:val="24"/>
          <w:lang w:eastAsia="zh"/>
        </w:rPr>
        <w:t>Habitat</w:t>
      </w:r>
      <w:r>
        <w:rPr>
          <w:rFonts w:ascii="Times New Roman" w:hAnsi="Times New Roman"/>
          <w:sz w:val="24"/>
        </w:rPr>
        <w:t xml:space="preserve"> connectivity poses a significant challenge for current biodiversity conservation, particularly in regions where human-induced encroachment on natural ecosystems, driven by agricultural expansion, urbanization, and industrialization, leads to habitat fragmentation (Keeley et al., 2016). To address </w:t>
      </w:r>
      <w:r>
        <w:rPr>
          <w:rFonts w:ascii="Times New Roman" w:eastAsia="宋体" w:hAnsi="Times New Roman" w:cs="Times New Roman"/>
          <w:sz w:val="24"/>
          <w:lang w:eastAsia="zh"/>
        </w:rPr>
        <w:t>these challenges</w:t>
      </w:r>
      <w:r>
        <w:rPr>
          <w:rFonts w:ascii="Times New Roman" w:hAnsi="Times New Roman"/>
          <w:sz w:val="24"/>
        </w:rPr>
        <w:t xml:space="preserve">, ecological corridors have emerged as </w:t>
      </w:r>
      <w:r>
        <w:rPr>
          <w:rFonts w:ascii="Times New Roman" w:eastAsia="宋体" w:hAnsi="Times New Roman" w:cs="Times New Roman"/>
          <w:sz w:val="24"/>
          <w:lang w:eastAsia="zh"/>
        </w:rPr>
        <w:t>essential</w:t>
      </w:r>
      <w:r>
        <w:rPr>
          <w:rFonts w:ascii="Times New Roman" w:hAnsi="Times New Roman"/>
          <w:sz w:val="24"/>
        </w:rPr>
        <w:t xml:space="preserve"> tools in landscape planning (Salviano et al., 2021). Various methods </w:t>
      </w:r>
      <w:r>
        <w:rPr>
          <w:rFonts w:ascii="Times New Roman" w:eastAsia="宋体" w:hAnsi="Times New Roman" w:cs="Times New Roman"/>
          <w:sz w:val="24"/>
          <w:lang w:eastAsia="zh"/>
        </w:rPr>
        <w:t xml:space="preserve">have been developed </w:t>
      </w:r>
      <w:r>
        <w:rPr>
          <w:rFonts w:ascii="Times New Roman" w:hAnsi="Times New Roman"/>
          <w:sz w:val="24"/>
        </w:rPr>
        <w:t>for ecological corridor identification</w:t>
      </w:r>
      <w:r>
        <w:rPr>
          <w:rFonts w:ascii="Times New Roman" w:eastAsia="宋体" w:hAnsi="Times New Roman" w:cs="Times New Roman"/>
          <w:sz w:val="24"/>
          <w:lang w:eastAsia="zh"/>
        </w:rPr>
        <w:t>, such as</w:t>
      </w:r>
      <w:r>
        <w:rPr>
          <w:rFonts w:ascii="Times New Roman" w:hAnsi="Times New Roman"/>
          <w:sz w:val="24"/>
        </w:rPr>
        <w:t xml:space="preserve"> the Minimum Cumulative Resistance</w:t>
      </w:r>
      <w:r>
        <w:rPr>
          <w:rFonts w:ascii="Times New Roman" w:hAnsi="Times New Roman" w:hint="eastAsia"/>
          <w:sz w:val="24"/>
        </w:rPr>
        <w:t xml:space="preserve"> (MCR)</w:t>
      </w:r>
      <w:r>
        <w:rPr>
          <w:rFonts w:ascii="Times New Roman" w:hAnsi="Times New Roman"/>
          <w:sz w:val="24"/>
        </w:rPr>
        <w:t xml:space="preserve"> model, the Circuit model (Peng et al., 2018), and the Gravity model (Yang et al., 2021). Among the</w:t>
      </w:r>
      <w:r>
        <w:rPr>
          <w:rFonts w:ascii="Times New Roman" w:hAnsi="Times New Roman" w:hint="eastAsia"/>
          <w:sz w:val="24"/>
        </w:rPr>
        <w:t>m</w:t>
      </w:r>
      <w:r>
        <w:rPr>
          <w:rFonts w:ascii="Times New Roman" w:hAnsi="Times New Roman"/>
          <w:sz w:val="24"/>
        </w:rPr>
        <w:t xml:space="preserve">, the MCR model demonstrates notable compatibility and applicability, widely utilized in constructing biodiversity and ecological security patterns (Dong et al., 2021). The construction of resistance surfaces is a </w:t>
      </w:r>
      <w:r>
        <w:rPr>
          <w:rFonts w:ascii="Times New Roman" w:eastAsia="宋体" w:hAnsi="Times New Roman" w:cs="Times New Roman"/>
          <w:sz w:val="24"/>
          <w:lang w:eastAsia="zh"/>
        </w:rPr>
        <w:t>crucial</w:t>
      </w:r>
      <w:r>
        <w:rPr>
          <w:rFonts w:ascii="Times New Roman" w:hAnsi="Times New Roman"/>
          <w:sz w:val="24"/>
        </w:rPr>
        <w:t xml:space="preserve"> step in identifying ecological corridors using the MCR model. </w:t>
      </w:r>
      <w:r>
        <w:rPr>
          <w:rFonts w:ascii="Times New Roman" w:eastAsia="宋体" w:hAnsi="Times New Roman" w:cs="Times New Roman"/>
          <w:sz w:val="24"/>
          <w:lang w:eastAsia="zh"/>
        </w:rPr>
        <w:t>Most studies predominantly rely</w:t>
      </w:r>
      <w:r>
        <w:rPr>
          <w:rFonts w:ascii="Times New Roman" w:hAnsi="Times New Roman"/>
          <w:sz w:val="24"/>
        </w:rPr>
        <w:t xml:space="preserve"> on expert knowledge</w:t>
      </w:r>
      <w:r>
        <w:rPr>
          <w:rFonts w:ascii="Times New Roman" w:eastAsia="宋体" w:hAnsi="Times New Roman" w:cs="Times New Roman"/>
          <w:sz w:val="24"/>
          <w:lang w:eastAsia="zh"/>
        </w:rPr>
        <w:t>, using hypotheses or proxies that vary in realism</w:t>
      </w:r>
      <w:r>
        <w:rPr>
          <w:rFonts w:ascii="Times New Roman" w:hAnsi="Times New Roman"/>
          <w:sz w:val="24"/>
        </w:rPr>
        <w:t xml:space="preserve"> and </w:t>
      </w:r>
      <w:r>
        <w:rPr>
          <w:rFonts w:ascii="Times New Roman" w:eastAsia="宋体" w:hAnsi="Times New Roman" w:cs="Times New Roman"/>
          <w:sz w:val="24"/>
          <w:lang w:eastAsia="zh"/>
        </w:rPr>
        <w:t>could potentially skew results (</w:t>
      </w:r>
      <w:proofErr w:type="spellStart"/>
      <w:r>
        <w:rPr>
          <w:rFonts w:ascii="Times New Roman" w:eastAsia="宋体" w:hAnsi="Times New Roman" w:cs="Times New Roman"/>
          <w:sz w:val="24"/>
          <w:lang w:eastAsia="zh"/>
        </w:rPr>
        <w:t>Lalechere</w:t>
      </w:r>
      <w:proofErr w:type="spellEnd"/>
      <w:r>
        <w:rPr>
          <w:rFonts w:ascii="Times New Roman" w:eastAsia="宋体" w:hAnsi="Times New Roman" w:cs="Times New Roman"/>
          <w:sz w:val="24"/>
          <w:lang w:eastAsia="zh"/>
        </w:rPr>
        <w:t xml:space="preserve"> and Berges, 2021). Consequently, </w:t>
      </w:r>
      <w:r>
        <w:rPr>
          <w:rFonts w:ascii="Times New Roman" w:eastAsia="宋体" w:hAnsi="Times New Roman" w:cs="Times New Roman"/>
          <w:sz w:val="24"/>
          <w:lang w:eastAsia="zh"/>
        </w:rPr>
        <w:lastRenderedPageBreak/>
        <w:t>there is no</w:t>
      </w:r>
      <w:r>
        <w:rPr>
          <w:rFonts w:ascii="Times New Roman" w:hAnsi="Times New Roman"/>
          <w:sz w:val="24"/>
        </w:rPr>
        <w:t xml:space="preserve"> definitive solution or widely accepted scientific consensus </w:t>
      </w:r>
      <w:r>
        <w:rPr>
          <w:rFonts w:ascii="Times New Roman" w:eastAsia="宋体" w:hAnsi="Times New Roman" w:cs="Times New Roman"/>
          <w:sz w:val="24"/>
          <w:lang w:eastAsia="zh"/>
        </w:rPr>
        <w:t xml:space="preserve">on this process </w:t>
      </w:r>
      <w:r>
        <w:rPr>
          <w:rFonts w:ascii="Times New Roman" w:hAnsi="Times New Roman"/>
          <w:sz w:val="24"/>
        </w:rPr>
        <w:t xml:space="preserve">(Xiao et al., 2020). Different resistance surfaces often lead to </w:t>
      </w:r>
      <w:r>
        <w:rPr>
          <w:rFonts w:ascii="Times New Roman" w:eastAsia="宋体" w:hAnsi="Times New Roman" w:cs="Times New Roman"/>
          <w:sz w:val="24"/>
          <w:lang w:eastAsia="zh"/>
        </w:rPr>
        <w:t>varying</w:t>
      </w:r>
      <w:r>
        <w:rPr>
          <w:rFonts w:ascii="Times New Roman" w:hAnsi="Times New Roman"/>
          <w:sz w:val="24"/>
        </w:rPr>
        <w:t xml:space="preserve"> directions </w:t>
      </w:r>
      <w:r>
        <w:rPr>
          <w:rFonts w:ascii="Times New Roman" w:eastAsia="宋体" w:hAnsi="Times New Roman" w:cs="Times New Roman"/>
          <w:sz w:val="24"/>
          <w:lang w:eastAsia="zh"/>
        </w:rPr>
        <w:t>for</w:t>
      </w:r>
      <w:r>
        <w:rPr>
          <w:rFonts w:ascii="Times New Roman" w:hAnsi="Times New Roman"/>
          <w:sz w:val="24"/>
        </w:rPr>
        <w:t xml:space="preserve"> the extracted ecological corridors</w:t>
      </w:r>
      <w:r>
        <w:rPr>
          <w:rFonts w:ascii="Times New Roman" w:eastAsia="宋体" w:hAnsi="Times New Roman" w:cs="Times New Roman"/>
          <w:sz w:val="24"/>
          <w:lang w:eastAsia="zh"/>
        </w:rPr>
        <w:t>. Despite this variability</w:t>
      </w:r>
      <w:r>
        <w:rPr>
          <w:rFonts w:ascii="Times New Roman" w:hAnsi="Times New Roman"/>
          <w:sz w:val="24"/>
        </w:rPr>
        <w:t xml:space="preserve">, few studies have </w:t>
      </w:r>
      <w:r>
        <w:rPr>
          <w:rFonts w:ascii="Times New Roman" w:eastAsia="宋体" w:hAnsi="Times New Roman" w:cs="Times New Roman"/>
          <w:sz w:val="24"/>
          <w:lang w:eastAsia="zh"/>
        </w:rPr>
        <w:t>thoroughly examined</w:t>
      </w:r>
      <w:r>
        <w:rPr>
          <w:rFonts w:ascii="Times New Roman" w:hAnsi="Times New Roman"/>
          <w:sz w:val="24"/>
        </w:rPr>
        <w:t xml:space="preserve"> the effectiveness and rationality of these corridors</w:t>
      </w:r>
      <w:r>
        <w:rPr>
          <w:rFonts w:ascii="Times New Roman" w:eastAsia="宋体" w:hAnsi="Times New Roman" w:cs="Times New Roman"/>
          <w:sz w:val="24"/>
          <w:lang w:eastAsia="zh"/>
        </w:rPr>
        <w:t xml:space="preserve"> to assess the impact</w:t>
      </w:r>
      <w:r>
        <w:rPr>
          <w:rFonts w:ascii="Times New Roman" w:eastAsia="宋体" w:hAnsi="Times New Roman" w:cs="Times New Roman" w:hint="eastAsia"/>
          <w:sz w:val="24"/>
        </w:rPr>
        <w:t>s</w:t>
      </w:r>
      <w:r>
        <w:rPr>
          <w:rFonts w:ascii="Times New Roman" w:eastAsia="宋体" w:hAnsi="Times New Roman" w:cs="Times New Roman"/>
          <w:sz w:val="24"/>
          <w:lang w:eastAsia="zh"/>
        </w:rPr>
        <w:t xml:space="preserve"> of resistance surfaces on ecological corridor </w:t>
      </w:r>
      <w:r>
        <w:rPr>
          <w:rFonts w:ascii="Times New Roman" w:eastAsia="宋体" w:hAnsi="Times New Roman" w:cs="Times New Roman" w:hint="eastAsia"/>
          <w:sz w:val="24"/>
        </w:rPr>
        <w:t>identification</w:t>
      </w:r>
      <w:r>
        <w:rPr>
          <w:rFonts w:ascii="Times New Roman" w:hAnsi="Times New Roman"/>
          <w:sz w:val="24"/>
        </w:rPr>
        <w:t xml:space="preserve"> (Peng et al., 2018; Ding et al., 2022).</w:t>
      </w:r>
    </w:p>
    <w:p w14:paraId="256F6702" w14:textId="77777777" w:rsidR="00830994" w:rsidRDefault="00000000">
      <w:pPr>
        <w:spacing w:line="480" w:lineRule="auto"/>
        <w:ind w:firstLineChars="200" w:firstLine="480"/>
        <w:rPr>
          <w:rFonts w:ascii="Times New Roman" w:hAnsi="Times New Roman"/>
          <w:sz w:val="24"/>
        </w:rPr>
      </w:pPr>
      <w:r>
        <w:rPr>
          <w:rFonts w:ascii="Times New Roman" w:hAnsi="Times New Roman"/>
          <w:sz w:val="24"/>
        </w:rPr>
        <w:t xml:space="preserve">Sanmenxia </w:t>
      </w:r>
      <w:r>
        <w:rPr>
          <w:rFonts w:ascii="Times New Roman" w:eastAsia="宋体" w:hAnsi="Times New Roman" w:cs="Times New Roman"/>
          <w:sz w:val="24"/>
          <w:lang w:eastAsia="zh"/>
        </w:rPr>
        <w:t>City</w:t>
      </w:r>
      <w:r>
        <w:rPr>
          <w:rFonts w:ascii="Times New Roman" w:hAnsi="Times New Roman"/>
          <w:sz w:val="24"/>
        </w:rPr>
        <w:t xml:space="preserve"> is an important ecological function zone</w:t>
      </w:r>
      <w:r>
        <w:rPr>
          <w:rFonts w:ascii="Times New Roman" w:eastAsia="宋体" w:hAnsi="Times New Roman" w:cs="Times New Roman"/>
          <w:sz w:val="24"/>
          <w:lang w:eastAsia="zh"/>
        </w:rPr>
        <w:t xml:space="preserve"> and species habitat</w:t>
      </w:r>
      <w:r>
        <w:rPr>
          <w:rFonts w:ascii="Times New Roman" w:hAnsi="Times New Roman"/>
          <w:sz w:val="24"/>
        </w:rPr>
        <w:t xml:space="preserve"> in the Yellow River basin of China. In recent decades, </w:t>
      </w:r>
      <w:r>
        <w:rPr>
          <w:rFonts w:ascii="Times New Roman" w:hAnsi="Times New Roman" w:hint="eastAsia"/>
          <w:sz w:val="24"/>
        </w:rPr>
        <w:t xml:space="preserve">its </w:t>
      </w:r>
      <w:r>
        <w:rPr>
          <w:rFonts w:ascii="Times New Roman" w:hAnsi="Times New Roman"/>
          <w:sz w:val="24"/>
        </w:rPr>
        <w:t xml:space="preserve">habitat fragmentation has increased due to population growth and intensification of human activities, resulting in </w:t>
      </w:r>
      <w:r>
        <w:rPr>
          <w:rFonts w:ascii="Times New Roman" w:eastAsia="宋体" w:hAnsi="Times New Roman" w:cs="Times New Roman"/>
          <w:sz w:val="24"/>
          <w:lang w:eastAsia="zh"/>
        </w:rPr>
        <w:t xml:space="preserve">a significant reduction in </w:t>
      </w:r>
      <w:r>
        <w:rPr>
          <w:rFonts w:ascii="Times New Roman" w:hAnsi="Times New Roman"/>
          <w:sz w:val="24"/>
        </w:rPr>
        <w:t xml:space="preserve">the population size and range of local flora and fauna (Fu et al., 2021). </w:t>
      </w:r>
      <w:r>
        <w:rPr>
          <w:rFonts w:ascii="Times New Roman" w:eastAsia="宋体" w:hAnsi="Times New Roman" w:cs="Times New Roman"/>
          <w:sz w:val="24"/>
          <w:lang w:eastAsia="zh"/>
        </w:rPr>
        <w:t>Research in Sanmenxia City has largely concentrated on agricultural ecosystem vulnerability (Niu et al., 2022), wetland protection (Cheng et al., 2015), and forest conservation</w:t>
      </w:r>
      <w:r>
        <w:rPr>
          <w:rFonts w:ascii="Times New Roman" w:eastAsia="宋体" w:hAnsi="Times New Roman" w:cs="Times New Roman" w:hint="eastAsia"/>
          <w:sz w:val="24"/>
        </w:rPr>
        <w:t xml:space="preserve"> </w:t>
      </w:r>
      <w:r>
        <w:rPr>
          <w:rFonts w:ascii="Times New Roman" w:eastAsia="宋体" w:hAnsi="Times New Roman" w:cs="Times New Roman"/>
          <w:sz w:val="24"/>
        </w:rPr>
        <w:t>(Liu et al., 2017</w:t>
      </w:r>
      <w:proofErr w:type="gramStart"/>
      <w:r>
        <w:rPr>
          <w:rFonts w:ascii="Times New Roman" w:eastAsia="宋体" w:hAnsi="Times New Roman" w:cs="Times New Roman"/>
          <w:sz w:val="24"/>
        </w:rPr>
        <w:t>)</w:t>
      </w:r>
      <w:r>
        <w:rPr>
          <w:rFonts w:ascii="Times New Roman" w:eastAsia="宋体" w:hAnsi="Times New Roman" w:cs="Times New Roman" w:hint="eastAsia"/>
          <w:sz w:val="24"/>
        </w:rPr>
        <w:t xml:space="preserve"> </w:t>
      </w:r>
      <w:r>
        <w:rPr>
          <w:rFonts w:ascii="Times New Roman" w:eastAsia="宋体" w:hAnsi="Times New Roman" w:cs="Times New Roman"/>
          <w:sz w:val="24"/>
          <w:lang w:eastAsia="zh"/>
        </w:rPr>
        <w:t>.</w:t>
      </w:r>
      <w:proofErr w:type="gramEnd"/>
      <w:r>
        <w:rPr>
          <w:rFonts w:ascii="Times New Roman" w:eastAsia="宋体" w:hAnsi="Times New Roman" w:cs="Times New Roman"/>
          <w:sz w:val="24"/>
          <w:lang w:eastAsia="zh"/>
        </w:rPr>
        <w:t xml:space="preserve"> </w:t>
      </w:r>
      <w:r>
        <w:rPr>
          <w:rFonts w:ascii="Times New Roman" w:hAnsi="Times New Roman"/>
          <w:sz w:val="24"/>
        </w:rPr>
        <w:t xml:space="preserve">However, there is a </w:t>
      </w:r>
      <w:r>
        <w:rPr>
          <w:rFonts w:ascii="Times New Roman" w:eastAsia="宋体" w:hAnsi="Times New Roman" w:cs="Times New Roman"/>
          <w:sz w:val="24"/>
          <w:lang w:eastAsia="zh"/>
        </w:rPr>
        <w:t xml:space="preserve">significant research gap </w:t>
      </w:r>
      <w:r>
        <w:rPr>
          <w:rFonts w:ascii="Times New Roman" w:hAnsi="Times New Roman"/>
          <w:sz w:val="24"/>
        </w:rPr>
        <w:t>on habitat and connectivity</w:t>
      </w:r>
      <w:r>
        <w:rPr>
          <w:rFonts w:ascii="Times New Roman" w:eastAsia="宋体" w:hAnsi="Times New Roman" w:cs="Times New Roman"/>
          <w:sz w:val="24"/>
          <w:lang w:eastAsia="zh"/>
        </w:rPr>
        <w:t>, which should be addressed to inform</w:t>
      </w:r>
      <w:r>
        <w:rPr>
          <w:rFonts w:ascii="Times New Roman" w:hAnsi="Times New Roman"/>
          <w:sz w:val="24"/>
        </w:rPr>
        <w:t xml:space="preserve"> local governments in </w:t>
      </w:r>
      <w:r>
        <w:rPr>
          <w:rFonts w:ascii="Times New Roman" w:eastAsia="宋体" w:hAnsi="Times New Roman" w:cs="Times New Roman"/>
          <w:sz w:val="24"/>
          <w:lang w:eastAsia="zh"/>
        </w:rPr>
        <w:t xml:space="preserve">their efforts to achieve </w:t>
      </w:r>
      <w:r>
        <w:rPr>
          <w:rFonts w:ascii="Times New Roman" w:hAnsi="Times New Roman"/>
          <w:sz w:val="24"/>
        </w:rPr>
        <w:t xml:space="preserve">SDG 15 (life on land). </w:t>
      </w:r>
    </w:p>
    <w:bookmarkEnd w:id="19"/>
    <w:p w14:paraId="3DCF7BE9" w14:textId="77777777" w:rsidR="00830994" w:rsidRDefault="00000000">
      <w:pPr>
        <w:spacing w:line="480" w:lineRule="auto"/>
        <w:ind w:firstLineChars="200" w:firstLine="480"/>
        <w:rPr>
          <w:rFonts w:ascii="Times New Roman" w:hAnsi="Times New Roman"/>
          <w:sz w:val="24"/>
        </w:rPr>
      </w:pPr>
      <w:r>
        <w:rPr>
          <w:rFonts w:ascii="Times New Roman" w:hAnsi="Times New Roman" w:hint="eastAsia"/>
          <w:sz w:val="24"/>
        </w:rPr>
        <w:t>T</w:t>
      </w:r>
      <w:r>
        <w:rPr>
          <w:rFonts w:ascii="Times New Roman" w:hAnsi="Times New Roman"/>
          <w:sz w:val="24"/>
        </w:rPr>
        <w:t xml:space="preserve">his study focused on Sanmenxia </w:t>
      </w:r>
      <w:r>
        <w:rPr>
          <w:rFonts w:ascii="Times New Roman" w:eastAsia="宋体" w:hAnsi="Times New Roman" w:cs="Times New Roman"/>
          <w:sz w:val="24"/>
          <w:lang w:eastAsia="zh"/>
        </w:rPr>
        <w:t>City</w:t>
      </w:r>
      <w:r>
        <w:rPr>
          <w:rFonts w:ascii="Times New Roman" w:hAnsi="Times New Roman"/>
          <w:sz w:val="24"/>
        </w:rPr>
        <w:t xml:space="preserve"> to achieve three primary objectives. First, </w:t>
      </w:r>
      <w:r>
        <w:rPr>
          <w:rFonts w:ascii="Times New Roman" w:eastAsia="宋体" w:hAnsi="Times New Roman" w:cs="Times New Roman"/>
          <w:sz w:val="24"/>
          <w:lang w:eastAsia="zh"/>
        </w:rPr>
        <w:t>to analyze</w:t>
      </w:r>
      <w:r>
        <w:rPr>
          <w:rFonts w:ascii="Times New Roman" w:hAnsi="Times New Roman"/>
          <w:sz w:val="24"/>
        </w:rPr>
        <w:t xml:space="preserve"> the </w:t>
      </w:r>
      <w:proofErr w:type="spellStart"/>
      <w:r>
        <w:rPr>
          <w:rFonts w:ascii="Times New Roman" w:hAnsi="Times New Roman"/>
          <w:sz w:val="24"/>
        </w:rPr>
        <w:t>spatio</w:t>
      </w:r>
      <w:proofErr w:type="spellEnd"/>
      <w:r>
        <w:rPr>
          <w:rFonts w:ascii="Times New Roman" w:hAnsi="Times New Roman"/>
          <w:sz w:val="24"/>
        </w:rPr>
        <w:t xml:space="preserve">-temporal variations and influencing factors of habitat quality from 2000 to 2020. Second, </w:t>
      </w:r>
      <w:r>
        <w:rPr>
          <w:rFonts w:ascii="Times New Roman" w:eastAsia="宋体" w:hAnsi="Times New Roman" w:cs="Times New Roman"/>
          <w:sz w:val="24"/>
          <w:lang w:eastAsia="zh"/>
        </w:rPr>
        <w:t>to identify</w:t>
      </w:r>
      <w:r>
        <w:rPr>
          <w:rFonts w:ascii="Times New Roman" w:hAnsi="Times New Roman"/>
          <w:sz w:val="24"/>
        </w:rPr>
        <w:t xml:space="preserve"> the differences in ecological corridor simulations based on two main existing </w:t>
      </w:r>
      <w:r>
        <w:rPr>
          <w:rFonts w:ascii="Times New Roman" w:eastAsia="宋体" w:hAnsi="Times New Roman" w:cs="Times New Roman"/>
          <w:sz w:val="24"/>
          <w:lang w:eastAsia="zh"/>
        </w:rPr>
        <w:t>measurement</w:t>
      </w:r>
      <w:r>
        <w:rPr>
          <w:rFonts w:ascii="Times New Roman" w:hAnsi="Times New Roman"/>
          <w:sz w:val="24"/>
        </w:rPr>
        <w:t xml:space="preserve"> methods of resistance surface. Finally, </w:t>
      </w:r>
      <w:r>
        <w:rPr>
          <w:rFonts w:ascii="Times New Roman" w:eastAsia="宋体" w:hAnsi="Times New Roman" w:cs="Times New Roman"/>
          <w:sz w:val="24"/>
          <w:lang w:eastAsia="zh"/>
        </w:rPr>
        <w:t>to identify</w:t>
      </w:r>
      <w:r>
        <w:rPr>
          <w:rFonts w:ascii="Times New Roman" w:hAnsi="Times New Roman"/>
          <w:sz w:val="24"/>
        </w:rPr>
        <w:t xml:space="preserve"> biodiversity conservation spaces in Sanmenxia </w:t>
      </w:r>
      <w:r>
        <w:rPr>
          <w:rFonts w:ascii="Times New Roman" w:eastAsia="宋体" w:hAnsi="Times New Roman" w:cs="Times New Roman"/>
          <w:sz w:val="24"/>
          <w:lang w:eastAsia="zh"/>
        </w:rPr>
        <w:t>City</w:t>
      </w:r>
      <w:r>
        <w:rPr>
          <w:rFonts w:ascii="Times New Roman" w:hAnsi="Times New Roman"/>
          <w:sz w:val="24"/>
        </w:rPr>
        <w:t xml:space="preserve">. Our study provides new insights </w:t>
      </w:r>
      <w:r>
        <w:rPr>
          <w:rFonts w:ascii="Times New Roman" w:eastAsia="宋体" w:hAnsi="Times New Roman" w:cs="Times New Roman"/>
          <w:sz w:val="24"/>
          <w:lang w:eastAsia="zh"/>
        </w:rPr>
        <w:t>into</w:t>
      </w:r>
      <w:r>
        <w:rPr>
          <w:rFonts w:ascii="Times New Roman" w:hAnsi="Times New Roman"/>
          <w:sz w:val="24"/>
        </w:rPr>
        <w:t xml:space="preserve"> addressing the serious loss of biodiversity, restoring natural ecosystems, </w:t>
      </w:r>
      <w:r>
        <w:rPr>
          <w:rFonts w:ascii="Times New Roman" w:hAnsi="Times New Roman"/>
          <w:sz w:val="24"/>
        </w:rPr>
        <w:lastRenderedPageBreak/>
        <w:t>and accelerating the implementation of SDG 15 (life on land) in the Yellow River basin.</w:t>
      </w:r>
    </w:p>
    <w:p w14:paraId="5BD17EB9" w14:textId="77777777" w:rsidR="00830994" w:rsidRDefault="00830994">
      <w:pPr>
        <w:spacing w:line="480" w:lineRule="auto"/>
        <w:rPr>
          <w:rFonts w:ascii="Times New Roman" w:hAnsi="Times New Roman"/>
          <w:kern w:val="44"/>
          <w:sz w:val="24"/>
        </w:rPr>
      </w:pPr>
    </w:p>
    <w:bookmarkEnd w:id="18"/>
    <w:p w14:paraId="0EF75A53" w14:textId="77777777" w:rsidR="00830994" w:rsidRDefault="00000000">
      <w:pPr>
        <w:pStyle w:val="1"/>
        <w:keepNext w:val="0"/>
        <w:keepLines w:val="0"/>
        <w:adjustRightInd w:val="0"/>
        <w:snapToGrid w:val="0"/>
        <w:spacing w:before="0" w:after="0" w:line="480" w:lineRule="auto"/>
        <w:rPr>
          <w:rFonts w:ascii="Times New Roman" w:eastAsia="宋体" w:hAnsi="Times New Roman" w:cs="Times New Roman"/>
          <w:sz w:val="24"/>
          <w:lang w:val="en-GB"/>
        </w:rPr>
      </w:pPr>
      <w:r>
        <w:rPr>
          <w:rFonts w:ascii="Times New Roman" w:eastAsia="宋体" w:hAnsi="Times New Roman" w:cs="Times New Roman"/>
          <w:sz w:val="24"/>
          <w:lang w:val="en-GB"/>
        </w:rPr>
        <w:t>2. Study area and data sources</w:t>
      </w:r>
    </w:p>
    <w:p w14:paraId="4250D0D5"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20" w:name="_Hlk164479803"/>
      <w:r>
        <w:rPr>
          <w:rFonts w:ascii="Times New Roman" w:eastAsia="宋体" w:hAnsi="Times New Roman" w:cs="Times New Roman"/>
          <w:kern w:val="44"/>
          <w:sz w:val="24"/>
          <w:szCs w:val="44"/>
          <w:lang w:val="en-GB"/>
        </w:rPr>
        <w:t>Sanmenxia City, covering an area of 10,496 km² and with a population of 2.035 million, is bordered by</w:t>
      </w:r>
      <w:r>
        <w:rPr>
          <w:rFonts w:ascii="Times New Roman" w:hAnsi="Times New Roman"/>
          <w:kern w:val="44"/>
          <w:sz w:val="24"/>
          <w:lang w:val="en-GB"/>
        </w:rPr>
        <w:t xml:space="preserve"> two major hydrological systems</w:t>
      </w:r>
      <w:r>
        <w:rPr>
          <w:rFonts w:ascii="Times New Roman" w:hAnsi="Times New Roman" w:hint="eastAsia"/>
          <w:kern w:val="44"/>
          <w:sz w:val="24"/>
        </w:rPr>
        <w:t xml:space="preserve"> in China</w:t>
      </w:r>
      <w:r>
        <w:rPr>
          <w:rFonts w:ascii="Times New Roman" w:eastAsia="宋体" w:hAnsi="Times New Roman" w:cs="Times New Roman"/>
          <w:kern w:val="44"/>
          <w:sz w:val="24"/>
          <w:szCs w:val="44"/>
          <w:lang w:val="en-GB"/>
        </w:rPr>
        <w:t xml:space="preserve">, </w:t>
      </w:r>
      <w:r>
        <w:rPr>
          <w:rFonts w:ascii="Times New Roman" w:hAnsi="Times New Roman"/>
          <w:kern w:val="44"/>
          <w:sz w:val="24"/>
          <w:lang w:val="en-GB"/>
        </w:rPr>
        <w:t>the Yellow River and the Yangtze River</w:t>
      </w:r>
      <w:r>
        <w:rPr>
          <w:rFonts w:ascii="Times New Roman" w:hAnsi="Times New Roman" w:hint="eastAsia"/>
          <w:kern w:val="44"/>
          <w:sz w:val="24"/>
        </w:rPr>
        <w:t>.</w:t>
      </w:r>
      <w:r>
        <w:rPr>
          <w:rFonts w:ascii="Times New Roman" w:hAnsi="Times New Roman"/>
          <w:kern w:val="44"/>
          <w:sz w:val="24"/>
          <w:lang w:val="en-GB"/>
        </w:rPr>
        <w:t xml:space="preserve"> </w:t>
      </w:r>
      <w:r>
        <w:rPr>
          <w:rFonts w:ascii="Times New Roman" w:hAnsi="Times New Roman" w:hint="eastAsia"/>
          <w:kern w:val="44"/>
          <w:sz w:val="24"/>
        </w:rPr>
        <w:t>It</w:t>
      </w:r>
      <w:r>
        <w:rPr>
          <w:rFonts w:ascii="Times New Roman" w:hAnsi="Times New Roman"/>
          <w:kern w:val="44"/>
          <w:sz w:val="24"/>
          <w:lang w:val="en-GB"/>
        </w:rPr>
        <w:t xml:space="preserve"> </w:t>
      </w:r>
      <w:r>
        <w:rPr>
          <w:rFonts w:ascii="Times New Roman" w:eastAsia="宋体" w:hAnsi="Times New Roman" w:cs="Times New Roman"/>
          <w:kern w:val="44"/>
          <w:sz w:val="24"/>
          <w:szCs w:val="44"/>
          <w:lang w:val="en-GB"/>
        </w:rPr>
        <w:t>is</w:t>
      </w:r>
      <w:r>
        <w:rPr>
          <w:rFonts w:ascii="Times New Roman" w:eastAsia="宋体" w:hAnsi="Times New Roman" w:cs="Times New Roman" w:hint="eastAsia"/>
          <w:kern w:val="44"/>
          <w:sz w:val="24"/>
          <w:szCs w:val="44"/>
        </w:rPr>
        <w:t xml:space="preserve"> </w:t>
      </w:r>
      <w:r>
        <w:rPr>
          <w:rFonts w:ascii="Times New Roman" w:eastAsia="宋体" w:hAnsi="Times New Roman" w:cs="Times New Roman"/>
          <w:kern w:val="44"/>
          <w:sz w:val="24"/>
          <w:szCs w:val="44"/>
          <w:lang w:val="en-GB"/>
        </w:rPr>
        <w:t>located</w:t>
      </w:r>
      <w:r>
        <w:rPr>
          <w:rFonts w:ascii="Times New Roman" w:hAnsi="Times New Roman"/>
          <w:kern w:val="44"/>
          <w:sz w:val="24"/>
          <w:lang w:val="en-GB"/>
        </w:rPr>
        <w:t xml:space="preserve"> at the </w:t>
      </w:r>
      <w:r>
        <w:rPr>
          <w:rFonts w:ascii="Times New Roman" w:eastAsia="宋体" w:hAnsi="Times New Roman" w:cs="Times New Roman"/>
          <w:kern w:val="44"/>
          <w:sz w:val="24"/>
          <w:szCs w:val="44"/>
          <w:lang w:val="en-GB"/>
        </w:rPr>
        <w:t>confluence</w:t>
      </w:r>
      <w:r>
        <w:rPr>
          <w:rFonts w:ascii="Times New Roman" w:hAnsi="Times New Roman"/>
          <w:kern w:val="44"/>
          <w:sz w:val="24"/>
          <w:lang w:val="en-GB"/>
        </w:rPr>
        <w:t xml:space="preserve"> of the </w:t>
      </w:r>
      <w:proofErr w:type="spellStart"/>
      <w:r>
        <w:rPr>
          <w:rFonts w:ascii="Times New Roman" w:hAnsi="Times New Roman"/>
          <w:kern w:val="44"/>
          <w:sz w:val="24"/>
          <w:lang w:val="en-GB"/>
        </w:rPr>
        <w:t>Qinling</w:t>
      </w:r>
      <w:proofErr w:type="spellEnd"/>
      <w:r>
        <w:rPr>
          <w:rFonts w:ascii="Times New Roman" w:hAnsi="Times New Roman"/>
          <w:kern w:val="44"/>
          <w:sz w:val="24"/>
          <w:lang w:val="en-GB"/>
        </w:rPr>
        <w:t xml:space="preserve"> Mountains, the </w:t>
      </w:r>
      <w:proofErr w:type="spellStart"/>
      <w:r>
        <w:rPr>
          <w:rFonts w:ascii="Times New Roman" w:hAnsi="Times New Roman"/>
          <w:kern w:val="44"/>
          <w:sz w:val="24"/>
          <w:lang w:val="en-GB"/>
        </w:rPr>
        <w:t>Taihang</w:t>
      </w:r>
      <w:proofErr w:type="spellEnd"/>
      <w:r>
        <w:rPr>
          <w:rFonts w:ascii="Times New Roman" w:hAnsi="Times New Roman"/>
          <w:kern w:val="44"/>
          <w:sz w:val="24"/>
          <w:lang w:val="en-GB"/>
        </w:rPr>
        <w:t xml:space="preserve"> Mountains, and the Loess Plateau </w:t>
      </w:r>
      <w:r>
        <w:rPr>
          <w:rFonts w:ascii="Times New Roman" w:eastAsia="宋体" w:hAnsi="Times New Roman" w:cs="Times New Roman"/>
          <w:kern w:val="44"/>
          <w:sz w:val="24"/>
          <w:szCs w:val="44"/>
          <w:lang w:val="en-GB"/>
        </w:rPr>
        <w:t xml:space="preserve">(Figure 1). Sanmenxia City </w:t>
      </w:r>
      <w:r>
        <w:rPr>
          <w:rFonts w:ascii="Times New Roman" w:hAnsi="Times New Roman"/>
          <w:kern w:val="44"/>
          <w:sz w:val="24"/>
          <w:lang w:val="en-GB"/>
        </w:rPr>
        <w:t>falls within the purview of</w:t>
      </w:r>
      <w:r>
        <w:rPr>
          <w:rFonts w:ascii="Times New Roman" w:eastAsia="宋体" w:hAnsi="Times New Roman" w:cs="Times New Roman"/>
          <w:kern w:val="44"/>
          <w:sz w:val="24"/>
          <w:szCs w:val="44"/>
          <w:lang w:val="en-GB"/>
        </w:rPr>
        <w:t xml:space="preserve"> a warm temperate continental monsoon climate zone, with an average annual temperature of 13.2°C and average annual rainfall between 550 and 1000 mm. </w:t>
      </w:r>
      <w:bookmarkStart w:id="21" w:name="_Hlk172492852"/>
      <w:r>
        <w:rPr>
          <w:rFonts w:ascii="Times New Roman" w:eastAsia="宋体" w:hAnsi="Times New Roman" w:cs="Times New Roman"/>
          <w:kern w:val="44"/>
          <w:sz w:val="24"/>
          <w:szCs w:val="44"/>
          <w:lang w:val="en-GB"/>
        </w:rPr>
        <w:t xml:space="preserve">Sanmenxia City features a complex topography, characterized by an average slope of 18.2° and an elevation of 841.2 meters. The dominant land use </w:t>
      </w:r>
      <w:r>
        <w:rPr>
          <w:rFonts w:ascii="Times New Roman" w:eastAsia="宋体" w:hAnsi="Times New Roman" w:cs="Times New Roman"/>
          <w:kern w:val="44"/>
          <w:sz w:val="24"/>
          <w:szCs w:val="44"/>
        </w:rPr>
        <w:t xml:space="preserve">is </w:t>
      </w:r>
      <w:r>
        <w:rPr>
          <w:rFonts w:ascii="Times New Roman" w:eastAsia="宋体" w:hAnsi="Times New Roman" w:cs="Times New Roman"/>
          <w:kern w:val="44"/>
          <w:sz w:val="24"/>
          <w:szCs w:val="44"/>
          <w:lang w:val="en-GB"/>
        </w:rPr>
        <w:t>cov</w:t>
      </w:r>
      <w:bookmarkStart w:id="22" w:name="OLE_LINK67"/>
      <w:bookmarkStart w:id="23" w:name="OLE_LINK66"/>
      <w:r>
        <w:rPr>
          <w:rFonts w:ascii="Times New Roman" w:eastAsia="宋体" w:hAnsi="Times New Roman" w:cs="Times New Roman"/>
          <w:kern w:val="44"/>
          <w:sz w:val="24"/>
          <w:szCs w:val="44"/>
          <w:lang w:val="en-GB"/>
        </w:rPr>
        <w:t xml:space="preserve">ered </w:t>
      </w:r>
      <w:bookmarkEnd w:id="22"/>
      <w:bookmarkEnd w:id="23"/>
      <w:r>
        <w:rPr>
          <w:rFonts w:ascii="Times New Roman" w:eastAsia="宋体" w:hAnsi="Times New Roman" w:cs="Times New Roman"/>
          <w:kern w:val="44"/>
          <w:sz w:val="24"/>
          <w:szCs w:val="44"/>
          <w:lang w:val="en-GB"/>
        </w:rPr>
        <w:t>by forest</w:t>
      </w:r>
      <w:r>
        <w:rPr>
          <w:rFonts w:ascii="Times New Roman" w:eastAsia="宋体" w:hAnsi="Times New Roman" w:cs="Times New Roman" w:hint="eastAsia"/>
          <w:kern w:val="44"/>
          <w:sz w:val="24"/>
          <w:szCs w:val="44"/>
        </w:rPr>
        <w:t>s</w:t>
      </w:r>
      <w:r>
        <w:rPr>
          <w:rFonts w:ascii="Times New Roman" w:eastAsia="宋体" w:hAnsi="Times New Roman" w:cs="Times New Roman"/>
          <w:kern w:val="44"/>
          <w:sz w:val="24"/>
          <w:szCs w:val="44"/>
          <w:lang w:val="en-GB"/>
        </w:rPr>
        <w:t xml:space="preserve">, accounting for 43.1% of the total area, followed by cropland at 34.3%. </w:t>
      </w:r>
      <w:bookmarkEnd w:id="21"/>
      <w:r>
        <w:rPr>
          <w:rFonts w:ascii="Times New Roman" w:eastAsia="宋体" w:hAnsi="Times New Roman" w:cs="Times New Roman"/>
          <w:kern w:val="44"/>
          <w:sz w:val="24"/>
          <w:szCs w:val="44"/>
          <w:lang w:val="en-GB"/>
        </w:rPr>
        <w:t>As an important species habitat in the Yellow River basin, Sanmenxia City has documented 367 species of wild terrestrial vertebrates, accounting for 70.6% of the total species of wild animals recorded in Henan Province (</w:t>
      </w:r>
      <w:r>
        <w:rPr>
          <w:rFonts w:ascii="Times New Roman" w:hAnsi="Times New Roman"/>
          <w:kern w:val="44"/>
          <w:sz w:val="24"/>
          <w:lang w:val="en-GB"/>
        </w:rPr>
        <w:t>Henan Provincial Bureau of Statistics, 2023</w:t>
      </w:r>
      <w:r>
        <w:rPr>
          <w:rFonts w:ascii="Times New Roman" w:eastAsia="宋体" w:hAnsi="Times New Roman" w:cs="Times New Roman"/>
          <w:kern w:val="44"/>
          <w:sz w:val="24"/>
          <w:szCs w:val="44"/>
          <w:lang w:val="en-GB"/>
        </w:rPr>
        <w:t>).</w:t>
      </w:r>
    </w:p>
    <w:p w14:paraId="31685B70" w14:textId="2E758ACA"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24" w:name="_Hlk177977846"/>
      <w:bookmarkStart w:id="25" w:name="_Hlk172494348"/>
      <w:r>
        <w:rPr>
          <w:rFonts w:ascii="Times New Roman" w:eastAsia="宋体" w:hAnsi="Times New Roman" w:cs="Times New Roman" w:hint="eastAsia"/>
          <w:kern w:val="44"/>
          <w:sz w:val="24"/>
          <w:szCs w:val="44"/>
        </w:rPr>
        <w:t xml:space="preserve">We used </w:t>
      </w:r>
      <w:r>
        <w:rPr>
          <w:rFonts w:ascii="Times New Roman" w:eastAsia="宋体" w:hAnsi="Times New Roman" w:cs="Times New Roman"/>
          <w:kern w:val="44"/>
          <w:sz w:val="24"/>
          <w:szCs w:val="44"/>
          <w:lang w:val="en-GB"/>
        </w:rPr>
        <w:t>seven datasets</w:t>
      </w:r>
      <w:r>
        <w:rPr>
          <w:rFonts w:ascii="Times New Roman" w:eastAsia="宋体" w:hAnsi="Times New Roman" w:cs="Times New Roman" w:hint="eastAsia"/>
          <w:kern w:val="44"/>
          <w:sz w:val="24"/>
          <w:szCs w:val="44"/>
        </w:rPr>
        <w:t>,</w:t>
      </w:r>
      <w:r>
        <w:rPr>
          <w:rFonts w:ascii="Times New Roman" w:eastAsia="宋体" w:hAnsi="Times New Roman" w:cs="Times New Roman"/>
          <w:kern w:val="44"/>
          <w:sz w:val="24"/>
          <w:szCs w:val="44"/>
          <w:lang w:val="en-GB"/>
        </w:rPr>
        <w:t xml:space="preserve"> including </w:t>
      </w:r>
      <w:r>
        <w:rPr>
          <w:rFonts w:ascii="Times New Roman" w:hAnsi="Times New Roman" w:cs="Times New Roman"/>
          <w:color w:val="000000"/>
          <w:sz w:val="24"/>
          <w:szCs w:val="24"/>
          <w:shd w:val="clear" w:color="auto" w:fill="FFFFFF"/>
          <w:lang w:val="en-GB"/>
        </w:rPr>
        <w:t>a</w:t>
      </w:r>
      <w:proofErr w:type="spellStart"/>
      <w:r>
        <w:rPr>
          <w:rFonts w:ascii="Times New Roman" w:hAnsi="Times New Roman" w:cs="Times New Roman"/>
          <w:color w:val="000000"/>
          <w:sz w:val="24"/>
          <w:szCs w:val="24"/>
          <w:shd w:val="clear" w:color="auto" w:fill="FFFFFF"/>
        </w:rPr>
        <w:t>dministrative</w:t>
      </w:r>
      <w:proofErr w:type="spellEnd"/>
      <w:r>
        <w:rPr>
          <w:rFonts w:ascii="Times New Roman" w:hAnsi="Times New Roman" w:cs="Times New Roman"/>
          <w:color w:val="000000"/>
          <w:sz w:val="24"/>
          <w:szCs w:val="24"/>
          <w:shd w:val="clear" w:color="auto" w:fill="FFFFFF"/>
        </w:rPr>
        <w:t xml:space="preserve"> division,</w:t>
      </w:r>
      <w:r>
        <w:rPr>
          <w:rFonts w:ascii="Times New Roman" w:eastAsia="宋体" w:hAnsi="Times New Roman" w:cs="Times New Roman"/>
          <w:kern w:val="44"/>
          <w:sz w:val="24"/>
          <w:szCs w:val="44"/>
          <w:lang w:val="en-GB"/>
        </w:rPr>
        <w:t xml:space="preserve"> land use, digital elevation model (DEM), net primary production (NPP), annual precipitation, road, and railway. </w:t>
      </w:r>
      <w:bookmarkEnd w:id="24"/>
      <w:r>
        <w:rPr>
          <w:rFonts w:ascii="Times New Roman" w:eastAsia="宋体" w:hAnsi="Times New Roman" w:cs="Times New Roman"/>
          <w:kern w:val="44"/>
          <w:sz w:val="24"/>
          <w:szCs w:val="44"/>
          <w:lang w:val="en-GB"/>
        </w:rPr>
        <w:t xml:space="preserve">Their detailed information is shown in Table S1. All datasets were reprojected to the WGS84 coordinate system to avoid spatial misalignment and inaccuracies stemming from different coordinate systems. Data resolution was standardized to 30 m through resampling to enhance the precision of spatial analyses. These processing steps </w:t>
      </w:r>
      <w:r>
        <w:rPr>
          <w:rFonts w:ascii="Times New Roman" w:eastAsia="宋体" w:hAnsi="Times New Roman" w:cs="Times New Roman"/>
          <w:kern w:val="44"/>
          <w:sz w:val="24"/>
          <w:szCs w:val="44"/>
          <w:lang w:val="en-GB"/>
        </w:rPr>
        <w:lastRenderedPageBreak/>
        <w:t>ensure that data overlay and comparison are accurate, promoting compatibility and comparability across different data sources.</w:t>
      </w:r>
    </w:p>
    <w:p w14:paraId="0B88AC49" w14:textId="77777777" w:rsidR="00830994" w:rsidRDefault="00000000">
      <w:pPr>
        <w:spacing w:line="480" w:lineRule="auto"/>
        <w:rPr>
          <w:rFonts w:ascii="Times New Roman" w:eastAsia="宋体" w:hAnsi="Times New Roman" w:cs="Times New Roman"/>
          <w:b/>
          <w:bCs/>
          <w:sz w:val="24"/>
          <w:szCs w:val="24"/>
          <w:lang w:val="en-GB" w:eastAsia="zh"/>
        </w:rPr>
      </w:pPr>
      <w:bookmarkStart w:id="26" w:name="_Hlk172494896"/>
      <w:bookmarkEnd w:id="20"/>
      <w:bookmarkEnd w:id="25"/>
      <w:r>
        <w:rPr>
          <w:rFonts w:ascii="Times New Roman" w:eastAsia="宋体" w:hAnsi="Times New Roman" w:cs="Times New Roman"/>
          <w:b/>
          <w:bCs/>
          <w:noProof/>
          <w:sz w:val="24"/>
          <w:szCs w:val="24"/>
          <w:lang w:val="en-GB" w:eastAsia="zh"/>
        </w:rPr>
        <w:drawing>
          <wp:inline distT="0" distB="0" distL="0" distR="0" wp14:anchorId="1C3F8F4B" wp14:editId="4D690404">
            <wp:extent cx="5278120" cy="303339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8120" cy="3033395"/>
                    </a:xfrm>
                    <a:prstGeom prst="rect">
                      <a:avLst/>
                    </a:prstGeom>
                  </pic:spPr>
                </pic:pic>
              </a:graphicData>
            </a:graphic>
          </wp:inline>
        </w:drawing>
      </w:r>
    </w:p>
    <w:p w14:paraId="154622C5" w14:textId="77777777" w:rsidR="00830994" w:rsidRDefault="00000000">
      <w:pPr>
        <w:spacing w:line="480" w:lineRule="auto"/>
        <w:jc w:val="center"/>
        <w:rPr>
          <w:rFonts w:ascii="Times New Roman" w:eastAsia="宋体" w:hAnsi="Times New Roman" w:cs="Times New Roman"/>
          <w:kern w:val="44"/>
          <w:sz w:val="24"/>
          <w:szCs w:val="44"/>
          <w:lang w:val="en-GB"/>
        </w:rPr>
      </w:pPr>
      <w:r>
        <w:rPr>
          <w:rFonts w:ascii="Times New Roman" w:eastAsia="宋体" w:hAnsi="Times New Roman" w:cs="Times New Roman"/>
          <w:b/>
          <w:bCs/>
          <w:sz w:val="24"/>
          <w:szCs w:val="24"/>
          <w:lang w:val="en-GB"/>
        </w:rPr>
        <w:t>Figure 1</w:t>
      </w:r>
      <w:r>
        <w:rPr>
          <w:rFonts w:ascii="Times New Roman" w:eastAsia="宋体" w:hAnsi="Times New Roman" w:cs="Times New Roman" w:hint="eastAsia"/>
          <w:b/>
          <w:bCs/>
          <w:sz w:val="24"/>
          <w:szCs w:val="24"/>
        </w:rPr>
        <w:t>.</w:t>
      </w:r>
      <w:r>
        <w:rPr>
          <w:rFonts w:ascii="Times New Roman" w:eastAsia="宋体" w:hAnsi="Times New Roman" w:cs="Times New Roman"/>
          <w:b/>
          <w:bCs/>
          <w:sz w:val="24"/>
          <w:szCs w:val="24"/>
          <w:lang w:val="en-GB"/>
        </w:rPr>
        <w:t xml:space="preserve"> Location of study area in China</w:t>
      </w:r>
    </w:p>
    <w:bookmarkEnd w:id="26"/>
    <w:p w14:paraId="3EB0A686" w14:textId="77777777" w:rsidR="00830994" w:rsidRDefault="00830994">
      <w:pPr>
        <w:spacing w:line="480" w:lineRule="auto"/>
        <w:jc w:val="center"/>
        <w:rPr>
          <w:rFonts w:ascii="Times New Roman" w:eastAsia="宋体" w:hAnsi="Times New Roman" w:cs="Times New Roman"/>
          <w:sz w:val="24"/>
          <w:szCs w:val="24"/>
          <w:lang w:val="en-GB"/>
        </w:rPr>
      </w:pPr>
    </w:p>
    <w:p w14:paraId="19F13D0C" w14:textId="77777777" w:rsidR="00830994" w:rsidRDefault="00000000">
      <w:pPr>
        <w:pStyle w:val="1"/>
        <w:keepNext w:val="0"/>
        <w:keepLines w:val="0"/>
        <w:adjustRightInd w:val="0"/>
        <w:snapToGrid w:val="0"/>
        <w:spacing w:before="0" w:after="0" w:line="480" w:lineRule="auto"/>
        <w:rPr>
          <w:rFonts w:ascii="Times New Roman" w:eastAsia="宋体" w:hAnsi="Times New Roman" w:cs="Times New Roman"/>
          <w:sz w:val="24"/>
          <w:lang w:val="en-GB"/>
        </w:rPr>
      </w:pPr>
      <w:r>
        <w:rPr>
          <w:rFonts w:ascii="Times New Roman" w:eastAsia="宋体" w:hAnsi="Times New Roman" w:cs="Times New Roman"/>
          <w:sz w:val="24"/>
          <w:lang w:val="en-GB"/>
        </w:rPr>
        <w:t>3. Methods</w:t>
      </w:r>
    </w:p>
    <w:p w14:paraId="56BFAB15"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r>
        <w:rPr>
          <w:rFonts w:ascii="Times New Roman" w:eastAsia="宋体" w:hAnsi="Times New Roman" w:cs="Times New Roman"/>
          <w:kern w:val="44"/>
          <w:sz w:val="24"/>
          <w:szCs w:val="44"/>
          <w:lang w:val="en-GB"/>
        </w:rPr>
        <w:t xml:space="preserve">The assessment </w:t>
      </w:r>
      <w:r>
        <w:rPr>
          <w:rFonts w:ascii="Times New Roman" w:eastAsia="宋体" w:hAnsi="Times New Roman" w:cs="Times New Roman" w:hint="eastAsia"/>
          <w:kern w:val="44"/>
          <w:sz w:val="24"/>
          <w:szCs w:val="44"/>
        </w:rPr>
        <w:t>framework</w:t>
      </w:r>
      <w:r>
        <w:rPr>
          <w:rFonts w:ascii="Times New Roman" w:eastAsia="宋体" w:hAnsi="Times New Roman" w:cs="Times New Roman"/>
          <w:kern w:val="44"/>
          <w:sz w:val="24"/>
          <w:szCs w:val="44"/>
          <w:lang w:val="en-GB"/>
        </w:rPr>
        <w:t xml:space="preserve"> includes four steps (Figure 2) that can provide useful information for biodiversity conservation planning and decision-making in most urban regions. First, we assessed the </w:t>
      </w:r>
      <w:proofErr w:type="spellStart"/>
      <w:r>
        <w:rPr>
          <w:rFonts w:ascii="Times New Roman" w:eastAsia="宋体" w:hAnsi="Times New Roman" w:cs="Times New Roman"/>
          <w:kern w:val="44"/>
          <w:sz w:val="24"/>
          <w:szCs w:val="44"/>
          <w:lang w:val="en-GB"/>
        </w:rPr>
        <w:t>spatio</w:t>
      </w:r>
      <w:proofErr w:type="spellEnd"/>
      <w:r>
        <w:rPr>
          <w:rFonts w:ascii="Times New Roman" w:eastAsia="宋体" w:hAnsi="Times New Roman" w:cs="Times New Roman" w:hint="eastAsia"/>
          <w:kern w:val="44"/>
          <w:sz w:val="24"/>
          <w:szCs w:val="44"/>
        </w:rPr>
        <w:t>-</w:t>
      </w:r>
      <w:r>
        <w:rPr>
          <w:rFonts w:ascii="Times New Roman" w:eastAsia="宋体" w:hAnsi="Times New Roman" w:cs="Times New Roman"/>
          <w:kern w:val="44"/>
          <w:sz w:val="24"/>
          <w:szCs w:val="44"/>
          <w:lang w:val="en-GB"/>
        </w:rPr>
        <w:t xml:space="preserve">temporal </w:t>
      </w:r>
      <w:r>
        <w:rPr>
          <w:rFonts w:ascii="Times New Roman" w:eastAsia="宋体" w:hAnsi="Times New Roman" w:cs="Times New Roman" w:hint="eastAsia"/>
          <w:kern w:val="44"/>
          <w:sz w:val="24"/>
          <w:szCs w:val="44"/>
        </w:rPr>
        <w:t>variation</w:t>
      </w:r>
      <w:r>
        <w:rPr>
          <w:rFonts w:ascii="Times New Roman" w:eastAsia="宋体" w:hAnsi="Times New Roman" w:cs="Times New Roman"/>
          <w:kern w:val="44"/>
          <w:sz w:val="24"/>
          <w:szCs w:val="44"/>
          <w:lang w:val="en-GB"/>
        </w:rPr>
        <w:t xml:space="preserve">s in habitat quality from 2000 to 2020 using the </w:t>
      </w:r>
      <w:proofErr w:type="spellStart"/>
      <w:r>
        <w:rPr>
          <w:rFonts w:ascii="Times New Roman" w:eastAsia="宋体" w:hAnsi="Times New Roman" w:cs="Times New Roman"/>
          <w:kern w:val="44"/>
          <w:sz w:val="24"/>
          <w:szCs w:val="44"/>
          <w:lang w:val="en-GB"/>
        </w:rPr>
        <w:t>InVEST</w:t>
      </w:r>
      <w:proofErr w:type="spellEnd"/>
      <w:r>
        <w:rPr>
          <w:rFonts w:ascii="Times New Roman" w:eastAsia="宋体" w:hAnsi="Times New Roman" w:cs="Times New Roman"/>
          <w:kern w:val="44"/>
          <w:sz w:val="24"/>
          <w:szCs w:val="44"/>
          <w:lang w:val="en-GB"/>
        </w:rPr>
        <w:t xml:space="preserve"> </w:t>
      </w:r>
      <w:proofErr w:type="gramStart"/>
      <w:r>
        <w:rPr>
          <w:rFonts w:ascii="Times New Roman" w:eastAsia="宋体" w:hAnsi="Times New Roman" w:cs="Times New Roman"/>
          <w:kern w:val="44"/>
          <w:sz w:val="24"/>
          <w:szCs w:val="44"/>
          <w:lang w:val="en-GB"/>
        </w:rPr>
        <w:t>model, and</w:t>
      </w:r>
      <w:proofErr w:type="gramEnd"/>
      <w:r>
        <w:rPr>
          <w:rFonts w:ascii="Times New Roman" w:eastAsia="宋体" w:hAnsi="Times New Roman" w:cs="Times New Roman"/>
          <w:kern w:val="44"/>
          <w:sz w:val="24"/>
          <w:szCs w:val="44"/>
          <w:lang w:val="en-GB"/>
        </w:rPr>
        <w:t xml:space="preserve"> identified potential habitats through hotspot analysis. Second, we developed two types of ecological resistance surfaces based on expert experience and habitat quality, subsequently identifying various ecological corridors with the MCR model. Third, we utilized the </w:t>
      </w:r>
      <w:proofErr w:type="spellStart"/>
      <w:r>
        <w:rPr>
          <w:rFonts w:ascii="Times New Roman" w:eastAsia="宋体" w:hAnsi="Times New Roman" w:cs="Times New Roman"/>
          <w:kern w:val="44"/>
          <w:sz w:val="24"/>
          <w:szCs w:val="44"/>
          <w:lang w:val="en-GB"/>
        </w:rPr>
        <w:t>GeoDetector</w:t>
      </w:r>
      <w:proofErr w:type="spellEnd"/>
      <w:r>
        <w:rPr>
          <w:rFonts w:ascii="Times New Roman" w:eastAsia="宋体" w:hAnsi="Times New Roman" w:cs="Times New Roman"/>
          <w:kern w:val="44"/>
          <w:sz w:val="24"/>
          <w:szCs w:val="44"/>
          <w:lang w:val="en-GB"/>
        </w:rPr>
        <w:t xml:space="preserve"> model</w:t>
      </w:r>
      <w:r>
        <w:rPr>
          <w:rFonts w:ascii="Times New Roman" w:eastAsia="宋体" w:hAnsi="Times New Roman" w:cs="Times New Roman" w:hint="eastAsia"/>
          <w:kern w:val="44"/>
          <w:sz w:val="24"/>
          <w:szCs w:val="44"/>
        </w:rPr>
        <w:t xml:space="preserve"> (GDM)</w:t>
      </w:r>
      <w:r>
        <w:rPr>
          <w:rFonts w:ascii="Times New Roman" w:eastAsia="宋体" w:hAnsi="Times New Roman" w:cs="Times New Roman"/>
          <w:kern w:val="44"/>
          <w:sz w:val="24"/>
          <w:szCs w:val="44"/>
          <w:lang w:val="en-GB"/>
        </w:rPr>
        <w:t xml:space="preserve"> to pinpoint key factors impacting habitat quality and established a feasibility evaluation </w:t>
      </w:r>
      <w:r>
        <w:rPr>
          <w:rFonts w:ascii="Times New Roman" w:eastAsia="宋体" w:hAnsi="Times New Roman" w:cs="Times New Roman"/>
          <w:kern w:val="44"/>
          <w:sz w:val="24"/>
          <w:szCs w:val="44"/>
          <w:lang w:val="en-GB"/>
        </w:rPr>
        <w:lastRenderedPageBreak/>
        <w:t xml:space="preserve">model for ecological corridors to determine optimal paths. Finally, we </w:t>
      </w:r>
      <w:r>
        <w:rPr>
          <w:rFonts w:ascii="Times New Roman" w:eastAsia="宋体" w:hAnsi="Times New Roman" w:cs="Times New Roman" w:hint="eastAsia"/>
          <w:kern w:val="44"/>
          <w:sz w:val="24"/>
          <w:szCs w:val="44"/>
        </w:rPr>
        <w:t>identified</w:t>
      </w:r>
      <w:r>
        <w:rPr>
          <w:rFonts w:ascii="Times New Roman" w:eastAsia="宋体" w:hAnsi="Times New Roman" w:cs="Times New Roman"/>
          <w:kern w:val="44"/>
          <w:sz w:val="24"/>
          <w:szCs w:val="44"/>
          <w:lang w:val="en-GB"/>
        </w:rPr>
        <w:t xml:space="preserve"> a biodiversity conservation space to prioritize specific habitats and corridors.</w:t>
      </w:r>
    </w:p>
    <w:p w14:paraId="1213278A" w14:textId="77777777" w:rsidR="00830994" w:rsidRDefault="00830994">
      <w:pPr>
        <w:spacing w:line="480" w:lineRule="auto"/>
        <w:ind w:firstLineChars="200" w:firstLine="480"/>
        <w:rPr>
          <w:rFonts w:ascii="Times New Roman" w:eastAsia="宋体" w:hAnsi="Times New Roman" w:cs="Times New Roman"/>
          <w:kern w:val="44"/>
          <w:sz w:val="24"/>
          <w:szCs w:val="44"/>
          <w:lang w:val="en-GB" w:eastAsia="zh"/>
        </w:rPr>
      </w:pPr>
    </w:p>
    <w:p w14:paraId="03E0839F" w14:textId="04CE3A4E" w:rsidR="00830994" w:rsidRDefault="00000000">
      <w:pPr>
        <w:spacing w:line="480" w:lineRule="auto"/>
        <w:rPr>
          <w:rFonts w:ascii="Times New Roman" w:eastAsia="宋体" w:hAnsi="Times New Roman" w:cs="Times New Roman"/>
          <w:kern w:val="44"/>
          <w:sz w:val="24"/>
          <w:szCs w:val="44"/>
          <w:lang w:val="en-GB"/>
        </w:rPr>
      </w:pPr>
      <w:r>
        <w:rPr>
          <w:noProof/>
        </w:rPr>
        <w:drawing>
          <wp:inline distT="0" distB="0" distL="0" distR="0" wp14:anchorId="50CBEA24" wp14:editId="39E23501">
            <wp:extent cx="5278120" cy="5729605"/>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8120" cy="5729605"/>
                    </a:xfrm>
                    <a:prstGeom prst="rect">
                      <a:avLst/>
                    </a:prstGeom>
                  </pic:spPr>
                </pic:pic>
              </a:graphicData>
            </a:graphic>
          </wp:inline>
        </w:drawing>
      </w:r>
      <w:r>
        <w:t xml:space="preserve"> </w:t>
      </w:r>
    </w:p>
    <w:p w14:paraId="57261DDD" w14:textId="77777777" w:rsidR="00830994" w:rsidRDefault="00000000">
      <w:pPr>
        <w:spacing w:line="480" w:lineRule="auto"/>
        <w:jc w:val="center"/>
        <w:rPr>
          <w:rFonts w:ascii="Times New Roman" w:eastAsia="宋体" w:hAnsi="Times New Roman" w:cs="Times New Roman"/>
          <w:b/>
          <w:bCs/>
          <w:sz w:val="24"/>
          <w:szCs w:val="24"/>
          <w:lang w:val="en-GB"/>
        </w:rPr>
      </w:pPr>
      <w:r>
        <w:rPr>
          <w:rFonts w:ascii="Times New Roman" w:eastAsia="宋体" w:hAnsi="Times New Roman" w:cs="Times New Roman"/>
          <w:b/>
          <w:bCs/>
          <w:sz w:val="24"/>
          <w:szCs w:val="24"/>
          <w:lang w:val="en-GB"/>
        </w:rPr>
        <w:t>Figure 2</w:t>
      </w:r>
      <w:r>
        <w:rPr>
          <w:rFonts w:ascii="Times New Roman" w:eastAsia="宋体" w:hAnsi="Times New Roman" w:cs="Times New Roman" w:hint="eastAsia"/>
          <w:b/>
          <w:bCs/>
          <w:sz w:val="24"/>
          <w:szCs w:val="24"/>
        </w:rPr>
        <w:t>.</w:t>
      </w:r>
      <w:r>
        <w:rPr>
          <w:rFonts w:ascii="Times New Roman" w:eastAsia="宋体" w:hAnsi="Times New Roman" w:cs="Times New Roman"/>
          <w:b/>
          <w:bCs/>
          <w:sz w:val="24"/>
          <w:szCs w:val="24"/>
          <w:lang w:val="en-GB"/>
        </w:rPr>
        <w:t xml:space="preserve"> Procedures for identifying biodiversity conservation spaces</w:t>
      </w:r>
    </w:p>
    <w:p w14:paraId="6C547C7A" w14:textId="77777777" w:rsidR="00830994" w:rsidRDefault="00830994">
      <w:pPr>
        <w:spacing w:line="480" w:lineRule="auto"/>
        <w:jc w:val="center"/>
        <w:rPr>
          <w:rFonts w:ascii="Times New Roman" w:eastAsia="宋体" w:hAnsi="Times New Roman" w:cs="Times New Roman"/>
          <w:sz w:val="24"/>
          <w:szCs w:val="24"/>
          <w:lang w:val="en-GB"/>
        </w:rPr>
      </w:pPr>
    </w:p>
    <w:p w14:paraId="00384252" w14:textId="77777777" w:rsidR="00830994" w:rsidRDefault="00000000">
      <w:pPr>
        <w:pStyle w:val="2"/>
        <w:spacing w:line="480" w:lineRule="auto"/>
        <w:rPr>
          <w:rFonts w:eastAsia="宋体" w:cs="Times New Roman"/>
          <w:lang w:val="en-GB"/>
        </w:rPr>
      </w:pPr>
      <w:r>
        <w:rPr>
          <w:rFonts w:eastAsia="宋体" w:cs="Times New Roman"/>
          <w:lang w:val="en-GB"/>
        </w:rPr>
        <w:t>3.1 Evaluati</w:t>
      </w:r>
      <w:r>
        <w:rPr>
          <w:rFonts w:eastAsia="宋体" w:cs="Times New Roman" w:hint="eastAsia"/>
          <w:lang w:val="en-GB" w:eastAsia="zh"/>
        </w:rPr>
        <w:t>ng</w:t>
      </w:r>
      <w:r>
        <w:rPr>
          <w:rFonts w:cs="Times New Roman"/>
        </w:rPr>
        <w:t xml:space="preserve"> habitat quality</w:t>
      </w:r>
      <w:r>
        <w:rPr>
          <w:rFonts w:eastAsia="宋体" w:cs="Times New Roman"/>
          <w:lang w:val="en-GB"/>
        </w:rPr>
        <w:t xml:space="preserve"> </w:t>
      </w:r>
    </w:p>
    <w:p w14:paraId="0954E9C8" w14:textId="77777777" w:rsidR="00830994" w:rsidRDefault="00000000">
      <w:pPr>
        <w:spacing w:line="480" w:lineRule="auto"/>
        <w:ind w:firstLineChars="250" w:firstLine="600"/>
        <w:rPr>
          <w:rFonts w:ascii="Times New Roman" w:hAnsi="Times New Roman" w:cs="Times New Roman"/>
          <w:sz w:val="24"/>
          <w:szCs w:val="32"/>
        </w:rPr>
      </w:pPr>
      <w:bookmarkStart w:id="27" w:name="_Hlk172494458"/>
      <w:bookmarkStart w:id="28" w:name="_Hlk172101036"/>
      <w:bookmarkStart w:id="29" w:name="_Hlk150290823"/>
      <w:r>
        <w:rPr>
          <w:rFonts w:ascii="Times New Roman" w:hAnsi="Times New Roman" w:cs="Times New Roman"/>
          <w:sz w:val="24"/>
          <w:szCs w:val="32"/>
        </w:rPr>
        <w:t>Due to the limited availability of species monitoring data, the application of</w:t>
      </w:r>
      <w:r>
        <w:rPr>
          <w:rFonts w:ascii="Times New Roman" w:hAnsi="Times New Roman" w:cs="Times New Roman" w:hint="eastAsia"/>
          <w:sz w:val="24"/>
          <w:szCs w:val="32"/>
        </w:rPr>
        <w:t xml:space="preserve"> </w:t>
      </w:r>
      <w:r>
        <w:rPr>
          <w:rFonts w:ascii="Times New Roman" w:hAnsi="Times New Roman" w:cs="Times New Roman"/>
          <w:sz w:val="24"/>
          <w:szCs w:val="32"/>
        </w:rPr>
        <w:lastRenderedPageBreak/>
        <w:t xml:space="preserve">SDMs in the study area is constrained. </w:t>
      </w:r>
      <w:r>
        <w:rPr>
          <w:rFonts w:ascii="Times New Roman" w:hAnsi="Times New Roman" w:cs="Times New Roman" w:hint="eastAsia"/>
          <w:sz w:val="24"/>
          <w:szCs w:val="32"/>
        </w:rPr>
        <w:t>Therefore</w:t>
      </w:r>
      <w:r>
        <w:rPr>
          <w:rFonts w:ascii="Times New Roman" w:hAnsi="Times New Roman" w:cs="Times New Roman"/>
          <w:sz w:val="24"/>
          <w:szCs w:val="32"/>
        </w:rPr>
        <w:t xml:space="preserve">, </w:t>
      </w:r>
      <w:r>
        <w:rPr>
          <w:rFonts w:ascii="Times New Roman" w:hAnsi="Times New Roman" w:cs="Times New Roman" w:hint="eastAsia"/>
          <w:sz w:val="24"/>
          <w:szCs w:val="32"/>
        </w:rPr>
        <w:t>we</w:t>
      </w:r>
      <w:r>
        <w:rPr>
          <w:rFonts w:ascii="Times New Roman" w:hAnsi="Times New Roman" w:cs="Times New Roman"/>
          <w:sz w:val="24"/>
          <w:szCs w:val="32"/>
        </w:rPr>
        <w:t xml:space="preserve"> evaluated habitat quality in Sanmenxia City using the </w:t>
      </w:r>
      <w:proofErr w:type="spellStart"/>
      <w:r>
        <w:rPr>
          <w:rFonts w:ascii="Times New Roman" w:hAnsi="Times New Roman" w:cs="Times New Roman"/>
          <w:sz w:val="24"/>
          <w:szCs w:val="32"/>
        </w:rPr>
        <w:t>InVEST</w:t>
      </w:r>
      <w:proofErr w:type="spellEnd"/>
      <w:r>
        <w:rPr>
          <w:rFonts w:ascii="Times New Roman" w:hAnsi="Times New Roman" w:cs="Times New Roman"/>
          <w:sz w:val="24"/>
          <w:szCs w:val="32"/>
        </w:rPr>
        <w:t xml:space="preserve"> model (version 3.10.2), developed collaboratively by Stanford University, </w:t>
      </w:r>
      <w:r>
        <w:rPr>
          <w:rFonts w:ascii="Times New Roman" w:hAnsi="Times New Roman" w:cs="Times New Roman" w:hint="eastAsia"/>
          <w:sz w:val="24"/>
          <w:szCs w:val="32"/>
        </w:rPr>
        <w:t>t</w:t>
      </w:r>
      <w:r>
        <w:rPr>
          <w:rFonts w:ascii="Times New Roman" w:hAnsi="Times New Roman" w:cs="Times New Roman"/>
          <w:sz w:val="24"/>
          <w:szCs w:val="32"/>
        </w:rPr>
        <w:t>he Nature Conservancy, and the World Wildlife Fund.</w:t>
      </w:r>
      <w:bookmarkStart w:id="30" w:name="OLE_LINK70"/>
      <w:bookmarkStart w:id="31" w:name="OLE_LINK69"/>
      <w:bookmarkStart w:id="32" w:name="OLE_LINK68"/>
      <w:bookmarkEnd w:id="27"/>
      <w:r>
        <w:rPr>
          <w:rFonts w:ascii="Times New Roman" w:hAnsi="Times New Roman" w:cs="Times New Roman"/>
          <w:sz w:val="24"/>
          <w:szCs w:val="32"/>
        </w:rPr>
        <w:t xml:space="preserve"> The core of this method (</w:t>
      </w:r>
      <w:r>
        <w:rPr>
          <w:rFonts w:ascii="Times New Roman" w:hAnsi="Times New Roman" w:cs="Times New Roman" w:hint="eastAsia"/>
          <w:color w:val="000000"/>
          <w:spacing w:val="15"/>
          <w:sz w:val="24"/>
          <w:szCs w:val="24"/>
        </w:rPr>
        <w:t>Eq.1</w:t>
      </w:r>
      <w:r>
        <w:rPr>
          <w:rFonts w:ascii="Times New Roman" w:hAnsi="Times New Roman" w:cs="Times New Roman"/>
          <w:sz w:val="24"/>
          <w:szCs w:val="32"/>
        </w:rPr>
        <w:t>) is to evaluate the negative impacts of threat sources on habitats.</w:t>
      </w:r>
      <w:bookmarkEnd w:id="30"/>
      <w:bookmarkEnd w:id="31"/>
      <w:bookmarkEnd w:id="32"/>
      <w:r>
        <w:rPr>
          <w:rFonts w:ascii="Times New Roman" w:hAnsi="Times New Roman" w:cs="Times New Roman"/>
          <w:sz w:val="24"/>
          <w:szCs w:val="32"/>
        </w:rPr>
        <w:t xml:space="preserve"> The model’s parameter settings primarily encompass f</w:t>
      </w:r>
      <w:r>
        <w:rPr>
          <w:rFonts w:ascii="Times New Roman" w:hAnsi="Times New Roman" w:cs="Times New Roman" w:hint="eastAsia"/>
          <w:sz w:val="24"/>
          <w:szCs w:val="32"/>
        </w:rPr>
        <w:t>our</w:t>
      </w:r>
      <w:r>
        <w:rPr>
          <w:rFonts w:ascii="Times New Roman" w:hAnsi="Times New Roman" w:cs="Times New Roman"/>
          <w:sz w:val="24"/>
          <w:szCs w:val="32"/>
        </w:rPr>
        <w:t xml:space="preserve"> aspects: the relative impact and weight of each threat, along with the suitability and sensitivity of various land use types to each threat factor</w:t>
      </w:r>
      <w:r>
        <w:rPr>
          <w:rFonts w:ascii="Times New Roman" w:hAnsi="Times New Roman" w:cs="Times New Roman" w:hint="eastAsia"/>
          <w:sz w:val="24"/>
          <w:szCs w:val="32"/>
        </w:rPr>
        <w:t xml:space="preserve"> </w:t>
      </w:r>
      <w:r>
        <w:rPr>
          <w:rFonts w:ascii="Times New Roman" w:hAnsi="Times New Roman" w:cs="Times New Roman"/>
          <w:sz w:val="24"/>
          <w:szCs w:val="32"/>
        </w:rPr>
        <w:t>(</w:t>
      </w:r>
      <w:r>
        <w:rPr>
          <w:rFonts w:ascii="Times New Roman" w:hAnsi="Times New Roman"/>
          <w:sz w:val="24"/>
        </w:rPr>
        <w:t>Sun et al., 2019; Yohannes et al., 20</w:t>
      </w:r>
      <w:r>
        <w:rPr>
          <w:rFonts w:ascii="Times New Roman" w:hAnsi="Times New Roman" w:cs="Times New Roman"/>
          <w:sz w:val="24"/>
          <w:szCs w:val="32"/>
        </w:rPr>
        <w:t>21), as detailed in Tables S2 and S3.</w:t>
      </w:r>
      <w:bookmarkEnd w:id="28"/>
    </w:p>
    <w:p w14:paraId="199954A8" w14:textId="77777777" w:rsidR="00830994" w:rsidRDefault="00000000">
      <w:pPr>
        <w:spacing w:line="480" w:lineRule="auto"/>
        <w:ind w:firstLineChars="200" w:firstLine="480"/>
        <w:jc w:val="center"/>
        <w:rPr>
          <w:rFonts w:ascii="Times New Roman" w:eastAsia="宋体" w:hAnsi="Times New Roman" w:cs="Times New Roman"/>
          <w:sz w:val="22"/>
        </w:rPr>
      </w:pPr>
      <m:oMath>
        <m:sSub>
          <m:sSubPr>
            <m:ctrlPr>
              <w:rPr>
                <w:rFonts w:ascii="Cambria Math" w:hAnsi="Cambria Math"/>
                <w:i/>
                <w:sz w:val="24"/>
                <w:szCs w:val="32"/>
              </w:rPr>
            </m:ctrlPr>
          </m:sSubPr>
          <m:e>
            <m:r>
              <w:rPr>
                <w:rFonts w:ascii="Cambria Math" w:hAnsi="Cambria Math"/>
                <w:sz w:val="24"/>
                <w:szCs w:val="32"/>
              </w:rPr>
              <m:t>Q</m:t>
            </m:r>
          </m:e>
          <m:sub>
            <m:r>
              <w:rPr>
                <w:rFonts w:ascii="Cambria Math" w:hAnsi="Cambria Math"/>
                <w:sz w:val="24"/>
                <w:szCs w:val="32"/>
              </w:rPr>
              <m:t>x</m:t>
            </m:r>
            <m:r>
              <w:rPr>
                <w:rFonts w:ascii="Cambria Math" w:hAnsi="Cambria Math" w:hint="eastAsia"/>
                <w:sz w:val="24"/>
                <w:szCs w:val="32"/>
              </w:rPr>
              <m:t>j</m:t>
            </m:r>
          </m:sub>
        </m:sSub>
        <m:r>
          <w:rPr>
            <w:rFonts w:ascii="Cambria Math" w:hAnsi="Cambria Math"/>
            <w:sz w:val="24"/>
            <w:szCs w:val="32"/>
          </w:rPr>
          <m:t>=</m:t>
        </m:r>
        <m:sSub>
          <m:sSubPr>
            <m:ctrlPr>
              <w:rPr>
                <w:rFonts w:ascii="Cambria Math" w:hAnsi="Cambria Math"/>
                <w:i/>
                <w:sz w:val="24"/>
                <w:szCs w:val="32"/>
              </w:rPr>
            </m:ctrlPr>
          </m:sSubPr>
          <m:e>
            <m:r>
              <w:rPr>
                <w:rFonts w:ascii="Cambria Math" w:hAnsi="Cambria Math"/>
                <w:sz w:val="24"/>
                <w:szCs w:val="32"/>
              </w:rPr>
              <m:t>H</m:t>
            </m:r>
          </m:e>
          <m:sub>
            <m:r>
              <w:rPr>
                <w:rFonts w:ascii="Cambria Math" w:hAnsi="Cambria Math" w:hint="eastAsia"/>
                <w:sz w:val="24"/>
                <w:szCs w:val="32"/>
              </w:rPr>
              <m:t>j</m:t>
            </m:r>
          </m:sub>
        </m:sSub>
        <m:d>
          <m:dPr>
            <m:begChr m:val="["/>
            <m:endChr m:val="]"/>
            <m:ctrlPr>
              <w:rPr>
                <w:rFonts w:ascii="Cambria Math" w:hAnsi="Cambria Math"/>
                <w:i/>
                <w:sz w:val="24"/>
                <w:szCs w:val="32"/>
              </w:rPr>
            </m:ctrlPr>
          </m:dPr>
          <m:e>
            <m:r>
              <w:rPr>
                <w:rFonts w:ascii="Cambria Math" w:hAnsi="Cambria Math"/>
                <w:sz w:val="24"/>
                <w:szCs w:val="32"/>
              </w:rPr>
              <m:t>1-</m:t>
            </m:r>
            <m:d>
              <m:dPr>
                <m:ctrlPr>
                  <w:rPr>
                    <w:rFonts w:ascii="Cambria Math" w:hAnsi="Cambria Math"/>
                    <w:i/>
                    <w:sz w:val="24"/>
                    <w:szCs w:val="32"/>
                  </w:rPr>
                </m:ctrlPr>
              </m:dPr>
              <m:e>
                <m:f>
                  <m:fPr>
                    <m:ctrlPr>
                      <w:rPr>
                        <w:rFonts w:ascii="Cambria Math" w:hAnsi="Cambria Math"/>
                        <w:i/>
                        <w:sz w:val="24"/>
                        <w:szCs w:val="32"/>
                      </w:rPr>
                    </m:ctrlPr>
                  </m:fPr>
                  <m:num>
                    <m:sSubSup>
                      <m:sSubSupPr>
                        <m:ctrlPr>
                          <w:rPr>
                            <w:rFonts w:ascii="Cambria Math" w:hAnsi="Cambria Math"/>
                            <w:i/>
                            <w:sz w:val="24"/>
                            <w:szCs w:val="32"/>
                          </w:rPr>
                        </m:ctrlPr>
                      </m:sSubSupPr>
                      <m:e>
                        <m:r>
                          <w:rPr>
                            <w:rFonts w:ascii="Cambria Math" w:hAnsi="Cambria Math"/>
                            <w:sz w:val="24"/>
                            <w:szCs w:val="32"/>
                          </w:rPr>
                          <m:t>D</m:t>
                        </m:r>
                      </m:e>
                      <m:sub>
                        <m:r>
                          <w:rPr>
                            <w:rFonts w:ascii="Cambria Math" w:hAnsi="Cambria Math"/>
                            <w:sz w:val="24"/>
                            <w:szCs w:val="32"/>
                          </w:rPr>
                          <m:t>xj</m:t>
                        </m:r>
                      </m:sub>
                      <m:sup>
                        <m:r>
                          <w:rPr>
                            <w:rFonts w:ascii="Cambria Math" w:hAnsi="Cambria Math"/>
                            <w:sz w:val="24"/>
                            <w:szCs w:val="32"/>
                          </w:rPr>
                          <m:t>z</m:t>
                        </m:r>
                      </m:sup>
                    </m:sSubSup>
                  </m:num>
                  <m:den>
                    <m:sSubSup>
                      <m:sSubSupPr>
                        <m:ctrlPr>
                          <w:rPr>
                            <w:rFonts w:ascii="Cambria Math" w:hAnsi="Cambria Math"/>
                            <w:i/>
                            <w:sz w:val="24"/>
                            <w:szCs w:val="32"/>
                          </w:rPr>
                        </m:ctrlPr>
                      </m:sSubSupPr>
                      <m:e>
                        <m:r>
                          <w:rPr>
                            <w:rFonts w:ascii="Cambria Math" w:hAnsi="Cambria Math"/>
                            <w:sz w:val="24"/>
                            <w:szCs w:val="32"/>
                          </w:rPr>
                          <m:t>D</m:t>
                        </m:r>
                      </m:e>
                      <m:sub>
                        <m:r>
                          <w:rPr>
                            <w:rFonts w:ascii="Cambria Math" w:hAnsi="Cambria Math"/>
                            <w:sz w:val="24"/>
                            <w:szCs w:val="32"/>
                          </w:rPr>
                          <m:t>xj</m:t>
                        </m:r>
                      </m:sub>
                      <m:sup>
                        <m:r>
                          <w:rPr>
                            <w:rFonts w:ascii="Cambria Math" w:hAnsi="Cambria Math"/>
                            <w:sz w:val="24"/>
                            <w:szCs w:val="32"/>
                          </w:rPr>
                          <m:t>z</m:t>
                        </m:r>
                      </m:sup>
                    </m:sSubSup>
                    <m:r>
                      <w:rPr>
                        <w:rFonts w:ascii="Cambria Math" w:hAnsi="Cambria Math"/>
                        <w:sz w:val="24"/>
                        <w:szCs w:val="32"/>
                      </w:rPr>
                      <m:t>+</m:t>
                    </m:r>
                    <m:sSup>
                      <m:sSupPr>
                        <m:ctrlPr>
                          <w:rPr>
                            <w:rFonts w:ascii="Cambria Math" w:hAnsi="Cambria Math"/>
                            <w:i/>
                            <w:sz w:val="24"/>
                            <w:szCs w:val="32"/>
                          </w:rPr>
                        </m:ctrlPr>
                      </m:sSupPr>
                      <m:e>
                        <m:r>
                          <w:rPr>
                            <w:rFonts w:ascii="Cambria Math" w:hAnsi="Cambria Math"/>
                            <w:sz w:val="24"/>
                            <w:szCs w:val="32"/>
                          </w:rPr>
                          <m:t>k</m:t>
                        </m:r>
                      </m:e>
                      <m:sup>
                        <m:r>
                          <w:rPr>
                            <w:rFonts w:ascii="Cambria Math" w:hAnsi="Cambria Math"/>
                            <w:sz w:val="24"/>
                            <w:szCs w:val="32"/>
                          </w:rPr>
                          <m:t>z</m:t>
                        </m:r>
                      </m:sup>
                    </m:sSup>
                  </m:den>
                </m:f>
              </m:e>
            </m:d>
          </m:e>
        </m:d>
      </m:oMath>
      <w:r>
        <w:rPr>
          <w:rFonts w:ascii="Times New Roman" w:eastAsia="宋体" w:hAnsi="Times New Roman" w:cs="Times New Roman"/>
          <w:sz w:val="22"/>
        </w:rPr>
        <w:t xml:space="preserve">                    (1)</w:t>
      </w:r>
    </w:p>
    <w:p w14:paraId="2A517F53" w14:textId="77777777" w:rsidR="00830994" w:rsidRDefault="00000000">
      <w:pPr>
        <w:spacing w:line="480" w:lineRule="auto"/>
        <w:ind w:firstLineChars="200" w:firstLine="540"/>
        <w:rPr>
          <w:rFonts w:ascii="Times New Roman" w:hAnsi="Times New Roman" w:cs="Times New Roman"/>
          <w:color w:val="000000"/>
          <w:spacing w:val="15"/>
          <w:sz w:val="24"/>
          <w:szCs w:val="24"/>
        </w:rPr>
      </w:pPr>
      <w:r>
        <w:rPr>
          <w:rFonts w:ascii="Times New Roman" w:hAnsi="Times New Roman" w:cs="Times New Roman" w:hint="eastAsia"/>
          <w:color w:val="000000"/>
          <w:spacing w:val="15"/>
          <w:sz w:val="24"/>
          <w:szCs w:val="24"/>
        </w:rPr>
        <w:t>In Eq.1,</w:t>
      </w:r>
      <w:r>
        <w:rPr>
          <w:rFonts w:ascii="Times New Roman" w:hAnsi="Times New Roman" w:cs="Times New Roman"/>
          <w:color w:val="000000"/>
          <w:spacing w:val="15"/>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xj</m:t>
            </m:r>
          </m:sub>
        </m:sSub>
        <m:r>
          <w:rPr>
            <w:rFonts w:ascii="Cambria Math" w:hAnsi="Cambria Math" w:cs="Times New Roman"/>
            <w:sz w:val="24"/>
            <w:szCs w:val="24"/>
          </w:rPr>
          <m:t xml:space="preserve"> </m:t>
        </m:r>
      </m:oMath>
      <w:r>
        <w:rPr>
          <w:rFonts w:ascii="Times New Roman" w:hAnsi="Times New Roman" w:cs="Times New Roman" w:hint="eastAsia"/>
          <w:color w:val="000000"/>
          <w:spacing w:val="15"/>
          <w:sz w:val="24"/>
          <w:szCs w:val="24"/>
          <w:lang w:eastAsia="zh"/>
        </w:rPr>
        <w:t>was</w:t>
      </w:r>
      <w:r>
        <w:rPr>
          <w:rFonts w:ascii="Times New Roman" w:hAnsi="Times New Roman" w:cs="Times New Roman"/>
          <w:color w:val="000000"/>
          <w:spacing w:val="15"/>
          <w:sz w:val="24"/>
          <w:szCs w:val="24"/>
        </w:rPr>
        <w:t xml:space="preserve"> the habitat quality of raster </w:t>
      </w:r>
      <w:r>
        <w:rPr>
          <w:rFonts w:ascii="Times New Roman" w:hAnsi="Times New Roman" w:cs="Times New Roman"/>
          <w:i/>
          <w:iCs/>
          <w:color w:val="000000"/>
          <w:spacing w:val="15"/>
          <w:sz w:val="24"/>
          <w:szCs w:val="24"/>
        </w:rPr>
        <w:t>x</w:t>
      </w:r>
      <w:r>
        <w:rPr>
          <w:rFonts w:ascii="Times New Roman" w:hAnsi="Times New Roman" w:cs="Times New Roman"/>
          <w:color w:val="000000"/>
          <w:spacing w:val="15"/>
          <w:sz w:val="24"/>
          <w:szCs w:val="24"/>
        </w:rPr>
        <w:t xml:space="preserve"> in land use type j</w:t>
      </w:r>
      <w:r>
        <w:rPr>
          <w:rFonts w:ascii="Times New Roman" w:hAnsi="Times New Roman" w:cs="Times New Roman" w:hint="eastAsia"/>
          <w:color w:val="000000"/>
          <w:spacing w:val="15"/>
          <w:sz w:val="24"/>
          <w:szCs w:val="24"/>
        </w:rPr>
        <w:t>;</w:t>
      </w:r>
      <w:r>
        <w:rPr>
          <w:rFonts w:ascii="Times New Roman" w:hAnsi="Times New Roman" w:cs="Times New Roman"/>
          <w:color w:val="000000"/>
          <w:spacing w:val="15"/>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xj</m:t>
            </m:r>
          </m:sub>
        </m:sSub>
      </m:oMath>
      <w:r>
        <w:rPr>
          <w:rFonts w:ascii="Times New Roman" w:hAnsi="Times New Roman" w:cs="Times New Roman"/>
          <w:color w:val="000000"/>
          <w:spacing w:val="15"/>
          <w:sz w:val="24"/>
          <w:szCs w:val="24"/>
        </w:rPr>
        <w:t xml:space="preserve"> </w:t>
      </w:r>
      <w:r>
        <w:rPr>
          <w:rFonts w:ascii="Times New Roman" w:hAnsi="Times New Roman" w:cs="Times New Roman" w:hint="eastAsia"/>
          <w:color w:val="000000"/>
          <w:spacing w:val="15"/>
          <w:sz w:val="24"/>
          <w:szCs w:val="24"/>
          <w:lang w:eastAsia="zh"/>
        </w:rPr>
        <w:t>wa</w:t>
      </w:r>
      <w:r>
        <w:rPr>
          <w:rFonts w:ascii="Times New Roman" w:hAnsi="Times New Roman" w:cs="Times New Roman"/>
          <w:color w:val="000000"/>
          <w:spacing w:val="15"/>
          <w:sz w:val="24"/>
          <w:szCs w:val="24"/>
        </w:rPr>
        <w:t xml:space="preserve">s the threat level of raster </w:t>
      </w:r>
      <w:r>
        <w:rPr>
          <w:rFonts w:ascii="Times New Roman" w:hAnsi="Times New Roman" w:cs="Times New Roman"/>
          <w:i/>
          <w:iCs/>
          <w:color w:val="000000"/>
          <w:spacing w:val="15"/>
          <w:sz w:val="24"/>
          <w:szCs w:val="24"/>
        </w:rPr>
        <w:t>x</w:t>
      </w:r>
      <w:r>
        <w:rPr>
          <w:rFonts w:ascii="Times New Roman" w:hAnsi="Times New Roman" w:cs="Times New Roman"/>
          <w:color w:val="000000"/>
          <w:spacing w:val="15"/>
          <w:sz w:val="24"/>
          <w:szCs w:val="24"/>
        </w:rPr>
        <w:t xml:space="preserve"> in land use type </w:t>
      </w:r>
      <w:r>
        <w:rPr>
          <w:rFonts w:ascii="Times New Roman" w:hAnsi="Times New Roman" w:cs="Times New Roman"/>
          <w:i/>
          <w:iCs/>
          <w:color w:val="000000"/>
          <w:spacing w:val="15"/>
          <w:sz w:val="24"/>
          <w:szCs w:val="24"/>
        </w:rPr>
        <w:t>j</w:t>
      </w:r>
      <w:r>
        <w:rPr>
          <w:rFonts w:ascii="Times New Roman" w:hAnsi="Times New Roman" w:cs="Times New Roman" w:hint="eastAsia"/>
          <w:i/>
          <w:iCs/>
          <w:color w:val="000000"/>
          <w:spacing w:val="15"/>
          <w:sz w:val="24"/>
          <w:szCs w:val="24"/>
          <w:lang w:eastAsia="zh"/>
        </w:rPr>
        <w:t xml:space="preserve"> </w:t>
      </w:r>
      <w:r>
        <w:rPr>
          <w:rFonts w:ascii="Times New Roman" w:hAnsi="Times New Roman" w:cs="Times New Roman" w:hint="eastAsia"/>
          <w:color w:val="000000"/>
          <w:spacing w:val="15"/>
          <w:sz w:val="24"/>
          <w:szCs w:val="24"/>
          <w:lang w:eastAsia="zh"/>
        </w:rPr>
        <w:t>(</w:t>
      </w:r>
      <w:r>
        <w:rPr>
          <w:rFonts w:ascii="Times New Roman" w:hAnsi="Times New Roman" w:cs="Times New Roman" w:hint="eastAsia"/>
          <w:sz w:val="24"/>
          <w:szCs w:val="32"/>
          <w:lang w:eastAsia="zh"/>
        </w:rPr>
        <w:t>Eq. 2</w:t>
      </w:r>
      <w:r>
        <w:rPr>
          <w:rFonts w:ascii="Times New Roman" w:hAnsi="Times New Roman" w:cs="Times New Roman" w:hint="eastAsia"/>
          <w:color w:val="000000"/>
          <w:spacing w:val="15"/>
          <w:sz w:val="24"/>
          <w:szCs w:val="24"/>
          <w:lang w:eastAsia="zh"/>
        </w:rPr>
        <w:t>)</w:t>
      </w:r>
      <w:r>
        <w:rPr>
          <w:rFonts w:ascii="Times New Roman" w:hAnsi="Times New Roman" w:cs="Times New Roman" w:hint="eastAsia"/>
          <w:color w:val="000000"/>
          <w:spacing w:val="15"/>
          <w:sz w:val="24"/>
          <w:szCs w:val="24"/>
        </w:rPr>
        <w:t>;</w:t>
      </w:r>
      <w:r>
        <w:rPr>
          <w:rFonts w:ascii="Times New Roman" w:hAnsi="Times New Roman" w:cs="Times New Roman"/>
          <w:color w:val="000000"/>
          <w:spacing w:val="15"/>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j</m:t>
            </m:r>
          </m:sub>
        </m:sSub>
      </m:oMath>
      <w:r>
        <w:rPr>
          <w:rFonts w:ascii="Times New Roman" w:hAnsi="Times New Roman" w:cs="Times New Roman"/>
          <w:color w:val="000000"/>
          <w:spacing w:val="15"/>
          <w:sz w:val="24"/>
          <w:szCs w:val="24"/>
        </w:rPr>
        <w:t xml:space="preserve"> </w:t>
      </w:r>
      <w:r>
        <w:rPr>
          <w:rFonts w:ascii="Times New Roman" w:hAnsi="Times New Roman" w:cs="Times New Roman" w:hint="eastAsia"/>
          <w:color w:val="000000"/>
          <w:spacing w:val="15"/>
          <w:sz w:val="24"/>
          <w:szCs w:val="24"/>
          <w:lang w:eastAsia="zh"/>
        </w:rPr>
        <w:t>wa</w:t>
      </w:r>
      <w:r>
        <w:rPr>
          <w:rFonts w:ascii="Times New Roman" w:hAnsi="Times New Roman" w:cs="Times New Roman"/>
          <w:color w:val="000000"/>
          <w:spacing w:val="15"/>
          <w:sz w:val="24"/>
          <w:szCs w:val="24"/>
        </w:rPr>
        <w:t xml:space="preserve">s the habitat suitability of land use type </w:t>
      </w:r>
      <w:r>
        <w:rPr>
          <w:rFonts w:ascii="Times New Roman" w:hAnsi="Times New Roman" w:cs="Times New Roman"/>
          <w:i/>
          <w:iCs/>
          <w:color w:val="000000"/>
          <w:spacing w:val="15"/>
          <w:sz w:val="24"/>
          <w:szCs w:val="24"/>
        </w:rPr>
        <w:t>j</w:t>
      </w:r>
      <w:r>
        <w:rPr>
          <w:rFonts w:ascii="Times New Roman" w:hAnsi="Times New Roman" w:cs="Times New Roman"/>
          <w:color w:val="000000"/>
          <w:spacing w:val="15"/>
          <w:sz w:val="24"/>
          <w:szCs w:val="24"/>
        </w:rPr>
        <w:t xml:space="preserve">; and </w:t>
      </w:r>
      <w:r>
        <w:rPr>
          <w:rFonts w:ascii="Times New Roman" w:hAnsi="Times New Roman" w:cs="Times New Roman"/>
          <w:i/>
          <w:iCs/>
          <w:color w:val="000000"/>
          <w:spacing w:val="15"/>
          <w:sz w:val="24"/>
          <w:szCs w:val="24"/>
        </w:rPr>
        <w:t>k</w:t>
      </w:r>
      <w:r>
        <w:rPr>
          <w:rFonts w:ascii="Times New Roman" w:hAnsi="Times New Roman" w:cs="Times New Roman"/>
          <w:color w:val="000000"/>
          <w:spacing w:val="15"/>
          <w:sz w:val="24"/>
          <w:szCs w:val="24"/>
        </w:rPr>
        <w:t xml:space="preserve"> </w:t>
      </w:r>
      <w:r>
        <w:rPr>
          <w:rFonts w:ascii="Times New Roman" w:hAnsi="Times New Roman" w:cs="Times New Roman" w:hint="eastAsia"/>
          <w:color w:val="000000"/>
          <w:spacing w:val="15"/>
          <w:sz w:val="24"/>
          <w:szCs w:val="24"/>
          <w:lang w:eastAsia="zh"/>
        </w:rPr>
        <w:t>wa</w:t>
      </w:r>
      <w:r>
        <w:rPr>
          <w:rFonts w:ascii="Times New Roman" w:hAnsi="Times New Roman" w:cs="Times New Roman"/>
          <w:color w:val="000000"/>
          <w:spacing w:val="15"/>
          <w:sz w:val="24"/>
          <w:szCs w:val="24"/>
        </w:rPr>
        <w:t>s half the saturation constant,</w:t>
      </w:r>
      <w:r>
        <w:rPr>
          <w:rFonts w:ascii="Times New Roman" w:hAnsi="Times New Roman" w:cs="Times New Roman"/>
          <w:sz w:val="24"/>
          <w:szCs w:val="24"/>
        </w:rPr>
        <w:t xml:space="preserve"> </w:t>
      </w:r>
      <w:r>
        <w:rPr>
          <w:rFonts w:ascii="Times New Roman" w:hAnsi="Times New Roman" w:cs="Times New Roman"/>
          <w:color w:val="000000"/>
          <w:spacing w:val="15"/>
          <w:sz w:val="24"/>
          <w:szCs w:val="24"/>
        </w:rPr>
        <w:t xml:space="preserve">equivalent to half of the maximum value of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xj</m:t>
            </m:r>
          </m:sub>
        </m:sSub>
      </m:oMath>
      <w:r>
        <w:rPr>
          <w:rFonts w:ascii="Times New Roman" w:hAnsi="Times New Roman" w:cs="Times New Roman"/>
          <w:color w:val="000000"/>
          <w:spacing w:val="15"/>
          <w:sz w:val="24"/>
          <w:szCs w:val="24"/>
        </w:rPr>
        <w:t>.</w:t>
      </w:r>
    </w:p>
    <w:p w14:paraId="138E56A1" w14:textId="77777777" w:rsidR="00830994" w:rsidRDefault="00000000">
      <w:pPr>
        <w:spacing w:line="480" w:lineRule="auto"/>
        <w:ind w:firstLineChars="200" w:firstLine="480"/>
        <w:jc w:val="center"/>
        <w:rPr>
          <w:rFonts w:ascii="Times New Roman" w:eastAsia="宋体" w:hAnsi="Times New Roman" w:cs="Times New Roman"/>
          <w:sz w:val="22"/>
        </w:rPr>
      </w:pPr>
      <m:oMath>
        <m:sSub>
          <m:sSubPr>
            <m:ctrlPr>
              <w:rPr>
                <w:rFonts w:ascii="Cambria Math" w:hAnsi="Cambria Math"/>
                <w:i/>
                <w:sz w:val="24"/>
                <w:szCs w:val="32"/>
              </w:rPr>
            </m:ctrlPr>
          </m:sSubPr>
          <m:e>
            <m:r>
              <w:rPr>
                <w:rFonts w:ascii="Cambria Math" w:hAnsi="Cambria Math"/>
                <w:sz w:val="24"/>
                <w:szCs w:val="32"/>
              </w:rPr>
              <m:t>D</m:t>
            </m:r>
          </m:e>
          <m:sub>
            <m:r>
              <w:rPr>
                <w:rFonts w:ascii="Cambria Math" w:hAnsi="Cambria Math" w:hint="eastAsia"/>
                <w:sz w:val="24"/>
                <w:szCs w:val="32"/>
              </w:rPr>
              <m:t>xj</m:t>
            </m:r>
          </m:sub>
        </m:sSub>
        <m:r>
          <w:rPr>
            <w:rFonts w:ascii="Cambria Math" w:hAnsi="Cambria Math"/>
            <w:sz w:val="24"/>
            <w:szCs w:val="32"/>
          </w:rPr>
          <m:t>=</m:t>
        </m:r>
        <m:nary>
          <m:naryPr>
            <m:chr m:val="∑"/>
            <m:limLoc m:val="subSup"/>
            <m:ctrlPr>
              <w:rPr>
                <w:rFonts w:ascii="Cambria Math" w:hAnsi="Cambria Math"/>
                <w:i/>
                <w:sz w:val="24"/>
                <w:szCs w:val="32"/>
              </w:rPr>
            </m:ctrlPr>
          </m:naryPr>
          <m:sub>
            <m:r>
              <w:rPr>
                <w:rFonts w:ascii="Cambria Math" w:hAnsi="Cambria Math"/>
                <w:sz w:val="24"/>
                <w:szCs w:val="32"/>
              </w:rPr>
              <m:t>r=1</m:t>
            </m:r>
          </m:sub>
          <m:sup>
            <m:r>
              <w:rPr>
                <w:rFonts w:ascii="Cambria Math" w:hAnsi="Cambria Math"/>
                <w:sz w:val="24"/>
                <w:szCs w:val="32"/>
              </w:rPr>
              <m:t>R</m:t>
            </m:r>
          </m:sup>
          <m:e>
            <m:nary>
              <m:naryPr>
                <m:chr m:val="∑"/>
                <m:limLoc m:val="subSup"/>
                <m:ctrlPr>
                  <w:rPr>
                    <w:rFonts w:ascii="Cambria Math" w:hAnsi="Cambria Math"/>
                    <w:i/>
                    <w:sz w:val="24"/>
                    <w:szCs w:val="32"/>
                  </w:rPr>
                </m:ctrlPr>
              </m:naryPr>
              <m:sub>
                <m:r>
                  <w:rPr>
                    <w:rFonts w:ascii="Cambria Math" w:hAnsi="Cambria Math"/>
                    <w:sz w:val="24"/>
                    <w:szCs w:val="32"/>
                  </w:rPr>
                  <m:t>y=1</m:t>
                </m:r>
              </m:sub>
              <m:sup>
                <m:sSub>
                  <m:sSubPr>
                    <m:ctrlPr>
                      <w:rPr>
                        <w:rFonts w:ascii="Cambria Math" w:hAnsi="Cambria Math"/>
                        <w:i/>
                        <w:sz w:val="24"/>
                        <w:szCs w:val="32"/>
                      </w:rPr>
                    </m:ctrlPr>
                  </m:sSubPr>
                  <m:e>
                    <m:r>
                      <w:rPr>
                        <w:rFonts w:ascii="Cambria Math" w:hAnsi="Cambria Math"/>
                        <w:sz w:val="24"/>
                        <w:szCs w:val="32"/>
                      </w:rPr>
                      <m:t>Y</m:t>
                    </m:r>
                  </m:e>
                  <m:sub>
                    <m:r>
                      <w:rPr>
                        <w:rFonts w:ascii="Cambria Math" w:hAnsi="Cambria Math"/>
                        <w:sz w:val="24"/>
                        <w:szCs w:val="32"/>
                      </w:rPr>
                      <m:t>r</m:t>
                    </m:r>
                  </m:sub>
                </m:sSub>
              </m:sup>
              <m:e>
                <m:d>
                  <m:dPr>
                    <m:ctrlPr>
                      <w:rPr>
                        <w:rFonts w:ascii="Cambria Math" w:hAnsi="Cambria Math"/>
                        <w:i/>
                        <w:sz w:val="24"/>
                        <w:szCs w:val="32"/>
                      </w:rPr>
                    </m:ctrlPr>
                  </m:dPr>
                  <m:e>
                    <m:f>
                      <m:fPr>
                        <m:ctrlPr>
                          <w:rPr>
                            <w:rFonts w:ascii="Cambria Math" w:hAnsi="Cambria Math"/>
                            <w:i/>
                            <w:sz w:val="24"/>
                            <w:szCs w:val="32"/>
                          </w:rPr>
                        </m:ctrlPr>
                      </m:fPr>
                      <m:num>
                        <m:sSub>
                          <m:sSubPr>
                            <m:ctrlPr>
                              <w:rPr>
                                <w:rFonts w:ascii="Cambria Math" w:hAnsi="Cambria Math"/>
                                <w:i/>
                                <w:sz w:val="24"/>
                                <w:szCs w:val="32"/>
                              </w:rPr>
                            </m:ctrlPr>
                          </m:sSubPr>
                          <m:e>
                            <m:r>
                              <w:rPr>
                                <w:rFonts w:ascii="Cambria Math" w:hAnsi="Cambria Math"/>
                                <w:sz w:val="24"/>
                                <w:szCs w:val="32"/>
                              </w:rPr>
                              <m:t>ω</m:t>
                            </m:r>
                          </m:e>
                          <m:sub>
                            <m:r>
                              <w:rPr>
                                <w:rFonts w:ascii="Cambria Math" w:hAnsi="Cambria Math"/>
                                <w:sz w:val="24"/>
                                <w:szCs w:val="32"/>
                              </w:rPr>
                              <m:t>r</m:t>
                            </m:r>
                          </m:sub>
                        </m:sSub>
                      </m:num>
                      <m:den>
                        <m:nary>
                          <m:naryPr>
                            <m:chr m:val="∑"/>
                            <m:limLoc m:val="subSup"/>
                            <m:ctrlPr>
                              <w:rPr>
                                <w:rFonts w:ascii="Cambria Math" w:hAnsi="Cambria Math"/>
                                <w:i/>
                                <w:sz w:val="24"/>
                                <w:szCs w:val="32"/>
                              </w:rPr>
                            </m:ctrlPr>
                          </m:naryPr>
                          <m:sub>
                            <m:r>
                              <w:rPr>
                                <w:rFonts w:ascii="Cambria Math" w:hAnsi="Cambria Math"/>
                                <w:sz w:val="24"/>
                                <w:szCs w:val="32"/>
                              </w:rPr>
                              <m:t>r=1</m:t>
                            </m:r>
                          </m:sub>
                          <m:sup>
                            <m:r>
                              <w:rPr>
                                <w:rFonts w:ascii="Cambria Math" w:hAnsi="Cambria Math"/>
                                <w:sz w:val="24"/>
                                <w:szCs w:val="32"/>
                              </w:rPr>
                              <m:t>R</m:t>
                            </m:r>
                          </m:sup>
                          <m:e>
                            <m:sSub>
                              <m:sSubPr>
                                <m:ctrlPr>
                                  <w:rPr>
                                    <w:rFonts w:ascii="Cambria Math" w:hAnsi="Cambria Math"/>
                                    <w:i/>
                                    <w:sz w:val="24"/>
                                    <w:szCs w:val="32"/>
                                  </w:rPr>
                                </m:ctrlPr>
                              </m:sSubPr>
                              <m:e>
                                <m:r>
                                  <w:rPr>
                                    <w:rFonts w:ascii="Cambria Math" w:hAnsi="Cambria Math"/>
                                    <w:sz w:val="24"/>
                                    <w:szCs w:val="32"/>
                                  </w:rPr>
                                  <m:t>ω</m:t>
                                </m:r>
                              </m:e>
                              <m:sub>
                                <m:r>
                                  <w:rPr>
                                    <w:rFonts w:ascii="Cambria Math" w:hAnsi="Cambria Math"/>
                                    <w:sz w:val="24"/>
                                    <w:szCs w:val="32"/>
                                  </w:rPr>
                                  <m:t>r</m:t>
                                </m:r>
                              </m:sub>
                            </m:sSub>
                          </m:e>
                        </m:nary>
                      </m:den>
                    </m:f>
                  </m:e>
                </m:d>
              </m:e>
            </m:nary>
          </m:e>
        </m:nary>
        <m:sSub>
          <m:sSubPr>
            <m:ctrlPr>
              <w:rPr>
                <w:rFonts w:ascii="Cambria Math" w:hAnsi="Cambria Math"/>
                <w:i/>
                <w:sz w:val="24"/>
                <w:szCs w:val="32"/>
              </w:rPr>
            </m:ctrlPr>
          </m:sSubPr>
          <m:e>
            <m:r>
              <w:rPr>
                <w:rFonts w:ascii="Cambria Math" w:hAnsi="Cambria Math"/>
                <w:sz w:val="24"/>
                <w:szCs w:val="32"/>
              </w:rPr>
              <m:t>r</m:t>
            </m:r>
          </m:e>
          <m:sub>
            <m:r>
              <w:rPr>
                <w:rFonts w:ascii="Cambria Math" w:hAnsi="Cambria Math"/>
                <w:sz w:val="24"/>
                <w:szCs w:val="32"/>
              </w:rPr>
              <m:t>y</m:t>
            </m:r>
          </m:sub>
        </m:sSub>
        <m:sSub>
          <m:sSubPr>
            <m:ctrlPr>
              <w:rPr>
                <w:rFonts w:ascii="Cambria Math" w:hAnsi="Cambria Math"/>
                <w:i/>
                <w:sz w:val="24"/>
                <w:szCs w:val="32"/>
              </w:rPr>
            </m:ctrlPr>
          </m:sSubPr>
          <m:e>
            <m:r>
              <w:rPr>
                <w:rFonts w:ascii="Cambria Math" w:hAnsi="Cambria Math"/>
                <w:sz w:val="24"/>
                <w:szCs w:val="32"/>
              </w:rPr>
              <m:t>i</m:t>
            </m:r>
          </m:e>
          <m:sub>
            <m:r>
              <w:rPr>
                <w:rFonts w:ascii="Cambria Math" w:hAnsi="Cambria Math"/>
                <w:sz w:val="24"/>
                <w:szCs w:val="32"/>
              </w:rPr>
              <m:t>rxy</m:t>
            </m:r>
          </m:sub>
        </m:sSub>
        <m:sSub>
          <m:sSubPr>
            <m:ctrlPr>
              <w:rPr>
                <w:rFonts w:ascii="Cambria Math" w:hAnsi="Cambria Math"/>
                <w:i/>
                <w:sz w:val="24"/>
                <w:szCs w:val="32"/>
              </w:rPr>
            </m:ctrlPr>
          </m:sSubPr>
          <m:e>
            <m:r>
              <w:rPr>
                <w:rFonts w:ascii="Cambria Math" w:hAnsi="Cambria Math"/>
                <w:sz w:val="24"/>
                <w:szCs w:val="32"/>
              </w:rPr>
              <m:t>β</m:t>
            </m:r>
          </m:e>
          <m:sub>
            <m:r>
              <w:rPr>
                <w:rFonts w:ascii="Cambria Math" w:hAnsi="Cambria Math"/>
                <w:sz w:val="24"/>
                <w:szCs w:val="32"/>
              </w:rPr>
              <m:t>y</m:t>
            </m:r>
          </m:sub>
        </m:sSub>
        <m:sSub>
          <m:sSubPr>
            <m:ctrlPr>
              <w:rPr>
                <w:rFonts w:ascii="Cambria Math" w:hAnsi="Cambria Math"/>
                <w:i/>
                <w:sz w:val="24"/>
                <w:szCs w:val="32"/>
              </w:rPr>
            </m:ctrlPr>
          </m:sSubPr>
          <m:e>
            <m:r>
              <w:rPr>
                <w:rFonts w:ascii="Cambria Math" w:hAnsi="Cambria Math"/>
                <w:sz w:val="24"/>
                <w:szCs w:val="32"/>
              </w:rPr>
              <m:t>S</m:t>
            </m:r>
          </m:e>
          <m:sub>
            <m:r>
              <w:rPr>
                <w:rFonts w:ascii="Cambria Math" w:hAnsi="Cambria Math"/>
                <w:sz w:val="24"/>
                <w:szCs w:val="32"/>
              </w:rPr>
              <m:t>jr</m:t>
            </m:r>
          </m:sub>
        </m:sSub>
      </m:oMath>
      <w:r>
        <w:rPr>
          <w:rFonts w:ascii="Times New Roman" w:eastAsia="宋体" w:hAnsi="Times New Roman" w:cs="Times New Roman"/>
          <w:sz w:val="22"/>
        </w:rPr>
        <w:t xml:space="preserve">                  (2)</w:t>
      </w:r>
    </w:p>
    <w:p w14:paraId="569E148C" w14:textId="77777777" w:rsidR="00830994" w:rsidRDefault="00000000">
      <w:pPr>
        <w:spacing w:line="480" w:lineRule="auto"/>
        <w:ind w:firstLineChars="200" w:firstLine="540"/>
        <w:rPr>
          <w:rFonts w:ascii="Times New Roman" w:hAnsi="Times New Roman" w:cs="Times New Roman"/>
          <w:color w:val="000000"/>
          <w:spacing w:val="15"/>
          <w:sz w:val="24"/>
          <w:szCs w:val="24"/>
        </w:rPr>
      </w:pPr>
      <w:r>
        <w:rPr>
          <w:rFonts w:ascii="Times New Roman" w:hAnsi="Times New Roman" w:cs="Times New Roman" w:hint="eastAsia"/>
          <w:color w:val="000000"/>
          <w:spacing w:val="15"/>
          <w:sz w:val="24"/>
          <w:szCs w:val="24"/>
        </w:rPr>
        <w:t>In Eq.2,</w:t>
      </w:r>
      <w:r>
        <w:rPr>
          <w:rFonts w:ascii="Times New Roman" w:hAnsi="Times New Roman" w:cs="Times New Roman"/>
          <w:color w:val="000000"/>
          <w:spacing w:val="15"/>
          <w:sz w:val="24"/>
          <w:szCs w:val="24"/>
        </w:rPr>
        <w:t xml:space="preserve"> </w:t>
      </w:r>
      <w:r>
        <w:rPr>
          <w:rFonts w:ascii="Times New Roman" w:hAnsi="Times New Roman" w:cs="Times New Roman"/>
          <w:i/>
          <w:iCs/>
          <w:sz w:val="24"/>
          <w:szCs w:val="24"/>
        </w:rPr>
        <w:t>R</w:t>
      </w:r>
      <w:r>
        <w:rPr>
          <w:rFonts w:ascii="Times New Roman" w:hAnsi="Times New Roman" w:cs="Times New Roman"/>
          <w:color w:val="000000"/>
          <w:spacing w:val="15"/>
          <w:sz w:val="24"/>
          <w:szCs w:val="24"/>
        </w:rPr>
        <w:t xml:space="preserve"> </w:t>
      </w:r>
      <w:r>
        <w:rPr>
          <w:rFonts w:ascii="Times New Roman" w:hAnsi="Times New Roman" w:cs="Times New Roman" w:hint="eastAsia"/>
          <w:color w:val="000000"/>
          <w:spacing w:val="15"/>
          <w:sz w:val="24"/>
          <w:szCs w:val="24"/>
          <w:lang w:eastAsia="zh"/>
        </w:rPr>
        <w:t>wa</w:t>
      </w:r>
      <w:r>
        <w:rPr>
          <w:rFonts w:ascii="Times New Roman" w:hAnsi="Times New Roman" w:cs="Times New Roman"/>
          <w:color w:val="000000"/>
          <w:spacing w:val="15"/>
          <w:sz w:val="24"/>
          <w:szCs w:val="24"/>
        </w:rPr>
        <w:t xml:space="preserve">s the number of threat factors;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r</m:t>
            </m:r>
          </m:sub>
        </m:sSub>
      </m:oMath>
      <w:r>
        <w:rPr>
          <w:rFonts w:ascii="Times New Roman" w:hAnsi="Times New Roman" w:cs="Times New Roman"/>
          <w:color w:val="000000"/>
          <w:spacing w:val="15"/>
          <w:sz w:val="24"/>
          <w:szCs w:val="24"/>
        </w:rPr>
        <w:t xml:space="preserve"> represent</w:t>
      </w:r>
      <w:r>
        <w:rPr>
          <w:rFonts w:ascii="Times New Roman" w:hAnsi="Times New Roman" w:cs="Times New Roman" w:hint="eastAsia"/>
          <w:color w:val="000000"/>
          <w:spacing w:val="15"/>
          <w:sz w:val="24"/>
          <w:szCs w:val="24"/>
          <w:lang w:eastAsia="zh"/>
        </w:rPr>
        <w:t>ed</w:t>
      </w:r>
      <w:r>
        <w:rPr>
          <w:rFonts w:ascii="Times New Roman" w:hAnsi="Times New Roman" w:cs="Times New Roman"/>
          <w:color w:val="000000"/>
          <w:spacing w:val="15"/>
          <w:sz w:val="24"/>
          <w:szCs w:val="24"/>
        </w:rPr>
        <w:t xml:space="preserve"> the set of grid cells on </w:t>
      </w:r>
      <w:r>
        <w:rPr>
          <w:rFonts w:ascii="Times New Roman" w:hAnsi="Times New Roman" w:cs="Times New Roman"/>
          <w:i/>
          <w:iCs/>
          <w:color w:val="000000"/>
          <w:spacing w:val="15"/>
          <w:sz w:val="24"/>
          <w:szCs w:val="24"/>
        </w:rPr>
        <w:t>r’s</w:t>
      </w:r>
      <w:r>
        <w:rPr>
          <w:rFonts w:ascii="Times New Roman" w:hAnsi="Times New Roman" w:cs="Times New Roman"/>
          <w:color w:val="000000"/>
          <w:spacing w:val="15"/>
          <w:sz w:val="24"/>
          <w:szCs w:val="24"/>
        </w:rPr>
        <w:t xml:space="preserve"> raster map;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oMath>
      <w:r>
        <w:rPr>
          <w:rFonts w:ascii="Times New Roman" w:hAnsi="Times New Roman" w:cs="Times New Roman"/>
          <w:color w:val="000000"/>
          <w:spacing w:val="15"/>
          <w:sz w:val="24"/>
          <w:szCs w:val="24"/>
        </w:rPr>
        <w:t xml:space="preserve"> denote</w:t>
      </w:r>
      <w:r>
        <w:rPr>
          <w:rFonts w:ascii="Times New Roman" w:hAnsi="Times New Roman" w:cs="Times New Roman" w:hint="eastAsia"/>
          <w:color w:val="000000"/>
          <w:spacing w:val="15"/>
          <w:sz w:val="24"/>
          <w:szCs w:val="24"/>
          <w:lang w:eastAsia="zh"/>
        </w:rPr>
        <w:t>d</w:t>
      </w:r>
      <w:r>
        <w:rPr>
          <w:rFonts w:ascii="Times New Roman" w:hAnsi="Times New Roman" w:cs="Times New Roman"/>
          <w:color w:val="000000"/>
          <w:spacing w:val="15"/>
          <w:sz w:val="24"/>
          <w:szCs w:val="24"/>
        </w:rPr>
        <w:t xml:space="preserve"> the impact weight of threat </w:t>
      </w:r>
      <w:r>
        <w:rPr>
          <w:rFonts w:ascii="Times New Roman" w:hAnsi="Times New Roman" w:cs="Times New Roman"/>
          <w:i/>
          <w:iCs/>
          <w:color w:val="000000"/>
          <w:spacing w:val="15"/>
          <w:sz w:val="24"/>
          <w:szCs w:val="24"/>
        </w:rPr>
        <w:t>r</w:t>
      </w:r>
      <w:r>
        <w:rPr>
          <w:rFonts w:ascii="Times New Roman" w:hAnsi="Times New Roman" w:cs="Times New Roman"/>
          <w:color w:val="000000"/>
          <w:spacing w:val="15"/>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y</m:t>
            </m:r>
          </m:sub>
        </m:sSub>
      </m:oMath>
      <w:r>
        <w:rPr>
          <w:rFonts w:ascii="Times New Roman" w:hAnsi="Times New Roman" w:cs="Times New Roman"/>
          <w:color w:val="000000"/>
          <w:spacing w:val="15"/>
          <w:sz w:val="24"/>
          <w:szCs w:val="24"/>
        </w:rPr>
        <w:t xml:space="preserve"> </w:t>
      </w:r>
      <w:r>
        <w:rPr>
          <w:rFonts w:ascii="Times New Roman" w:hAnsi="Times New Roman" w:cs="Times New Roman" w:hint="eastAsia"/>
          <w:color w:val="000000"/>
          <w:spacing w:val="15"/>
          <w:sz w:val="24"/>
          <w:szCs w:val="24"/>
          <w:lang w:eastAsia="zh"/>
        </w:rPr>
        <w:t>wa</w:t>
      </w:r>
      <w:r>
        <w:rPr>
          <w:rFonts w:ascii="Times New Roman" w:hAnsi="Times New Roman" w:cs="Times New Roman"/>
          <w:color w:val="000000"/>
          <w:spacing w:val="15"/>
          <w:sz w:val="24"/>
          <w:szCs w:val="24"/>
        </w:rPr>
        <w:t xml:space="preserve">s the stress value of grid </w:t>
      </w:r>
      <w:r>
        <w:rPr>
          <w:rFonts w:ascii="Times New Roman" w:hAnsi="Times New Roman" w:cs="Times New Roman"/>
          <w:i/>
          <w:iCs/>
          <w:color w:val="000000"/>
          <w:spacing w:val="15"/>
          <w:sz w:val="24"/>
          <w:szCs w:val="24"/>
        </w:rPr>
        <w:t>y</w:t>
      </w:r>
      <w:r>
        <w:rPr>
          <w:rFonts w:ascii="Times New Roman" w:hAnsi="Times New Roman" w:cs="Times New Roman"/>
          <w:color w:val="000000"/>
          <w:spacing w:val="15"/>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rxy</m:t>
            </m:r>
          </m:sub>
        </m:sSub>
      </m:oMath>
      <w:r>
        <w:rPr>
          <w:rFonts w:ascii="Times New Roman" w:hAnsi="Times New Roman" w:cs="Times New Roman"/>
          <w:color w:val="000000"/>
          <w:spacing w:val="15"/>
          <w:sz w:val="24"/>
          <w:szCs w:val="24"/>
        </w:rPr>
        <w:t xml:space="preserve"> represent</w:t>
      </w:r>
      <w:r>
        <w:rPr>
          <w:rFonts w:ascii="Times New Roman" w:hAnsi="Times New Roman" w:cs="Times New Roman" w:hint="eastAsia"/>
          <w:color w:val="000000"/>
          <w:spacing w:val="15"/>
          <w:sz w:val="24"/>
          <w:szCs w:val="24"/>
          <w:lang w:eastAsia="zh"/>
        </w:rPr>
        <w:t>ed</w:t>
      </w:r>
      <w:r>
        <w:rPr>
          <w:rFonts w:ascii="Times New Roman" w:hAnsi="Times New Roman" w:cs="Times New Roman"/>
          <w:color w:val="000000"/>
          <w:spacing w:val="15"/>
          <w:sz w:val="24"/>
          <w:szCs w:val="24"/>
        </w:rPr>
        <w:t xml:space="preserve"> the degradation decay function through distance;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y</m:t>
            </m:r>
          </m:sub>
        </m:sSub>
      </m:oMath>
      <w:r>
        <w:rPr>
          <w:rFonts w:ascii="Times New Roman" w:hAnsi="Times New Roman" w:cs="Times New Roman"/>
          <w:color w:val="000000"/>
          <w:spacing w:val="15"/>
          <w:sz w:val="24"/>
          <w:szCs w:val="24"/>
        </w:rPr>
        <w:t xml:space="preserve"> indicate</w:t>
      </w:r>
      <w:r>
        <w:rPr>
          <w:rFonts w:ascii="Times New Roman" w:hAnsi="Times New Roman" w:cs="Times New Roman" w:hint="eastAsia"/>
          <w:color w:val="000000"/>
          <w:spacing w:val="15"/>
          <w:sz w:val="24"/>
          <w:szCs w:val="24"/>
          <w:lang w:eastAsia="zh"/>
        </w:rPr>
        <w:t>d</w:t>
      </w:r>
      <w:r>
        <w:rPr>
          <w:rFonts w:ascii="Times New Roman" w:hAnsi="Times New Roman" w:cs="Times New Roman"/>
          <w:color w:val="000000"/>
          <w:spacing w:val="15"/>
          <w:sz w:val="24"/>
          <w:szCs w:val="24"/>
        </w:rPr>
        <w:t xml:space="preserve"> the accessible grid cell </w:t>
      </w:r>
      <w:r>
        <w:rPr>
          <w:rFonts w:ascii="Times New Roman" w:hAnsi="Times New Roman" w:cs="Times New Roman"/>
          <w:i/>
          <w:iCs/>
          <w:color w:val="000000"/>
          <w:spacing w:val="15"/>
          <w:sz w:val="24"/>
          <w:szCs w:val="24"/>
        </w:rPr>
        <w:t>y</w:t>
      </w:r>
      <w:r>
        <w:rPr>
          <w:rFonts w:ascii="Times New Roman" w:hAnsi="Times New Roman" w:cs="Times New Roman"/>
          <w:color w:val="000000"/>
          <w:spacing w:val="15"/>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jr</m:t>
            </m:r>
          </m:sub>
        </m:sSub>
      </m:oMath>
      <w:r>
        <w:rPr>
          <w:rFonts w:ascii="Times New Roman" w:hAnsi="Times New Roman" w:cs="Times New Roman"/>
          <w:color w:val="000000"/>
          <w:spacing w:val="15"/>
          <w:sz w:val="24"/>
          <w:szCs w:val="24"/>
        </w:rPr>
        <w:t xml:space="preserve"> </w:t>
      </w:r>
      <w:r>
        <w:rPr>
          <w:rFonts w:ascii="Times New Roman" w:hAnsi="Times New Roman" w:cs="Times New Roman" w:hint="eastAsia"/>
          <w:color w:val="000000"/>
          <w:spacing w:val="15"/>
          <w:sz w:val="24"/>
          <w:szCs w:val="24"/>
          <w:lang w:eastAsia="zh"/>
        </w:rPr>
        <w:t>wa</w:t>
      </w:r>
      <w:r>
        <w:rPr>
          <w:rFonts w:ascii="Times New Roman" w:hAnsi="Times New Roman" w:cs="Times New Roman"/>
          <w:color w:val="000000"/>
          <w:spacing w:val="15"/>
          <w:sz w:val="24"/>
          <w:szCs w:val="24"/>
        </w:rPr>
        <w:t xml:space="preserve">s the relative sensitivity of land type </w:t>
      </w:r>
      <w:r>
        <w:rPr>
          <w:rFonts w:ascii="Times New Roman" w:hAnsi="Times New Roman" w:cs="Times New Roman"/>
          <w:i/>
          <w:iCs/>
          <w:color w:val="000000"/>
          <w:spacing w:val="15"/>
          <w:sz w:val="24"/>
          <w:szCs w:val="24"/>
        </w:rPr>
        <w:t>j</w:t>
      </w:r>
      <w:r>
        <w:rPr>
          <w:rFonts w:ascii="Times New Roman" w:hAnsi="Times New Roman" w:cs="Times New Roman"/>
          <w:color w:val="000000"/>
          <w:spacing w:val="15"/>
          <w:sz w:val="24"/>
          <w:szCs w:val="24"/>
        </w:rPr>
        <w:t xml:space="preserve"> to threat factor </w:t>
      </w:r>
      <w:r>
        <w:rPr>
          <w:rFonts w:ascii="Times New Roman" w:hAnsi="Times New Roman" w:cs="Times New Roman"/>
          <w:i/>
          <w:iCs/>
          <w:color w:val="000000"/>
          <w:spacing w:val="15"/>
          <w:sz w:val="24"/>
          <w:szCs w:val="24"/>
        </w:rPr>
        <w:t>r</w:t>
      </w:r>
      <w:r>
        <w:rPr>
          <w:rFonts w:ascii="Times New Roman" w:hAnsi="Times New Roman" w:cs="Times New Roman"/>
          <w:color w:val="000000"/>
          <w:spacing w:val="15"/>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rxy</m:t>
            </m:r>
          </m:sub>
        </m:sSub>
      </m:oMath>
      <w:r>
        <w:rPr>
          <w:rFonts w:ascii="Times New Roman" w:hAnsi="Times New Roman" w:cs="Times New Roman"/>
          <w:color w:val="000000"/>
          <w:spacing w:val="15"/>
          <w:sz w:val="24"/>
          <w:szCs w:val="24"/>
        </w:rPr>
        <w:t xml:space="preserve"> can be represented as the linear or exponential function of distance from threats to habitats</w:t>
      </w:r>
      <w:r>
        <w:rPr>
          <w:rFonts w:ascii="Times New Roman" w:hAnsi="Times New Roman" w:cs="Times New Roman" w:hint="eastAsia"/>
          <w:color w:val="000000"/>
          <w:spacing w:val="15"/>
          <w:sz w:val="24"/>
          <w:szCs w:val="24"/>
          <w:lang w:eastAsia="zh"/>
        </w:rPr>
        <w:t xml:space="preserve"> (</w:t>
      </w:r>
      <w:proofErr w:type="spellStart"/>
      <w:r>
        <w:rPr>
          <w:rFonts w:ascii="Times New Roman" w:hAnsi="Times New Roman" w:cs="Times New Roman" w:hint="eastAsia"/>
          <w:sz w:val="24"/>
          <w:szCs w:val="32"/>
          <w:lang w:eastAsia="zh"/>
        </w:rPr>
        <w:t>Eqs</w:t>
      </w:r>
      <w:proofErr w:type="spellEnd"/>
      <w:r>
        <w:rPr>
          <w:rFonts w:ascii="Times New Roman" w:hAnsi="Times New Roman" w:cs="Times New Roman" w:hint="eastAsia"/>
          <w:sz w:val="24"/>
          <w:szCs w:val="32"/>
          <w:lang w:eastAsia="zh"/>
        </w:rPr>
        <w:t>. 3-4</w:t>
      </w:r>
      <w:r>
        <w:rPr>
          <w:rFonts w:ascii="Times New Roman" w:hAnsi="Times New Roman" w:cs="Times New Roman" w:hint="eastAsia"/>
          <w:color w:val="000000"/>
          <w:spacing w:val="15"/>
          <w:sz w:val="24"/>
          <w:szCs w:val="24"/>
          <w:lang w:eastAsia="zh"/>
        </w:rPr>
        <w:t>).</w:t>
      </w:r>
    </w:p>
    <w:p w14:paraId="09872DF2" w14:textId="77777777" w:rsidR="00830994" w:rsidRDefault="00000000">
      <w:pPr>
        <w:spacing w:line="480" w:lineRule="auto"/>
        <w:ind w:firstLineChars="200" w:firstLine="480"/>
        <w:jc w:val="center"/>
        <w:rPr>
          <w:rFonts w:ascii="Times New Roman" w:eastAsia="宋体" w:hAnsi="Times New Roman" w:cs="Times New Roman"/>
          <w:sz w:val="22"/>
        </w:rPr>
      </w:pPr>
      <w:r>
        <w:rPr>
          <w:rFonts w:ascii="Times New Roman" w:hAnsi="Times New Roman" w:cs="Times New Roman"/>
          <w:sz w:val="24"/>
          <w:szCs w:val="32"/>
        </w:rPr>
        <w:lastRenderedPageBreak/>
        <w:t>If linear</w:t>
      </w:r>
      <w:r>
        <w:rPr>
          <w:rFonts w:ascii="Times New Roman" w:hAnsi="Times New Roman" w:cs="Times New Roman"/>
          <w:sz w:val="24"/>
          <w:szCs w:val="32"/>
        </w:rPr>
        <w:t>：</w:t>
      </w:r>
      <m:oMath>
        <m:sSub>
          <m:sSubPr>
            <m:ctrlPr>
              <w:rPr>
                <w:rFonts w:ascii="Cambria Math" w:hAnsi="Cambria Math" w:cs="Times New Roman"/>
                <w:i/>
                <w:sz w:val="24"/>
                <w:szCs w:val="32"/>
              </w:rPr>
            </m:ctrlPr>
          </m:sSubPr>
          <m:e>
            <m:r>
              <w:rPr>
                <w:rFonts w:ascii="Cambria Math" w:hAnsi="Cambria Math" w:cs="Times New Roman"/>
                <w:sz w:val="24"/>
                <w:szCs w:val="32"/>
              </w:rPr>
              <m:t>i</m:t>
            </m:r>
          </m:e>
          <m:sub>
            <m:r>
              <w:rPr>
                <w:rFonts w:ascii="Cambria Math" w:hAnsi="Cambria Math" w:cs="Times New Roman"/>
                <w:sz w:val="24"/>
                <w:szCs w:val="32"/>
              </w:rPr>
              <m:t>rxy</m:t>
            </m:r>
          </m:sub>
        </m:sSub>
        <m:r>
          <w:rPr>
            <w:rFonts w:ascii="Cambria Math" w:hAnsi="Cambria Math" w:cs="Times New Roman"/>
            <w:sz w:val="24"/>
            <w:szCs w:val="32"/>
          </w:rPr>
          <m:t>=1-</m:t>
        </m:r>
        <m:d>
          <m:dPr>
            <m:ctrlPr>
              <w:rPr>
                <w:rFonts w:ascii="Cambria Math" w:hAnsi="Cambria Math" w:cs="Times New Roman"/>
                <w:i/>
                <w:sz w:val="24"/>
                <w:szCs w:val="32"/>
              </w:rPr>
            </m:ctrlPr>
          </m:dPr>
          <m:e>
            <m:f>
              <m:fPr>
                <m:ctrlPr>
                  <w:rPr>
                    <w:rFonts w:ascii="Cambria Math" w:hAnsi="Cambria Math" w:cs="Times New Roman"/>
                    <w:i/>
                    <w:sz w:val="24"/>
                    <w:szCs w:val="32"/>
                  </w:rPr>
                </m:ctrlPr>
              </m:fPr>
              <m:num>
                <m:sSub>
                  <m:sSubPr>
                    <m:ctrlPr>
                      <w:rPr>
                        <w:rFonts w:ascii="Cambria Math" w:hAnsi="Cambria Math" w:cs="Times New Roman"/>
                        <w:i/>
                        <w:sz w:val="24"/>
                        <w:szCs w:val="32"/>
                      </w:rPr>
                    </m:ctrlPr>
                  </m:sSubPr>
                  <m:e>
                    <m:r>
                      <w:rPr>
                        <w:rFonts w:ascii="Cambria Math" w:hAnsi="Cambria Math" w:cs="Times New Roman"/>
                        <w:sz w:val="24"/>
                        <w:szCs w:val="32"/>
                      </w:rPr>
                      <m:t>d</m:t>
                    </m:r>
                  </m:e>
                  <m:sub>
                    <m:r>
                      <w:rPr>
                        <w:rFonts w:ascii="Cambria Math" w:hAnsi="Cambria Math" w:cs="Times New Roman"/>
                        <w:sz w:val="24"/>
                        <w:szCs w:val="32"/>
                      </w:rPr>
                      <m:t>xy</m:t>
                    </m:r>
                  </m:sub>
                </m:sSub>
              </m:num>
              <m:den>
                <m:sSub>
                  <m:sSubPr>
                    <m:ctrlPr>
                      <w:rPr>
                        <w:rFonts w:ascii="Cambria Math" w:hAnsi="Cambria Math" w:cs="Times New Roman"/>
                        <w:i/>
                        <w:sz w:val="24"/>
                        <w:szCs w:val="32"/>
                      </w:rPr>
                    </m:ctrlPr>
                  </m:sSubPr>
                  <m:e>
                    <m:r>
                      <w:rPr>
                        <w:rFonts w:ascii="Cambria Math" w:hAnsi="Cambria Math" w:cs="Times New Roman"/>
                        <w:sz w:val="24"/>
                        <w:szCs w:val="32"/>
                      </w:rPr>
                      <m:t>d</m:t>
                    </m:r>
                  </m:e>
                  <m:sub>
                    <m:r>
                      <w:rPr>
                        <w:rFonts w:ascii="Cambria Math" w:hAnsi="Cambria Math" w:cs="Times New Roman"/>
                        <w:sz w:val="24"/>
                        <w:szCs w:val="32"/>
                      </w:rPr>
                      <m:t>r max</m:t>
                    </m:r>
                  </m:sub>
                </m:sSub>
              </m:den>
            </m:f>
          </m:e>
        </m:d>
      </m:oMath>
      <w:r>
        <w:rPr>
          <w:rFonts w:ascii="Times New Roman" w:eastAsia="宋体" w:hAnsi="Times New Roman" w:cs="Times New Roman"/>
          <w:sz w:val="22"/>
        </w:rPr>
        <w:t xml:space="preserve">                 (3)</w:t>
      </w:r>
    </w:p>
    <w:p w14:paraId="21FA4813" w14:textId="77777777" w:rsidR="00830994" w:rsidRDefault="00000000">
      <w:pPr>
        <w:spacing w:line="480" w:lineRule="auto"/>
        <w:ind w:firstLineChars="200" w:firstLine="480"/>
        <w:jc w:val="center"/>
        <w:rPr>
          <w:rFonts w:ascii="Times New Roman" w:eastAsia="宋体" w:hAnsi="Times New Roman" w:cs="Times New Roman"/>
          <w:sz w:val="22"/>
        </w:rPr>
      </w:pPr>
      <w:r>
        <w:rPr>
          <w:rFonts w:ascii="Times New Roman" w:hAnsi="Times New Roman" w:cs="Times New Roman"/>
          <w:sz w:val="24"/>
          <w:szCs w:val="32"/>
        </w:rPr>
        <w:t>If exponential</w:t>
      </w:r>
      <w:r>
        <w:rPr>
          <w:rFonts w:ascii="Times New Roman" w:hAnsi="Times New Roman" w:cs="Times New Roman"/>
          <w:sz w:val="24"/>
          <w:szCs w:val="32"/>
        </w:rPr>
        <w:t>：</w:t>
      </w:r>
      <m:oMath>
        <m:sSub>
          <m:sSubPr>
            <m:ctrlPr>
              <w:rPr>
                <w:rFonts w:ascii="Cambria Math" w:hAnsi="Cambria Math"/>
                <w:i/>
                <w:sz w:val="24"/>
                <w:szCs w:val="32"/>
              </w:rPr>
            </m:ctrlPr>
          </m:sSubPr>
          <m:e>
            <m:r>
              <w:rPr>
                <w:rFonts w:ascii="Cambria Math" w:hAnsi="Cambria Math"/>
                <w:sz w:val="24"/>
                <w:szCs w:val="32"/>
              </w:rPr>
              <m:t>i</m:t>
            </m:r>
          </m:e>
          <m:sub>
            <m:r>
              <w:rPr>
                <w:rFonts w:ascii="Cambria Math" w:hAnsi="Cambria Math"/>
                <w:sz w:val="24"/>
                <w:szCs w:val="32"/>
              </w:rPr>
              <m:t>rxy</m:t>
            </m:r>
          </m:sub>
        </m:sSub>
        <m:r>
          <w:rPr>
            <w:rFonts w:ascii="Cambria Math" w:hAnsi="Cambria Math"/>
            <w:sz w:val="24"/>
            <w:szCs w:val="32"/>
          </w:rPr>
          <m:t>=</m:t>
        </m:r>
        <m:r>
          <w:rPr>
            <w:rFonts w:ascii="Cambria Math" w:hAnsi="Cambria Math" w:hint="eastAsia"/>
            <w:sz w:val="24"/>
            <w:szCs w:val="32"/>
          </w:rPr>
          <m:t>exp</m:t>
        </m:r>
        <m:d>
          <m:dPr>
            <m:ctrlPr>
              <w:rPr>
                <w:rFonts w:ascii="Cambria Math" w:hAnsi="Cambria Math"/>
                <w:i/>
                <w:sz w:val="24"/>
                <w:szCs w:val="32"/>
              </w:rPr>
            </m:ctrlPr>
          </m:dPr>
          <m:e>
            <m:r>
              <w:rPr>
                <w:rFonts w:ascii="Cambria Math" w:hAnsi="Cambria Math"/>
                <w:sz w:val="24"/>
                <w:szCs w:val="32"/>
              </w:rPr>
              <m:t>-</m:t>
            </m:r>
            <m:d>
              <m:dPr>
                <m:ctrlPr>
                  <w:rPr>
                    <w:rFonts w:ascii="Cambria Math" w:hAnsi="Cambria Math"/>
                    <w:i/>
                    <w:sz w:val="24"/>
                    <w:szCs w:val="32"/>
                  </w:rPr>
                </m:ctrlPr>
              </m:dPr>
              <m:e>
                <m:f>
                  <m:fPr>
                    <m:ctrlPr>
                      <w:rPr>
                        <w:rFonts w:ascii="Cambria Math" w:hAnsi="Cambria Math"/>
                        <w:i/>
                        <w:sz w:val="24"/>
                        <w:szCs w:val="32"/>
                      </w:rPr>
                    </m:ctrlPr>
                  </m:fPr>
                  <m:num>
                    <m:r>
                      <w:rPr>
                        <w:rFonts w:ascii="Cambria Math" w:hAnsi="Cambria Math"/>
                        <w:sz w:val="24"/>
                        <w:szCs w:val="32"/>
                      </w:rPr>
                      <m:t>2.99</m:t>
                    </m:r>
                  </m:num>
                  <m:den>
                    <m:sSub>
                      <m:sSubPr>
                        <m:ctrlPr>
                          <w:rPr>
                            <w:rFonts w:ascii="Cambria Math" w:hAnsi="Cambria Math"/>
                            <w:i/>
                            <w:sz w:val="24"/>
                            <w:szCs w:val="32"/>
                          </w:rPr>
                        </m:ctrlPr>
                      </m:sSubPr>
                      <m:e>
                        <m:r>
                          <w:rPr>
                            <w:rFonts w:ascii="Cambria Math" w:hAnsi="Cambria Math"/>
                            <w:sz w:val="24"/>
                            <w:szCs w:val="32"/>
                          </w:rPr>
                          <m:t>d</m:t>
                        </m:r>
                      </m:e>
                      <m:sub>
                        <m:r>
                          <w:rPr>
                            <w:rFonts w:ascii="Cambria Math" w:hAnsi="Cambria Math"/>
                            <w:sz w:val="24"/>
                            <w:szCs w:val="32"/>
                          </w:rPr>
                          <m:t>r max</m:t>
                        </m:r>
                      </m:sub>
                    </m:sSub>
                  </m:den>
                </m:f>
              </m:e>
            </m:d>
            <m:sSub>
              <m:sSubPr>
                <m:ctrlPr>
                  <w:rPr>
                    <w:rFonts w:ascii="Cambria Math" w:hAnsi="Cambria Math"/>
                    <w:i/>
                    <w:sz w:val="24"/>
                    <w:szCs w:val="32"/>
                  </w:rPr>
                </m:ctrlPr>
              </m:sSubPr>
              <m:e>
                <m:r>
                  <w:rPr>
                    <w:rFonts w:ascii="Cambria Math" w:hAnsi="Cambria Math"/>
                    <w:sz w:val="24"/>
                    <w:szCs w:val="32"/>
                  </w:rPr>
                  <m:t>d</m:t>
                </m:r>
              </m:e>
              <m:sub>
                <m:r>
                  <w:rPr>
                    <w:rFonts w:ascii="Cambria Math" w:hAnsi="Cambria Math"/>
                    <w:sz w:val="24"/>
                    <w:szCs w:val="32"/>
                  </w:rPr>
                  <m:t>xy</m:t>
                </m:r>
              </m:sub>
            </m:sSub>
          </m:e>
        </m:d>
      </m:oMath>
      <w:r>
        <w:rPr>
          <w:rFonts w:ascii="Times New Roman" w:eastAsia="宋体" w:hAnsi="Times New Roman" w:cs="Times New Roman"/>
          <w:sz w:val="22"/>
        </w:rPr>
        <w:t xml:space="preserve">                  (4)</w:t>
      </w:r>
    </w:p>
    <w:p w14:paraId="19ABCC5C" w14:textId="77777777" w:rsidR="00830994" w:rsidRDefault="00000000">
      <w:pPr>
        <w:spacing w:line="480" w:lineRule="auto"/>
        <w:ind w:firstLineChars="200" w:firstLine="480"/>
        <w:rPr>
          <w:rFonts w:ascii="Times New Roman" w:hAnsi="Times New Roman" w:cs="Times New Roman"/>
          <w:sz w:val="24"/>
          <w:szCs w:val="32"/>
        </w:rPr>
      </w:pPr>
      <w:r>
        <w:rPr>
          <w:rFonts w:ascii="Times New Roman" w:hAnsi="Times New Roman" w:cs="Times New Roman" w:hint="eastAsia"/>
          <w:sz w:val="24"/>
          <w:szCs w:val="32"/>
          <w:lang w:eastAsia="zh"/>
        </w:rPr>
        <w:t xml:space="preserve">In </w:t>
      </w:r>
      <w:proofErr w:type="spellStart"/>
      <w:r>
        <w:rPr>
          <w:rFonts w:ascii="Times New Roman" w:hAnsi="Times New Roman" w:cs="Times New Roman" w:hint="eastAsia"/>
          <w:sz w:val="24"/>
          <w:szCs w:val="32"/>
          <w:lang w:eastAsia="zh"/>
        </w:rPr>
        <w:t>Eqs</w:t>
      </w:r>
      <w:proofErr w:type="spellEnd"/>
      <w:r>
        <w:rPr>
          <w:rFonts w:ascii="Times New Roman" w:hAnsi="Times New Roman" w:cs="Times New Roman" w:hint="eastAsia"/>
          <w:sz w:val="24"/>
          <w:szCs w:val="32"/>
          <w:lang w:eastAsia="zh"/>
        </w:rPr>
        <w:t>. 3-4,</w:t>
      </w:r>
      <w:r>
        <w:rPr>
          <w:rFonts w:ascii="Times New Roman" w:hAnsi="Times New Roman" w:cs="Times New Roman"/>
          <w:sz w:val="24"/>
          <w:szCs w:val="32"/>
        </w:rPr>
        <w:t xml:space="preserve"> </w:t>
      </w:r>
      <m:oMath>
        <m:sSub>
          <m:sSubPr>
            <m:ctrlPr>
              <w:rPr>
                <w:rFonts w:ascii="Cambria Math" w:hAnsi="Cambria Math" w:cs="Times New Roman"/>
                <w:i/>
                <w:sz w:val="24"/>
                <w:szCs w:val="32"/>
              </w:rPr>
            </m:ctrlPr>
          </m:sSubPr>
          <m:e>
            <m:r>
              <w:rPr>
                <w:rFonts w:ascii="Cambria Math" w:hAnsi="Cambria Math" w:cs="Times New Roman"/>
                <w:sz w:val="24"/>
                <w:szCs w:val="32"/>
              </w:rPr>
              <m:t>d</m:t>
            </m:r>
          </m:e>
          <m:sub>
            <m:r>
              <w:rPr>
                <w:rFonts w:ascii="Cambria Math" w:hAnsi="Cambria Math" w:cs="Times New Roman"/>
                <w:sz w:val="24"/>
                <w:szCs w:val="32"/>
              </w:rPr>
              <m:t>xy</m:t>
            </m:r>
          </m:sub>
        </m:sSub>
      </m:oMath>
      <w:r>
        <w:rPr>
          <w:rFonts w:ascii="Times New Roman" w:hAnsi="Times New Roman" w:cs="Times New Roman"/>
          <w:sz w:val="24"/>
          <w:szCs w:val="32"/>
        </w:rPr>
        <w:t xml:space="preserve"> </w:t>
      </w:r>
      <w:r>
        <w:rPr>
          <w:rFonts w:ascii="Times New Roman" w:hAnsi="Times New Roman" w:cs="Times New Roman" w:hint="eastAsia"/>
          <w:sz w:val="24"/>
          <w:szCs w:val="32"/>
          <w:lang w:eastAsia="zh"/>
        </w:rPr>
        <w:t>wa</w:t>
      </w:r>
      <w:r>
        <w:rPr>
          <w:rFonts w:ascii="Times New Roman" w:hAnsi="Times New Roman" w:cs="Times New Roman"/>
          <w:sz w:val="24"/>
          <w:szCs w:val="32"/>
        </w:rPr>
        <w:t xml:space="preserve">s the distance between grid cells </w:t>
      </w:r>
      <w:r>
        <w:rPr>
          <w:rFonts w:ascii="Times New Roman" w:hAnsi="Times New Roman" w:cs="Times New Roman"/>
          <w:i/>
          <w:iCs/>
          <w:sz w:val="24"/>
          <w:szCs w:val="32"/>
        </w:rPr>
        <w:t>x</w:t>
      </w:r>
      <w:r>
        <w:rPr>
          <w:rFonts w:ascii="Times New Roman" w:hAnsi="Times New Roman" w:cs="Times New Roman"/>
          <w:sz w:val="24"/>
          <w:szCs w:val="32"/>
        </w:rPr>
        <w:t xml:space="preserve"> and </w:t>
      </w:r>
      <w:r>
        <w:rPr>
          <w:rFonts w:ascii="Times New Roman" w:hAnsi="Times New Roman" w:cs="Times New Roman"/>
          <w:i/>
          <w:iCs/>
          <w:sz w:val="24"/>
          <w:szCs w:val="32"/>
        </w:rPr>
        <w:t>y</w:t>
      </w:r>
      <w:r>
        <w:rPr>
          <w:rFonts w:ascii="Times New Roman" w:hAnsi="Times New Roman" w:cs="Times New Roman" w:hint="eastAsia"/>
          <w:sz w:val="24"/>
          <w:szCs w:val="32"/>
          <w:lang w:eastAsia="zh"/>
        </w:rPr>
        <w:t>;</w:t>
      </w:r>
      <w:r>
        <w:rPr>
          <w:rFonts w:ascii="Times New Roman" w:hAnsi="Times New Roman" w:cs="Times New Roman"/>
          <w:sz w:val="24"/>
          <w:szCs w:val="32"/>
        </w:rPr>
        <w:t xml:space="preserve"> </w:t>
      </w:r>
      <w:r>
        <w:rPr>
          <w:rFonts w:ascii="Times New Roman" w:hAnsi="Times New Roman" w:cs="Times New Roman" w:hint="eastAsia"/>
          <w:sz w:val="24"/>
          <w:szCs w:val="32"/>
        </w:rPr>
        <w:t xml:space="preserve">and </w:t>
      </w:r>
      <m:oMath>
        <m:sSub>
          <m:sSubPr>
            <m:ctrlPr>
              <w:rPr>
                <w:rFonts w:ascii="Cambria Math" w:hAnsi="Cambria Math" w:cs="Times New Roman"/>
                <w:i/>
                <w:sz w:val="24"/>
                <w:szCs w:val="32"/>
              </w:rPr>
            </m:ctrlPr>
          </m:sSubPr>
          <m:e>
            <m:r>
              <w:rPr>
                <w:rFonts w:ascii="Cambria Math" w:hAnsi="Cambria Math" w:cs="Times New Roman"/>
                <w:sz w:val="24"/>
                <w:szCs w:val="32"/>
              </w:rPr>
              <m:t>d</m:t>
            </m:r>
          </m:e>
          <m:sub>
            <m:r>
              <w:rPr>
                <w:rFonts w:ascii="Cambria Math" w:hAnsi="Cambria Math" w:cs="Times New Roman"/>
                <w:sz w:val="24"/>
                <w:szCs w:val="32"/>
              </w:rPr>
              <m:t>rmax</m:t>
            </m:r>
          </m:sub>
        </m:sSub>
      </m:oMath>
      <w:r>
        <w:rPr>
          <w:rFonts w:ascii="Times New Roman" w:hAnsi="Times New Roman" w:cs="Times New Roman"/>
          <w:sz w:val="24"/>
          <w:szCs w:val="32"/>
        </w:rPr>
        <w:t xml:space="preserve"> </w:t>
      </w:r>
      <w:r>
        <w:rPr>
          <w:rFonts w:ascii="Times New Roman" w:hAnsi="Times New Roman" w:cs="Times New Roman" w:hint="eastAsia"/>
          <w:sz w:val="24"/>
          <w:szCs w:val="32"/>
          <w:lang w:eastAsia="zh"/>
        </w:rPr>
        <w:t>wa</w:t>
      </w:r>
      <w:r>
        <w:rPr>
          <w:rFonts w:ascii="Times New Roman" w:hAnsi="Times New Roman" w:cs="Times New Roman"/>
          <w:sz w:val="24"/>
          <w:szCs w:val="32"/>
        </w:rPr>
        <w:t xml:space="preserve">s the maximum effective distance of the threat </w:t>
      </w:r>
      <w:r>
        <w:rPr>
          <w:rFonts w:ascii="Times New Roman" w:hAnsi="Times New Roman" w:cs="Times New Roman"/>
          <w:i/>
          <w:iCs/>
          <w:sz w:val="24"/>
          <w:szCs w:val="32"/>
        </w:rPr>
        <w:t>r</w:t>
      </w:r>
      <w:r>
        <w:rPr>
          <w:rFonts w:ascii="Times New Roman" w:hAnsi="Times New Roman" w:cs="Times New Roman"/>
          <w:sz w:val="24"/>
          <w:szCs w:val="32"/>
        </w:rPr>
        <w:t xml:space="preserve">’s reach across space in grid cells </w:t>
      </w:r>
      <w:r>
        <w:rPr>
          <w:rFonts w:ascii="Times New Roman" w:hAnsi="Times New Roman" w:cs="Times New Roman"/>
          <w:i/>
          <w:iCs/>
          <w:sz w:val="24"/>
          <w:szCs w:val="32"/>
        </w:rPr>
        <w:t>y</w:t>
      </w:r>
      <w:r>
        <w:rPr>
          <w:rFonts w:ascii="Times New Roman" w:hAnsi="Times New Roman" w:cs="Times New Roman"/>
          <w:sz w:val="24"/>
          <w:szCs w:val="32"/>
        </w:rPr>
        <w:t>.</w:t>
      </w:r>
    </w:p>
    <w:p w14:paraId="6ECB9586" w14:textId="77777777" w:rsidR="00830994" w:rsidRDefault="00830994">
      <w:pPr>
        <w:spacing w:line="480" w:lineRule="auto"/>
      </w:pPr>
      <w:bookmarkStart w:id="33" w:name="_Hlk150290848"/>
      <w:bookmarkEnd w:id="29"/>
    </w:p>
    <w:p w14:paraId="1334270D" w14:textId="77777777" w:rsidR="00830994" w:rsidRDefault="00000000">
      <w:pPr>
        <w:pStyle w:val="2"/>
        <w:spacing w:line="480" w:lineRule="auto"/>
        <w:rPr>
          <w:rFonts w:eastAsia="宋体" w:cs="Times New Roman"/>
          <w:lang w:val="en-GB"/>
        </w:rPr>
      </w:pPr>
      <w:r>
        <w:rPr>
          <w:rFonts w:eastAsia="宋体" w:cs="Times New Roman"/>
          <w:lang w:val="en-GB"/>
        </w:rPr>
        <w:t xml:space="preserve">3.2 </w:t>
      </w:r>
      <w:proofErr w:type="spellStart"/>
      <w:r>
        <w:rPr>
          <w:rFonts w:eastAsia="宋体" w:cs="Times New Roman" w:hint="eastAsia"/>
          <w:lang w:val="en-GB" w:eastAsia="zh"/>
        </w:rPr>
        <w:t>Analyzing</w:t>
      </w:r>
      <w:proofErr w:type="spellEnd"/>
      <w:r>
        <w:rPr>
          <w:rFonts w:eastAsia="宋体" w:cs="Times New Roman" w:hint="eastAsia"/>
          <w:lang w:val="en-GB" w:eastAsia="zh"/>
        </w:rPr>
        <w:t xml:space="preserve"> m</w:t>
      </w:r>
      <w:r>
        <w:rPr>
          <w:rFonts w:eastAsia="宋体" w:cs="Times New Roman"/>
          <w:lang w:val="en-GB"/>
        </w:rPr>
        <w:t>ain influencing factors of habitat quality</w:t>
      </w:r>
    </w:p>
    <w:p w14:paraId="52CACA74" w14:textId="77777777" w:rsidR="00830994" w:rsidRDefault="00000000">
      <w:pPr>
        <w:spacing w:line="480" w:lineRule="auto"/>
        <w:ind w:firstLineChars="200" w:firstLine="440"/>
        <w:rPr>
          <w:rFonts w:ascii="Times New Roman" w:eastAsia="宋体" w:hAnsi="Times New Roman" w:cs="Times New Roman"/>
          <w:sz w:val="22"/>
          <w:lang w:eastAsia="zh"/>
        </w:rPr>
      </w:pPr>
      <w:bookmarkStart w:id="34" w:name="_Hlk172492949"/>
      <w:bookmarkStart w:id="35" w:name="_Hlk170517361"/>
      <w:r>
        <w:rPr>
          <w:rFonts w:ascii="Times New Roman" w:eastAsia="宋体" w:hAnsi="Times New Roman" w:cs="Times New Roman"/>
          <w:sz w:val="22"/>
          <w:lang w:eastAsia="zh"/>
        </w:rPr>
        <w:t>To analyze the influencing factors of habitat quality, we quantified the correlation</w:t>
      </w:r>
      <w:r>
        <w:rPr>
          <w:rFonts w:ascii="Times New Roman" w:eastAsia="宋体" w:hAnsi="Times New Roman" w:cs="Times New Roman" w:hint="eastAsia"/>
          <w:sz w:val="22"/>
        </w:rPr>
        <w:t>s</w:t>
      </w:r>
      <w:r>
        <w:rPr>
          <w:rFonts w:ascii="Times New Roman" w:eastAsia="宋体" w:hAnsi="Times New Roman" w:cs="Times New Roman"/>
          <w:sz w:val="22"/>
          <w:lang w:eastAsia="zh"/>
        </w:rPr>
        <w:t xml:space="preserve"> between habitat quality and six factors: elevation, slope, annual precipitation, NPP, area of ecological land (including forest, grassland, wetland, and water bodies), and area of non-ecological land (including cultivated and construction land). </w:t>
      </w:r>
      <w:bookmarkEnd w:id="34"/>
      <w:r>
        <w:rPr>
          <w:rFonts w:ascii="Times New Roman" w:eastAsia="宋体" w:hAnsi="Times New Roman" w:cs="Times New Roman" w:hint="eastAsia"/>
          <w:sz w:val="22"/>
        </w:rPr>
        <w:t>First</w:t>
      </w:r>
      <w:r>
        <w:rPr>
          <w:rFonts w:ascii="Times New Roman" w:eastAsia="宋体" w:hAnsi="Times New Roman" w:cs="Times New Roman"/>
          <w:sz w:val="22"/>
          <w:lang w:eastAsia="zh"/>
        </w:rPr>
        <w:t>, we constructed a 5 km × 5 km grid. We then determined the average habitat quality, elevation, slope, annual precipitation, NPP, and areas of ecological, cultivated, and construction land for each grid cell. Finally, we calculated the correlation</w:t>
      </w:r>
      <w:r>
        <w:rPr>
          <w:rFonts w:ascii="Times New Roman" w:eastAsia="宋体" w:hAnsi="Times New Roman" w:cs="Times New Roman" w:hint="eastAsia"/>
          <w:sz w:val="22"/>
        </w:rPr>
        <w:t>s</w:t>
      </w:r>
      <w:r>
        <w:rPr>
          <w:rFonts w:ascii="Times New Roman" w:eastAsia="宋体" w:hAnsi="Times New Roman" w:cs="Times New Roman"/>
          <w:sz w:val="22"/>
          <w:lang w:eastAsia="zh"/>
        </w:rPr>
        <w:t xml:space="preserve"> between habitat quality and these variables.</w:t>
      </w:r>
    </w:p>
    <w:p w14:paraId="48C5AED7" w14:textId="77777777" w:rsidR="00830994" w:rsidRDefault="00000000">
      <w:pPr>
        <w:spacing w:line="480" w:lineRule="auto"/>
        <w:ind w:firstLineChars="200" w:firstLine="440"/>
        <w:rPr>
          <w:rFonts w:ascii="Times New Roman" w:eastAsia="宋体" w:hAnsi="Times New Roman" w:cs="Times New Roman"/>
          <w:kern w:val="44"/>
          <w:sz w:val="24"/>
          <w:szCs w:val="44"/>
          <w:lang w:val="en-GB"/>
        </w:rPr>
      </w:pPr>
      <w:bookmarkStart w:id="36" w:name="_Hlk172494602"/>
      <w:r>
        <w:rPr>
          <w:rFonts w:ascii="Times New Roman" w:eastAsia="宋体" w:hAnsi="Times New Roman" w:cs="Times New Roman"/>
          <w:sz w:val="22"/>
          <w:lang w:eastAsia="zh"/>
        </w:rPr>
        <w:t xml:space="preserve">Methods commonly used to identify factors affecting habitat quality include correlation analysis, principal component analysis, redundancy analysis, and regression analysis (Fang et al., 2021). To fully understand changes in habitat quality, it is necessary to consider the interactions </w:t>
      </w:r>
      <w:r>
        <w:rPr>
          <w:rFonts w:ascii="Times New Roman" w:eastAsia="宋体" w:hAnsi="Times New Roman" w:cs="Times New Roman" w:hint="eastAsia"/>
          <w:sz w:val="22"/>
        </w:rPr>
        <w:t>among</w:t>
      </w:r>
      <w:r>
        <w:rPr>
          <w:rFonts w:ascii="Times New Roman" w:eastAsia="宋体" w:hAnsi="Times New Roman" w:cs="Times New Roman"/>
          <w:sz w:val="22"/>
          <w:lang w:eastAsia="zh"/>
        </w:rPr>
        <w:t xml:space="preserve"> multiple influencing factors and determine the contribution of each factor. This can be achieved </w:t>
      </w:r>
      <w:r>
        <w:rPr>
          <w:rFonts w:ascii="Times New Roman" w:eastAsia="宋体" w:hAnsi="Times New Roman" w:cs="Times New Roman" w:hint="eastAsia"/>
          <w:sz w:val="22"/>
        </w:rPr>
        <w:t xml:space="preserve">by </w:t>
      </w:r>
      <w:r>
        <w:rPr>
          <w:rFonts w:ascii="Times New Roman" w:eastAsia="宋体" w:hAnsi="Times New Roman" w:cs="Times New Roman"/>
          <w:sz w:val="22"/>
          <w:lang w:eastAsia="zh"/>
        </w:rPr>
        <w:t>using the GDM (Zhang et al., 2021). GDM enhances traditional statistical methods by not only clarifying the explanatory power of each independent variable on the dependent variable</w:t>
      </w:r>
      <w:r>
        <w:rPr>
          <w:rFonts w:ascii="Times New Roman" w:eastAsia="宋体" w:hAnsi="Times New Roman" w:cs="Times New Roman" w:hint="eastAsia"/>
          <w:sz w:val="22"/>
        </w:rPr>
        <w:t>,</w:t>
      </w:r>
      <w:r>
        <w:rPr>
          <w:rFonts w:ascii="Times New Roman" w:eastAsia="宋体" w:hAnsi="Times New Roman" w:cs="Times New Roman"/>
          <w:sz w:val="22"/>
          <w:lang w:eastAsia="zh"/>
        </w:rPr>
        <w:t xml:space="preserve"> but also identifying the interactions </w:t>
      </w:r>
      <w:r>
        <w:rPr>
          <w:rFonts w:ascii="Times New Roman" w:eastAsia="宋体" w:hAnsi="Times New Roman" w:cs="Times New Roman" w:hint="eastAsia"/>
          <w:sz w:val="22"/>
        </w:rPr>
        <w:t>among</w:t>
      </w:r>
      <w:r>
        <w:rPr>
          <w:rFonts w:ascii="Times New Roman" w:eastAsia="宋体" w:hAnsi="Times New Roman" w:cs="Times New Roman"/>
          <w:sz w:val="22"/>
          <w:lang w:eastAsia="zh"/>
        </w:rPr>
        <w:t xml:space="preserve"> different factors.</w:t>
      </w:r>
      <w:r>
        <w:rPr>
          <w:rFonts w:ascii="Times New Roman" w:eastAsia="宋体" w:hAnsi="Times New Roman" w:cs="Times New Roman" w:hint="eastAsia"/>
          <w:sz w:val="22"/>
        </w:rPr>
        <w:t xml:space="preserve"> Therefore, </w:t>
      </w:r>
      <w:r>
        <w:rPr>
          <w:rFonts w:ascii="Times New Roman" w:eastAsia="宋体" w:hAnsi="Times New Roman" w:cs="Times New Roman"/>
          <w:sz w:val="22"/>
          <w:lang w:eastAsia="zh"/>
        </w:rPr>
        <w:t>we applied GDM to analyze the impact</w:t>
      </w:r>
      <w:r>
        <w:rPr>
          <w:rFonts w:ascii="Times New Roman" w:eastAsia="宋体" w:hAnsi="Times New Roman" w:cs="Times New Roman" w:hint="eastAsia"/>
          <w:sz w:val="22"/>
        </w:rPr>
        <w:t>s</w:t>
      </w:r>
      <w:r>
        <w:rPr>
          <w:rFonts w:ascii="Times New Roman" w:eastAsia="宋体" w:hAnsi="Times New Roman" w:cs="Times New Roman"/>
          <w:sz w:val="22"/>
          <w:lang w:eastAsia="zh"/>
        </w:rPr>
        <w:t xml:space="preserve"> of </w:t>
      </w:r>
      <w:r>
        <w:rPr>
          <w:rFonts w:ascii="Times New Roman" w:eastAsia="宋体" w:hAnsi="Times New Roman" w:cs="Times New Roman" w:hint="eastAsia"/>
          <w:sz w:val="22"/>
        </w:rPr>
        <w:t>different</w:t>
      </w:r>
      <w:r>
        <w:rPr>
          <w:rFonts w:ascii="Times New Roman" w:eastAsia="宋体" w:hAnsi="Times New Roman" w:cs="Times New Roman"/>
          <w:sz w:val="22"/>
          <w:lang w:eastAsia="zh"/>
        </w:rPr>
        <w:t xml:space="preserve"> factors</w:t>
      </w:r>
      <w:r>
        <w:rPr>
          <w:rFonts w:ascii="Times New Roman" w:eastAsia="宋体" w:hAnsi="Times New Roman" w:cs="Times New Roman" w:hint="eastAsia"/>
          <w:sz w:val="22"/>
        </w:rPr>
        <w:t xml:space="preserve"> </w:t>
      </w:r>
      <w:r>
        <w:rPr>
          <w:rFonts w:ascii="Times New Roman" w:eastAsia="宋体" w:hAnsi="Times New Roman" w:cs="Times New Roman"/>
          <w:sz w:val="22"/>
          <w:lang w:eastAsia="zh"/>
        </w:rPr>
        <w:t xml:space="preserve">on the spatial </w:t>
      </w:r>
      <w:r>
        <w:rPr>
          <w:rFonts w:ascii="Times New Roman" w:eastAsia="宋体" w:hAnsi="Times New Roman" w:cs="Times New Roman"/>
          <w:sz w:val="22"/>
          <w:lang w:eastAsia="zh"/>
        </w:rPr>
        <w:lastRenderedPageBreak/>
        <w:t>heterogeneity of habitats (Eq. 5).</w:t>
      </w:r>
      <w:bookmarkEnd w:id="35"/>
      <w:bookmarkEnd w:id="36"/>
    </w:p>
    <w:p w14:paraId="62D13AC1" w14:textId="77777777" w:rsidR="00830994" w:rsidRDefault="00000000">
      <w:pPr>
        <w:spacing w:line="480" w:lineRule="auto"/>
        <w:ind w:firstLineChars="200" w:firstLine="500"/>
        <w:jc w:val="center"/>
        <w:rPr>
          <w:rFonts w:ascii="Times New Roman" w:eastAsia="宋体" w:hAnsi="Times New Roman" w:cs="Times New Roman"/>
          <w:sz w:val="22"/>
        </w:rPr>
      </w:pPr>
      <w:bookmarkStart w:id="37" w:name="_Hlk172494970"/>
      <m:oMath>
        <m:r>
          <w:rPr>
            <w:rFonts w:ascii="Cambria Math" w:eastAsia="微软雅黑" w:hAnsi="Cambria Math" w:cs="Times New Roman"/>
            <w:color w:val="000000"/>
            <w:spacing w:val="15"/>
            <w:sz w:val="22"/>
          </w:rPr>
          <m:t>q=1-</m:t>
        </m:r>
        <m:f>
          <m:fPr>
            <m:ctrlPr>
              <w:rPr>
                <w:rFonts w:ascii="Cambria Math" w:eastAsia="微软雅黑" w:hAnsi="Cambria Math" w:cs="Times New Roman"/>
                <w:i/>
                <w:color w:val="000000"/>
                <w:spacing w:val="15"/>
                <w:sz w:val="22"/>
              </w:rPr>
            </m:ctrlPr>
          </m:fPr>
          <m:num>
            <m:nary>
              <m:naryPr>
                <m:chr m:val="∑"/>
                <m:limLoc m:val="subSup"/>
                <m:ctrlPr>
                  <w:rPr>
                    <w:rFonts w:ascii="Cambria Math" w:eastAsia="微软雅黑" w:hAnsi="Cambria Math" w:cs="Times New Roman"/>
                    <w:i/>
                    <w:color w:val="000000"/>
                    <w:spacing w:val="15"/>
                    <w:sz w:val="22"/>
                  </w:rPr>
                </m:ctrlPr>
              </m:naryPr>
              <m:sub>
                <m:r>
                  <w:rPr>
                    <w:rFonts w:ascii="Cambria Math" w:eastAsia="微软雅黑" w:hAnsi="Cambria Math" w:cs="Times New Roman"/>
                    <w:color w:val="000000"/>
                    <w:spacing w:val="15"/>
                    <w:sz w:val="22"/>
                  </w:rPr>
                  <m:t>h=1</m:t>
                </m:r>
              </m:sub>
              <m:sup>
                <m:r>
                  <w:rPr>
                    <w:rFonts w:ascii="Cambria Math" w:eastAsia="微软雅黑" w:hAnsi="Cambria Math" w:cs="Times New Roman"/>
                    <w:color w:val="000000"/>
                    <w:spacing w:val="15"/>
                    <w:sz w:val="22"/>
                  </w:rPr>
                  <m:t>L</m:t>
                </m:r>
              </m:sup>
              <m:e>
                <m:sSub>
                  <m:sSubPr>
                    <m:ctrlPr>
                      <w:rPr>
                        <w:rFonts w:ascii="Cambria Math" w:eastAsia="微软雅黑" w:hAnsi="Cambria Math" w:cs="Times New Roman"/>
                        <w:i/>
                        <w:color w:val="000000"/>
                        <w:spacing w:val="15"/>
                        <w:sz w:val="22"/>
                      </w:rPr>
                    </m:ctrlPr>
                  </m:sSubPr>
                  <m:e>
                    <m:r>
                      <w:rPr>
                        <w:rFonts w:ascii="Cambria Math" w:eastAsia="微软雅黑" w:hAnsi="Cambria Math" w:cs="Times New Roman"/>
                        <w:color w:val="000000"/>
                        <w:spacing w:val="15"/>
                        <w:sz w:val="22"/>
                      </w:rPr>
                      <m:t>N</m:t>
                    </m:r>
                  </m:e>
                  <m:sub>
                    <m:r>
                      <w:rPr>
                        <w:rFonts w:ascii="Cambria Math" w:eastAsia="微软雅黑" w:hAnsi="Cambria Math" w:cs="Times New Roman"/>
                        <w:color w:val="000000"/>
                        <w:spacing w:val="15"/>
                        <w:sz w:val="22"/>
                      </w:rPr>
                      <m:t>h</m:t>
                    </m:r>
                  </m:sub>
                </m:sSub>
                <m:sSubSup>
                  <m:sSubSupPr>
                    <m:ctrlPr>
                      <w:rPr>
                        <w:rFonts w:ascii="Cambria Math" w:eastAsia="微软雅黑" w:hAnsi="Cambria Math" w:cs="Times New Roman"/>
                        <w:i/>
                        <w:color w:val="000000"/>
                        <w:spacing w:val="15"/>
                        <w:sz w:val="22"/>
                      </w:rPr>
                    </m:ctrlPr>
                  </m:sSubSupPr>
                  <m:e>
                    <m:r>
                      <w:rPr>
                        <w:rFonts w:ascii="Cambria Math" w:eastAsia="微软雅黑" w:hAnsi="Cambria Math" w:cs="Times New Roman"/>
                        <w:color w:val="000000"/>
                        <w:spacing w:val="15"/>
                        <w:sz w:val="22"/>
                      </w:rPr>
                      <m:t>σ</m:t>
                    </m:r>
                  </m:e>
                  <m:sub>
                    <m:r>
                      <w:rPr>
                        <w:rFonts w:ascii="Cambria Math" w:eastAsia="微软雅黑" w:hAnsi="Cambria Math" w:cs="Times New Roman"/>
                        <w:color w:val="000000"/>
                        <w:spacing w:val="15"/>
                        <w:sz w:val="22"/>
                      </w:rPr>
                      <m:t>h</m:t>
                    </m:r>
                  </m:sub>
                  <m:sup>
                    <m:r>
                      <w:rPr>
                        <w:rFonts w:ascii="Cambria Math" w:eastAsia="微软雅黑" w:hAnsi="Cambria Math" w:cs="Times New Roman"/>
                        <w:color w:val="000000"/>
                        <w:spacing w:val="15"/>
                        <w:sz w:val="22"/>
                      </w:rPr>
                      <m:t>2</m:t>
                    </m:r>
                  </m:sup>
                </m:sSubSup>
              </m:e>
            </m:nary>
          </m:num>
          <m:den>
            <m:r>
              <w:rPr>
                <w:rFonts w:ascii="Cambria Math" w:eastAsia="微软雅黑" w:hAnsi="Cambria Math" w:cs="Times New Roman"/>
                <w:color w:val="000000"/>
                <w:spacing w:val="15"/>
                <w:sz w:val="22"/>
              </w:rPr>
              <m:t>N</m:t>
            </m:r>
            <m:sSup>
              <m:sSupPr>
                <m:ctrlPr>
                  <w:rPr>
                    <w:rFonts w:ascii="Cambria Math" w:eastAsia="微软雅黑" w:hAnsi="Cambria Math" w:cs="Times New Roman"/>
                    <w:i/>
                    <w:color w:val="000000"/>
                    <w:spacing w:val="15"/>
                    <w:sz w:val="22"/>
                  </w:rPr>
                </m:ctrlPr>
              </m:sSupPr>
              <m:e>
                <m:r>
                  <w:rPr>
                    <w:rFonts w:ascii="Cambria Math" w:eastAsia="微软雅黑" w:hAnsi="Cambria Math" w:cs="Times New Roman"/>
                    <w:color w:val="000000"/>
                    <w:spacing w:val="15"/>
                    <w:sz w:val="22"/>
                  </w:rPr>
                  <m:t>σ</m:t>
                </m:r>
              </m:e>
              <m:sup>
                <m:r>
                  <w:rPr>
                    <w:rFonts w:ascii="Cambria Math" w:eastAsia="微软雅黑" w:hAnsi="Cambria Math" w:cs="Times New Roman"/>
                    <w:color w:val="000000"/>
                    <w:spacing w:val="15"/>
                    <w:sz w:val="22"/>
                  </w:rPr>
                  <m:t>2</m:t>
                </m:r>
              </m:sup>
            </m:sSup>
          </m:den>
        </m:f>
      </m:oMath>
      <w:r>
        <w:rPr>
          <w:rFonts w:ascii="Times New Roman" w:eastAsia="宋体" w:hAnsi="Times New Roman" w:cs="Times New Roman"/>
          <w:sz w:val="22"/>
        </w:rPr>
        <w:t xml:space="preserve">                        (5)</w:t>
      </w:r>
    </w:p>
    <w:p w14:paraId="0FC7F75A" w14:textId="77777777" w:rsidR="00830994" w:rsidRDefault="00000000">
      <w:pPr>
        <w:spacing w:line="480" w:lineRule="auto"/>
        <w:ind w:firstLineChars="200" w:firstLine="440"/>
        <w:rPr>
          <w:rFonts w:ascii="Times New Roman" w:hAnsi="Times New Roman" w:cs="Times New Roman"/>
          <w:color w:val="000000"/>
          <w:spacing w:val="15"/>
          <w:sz w:val="22"/>
        </w:rPr>
      </w:pPr>
      <w:bookmarkStart w:id="38" w:name="_Hlk158858290"/>
      <w:r>
        <w:rPr>
          <w:rFonts w:ascii="Times New Roman" w:eastAsia="宋体" w:hAnsi="Times New Roman" w:cs="Times New Roman" w:hint="eastAsia"/>
          <w:sz w:val="22"/>
          <w:lang w:eastAsia="zh"/>
        </w:rPr>
        <w:t>In Eq. 5,</w:t>
      </w:r>
      <w:r>
        <w:rPr>
          <w:rFonts w:ascii="Times New Roman" w:eastAsia="宋体" w:hAnsi="Times New Roman" w:cs="Times New Roman"/>
          <w:sz w:val="22"/>
        </w:rPr>
        <w:t xml:space="preserve"> </w:t>
      </w:r>
      <w:r>
        <w:rPr>
          <w:rFonts w:ascii="Times New Roman" w:hAnsi="Times New Roman"/>
          <w:i/>
          <w:sz w:val="22"/>
        </w:rPr>
        <w:t>q</w:t>
      </w:r>
      <w:r>
        <w:rPr>
          <w:rFonts w:ascii="Times New Roman" w:eastAsia="宋体" w:hAnsi="Times New Roman" w:cs="Times New Roman"/>
          <w:sz w:val="22"/>
        </w:rPr>
        <w:t xml:space="preserve"> </w:t>
      </w:r>
      <w:r>
        <w:rPr>
          <w:rFonts w:ascii="Times New Roman" w:eastAsia="宋体" w:hAnsi="Times New Roman" w:cs="Times New Roman" w:hint="eastAsia"/>
          <w:sz w:val="22"/>
          <w:lang w:eastAsia="zh"/>
        </w:rPr>
        <w:t>wa</w:t>
      </w:r>
      <w:r>
        <w:rPr>
          <w:rFonts w:ascii="Times New Roman" w:eastAsia="宋体" w:hAnsi="Times New Roman" w:cs="Times New Roman"/>
          <w:sz w:val="22"/>
        </w:rPr>
        <w:t xml:space="preserve">s the explanatory power of the driving factors to </w:t>
      </w:r>
      <w:r>
        <w:rPr>
          <w:rFonts w:ascii="Times New Roman" w:eastAsia="宋体" w:hAnsi="Times New Roman" w:cs="Times New Roman" w:hint="eastAsia"/>
          <w:sz w:val="22"/>
        </w:rPr>
        <w:t>habitat</w:t>
      </w:r>
      <w:r>
        <w:rPr>
          <w:rFonts w:ascii="Times New Roman" w:eastAsia="宋体" w:hAnsi="Times New Roman" w:cs="Times New Roman"/>
          <w:sz w:val="22"/>
        </w:rPr>
        <w:t xml:space="preserve"> quality; 0 ≤ </w:t>
      </w:r>
      <w:r>
        <w:rPr>
          <w:rFonts w:ascii="Times New Roman" w:hAnsi="Times New Roman"/>
          <w:i/>
          <w:sz w:val="22"/>
        </w:rPr>
        <w:t>q</w:t>
      </w:r>
      <w:r>
        <w:rPr>
          <w:rFonts w:ascii="Times New Roman" w:eastAsia="宋体" w:hAnsi="Times New Roman" w:cs="Times New Roman"/>
          <w:sz w:val="22"/>
        </w:rPr>
        <w:t xml:space="preserve"> ≤ 1; </w:t>
      </w:r>
      <m:oMath>
        <m:sSubSup>
          <m:sSubSupPr>
            <m:ctrlPr>
              <w:rPr>
                <w:rFonts w:ascii="Cambria Math" w:eastAsia="微软雅黑" w:hAnsi="Cambria Math" w:cs="Times New Roman"/>
                <w:i/>
                <w:color w:val="000000"/>
                <w:spacing w:val="15"/>
                <w:sz w:val="22"/>
              </w:rPr>
            </m:ctrlPr>
          </m:sSubSupPr>
          <m:e>
            <m:r>
              <w:rPr>
                <w:rFonts w:ascii="Cambria Math" w:eastAsia="微软雅黑" w:hAnsi="Cambria Math" w:cs="Times New Roman"/>
                <w:color w:val="000000"/>
                <w:spacing w:val="15"/>
                <w:sz w:val="22"/>
              </w:rPr>
              <m:t>σ</m:t>
            </m:r>
          </m:e>
          <m:sub>
            <m:r>
              <w:rPr>
                <w:rFonts w:ascii="Cambria Math" w:eastAsia="微软雅黑" w:hAnsi="Cambria Math" w:cs="Times New Roman"/>
                <w:color w:val="000000"/>
                <w:spacing w:val="15"/>
                <w:sz w:val="22"/>
              </w:rPr>
              <m:t>h</m:t>
            </m:r>
          </m:sub>
          <m:sup>
            <m:r>
              <w:rPr>
                <w:rFonts w:ascii="Cambria Math" w:eastAsia="微软雅黑" w:hAnsi="Cambria Math" w:cs="Times New Roman"/>
                <w:color w:val="000000"/>
                <w:spacing w:val="15"/>
                <w:sz w:val="22"/>
              </w:rPr>
              <m:t>2</m:t>
            </m:r>
          </m:sup>
        </m:sSubSup>
      </m:oMath>
      <w:r>
        <w:rPr>
          <w:rFonts w:ascii="Times New Roman" w:eastAsia="宋体" w:hAnsi="Times New Roman" w:cs="Times New Roman"/>
          <w:sz w:val="22"/>
        </w:rPr>
        <w:t xml:space="preserve"> and </w:t>
      </w:r>
      <m:oMath>
        <m:sSup>
          <m:sSupPr>
            <m:ctrlPr>
              <w:rPr>
                <w:rFonts w:ascii="Cambria Math" w:eastAsia="宋体" w:hAnsi="Cambria Math" w:cs="Times New Roman"/>
                <w:sz w:val="22"/>
              </w:rPr>
            </m:ctrlPr>
          </m:sSupPr>
          <m:e>
            <m:r>
              <w:rPr>
                <w:rFonts w:ascii="Cambria Math" w:eastAsia="宋体" w:hAnsi="Cambria Math" w:cs="Times New Roman"/>
                <w:sz w:val="22"/>
              </w:rPr>
              <m:t>σ</m:t>
            </m:r>
          </m:e>
          <m:sup>
            <m:r>
              <m:rPr>
                <m:sty m:val="p"/>
              </m:rPr>
              <w:rPr>
                <w:rFonts w:ascii="Cambria Math" w:eastAsia="宋体" w:hAnsi="Cambria Math" w:cs="Times New Roman"/>
                <w:sz w:val="22"/>
              </w:rPr>
              <m:t>2</m:t>
            </m:r>
          </m:sup>
        </m:sSup>
      </m:oMath>
      <w:r>
        <w:rPr>
          <w:rFonts w:ascii="Times New Roman" w:eastAsia="宋体" w:hAnsi="Times New Roman" w:cs="Times New Roman" w:hint="eastAsia"/>
          <w:color w:val="000000"/>
          <w:spacing w:val="15"/>
          <w:sz w:val="22"/>
        </w:rPr>
        <w:t xml:space="preserve"> </w:t>
      </w:r>
      <w:r>
        <w:rPr>
          <w:rFonts w:ascii="Times New Roman" w:eastAsia="宋体" w:hAnsi="Times New Roman" w:cs="Times New Roman"/>
          <w:sz w:val="22"/>
        </w:rPr>
        <w:t xml:space="preserve">were the variance of </w:t>
      </w:r>
      <w:r>
        <w:rPr>
          <w:rFonts w:ascii="Times New Roman" w:eastAsia="宋体" w:hAnsi="Times New Roman" w:cs="Times New Roman" w:hint="eastAsia"/>
          <w:sz w:val="22"/>
        </w:rPr>
        <w:t>habitat</w:t>
      </w:r>
      <w:r>
        <w:rPr>
          <w:rFonts w:ascii="Times New Roman" w:eastAsia="宋体" w:hAnsi="Times New Roman" w:cs="Times New Roman"/>
          <w:sz w:val="22"/>
        </w:rPr>
        <w:t xml:space="preserve"> quality of layer </w:t>
      </w:r>
      <w:r>
        <w:rPr>
          <w:rFonts w:ascii="Times New Roman" w:eastAsia="宋体" w:hAnsi="Times New Roman" w:cs="Times New Roman"/>
          <w:i/>
          <w:iCs/>
          <w:sz w:val="22"/>
        </w:rPr>
        <w:t>h</w:t>
      </w:r>
      <w:r>
        <w:rPr>
          <w:rFonts w:ascii="Times New Roman" w:eastAsia="宋体" w:hAnsi="Times New Roman" w:cs="Times New Roman"/>
          <w:sz w:val="22"/>
        </w:rPr>
        <w:t xml:space="preserve"> and the whole region; </w:t>
      </w:r>
      <m:oMath>
        <m:sSub>
          <m:sSubPr>
            <m:ctrlPr>
              <w:rPr>
                <w:rFonts w:ascii="Cambria Math" w:eastAsia="宋体" w:hAnsi="Cambria Math" w:cs="Times New Roman"/>
                <w:sz w:val="22"/>
              </w:rPr>
            </m:ctrlPr>
          </m:sSubPr>
          <m:e>
            <m:r>
              <w:rPr>
                <w:rFonts w:ascii="Cambria Math" w:eastAsia="宋体" w:hAnsi="Cambria Math" w:cs="Times New Roman"/>
                <w:sz w:val="22"/>
              </w:rPr>
              <m:t>L</m:t>
            </m:r>
            <m:r>
              <m:rPr>
                <m:sty m:val="p"/>
              </m:rPr>
              <w:rPr>
                <w:rFonts w:ascii="Cambria Math" w:eastAsia="宋体" w:hAnsi="Cambria Math" w:cs="Times New Roman"/>
                <w:sz w:val="22"/>
              </w:rPr>
              <m:t>,</m:t>
            </m:r>
            <m:r>
              <m:rPr>
                <m:sty m:val="p"/>
              </m:rPr>
              <w:rPr>
                <w:rFonts w:ascii="Cambria Math" w:eastAsia="宋体" w:hAnsi="Cambria Math" w:cs="Times New Roman"/>
                <w:sz w:val="22"/>
                <w:lang w:eastAsia="zh"/>
              </w:rPr>
              <m:t xml:space="preserve"> </m:t>
            </m:r>
            <m:r>
              <w:rPr>
                <w:rFonts w:ascii="Cambria Math" w:eastAsia="宋体" w:hAnsi="Cambria Math" w:cs="Times New Roman"/>
                <w:sz w:val="22"/>
              </w:rPr>
              <m:t>N</m:t>
            </m:r>
          </m:e>
          <m:sub>
            <m:r>
              <w:rPr>
                <w:rFonts w:ascii="Cambria Math" w:eastAsia="宋体" w:hAnsi="Cambria Math" w:cs="Times New Roman"/>
                <w:sz w:val="22"/>
              </w:rPr>
              <m:t>h</m:t>
            </m:r>
          </m:sub>
        </m:sSub>
      </m:oMath>
      <w:r>
        <w:rPr>
          <w:rFonts w:eastAsia="宋体" w:hAnsi="Cambria Math" w:cs="Times New Roman" w:hint="eastAsia"/>
          <w:sz w:val="22"/>
        </w:rPr>
        <w:t>,</w:t>
      </w:r>
      <w:r>
        <w:rPr>
          <w:rFonts w:ascii="Times New Roman" w:eastAsia="宋体" w:hAnsi="Times New Roman" w:cs="Times New Roman"/>
          <w:sz w:val="22"/>
        </w:rPr>
        <w:t xml:space="preserve"> and </w:t>
      </w:r>
      <w:r>
        <w:rPr>
          <w:rFonts w:ascii="Times New Roman" w:hAnsi="Times New Roman"/>
          <w:i/>
          <w:sz w:val="22"/>
        </w:rPr>
        <w:t>N</w:t>
      </w:r>
      <w:r>
        <w:rPr>
          <w:rFonts w:ascii="Times New Roman" w:eastAsia="宋体" w:hAnsi="Times New Roman" w:cs="Times New Roman"/>
          <w:sz w:val="22"/>
        </w:rPr>
        <w:t xml:space="preserve"> represent</w:t>
      </w:r>
      <w:r>
        <w:rPr>
          <w:rFonts w:ascii="Times New Roman" w:eastAsia="宋体" w:hAnsi="Times New Roman" w:cs="Times New Roman" w:hint="eastAsia"/>
          <w:sz w:val="22"/>
          <w:lang w:eastAsia="zh"/>
        </w:rPr>
        <w:t>ed</w:t>
      </w:r>
      <w:r>
        <w:rPr>
          <w:rFonts w:ascii="Times New Roman" w:eastAsia="宋体" w:hAnsi="Times New Roman" w:cs="Times New Roman"/>
          <w:sz w:val="22"/>
        </w:rPr>
        <w:t xml:space="preserve"> the stratification of the driving variables, the number of units of layer h and the whole region, respectively.</w:t>
      </w:r>
      <w:r>
        <w:rPr>
          <w:rFonts w:ascii="Times New Roman" w:hAnsi="Times New Roman" w:cs="Times New Roman"/>
          <w:color w:val="000000"/>
          <w:spacing w:val="15"/>
          <w:sz w:val="22"/>
        </w:rPr>
        <w:t xml:space="preserve"> </w:t>
      </w:r>
    </w:p>
    <w:bookmarkEnd w:id="37"/>
    <w:bookmarkEnd w:id="38"/>
    <w:p w14:paraId="0568E721" w14:textId="77777777" w:rsidR="00830994" w:rsidRDefault="00830994">
      <w:pPr>
        <w:spacing w:line="480" w:lineRule="auto"/>
      </w:pPr>
    </w:p>
    <w:p w14:paraId="24778FA4" w14:textId="77777777" w:rsidR="00830994" w:rsidRDefault="00000000">
      <w:pPr>
        <w:pStyle w:val="2"/>
        <w:spacing w:line="480" w:lineRule="auto"/>
        <w:rPr>
          <w:rFonts w:eastAsia="宋体" w:cs="Times New Roman"/>
          <w:lang w:val="en-GB"/>
        </w:rPr>
      </w:pPr>
      <w:r>
        <w:rPr>
          <w:rFonts w:eastAsia="宋体" w:cs="Times New Roman"/>
          <w:lang w:val="en-GB"/>
        </w:rPr>
        <w:t>3.3 Identifying potential habitats</w:t>
      </w:r>
    </w:p>
    <w:p w14:paraId="19CE5854"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39" w:name="OLE_LINK71"/>
      <w:bookmarkStart w:id="40" w:name="OLE_LINK72"/>
      <w:bookmarkStart w:id="41" w:name="_Hlk150290903"/>
      <w:bookmarkStart w:id="42" w:name="_Hlk150290857"/>
      <w:bookmarkEnd w:id="33"/>
      <w:r>
        <w:rPr>
          <w:rFonts w:ascii="Times New Roman" w:eastAsia="宋体" w:hAnsi="Times New Roman" w:cs="Times New Roman"/>
          <w:kern w:val="44"/>
          <w:sz w:val="24"/>
          <w:szCs w:val="44"/>
          <w:lang w:val="en-GB"/>
        </w:rPr>
        <w:t>Hotspot areas are regions where there are concentrated high-value distributions of various services</w:t>
      </w:r>
      <w:bookmarkEnd w:id="39"/>
      <w:bookmarkEnd w:id="40"/>
      <w:r>
        <w:rPr>
          <w:rFonts w:ascii="Times New Roman" w:eastAsia="宋体" w:hAnsi="Times New Roman" w:cs="Times New Roman"/>
          <w:kern w:val="44"/>
          <w:sz w:val="24"/>
          <w:szCs w:val="44"/>
          <w:lang w:val="en-GB"/>
        </w:rPr>
        <w:t xml:space="preserve"> (Cai et al., 2017). </w:t>
      </w:r>
      <w:r>
        <w:rPr>
          <w:rFonts w:ascii="Times New Roman" w:eastAsia="宋体" w:hAnsi="Times New Roman" w:cs="Times New Roman" w:hint="eastAsia"/>
          <w:kern w:val="44"/>
          <w:sz w:val="24"/>
          <w:szCs w:val="44"/>
        </w:rPr>
        <w:t>First</w:t>
      </w:r>
      <w:r>
        <w:rPr>
          <w:rFonts w:ascii="Times New Roman" w:eastAsia="宋体" w:hAnsi="Times New Roman" w:cs="Times New Roman"/>
          <w:kern w:val="44"/>
          <w:sz w:val="24"/>
          <w:szCs w:val="44"/>
          <w:lang w:val="en-GB"/>
        </w:rPr>
        <w:t xml:space="preserve">, we classified habitat quality into five levels—high, relatively high, medium, relatively low, and low—using equal intervals. </w:t>
      </w:r>
      <w:r>
        <w:rPr>
          <w:rFonts w:ascii="Times New Roman" w:eastAsia="宋体" w:hAnsi="Times New Roman" w:cs="Times New Roman" w:hint="eastAsia"/>
          <w:kern w:val="44"/>
          <w:sz w:val="24"/>
          <w:szCs w:val="44"/>
        </w:rPr>
        <w:t>Then</w:t>
      </w:r>
      <w:r>
        <w:rPr>
          <w:rFonts w:ascii="Times New Roman" w:eastAsia="宋体" w:hAnsi="Times New Roman" w:cs="Times New Roman"/>
          <w:kern w:val="44"/>
          <w:sz w:val="24"/>
          <w:szCs w:val="44"/>
          <w:lang w:val="en-GB"/>
        </w:rPr>
        <w:t xml:space="preserve">, we constructed a 1 km × 1 km grid and quantified the areas of high habitat quality within each grid cell. Utilizing the hotspot analysis tool in ArcGIS, we identified spatial clusters of high-value potential habitats within each grid cell. </w:t>
      </w:r>
      <w:bookmarkStart w:id="43" w:name="OLE_LINK73"/>
      <w:bookmarkStart w:id="44" w:name="OLE_LINK74"/>
      <w:r>
        <w:rPr>
          <w:rFonts w:ascii="Times New Roman" w:eastAsia="宋体" w:hAnsi="Times New Roman" w:cs="Times New Roman"/>
          <w:kern w:val="44"/>
          <w:sz w:val="24"/>
          <w:szCs w:val="44"/>
          <w:lang w:val="en-GB"/>
        </w:rPr>
        <w:t xml:space="preserve">Finally, we aggregated and </w:t>
      </w:r>
      <w:proofErr w:type="spellStart"/>
      <w:r>
        <w:rPr>
          <w:rFonts w:ascii="Times New Roman" w:eastAsia="宋体" w:hAnsi="Times New Roman" w:cs="Times New Roman"/>
          <w:kern w:val="44"/>
          <w:sz w:val="24"/>
          <w:szCs w:val="44"/>
          <w:lang w:val="en-GB"/>
        </w:rPr>
        <w:t>analyzed</w:t>
      </w:r>
      <w:proofErr w:type="spellEnd"/>
      <w:r>
        <w:rPr>
          <w:rFonts w:ascii="Times New Roman" w:eastAsia="宋体" w:hAnsi="Times New Roman" w:cs="Times New Roman"/>
          <w:kern w:val="44"/>
          <w:sz w:val="24"/>
          <w:szCs w:val="44"/>
          <w:lang w:val="en-GB"/>
        </w:rPr>
        <w:t xml:space="preserve"> the identified hotspots to </w:t>
      </w:r>
      <w:r>
        <w:rPr>
          <w:rFonts w:ascii="Times New Roman" w:eastAsia="宋体" w:hAnsi="Times New Roman" w:cs="Times New Roman" w:hint="eastAsia"/>
          <w:kern w:val="44"/>
          <w:sz w:val="24"/>
          <w:szCs w:val="44"/>
        </w:rPr>
        <w:t>identify</w:t>
      </w:r>
      <w:r>
        <w:rPr>
          <w:rFonts w:ascii="Times New Roman" w:eastAsia="宋体" w:hAnsi="Times New Roman" w:cs="Times New Roman"/>
          <w:kern w:val="44"/>
          <w:sz w:val="24"/>
          <w:szCs w:val="44"/>
          <w:lang w:val="en-GB"/>
        </w:rPr>
        <w:t xml:space="preserve"> areas exceeding 10 km², designating the</w:t>
      </w:r>
      <w:r>
        <w:rPr>
          <w:rFonts w:ascii="Times New Roman" w:eastAsia="宋体" w:hAnsi="Times New Roman" w:cs="Times New Roman" w:hint="eastAsia"/>
          <w:kern w:val="44"/>
          <w:sz w:val="24"/>
          <w:szCs w:val="44"/>
        </w:rPr>
        <w:t>m</w:t>
      </w:r>
      <w:r>
        <w:rPr>
          <w:rFonts w:ascii="Times New Roman" w:eastAsia="宋体" w:hAnsi="Times New Roman" w:cs="Times New Roman"/>
          <w:kern w:val="44"/>
          <w:sz w:val="24"/>
          <w:szCs w:val="44"/>
          <w:lang w:val="en-GB"/>
        </w:rPr>
        <w:t xml:space="preserve"> as potential habitats.</w:t>
      </w:r>
    </w:p>
    <w:bookmarkEnd w:id="41"/>
    <w:bookmarkEnd w:id="42"/>
    <w:bookmarkEnd w:id="43"/>
    <w:bookmarkEnd w:id="44"/>
    <w:p w14:paraId="1C1F4883" w14:textId="77777777" w:rsidR="00830994" w:rsidRDefault="00830994">
      <w:pPr>
        <w:spacing w:line="480" w:lineRule="auto"/>
        <w:ind w:firstLineChars="200" w:firstLine="480"/>
        <w:rPr>
          <w:rFonts w:ascii="Times New Roman" w:eastAsia="宋体" w:hAnsi="Times New Roman" w:cs="Times New Roman"/>
          <w:kern w:val="44"/>
          <w:sz w:val="24"/>
          <w:szCs w:val="44"/>
          <w:lang w:val="en-GB"/>
        </w:rPr>
      </w:pPr>
    </w:p>
    <w:p w14:paraId="772D93B1" w14:textId="77777777" w:rsidR="00830994" w:rsidRDefault="00000000">
      <w:pPr>
        <w:pStyle w:val="2"/>
        <w:spacing w:line="480" w:lineRule="auto"/>
        <w:rPr>
          <w:rFonts w:eastAsia="宋体" w:cs="Times New Roman"/>
          <w:lang w:val="en-GB"/>
        </w:rPr>
      </w:pPr>
      <w:bookmarkStart w:id="45" w:name="OLE_LINK1"/>
      <w:bookmarkStart w:id="46" w:name="_Hlk150291001"/>
      <w:bookmarkEnd w:id="45"/>
      <w:r>
        <w:rPr>
          <w:rFonts w:eastAsia="宋体" w:cs="Times New Roman"/>
          <w:lang w:val="en-GB"/>
        </w:rPr>
        <w:t xml:space="preserve">3.4 </w:t>
      </w:r>
      <w:bookmarkStart w:id="47" w:name="_Hlk111676773"/>
      <w:r>
        <w:rPr>
          <w:rFonts w:eastAsia="宋体" w:cs="Times New Roman" w:hint="eastAsia"/>
          <w:lang w:val="en-GB" w:eastAsia="zh"/>
        </w:rPr>
        <w:t>Evaluating e</w:t>
      </w:r>
      <w:r>
        <w:rPr>
          <w:rFonts w:eastAsia="宋体" w:cs="Times New Roman"/>
          <w:lang w:val="en-GB"/>
        </w:rPr>
        <w:t>cological resistance surface</w:t>
      </w:r>
      <w:bookmarkEnd w:id="47"/>
    </w:p>
    <w:p w14:paraId="2A87DFCB"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48" w:name="_Hlk172493053"/>
      <w:bookmarkStart w:id="49" w:name="_Hlk150291013"/>
      <w:bookmarkEnd w:id="46"/>
      <w:r>
        <w:rPr>
          <w:rFonts w:ascii="Times New Roman" w:eastAsia="宋体" w:hAnsi="Times New Roman" w:cs="Times New Roman" w:hint="eastAsia"/>
          <w:kern w:val="44"/>
          <w:sz w:val="24"/>
          <w:szCs w:val="44"/>
        </w:rPr>
        <w:t>T</w:t>
      </w:r>
      <w:r>
        <w:rPr>
          <w:rFonts w:ascii="Times New Roman" w:eastAsia="宋体" w:hAnsi="Times New Roman" w:cs="Times New Roman"/>
          <w:kern w:val="44"/>
          <w:sz w:val="24"/>
          <w:szCs w:val="44"/>
          <w:lang w:val="en-GB"/>
        </w:rPr>
        <w:t xml:space="preserve">wo approaches for setting the resistance surface were </w:t>
      </w:r>
      <w:r>
        <w:rPr>
          <w:rFonts w:ascii="Times New Roman" w:eastAsia="宋体" w:hAnsi="Times New Roman" w:cs="Times New Roman" w:hint="eastAsia"/>
          <w:kern w:val="44"/>
          <w:sz w:val="24"/>
          <w:szCs w:val="44"/>
        </w:rPr>
        <w:t>further adopted</w:t>
      </w:r>
      <w:r>
        <w:rPr>
          <w:rFonts w:ascii="Times New Roman" w:eastAsia="宋体" w:hAnsi="Times New Roman" w:cs="Times New Roman"/>
          <w:kern w:val="44"/>
          <w:sz w:val="24"/>
          <w:szCs w:val="44"/>
          <w:lang w:val="en-GB"/>
        </w:rPr>
        <w:t xml:space="preserve">. Option 1 utilized the expert elicitation method, setting ecological resistance surfaces based on ecosystem type (Yu et al., 2017; Li and Hu, 2019; Sun et al., 2019). </w:t>
      </w:r>
      <w:bookmarkEnd w:id="48"/>
      <w:r>
        <w:rPr>
          <w:rFonts w:ascii="Times New Roman" w:eastAsia="宋体" w:hAnsi="Times New Roman" w:cs="Times New Roman"/>
          <w:kern w:val="44"/>
          <w:sz w:val="24"/>
          <w:szCs w:val="44"/>
          <w:lang w:val="en-GB"/>
        </w:rPr>
        <w:t xml:space="preserve">Specifically, </w:t>
      </w:r>
      <w:r>
        <w:rPr>
          <w:rFonts w:ascii="Times New Roman" w:eastAsia="宋体" w:hAnsi="Times New Roman" w:cs="Times New Roman"/>
          <w:kern w:val="44"/>
          <w:sz w:val="24"/>
          <w:szCs w:val="44"/>
          <w:lang w:val="en-GB"/>
        </w:rPr>
        <w:lastRenderedPageBreak/>
        <w:t xml:space="preserve">resistance values were assigned as follows: wetland - 10, forest - 20, shrubland - 30, grassland - 40, water - 60, garden - 100, unused land - 200, cultivated land - 300, rural settlement - 600, and urban construction area - 1000. Option 2 </w:t>
      </w:r>
      <w:r>
        <w:rPr>
          <w:rFonts w:ascii="Times New Roman" w:eastAsia="宋体" w:hAnsi="Times New Roman" w:cs="Times New Roman" w:hint="eastAsia"/>
          <w:kern w:val="44"/>
          <w:sz w:val="24"/>
          <w:szCs w:val="44"/>
        </w:rPr>
        <w:t>adopt</w:t>
      </w:r>
      <w:r>
        <w:rPr>
          <w:rFonts w:ascii="Times New Roman" w:eastAsia="宋体" w:hAnsi="Times New Roman" w:cs="Times New Roman"/>
          <w:kern w:val="44"/>
          <w:sz w:val="24"/>
          <w:szCs w:val="44"/>
          <w:lang w:val="en-GB"/>
        </w:rPr>
        <w:t xml:space="preserve">ed the </w:t>
      </w:r>
      <w:bookmarkStart w:id="50" w:name="_Hlk172308970"/>
      <w:r>
        <w:rPr>
          <w:rFonts w:ascii="Times New Roman" w:eastAsia="宋体" w:hAnsi="Times New Roman" w:cs="Times New Roman"/>
          <w:kern w:val="44"/>
          <w:sz w:val="24"/>
          <w:szCs w:val="44"/>
          <w:lang w:val="en-GB"/>
        </w:rPr>
        <w:t>habitat quality</w:t>
      </w:r>
      <w:bookmarkEnd w:id="50"/>
      <w:r>
        <w:rPr>
          <w:rFonts w:ascii="Times New Roman" w:eastAsia="宋体" w:hAnsi="Times New Roman" w:cs="Times New Roman"/>
          <w:kern w:val="44"/>
          <w:sz w:val="24"/>
          <w:szCs w:val="44"/>
          <w:lang w:val="en-GB"/>
        </w:rPr>
        <w:t xml:space="preserve"> method, where ecological resistance surfaces were </w:t>
      </w:r>
      <w:proofErr w:type="spellStart"/>
      <w:r>
        <w:rPr>
          <w:rFonts w:ascii="Times New Roman" w:eastAsia="宋体" w:hAnsi="Times New Roman" w:cs="Times New Roman"/>
          <w:kern w:val="44"/>
          <w:sz w:val="24"/>
          <w:szCs w:val="44"/>
          <w:lang w:val="en-GB"/>
        </w:rPr>
        <w:t>modeled</w:t>
      </w:r>
      <w:proofErr w:type="spellEnd"/>
      <w:r>
        <w:rPr>
          <w:rFonts w:ascii="Times New Roman" w:eastAsia="宋体" w:hAnsi="Times New Roman" w:cs="Times New Roman"/>
          <w:kern w:val="44"/>
          <w:sz w:val="24"/>
          <w:szCs w:val="44"/>
          <w:lang w:val="en-GB"/>
        </w:rPr>
        <w:t xml:space="preserve"> based on habitat quality, as outlined in </w:t>
      </w:r>
      <w:proofErr w:type="spellStart"/>
      <w:r>
        <w:rPr>
          <w:rFonts w:ascii="Times New Roman" w:eastAsia="宋体" w:hAnsi="Times New Roman" w:cs="Times New Roman"/>
          <w:kern w:val="44"/>
          <w:sz w:val="24"/>
          <w:szCs w:val="44"/>
          <w:lang w:val="en-GB"/>
        </w:rPr>
        <w:t>Eq</w:t>
      </w:r>
      <w:proofErr w:type="spellEnd"/>
      <w:r>
        <w:rPr>
          <w:rFonts w:ascii="Times New Roman" w:eastAsia="宋体" w:hAnsi="Times New Roman" w:cs="Times New Roman" w:hint="eastAsia"/>
          <w:kern w:val="44"/>
          <w:sz w:val="24"/>
          <w:szCs w:val="44"/>
        </w:rPr>
        <w:t>.</w:t>
      </w:r>
      <w:r>
        <w:rPr>
          <w:rFonts w:ascii="Times New Roman" w:eastAsia="宋体" w:hAnsi="Times New Roman" w:cs="Times New Roman"/>
          <w:kern w:val="44"/>
          <w:sz w:val="24"/>
          <w:szCs w:val="44"/>
          <w:lang w:val="en-GB"/>
        </w:rPr>
        <w:t xml:space="preserve"> 6 (Keeley et al., 2016; </w:t>
      </w:r>
      <w:proofErr w:type="spellStart"/>
      <w:r>
        <w:rPr>
          <w:rFonts w:ascii="Times New Roman" w:eastAsia="宋体" w:hAnsi="Times New Roman" w:cs="Times New Roman"/>
          <w:kern w:val="44"/>
          <w:sz w:val="24"/>
          <w:szCs w:val="44"/>
          <w:lang w:val="en-GB"/>
        </w:rPr>
        <w:t>Lalechere</w:t>
      </w:r>
      <w:proofErr w:type="spellEnd"/>
      <w:r>
        <w:rPr>
          <w:rFonts w:ascii="Times New Roman" w:eastAsia="宋体" w:hAnsi="Times New Roman" w:cs="Times New Roman"/>
          <w:kern w:val="44"/>
          <w:sz w:val="24"/>
          <w:szCs w:val="44"/>
          <w:lang w:val="en-GB"/>
        </w:rPr>
        <w:t xml:space="preserve"> &amp; Berges, 2021).</w:t>
      </w:r>
    </w:p>
    <w:bookmarkStart w:id="51" w:name="_Hlk150291070"/>
    <w:bookmarkEnd w:id="49"/>
    <w:p w14:paraId="39A13734" w14:textId="77777777" w:rsidR="00830994" w:rsidRDefault="00000000">
      <w:pPr>
        <w:spacing w:line="480" w:lineRule="auto"/>
        <w:ind w:firstLineChars="200" w:firstLine="440"/>
        <w:jc w:val="center"/>
        <w:rPr>
          <w:rFonts w:ascii="Times New Roman" w:eastAsia="宋体" w:hAnsi="Times New Roman" w:cs="Times New Roman"/>
          <w:sz w:val="22"/>
        </w:rPr>
      </w:pPr>
      <m:oMath>
        <m:sSub>
          <m:sSubPr>
            <m:ctrlPr>
              <w:rPr>
                <w:rFonts w:ascii="Cambria Math" w:eastAsia="黑体" w:hAnsi="Cambria Math" w:cs="Calibri"/>
                <w:i/>
                <w:sz w:val="22"/>
                <w:lang w:val="en-GB"/>
              </w:rPr>
            </m:ctrlPr>
          </m:sSubPr>
          <m:e>
            <m:r>
              <w:rPr>
                <w:rFonts w:ascii="Cambria Math" w:eastAsia="黑体" w:hAnsi="Cambria Math" w:cs="Calibri"/>
                <w:sz w:val="22"/>
                <w:lang w:val="en-GB"/>
              </w:rPr>
              <m:t>R</m:t>
            </m:r>
          </m:e>
          <m:sub>
            <m:r>
              <w:rPr>
                <w:rFonts w:ascii="Cambria Math" w:eastAsia="黑体" w:hAnsi="Cambria Math" w:cs="Calibri"/>
                <w:sz w:val="22"/>
                <w:lang w:val="en-GB"/>
              </w:rPr>
              <m:t>habitat</m:t>
            </m:r>
          </m:sub>
        </m:sSub>
        <m:r>
          <w:rPr>
            <w:rFonts w:ascii="Cambria Math" w:eastAsia="黑体" w:hAnsi="Cambria Math" w:cs="Calibri"/>
            <w:sz w:val="22"/>
            <w:lang w:val="en-GB"/>
          </w:rPr>
          <m:t>=</m:t>
        </m:r>
        <m:f>
          <m:fPr>
            <m:ctrlPr>
              <w:rPr>
                <w:rFonts w:ascii="Cambria Math" w:eastAsia="黑体" w:hAnsi="Cambria Math" w:cs="Calibri"/>
                <w:i/>
                <w:sz w:val="22"/>
                <w:lang w:val="en-GB"/>
              </w:rPr>
            </m:ctrlPr>
          </m:fPr>
          <m:num>
            <m:r>
              <w:rPr>
                <w:rFonts w:ascii="Cambria Math" w:eastAsia="黑体" w:hAnsi="Cambria Math" w:cs="Calibri"/>
                <w:sz w:val="22"/>
                <w:lang w:val="en-GB"/>
              </w:rPr>
              <m:t>1</m:t>
            </m:r>
          </m:num>
          <m:den>
            <m:r>
              <w:rPr>
                <w:rFonts w:ascii="Cambria Math" w:eastAsia="黑体" w:hAnsi="Cambria Math" w:cs="Calibri"/>
                <w:sz w:val="22"/>
                <w:lang w:val="en-GB"/>
              </w:rPr>
              <m:t>HQ</m:t>
            </m:r>
          </m:den>
        </m:f>
        <m:r>
          <w:rPr>
            <w:rFonts w:ascii="Cambria Math" w:eastAsia="黑体" w:hAnsi="Cambria Math" w:cs="Calibri"/>
            <w:sz w:val="22"/>
            <w:lang w:val="en-GB"/>
          </w:rPr>
          <m:t>×100</m:t>
        </m:r>
      </m:oMath>
      <w:r>
        <w:rPr>
          <w:rFonts w:ascii="Times New Roman" w:eastAsia="宋体" w:hAnsi="Times New Roman" w:cs="Times New Roman"/>
          <w:sz w:val="22"/>
        </w:rPr>
        <w:t xml:space="preserve">                  (6)</w:t>
      </w:r>
    </w:p>
    <w:p w14:paraId="78CF922A"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52" w:name="_Hlk150291102"/>
      <w:bookmarkStart w:id="53" w:name="_Hlk150291077"/>
      <w:bookmarkEnd w:id="51"/>
      <w:r>
        <w:rPr>
          <w:rFonts w:ascii="Times New Roman" w:eastAsia="宋体" w:hAnsi="Times New Roman" w:cs="Times New Roman" w:hint="eastAsia"/>
          <w:kern w:val="44"/>
          <w:sz w:val="24"/>
          <w:szCs w:val="44"/>
          <w:lang w:val="en-GB" w:eastAsia="zh"/>
        </w:rPr>
        <w:t>In Eq. 6,</w:t>
      </w:r>
      <w:r>
        <w:rPr>
          <w:rFonts w:ascii="Calibri" w:eastAsia="宋体" w:hAnsi="Calibri" w:cs="Calibri"/>
          <w:kern w:val="44"/>
          <w:sz w:val="24"/>
          <w:szCs w:val="44"/>
          <w:lang w:val="en-GB"/>
        </w:rPr>
        <w:t xml:space="preserve"> </w:t>
      </w:r>
      <m:oMath>
        <m:sSub>
          <m:sSubPr>
            <m:ctrlPr>
              <w:rPr>
                <w:rFonts w:ascii="Cambria Math" w:eastAsia="宋体" w:hAnsi="Cambria Math" w:cs="Times New Roman"/>
                <w:i/>
                <w:kern w:val="44"/>
                <w:sz w:val="24"/>
                <w:szCs w:val="44"/>
                <w:lang w:val="en-GB"/>
              </w:rPr>
            </m:ctrlPr>
          </m:sSubPr>
          <m:e>
            <m:r>
              <w:rPr>
                <w:rFonts w:ascii="Cambria Math" w:eastAsia="宋体" w:hAnsi="Cambria Math" w:cs="Times New Roman"/>
                <w:kern w:val="44"/>
                <w:sz w:val="24"/>
                <w:szCs w:val="44"/>
                <w:lang w:val="en-GB"/>
              </w:rPr>
              <m:t>R</m:t>
            </m:r>
          </m:e>
          <m:sub>
            <m:r>
              <w:rPr>
                <w:rFonts w:ascii="Cambria Math" w:eastAsia="宋体" w:hAnsi="Cambria Math" w:cs="Times New Roman"/>
                <w:kern w:val="44"/>
                <w:sz w:val="24"/>
                <w:szCs w:val="44"/>
                <w:lang w:val="en-GB"/>
              </w:rPr>
              <m:t>habitat</m:t>
            </m:r>
          </m:sub>
        </m:sSub>
      </m:oMath>
      <w:bookmarkEnd w:id="52"/>
      <w:r>
        <w:rPr>
          <w:rFonts w:ascii="Times New Roman" w:eastAsia="宋体" w:hAnsi="Times New Roman" w:cs="Times New Roman" w:hint="eastAsia"/>
          <w:kern w:val="44"/>
          <w:sz w:val="24"/>
          <w:szCs w:val="44"/>
          <w:lang w:val="en-GB"/>
        </w:rPr>
        <w:t xml:space="preserve"> </w:t>
      </w:r>
      <w:r>
        <w:rPr>
          <w:rFonts w:ascii="Times New Roman" w:eastAsia="宋体" w:hAnsi="Times New Roman" w:cs="Times New Roman" w:hint="eastAsia"/>
          <w:kern w:val="44"/>
          <w:sz w:val="24"/>
          <w:szCs w:val="44"/>
          <w:lang w:val="en-GB" w:eastAsia="zh"/>
        </w:rPr>
        <w:t>wa</w:t>
      </w:r>
      <w:r>
        <w:rPr>
          <w:rFonts w:ascii="Times New Roman" w:eastAsia="宋体" w:hAnsi="Times New Roman" w:cs="Times New Roman"/>
          <w:kern w:val="44"/>
          <w:sz w:val="24"/>
          <w:szCs w:val="44"/>
          <w:lang w:val="en-GB"/>
        </w:rPr>
        <w:t xml:space="preserve">s the resistance value determined form habitat quality for Option 2, and </w:t>
      </w:r>
      <w:r>
        <w:rPr>
          <w:rFonts w:ascii="Times New Roman" w:eastAsia="宋体" w:hAnsi="Times New Roman" w:cs="Times New Roman"/>
          <w:i/>
          <w:iCs/>
          <w:kern w:val="44"/>
          <w:sz w:val="24"/>
          <w:szCs w:val="44"/>
          <w:lang w:val="en-GB"/>
        </w:rPr>
        <w:t>HQ</w:t>
      </w:r>
      <w:r>
        <w:rPr>
          <w:rFonts w:ascii="Times New Roman" w:eastAsia="宋体" w:hAnsi="Times New Roman" w:cs="Times New Roman"/>
          <w:kern w:val="44"/>
          <w:sz w:val="24"/>
          <w:szCs w:val="44"/>
          <w:lang w:val="en-GB"/>
        </w:rPr>
        <w:t xml:space="preserve"> </w:t>
      </w:r>
      <w:r>
        <w:rPr>
          <w:rFonts w:ascii="Times New Roman" w:eastAsia="宋体" w:hAnsi="Times New Roman" w:cs="Times New Roman" w:hint="eastAsia"/>
          <w:kern w:val="44"/>
          <w:sz w:val="24"/>
          <w:szCs w:val="44"/>
          <w:lang w:val="en-GB" w:eastAsia="zh"/>
        </w:rPr>
        <w:t>wa</w:t>
      </w:r>
      <w:r>
        <w:rPr>
          <w:rFonts w:ascii="Times New Roman" w:eastAsia="宋体" w:hAnsi="Times New Roman" w:cs="Times New Roman"/>
          <w:kern w:val="44"/>
          <w:sz w:val="24"/>
          <w:szCs w:val="44"/>
          <w:lang w:val="en-GB"/>
        </w:rPr>
        <w:t xml:space="preserve">s the </w:t>
      </w:r>
      <w:r>
        <w:rPr>
          <w:rFonts w:ascii="Times New Roman" w:eastAsia="宋体" w:hAnsi="Times New Roman" w:cs="Times New Roman" w:hint="eastAsia"/>
          <w:kern w:val="44"/>
          <w:sz w:val="24"/>
          <w:szCs w:val="44"/>
          <w:lang w:val="en-GB"/>
        </w:rPr>
        <w:t>h</w:t>
      </w:r>
      <w:r>
        <w:rPr>
          <w:rFonts w:ascii="Times New Roman" w:eastAsia="宋体" w:hAnsi="Times New Roman" w:cs="Times New Roman"/>
          <w:kern w:val="44"/>
          <w:sz w:val="24"/>
          <w:szCs w:val="44"/>
          <w:lang w:val="en-GB"/>
        </w:rPr>
        <w:t>abitat quality.</w:t>
      </w:r>
    </w:p>
    <w:bookmarkEnd w:id="53"/>
    <w:p w14:paraId="4E275203" w14:textId="77777777" w:rsidR="00830994" w:rsidRDefault="00830994">
      <w:pPr>
        <w:spacing w:line="480" w:lineRule="auto"/>
        <w:ind w:firstLineChars="200" w:firstLine="480"/>
        <w:rPr>
          <w:rFonts w:ascii="Times New Roman" w:eastAsia="宋体" w:hAnsi="Times New Roman" w:cs="Times New Roman"/>
          <w:kern w:val="44"/>
          <w:sz w:val="24"/>
          <w:szCs w:val="44"/>
          <w:lang w:val="en-GB"/>
        </w:rPr>
      </w:pPr>
    </w:p>
    <w:p w14:paraId="55822790" w14:textId="77777777" w:rsidR="00830994" w:rsidRDefault="00000000">
      <w:pPr>
        <w:pStyle w:val="2"/>
        <w:spacing w:line="480" w:lineRule="auto"/>
        <w:rPr>
          <w:rFonts w:eastAsia="宋体" w:cs="Times New Roman"/>
          <w:lang w:val="en-GB"/>
        </w:rPr>
      </w:pPr>
      <w:bookmarkStart w:id="54" w:name="_Hlk150291158"/>
      <w:r>
        <w:rPr>
          <w:rFonts w:eastAsia="宋体" w:cs="Times New Roman"/>
          <w:lang w:val="en-GB"/>
        </w:rPr>
        <w:t>3.5 Identifying potential ecological corridors</w:t>
      </w:r>
    </w:p>
    <w:p w14:paraId="7D349D6B"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55" w:name="OLE_LINK75"/>
      <w:bookmarkStart w:id="56" w:name="OLE_LINK76"/>
      <w:bookmarkStart w:id="57" w:name="_Hlk150291164"/>
      <w:bookmarkEnd w:id="54"/>
      <w:r>
        <w:rPr>
          <w:rFonts w:ascii="Times New Roman" w:eastAsia="宋体" w:hAnsi="Times New Roman" w:cs="Times New Roman"/>
          <w:kern w:val="44"/>
          <w:sz w:val="24"/>
          <w:szCs w:val="44"/>
          <w:lang w:val="en-GB"/>
        </w:rPr>
        <w:t>The identification and construction of potential migration corridors play a crucial role in addressing habitat fragmentation and enhancing ecological connectivity (Mohammadi et al., 2021).</w:t>
      </w:r>
      <w:bookmarkEnd w:id="55"/>
      <w:bookmarkEnd w:id="56"/>
      <w:r>
        <w:rPr>
          <w:rFonts w:ascii="Times New Roman" w:eastAsia="宋体" w:hAnsi="Times New Roman" w:cs="Times New Roman"/>
          <w:kern w:val="44"/>
          <w:sz w:val="24"/>
          <w:szCs w:val="44"/>
          <w:lang w:val="en-GB"/>
        </w:rPr>
        <w:t xml:space="preserve"> </w:t>
      </w:r>
      <w:bookmarkStart w:id="58" w:name="OLE_LINK77"/>
      <w:bookmarkStart w:id="59" w:name="OLE_LINK78"/>
      <w:r>
        <w:rPr>
          <w:rFonts w:ascii="Times New Roman" w:eastAsia="宋体" w:hAnsi="Times New Roman" w:cs="Times New Roman"/>
          <w:kern w:val="44"/>
          <w:sz w:val="24"/>
          <w:szCs w:val="44"/>
          <w:lang w:val="en-GB"/>
        </w:rPr>
        <w:t xml:space="preserve">This goal is typically achieved by quantifying the migratory costs for species across different habitats (Yu et al., 2017). </w:t>
      </w:r>
      <w:bookmarkStart w:id="60" w:name="_Hlk172494536"/>
      <w:r>
        <w:rPr>
          <w:rFonts w:ascii="Times New Roman" w:eastAsia="宋体" w:hAnsi="Times New Roman" w:cs="Times New Roman"/>
          <w:kern w:val="44"/>
          <w:sz w:val="24"/>
          <w:szCs w:val="44"/>
          <w:lang w:val="en-GB"/>
        </w:rPr>
        <w:t>Although circuit theory can simulate various corridor choices, it does not identify the most optimal path (Peng et al., 2018)</w:t>
      </w:r>
      <w:r>
        <w:rPr>
          <w:rFonts w:ascii="Times New Roman" w:hAnsi="Times New Roman"/>
          <w:kern w:val="44"/>
          <w:sz w:val="24"/>
          <w:lang w:val="en-GB"/>
        </w:rPr>
        <w:t xml:space="preserve">. </w:t>
      </w:r>
      <w:r>
        <w:rPr>
          <w:rFonts w:ascii="Times New Roman" w:eastAsia="宋体" w:hAnsi="Times New Roman" w:cs="Times New Roman"/>
          <w:kern w:val="44"/>
          <w:sz w:val="24"/>
          <w:szCs w:val="44"/>
          <w:lang w:val="en-GB"/>
        </w:rPr>
        <w:t xml:space="preserve">The gravity model, known for its high data requirements, is commonly used to </w:t>
      </w:r>
      <w:proofErr w:type="spellStart"/>
      <w:r>
        <w:rPr>
          <w:rFonts w:ascii="Times New Roman" w:eastAsia="宋体" w:hAnsi="Times New Roman" w:cs="Times New Roman"/>
          <w:kern w:val="44"/>
          <w:sz w:val="24"/>
          <w:szCs w:val="44"/>
          <w:lang w:val="en-GB"/>
        </w:rPr>
        <w:t>analyze</w:t>
      </w:r>
      <w:proofErr w:type="spellEnd"/>
      <w:r>
        <w:rPr>
          <w:rFonts w:ascii="Times New Roman" w:eastAsia="宋体" w:hAnsi="Times New Roman" w:cs="Times New Roman"/>
          <w:kern w:val="44"/>
          <w:sz w:val="24"/>
          <w:szCs w:val="44"/>
          <w:lang w:val="en-GB"/>
        </w:rPr>
        <w:t xml:space="preserve"> corridor importance (Yang et al., 2021). In contrast, the MCR model offers advantages such as simplicity, low data requirements, and strong interpretability. </w:t>
      </w:r>
      <w:bookmarkEnd w:id="58"/>
      <w:bookmarkEnd w:id="59"/>
      <w:r>
        <w:rPr>
          <w:rFonts w:ascii="Times New Roman" w:eastAsia="宋体" w:hAnsi="Times New Roman" w:cs="Times New Roman"/>
          <w:kern w:val="44"/>
          <w:sz w:val="24"/>
          <w:szCs w:val="44"/>
          <w:lang w:val="en-GB"/>
        </w:rPr>
        <w:t>Therefore, we adopted the MCR model (Eq. 7) to evaluate the potential for species migration (Li et al., 2022</w:t>
      </w:r>
      <w:r>
        <w:rPr>
          <w:rFonts w:ascii="Times New Roman" w:eastAsia="宋体" w:hAnsi="Times New Roman" w:cs="Times New Roman" w:hint="eastAsia"/>
          <w:kern w:val="44"/>
          <w:sz w:val="24"/>
          <w:szCs w:val="44"/>
          <w:lang w:val="en-GB"/>
        </w:rPr>
        <w:t>b</w:t>
      </w:r>
      <w:r>
        <w:rPr>
          <w:rFonts w:ascii="Times New Roman" w:eastAsia="宋体" w:hAnsi="Times New Roman" w:cs="Times New Roman"/>
          <w:kern w:val="44"/>
          <w:sz w:val="24"/>
          <w:szCs w:val="44"/>
          <w:lang w:val="en-GB"/>
        </w:rPr>
        <w:t>).</w:t>
      </w:r>
      <w:bookmarkEnd w:id="60"/>
    </w:p>
    <w:p w14:paraId="66881777" w14:textId="77777777" w:rsidR="00830994" w:rsidRDefault="00000000">
      <w:pPr>
        <w:spacing w:line="480" w:lineRule="auto"/>
        <w:jc w:val="center"/>
        <w:rPr>
          <w:rFonts w:ascii="Times New Roman" w:eastAsia="宋体" w:hAnsi="Times New Roman" w:cs="Times New Roman"/>
          <w:kern w:val="44"/>
          <w:sz w:val="24"/>
          <w:szCs w:val="44"/>
          <w:lang w:val="en-GB"/>
        </w:rPr>
      </w:pPr>
      <w:bookmarkStart w:id="61" w:name="_Hlk150291195"/>
      <w:bookmarkEnd w:id="57"/>
      <m:oMath>
        <m:r>
          <w:rPr>
            <w:rFonts w:ascii="Cambria Math" w:eastAsia="宋体" w:hAnsi="Cambria Math" w:cs="Calibri"/>
            <w:sz w:val="22"/>
            <w:lang w:val="en-GB"/>
          </w:rPr>
          <m:t>MCR=fmin</m:t>
        </m:r>
        <m:nary>
          <m:naryPr>
            <m:chr m:val="∑"/>
            <m:limLoc m:val="undOvr"/>
            <m:ctrlPr>
              <w:rPr>
                <w:rFonts w:ascii="Cambria Math" w:eastAsia="宋体" w:hAnsi="Cambria Math" w:cs="Calibri"/>
                <w:i/>
                <w:sz w:val="22"/>
                <w:lang w:val="en-GB"/>
              </w:rPr>
            </m:ctrlPr>
          </m:naryPr>
          <m:sub>
            <m:r>
              <w:rPr>
                <w:rFonts w:ascii="Cambria Math" w:eastAsia="宋体" w:hAnsi="Cambria Math" w:cs="Calibri"/>
                <w:sz w:val="22"/>
                <w:lang w:val="en-GB"/>
              </w:rPr>
              <m:t>j=n</m:t>
            </m:r>
          </m:sub>
          <m:sup>
            <m:r>
              <w:rPr>
                <w:rFonts w:ascii="Cambria Math" w:eastAsia="宋体" w:hAnsi="Cambria Math" w:cs="Calibri"/>
                <w:sz w:val="22"/>
                <w:lang w:val="en-GB"/>
              </w:rPr>
              <m:t>i=m</m:t>
            </m:r>
          </m:sup>
          <m:e>
            <m:sSub>
              <m:sSubPr>
                <m:ctrlPr>
                  <w:rPr>
                    <w:rFonts w:ascii="Cambria Math" w:eastAsia="宋体" w:hAnsi="Cambria Math" w:cs="Calibri"/>
                    <w:i/>
                    <w:sz w:val="22"/>
                    <w:lang w:val="en-GB"/>
                  </w:rPr>
                </m:ctrlPr>
              </m:sSubPr>
              <m:e>
                <m:r>
                  <w:rPr>
                    <w:rFonts w:ascii="Cambria Math" w:eastAsia="宋体" w:hAnsi="Cambria Math" w:cs="Calibri"/>
                    <w:sz w:val="22"/>
                    <w:lang w:val="en-GB"/>
                  </w:rPr>
                  <m:t>(D</m:t>
                </m:r>
              </m:e>
              <m:sub>
                <m:r>
                  <w:rPr>
                    <w:rFonts w:ascii="Cambria Math" w:eastAsia="宋体" w:hAnsi="Cambria Math" w:cs="Calibri"/>
                    <w:sz w:val="22"/>
                    <w:lang w:val="en-GB"/>
                  </w:rPr>
                  <m:t>ij</m:t>
                </m:r>
              </m:sub>
            </m:sSub>
            <m:r>
              <w:rPr>
                <w:rFonts w:ascii="Cambria Math" w:eastAsia="宋体" w:hAnsi="Cambria Math" w:cs="Calibri"/>
                <w:sz w:val="22"/>
                <w:lang w:val="en-GB"/>
              </w:rPr>
              <m:t>×</m:t>
            </m:r>
            <m:sSub>
              <m:sSubPr>
                <m:ctrlPr>
                  <w:rPr>
                    <w:rFonts w:ascii="Cambria Math" w:eastAsia="宋体" w:hAnsi="Cambria Math" w:cs="Calibri"/>
                    <w:i/>
                    <w:sz w:val="22"/>
                    <w:lang w:val="en-GB"/>
                  </w:rPr>
                </m:ctrlPr>
              </m:sSubPr>
              <m:e>
                <m:r>
                  <w:rPr>
                    <w:rFonts w:ascii="Cambria Math" w:eastAsia="宋体" w:hAnsi="Cambria Math" w:cs="Calibri"/>
                    <w:sz w:val="22"/>
                    <w:lang w:val="en-GB"/>
                  </w:rPr>
                  <m:t>R</m:t>
                </m:r>
              </m:e>
              <m:sub>
                <m:r>
                  <w:rPr>
                    <w:rFonts w:ascii="Cambria Math" w:eastAsia="宋体" w:hAnsi="Cambria Math" w:cs="Calibri"/>
                    <w:sz w:val="22"/>
                    <w:lang w:val="en-GB"/>
                  </w:rPr>
                  <m:t>i</m:t>
                </m:r>
              </m:sub>
            </m:sSub>
            <m:r>
              <w:rPr>
                <w:rFonts w:ascii="Cambria Math" w:eastAsia="宋体" w:hAnsi="Cambria Math" w:cs="Calibri"/>
                <w:sz w:val="22"/>
                <w:lang w:val="en-GB"/>
              </w:rPr>
              <m:t>)</m:t>
            </m:r>
          </m:e>
        </m:nary>
      </m:oMath>
      <w:r>
        <w:rPr>
          <w:rFonts w:ascii="Calibri" w:eastAsia="宋体" w:hAnsi="Calibri" w:cs="Calibri"/>
          <w:sz w:val="22"/>
          <w:lang w:val="en-GB"/>
        </w:rPr>
        <w:t xml:space="preserve">    </w:t>
      </w:r>
      <w:r>
        <w:rPr>
          <w:rFonts w:ascii="Times New Roman" w:eastAsia="宋体" w:hAnsi="Times New Roman" w:cs="Times New Roman"/>
          <w:kern w:val="44"/>
          <w:sz w:val="24"/>
          <w:szCs w:val="44"/>
          <w:lang w:val="en-GB"/>
        </w:rPr>
        <w:t xml:space="preserve">           (7)</w:t>
      </w:r>
    </w:p>
    <w:p w14:paraId="0DF92B57"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62" w:name="_Hlk150291201"/>
      <w:bookmarkEnd w:id="61"/>
      <w:r>
        <w:rPr>
          <w:rFonts w:ascii="Times New Roman" w:eastAsia="宋体" w:hAnsi="Times New Roman" w:cs="Times New Roman" w:hint="eastAsia"/>
          <w:kern w:val="44"/>
          <w:sz w:val="24"/>
          <w:szCs w:val="44"/>
          <w:lang w:val="en-GB" w:eastAsia="zh"/>
        </w:rPr>
        <w:lastRenderedPageBreak/>
        <w:t xml:space="preserve">In </w:t>
      </w:r>
      <w:proofErr w:type="spellStart"/>
      <w:r>
        <w:rPr>
          <w:rFonts w:ascii="Times New Roman" w:eastAsia="宋体" w:hAnsi="Times New Roman" w:cs="Times New Roman" w:hint="eastAsia"/>
          <w:kern w:val="44"/>
          <w:sz w:val="24"/>
          <w:szCs w:val="44"/>
          <w:lang w:val="en-GB" w:eastAsia="zh"/>
        </w:rPr>
        <w:t>Eq</w:t>
      </w:r>
      <w:proofErr w:type="spellEnd"/>
      <w:r>
        <w:rPr>
          <w:rFonts w:ascii="Times New Roman" w:eastAsia="宋体" w:hAnsi="Times New Roman" w:cs="Times New Roman" w:hint="eastAsia"/>
          <w:kern w:val="44"/>
          <w:sz w:val="24"/>
          <w:szCs w:val="44"/>
          <w:lang w:val="en-GB" w:eastAsia="zh"/>
        </w:rPr>
        <w:t>, 7,</w:t>
      </w:r>
      <w:r>
        <w:rPr>
          <w:rFonts w:ascii="Times New Roman" w:eastAsia="宋体" w:hAnsi="Times New Roman" w:cs="Times New Roman"/>
          <w:kern w:val="44"/>
          <w:sz w:val="24"/>
          <w:szCs w:val="44"/>
          <w:lang w:val="en-GB"/>
        </w:rPr>
        <w:t xml:space="preserve"> </w:t>
      </w:r>
      <w:r>
        <w:rPr>
          <w:rFonts w:ascii="Times New Roman" w:eastAsia="宋体" w:hAnsi="Times New Roman" w:cs="Times New Roman"/>
          <w:i/>
          <w:iCs/>
          <w:kern w:val="44"/>
          <w:sz w:val="24"/>
          <w:szCs w:val="44"/>
          <w:lang w:val="en-GB"/>
        </w:rPr>
        <w:t>MCR</w:t>
      </w:r>
      <w:r>
        <w:rPr>
          <w:rFonts w:ascii="Times New Roman" w:eastAsia="宋体" w:hAnsi="Times New Roman" w:cs="Times New Roman"/>
          <w:kern w:val="44"/>
          <w:sz w:val="24"/>
          <w:szCs w:val="44"/>
          <w:lang w:val="en-GB"/>
        </w:rPr>
        <w:t xml:space="preserve"> </w:t>
      </w:r>
      <w:r>
        <w:rPr>
          <w:rFonts w:ascii="Times New Roman" w:eastAsia="宋体" w:hAnsi="Times New Roman" w:cs="Times New Roman" w:hint="eastAsia"/>
          <w:kern w:val="44"/>
          <w:sz w:val="24"/>
          <w:szCs w:val="44"/>
          <w:lang w:val="en-GB" w:eastAsia="zh"/>
        </w:rPr>
        <w:t>wa</w:t>
      </w:r>
      <w:r>
        <w:rPr>
          <w:rFonts w:ascii="Times New Roman" w:eastAsia="宋体" w:hAnsi="Times New Roman" w:cs="Times New Roman"/>
          <w:kern w:val="44"/>
          <w:sz w:val="24"/>
          <w:szCs w:val="44"/>
          <w:lang w:val="en-GB"/>
        </w:rPr>
        <w:t xml:space="preserve">s the cumulative resistance value of a landscape to an ecological habitat in space; </w:t>
      </w:r>
      <m:oMath>
        <m:r>
          <w:rPr>
            <w:rFonts w:ascii="Cambria Math" w:eastAsia="宋体" w:hAnsi="Cambria Math" w:cs="Calibri"/>
            <w:sz w:val="22"/>
            <w:lang w:val="en-GB"/>
          </w:rPr>
          <m:t>f</m:t>
        </m:r>
      </m:oMath>
      <w:r>
        <w:rPr>
          <w:rFonts w:ascii="Times New Roman" w:eastAsia="宋体" w:hAnsi="Times New Roman" w:cs="Times New Roman"/>
          <w:kern w:val="44"/>
          <w:sz w:val="24"/>
          <w:szCs w:val="44"/>
          <w:lang w:val="en-GB"/>
        </w:rPr>
        <w:t xml:space="preserve"> reflect</w:t>
      </w:r>
      <w:r>
        <w:rPr>
          <w:rFonts w:ascii="Times New Roman" w:eastAsia="宋体" w:hAnsi="Times New Roman" w:cs="Times New Roman" w:hint="eastAsia"/>
          <w:kern w:val="44"/>
          <w:sz w:val="24"/>
          <w:szCs w:val="44"/>
          <w:lang w:val="en-GB" w:eastAsia="zh"/>
        </w:rPr>
        <w:t>ed</w:t>
      </w:r>
      <w:r>
        <w:rPr>
          <w:rFonts w:ascii="Times New Roman" w:eastAsia="宋体" w:hAnsi="Times New Roman" w:cs="Times New Roman"/>
          <w:kern w:val="44"/>
          <w:sz w:val="24"/>
          <w:szCs w:val="44"/>
          <w:lang w:val="en-GB"/>
        </w:rPr>
        <w:t xml:space="preserve"> the positive correlation between the cumulative resistance value and the ecological process of the landscape; </w:t>
      </w:r>
      <w:r>
        <w:rPr>
          <w:rFonts w:ascii="Times New Roman" w:eastAsia="宋体" w:hAnsi="Times New Roman" w:cs="Times New Roman"/>
          <w:i/>
          <w:iCs/>
          <w:kern w:val="44"/>
          <w:sz w:val="24"/>
          <w:szCs w:val="44"/>
          <w:lang w:val="en-GB"/>
        </w:rPr>
        <w:t>min</w:t>
      </w:r>
      <w:r>
        <w:rPr>
          <w:rFonts w:ascii="Times New Roman" w:eastAsia="宋体" w:hAnsi="Times New Roman" w:cs="Times New Roman"/>
          <w:kern w:val="44"/>
          <w:sz w:val="24"/>
          <w:szCs w:val="44"/>
          <w:lang w:val="en-GB"/>
        </w:rPr>
        <w:t xml:space="preserve"> indicate</w:t>
      </w:r>
      <w:r>
        <w:rPr>
          <w:rFonts w:ascii="Times New Roman" w:eastAsia="宋体" w:hAnsi="Times New Roman" w:cs="Times New Roman" w:hint="eastAsia"/>
          <w:kern w:val="44"/>
          <w:sz w:val="24"/>
          <w:szCs w:val="44"/>
          <w:lang w:val="en-GB" w:eastAsia="zh"/>
        </w:rPr>
        <w:t>d</w:t>
      </w:r>
      <w:r>
        <w:rPr>
          <w:rFonts w:ascii="Times New Roman" w:eastAsia="宋体" w:hAnsi="Times New Roman" w:cs="Times New Roman"/>
          <w:kern w:val="44"/>
          <w:sz w:val="24"/>
          <w:szCs w:val="44"/>
          <w:lang w:val="en-GB"/>
        </w:rPr>
        <w:t xml:space="preserve"> that the minimum value of cumulative resistance </w:t>
      </w:r>
      <w:r>
        <w:rPr>
          <w:rFonts w:ascii="Times New Roman" w:eastAsia="宋体" w:hAnsi="Times New Roman" w:cs="Times New Roman" w:hint="eastAsia"/>
          <w:kern w:val="44"/>
          <w:sz w:val="24"/>
          <w:szCs w:val="44"/>
          <w:lang w:val="en-GB" w:eastAsia="zh"/>
        </w:rPr>
        <w:t>wa</w:t>
      </w:r>
      <w:r>
        <w:rPr>
          <w:rFonts w:ascii="Times New Roman" w:eastAsia="宋体" w:hAnsi="Times New Roman" w:cs="Times New Roman"/>
          <w:kern w:val="44"/>
          <w:sz w:val="24"/>
          <w:szCs w:val="44"/>
          <w:lang w:val="en-GB"/>
        </w:rPr>
        <w:t>s taken;</w:t>
      </w:r>
      <w:bookmarkStart w:id="63" w:name="_Hlk150291232"/>
      <w:r>
        <w:rPr>
          <w:rFonts w:ascii="Times New Roman" w:eastAsia="宋体" w:hAnsi="Times New Roman" w:cs="Times New Roman"/>
          <w:kern w:val="44"/>
          <w:sz w:val="24"/>
          <w:szCs w:val="44"/>
          <w:lang w:val="en-GB"/>
        </w:rPr>
        <w:t xml:space="preserve"> </w:t>
      </w:r>
      <m:oMath>
        <m:sSub>
          <m:sSubPr>
            <m:ctrlPr>
              <w:rPr>
                <w:rFonts w:ascii="Cambria Math" w:eastAsia="宋体" w:hAnsi="Cambria Math" w:cs="Calibri"/>
                <w:i/>
                <w:sz w:val="22"/>
                <w:lang w:val="en-GB"/>
              </w:rPr>
            </m:ctrlPr>
          </m:sSubPr>
          <m:e>
            <m:r>
              <w:rPr>
                <w:rFonts w:ascii="Cambria Math" w:eastAsia="宋体" w:hAnsi="Cambria Math" w:cs="Calibri"/>
                <w:sz w:val="22"/>
                <w:lang w:val="en-GB"/>
              </w:rPr>
              <m:t>D</m:t>
            </m:r>
          </m:e>
          <m:sub>
            <m:r>
              <w:rPr>
                <w:rFonts w:ascii="Cambria Math" w:eastAsia="宋体" w:hAnsi="Cambria Math" w:cs="Calibri"/>
                <w:sz w:val="22"/>
                <w:lang w:val="en-GB"/>
              </w:rPr>
              <m:t>ij</m:t>
            </m:r>
          </m:sub>
        </m:sSub>
      </m:oMath>
      <w:bookmarkEnd w:id="63"/>
      <w:r>
        <w:rPr>
          <w:rFonts w:eastAsia="宋体" w:hAnsi="Cambria Math" w:cs="Calibri" w:hint="eastAsia"/>
          <w:sz w:val="22"/>
          <w:lang w:val="en-GB" w:eastAsia="zh"/>
        </w:rPr>
        <w:t xml:space="preserve"> </w:t>
      </w:r>
      <w:r>
        <w:rPr>
          <w:rFonts w:ascii="Times New Roman" w:eastAsia="宋体" w:hAnsi="Times New Roman" w:cs="Times New Roman"/>
          <w:kern w:val="44"/>
          <w:sz w:val="24"/>
          <w:szCs w:val="44"/>
          <w:lang w:val="en-GB"/>
        </w:rPr>
        <w:t>denote</w:t>
      </w:r>
      <w:r>
        <w:rPr>
          <w:rFonts w:ascii="Times New Roman" w:eastAsia="宋体" w:hAnsi="Times New Roman" w:cs="Times New Roman" w:hint="eastAsia"/>
          <w:kern w:val="44"/>
          <w:sz w:val="24"/>
          <w:szCs w:val="44"/>
          <w:lang w:val="en-GB" w:eastAsia="zh"/>
        </w:rPr>
        <w:t>d</w:t>
      </w:r>
      <w:r>
        <w:rPr>
          <w:rFonts w:ascii="Times New Roman" w:eastAsia="宋体" w:hAnsi="Times New Roman" w:cs="Times New Roman"/>
          <w:kern w:val="44"/>
          <w:sz w:val="24"/>
          <w:szCs w:val="44"/>
          <w:lang w:val="en-GB"/>
        </w:rPr>
        <w:t xml:space="preserve"> the spatial distance from spatial landscape unit </w:t>
      </w:r>
      <w:proofErr w:type="spellStart"/>
      <w:r>
        <w:rPr>
          <w:rFonts w:ascii="Times New Roman" w:eastAsia="宋体" w:hAnsi="Times New Roman" w:cs="Times New Roman"/>
          <w:i/>
          <w:iCs/>
          <w:kern w:val="44"/>
          <w:sz w:val="24"/>
          <w:szCs w:val="44"/>
          <w:lang w:val="en-GB"/>
        </w:rPr>
        <w:t>i</w:t>
      </w:r>
      <w:proofErr w:type="spellEnd"/>
      <w:r>
        <w:rPr>
          <w:rFonts w:ascii="Times New Roman" w:eastAsia="宋体" w:hAnsi="Times New Roman" w:cs="Times New Roman"/>
          <w:kern w:val="44"/>
          <w:sz w:val="24"/>
          <w:szCs w:val="44"/>
          <w:lang w:val="en-GB"/>
        </w:rPr>
        <w:t xml:space="preserve"> to habitat </w:t>
      </w:r>
      <w:r>
        <w:rPr>
          <w:rFonts w:ascii="Times New Roman" w:eastAsia="宋体" w:hAnsi="Times New Roman" w:cs="Times New Roman"/>
          <w:i/>
          <w:iCs/>
          <w:kern w:val="44"/>
          <w:sz w:val="24"/>
          <w:szCs w:val="44"/>
          <w:lang w:val="en-GB"/>
        </w:rPr>
        <w:t>j</w:t>
      </w:r>
      <w:r>
        <w:rPr>
          <w:rFonts w:ascii="Times New Roman" w:eastAsia="宋体" w:hAnsi="Times New Roman" w:cs="Times New Roman" w:hint="eastAsia"/>
          <w:i/>
          <w:iCs/>
          <w:kern w:val="44"/>
          <w:sz w:val="24"/>
          <w:szCs w:val="44"/>
        </w:rPr>
        <w:t>;</w:t>
      </w:r>
      <w:r>
        <w:rPr>
          <w:rFonts w:ascii="Times New Roman" w:eastAsia="宋体" w:hAnsi="Times New Roman" w:cs="Times New Roman"/>
          <w:kern w:val="44"/>
          <w:sz w:val="24"/>
          <w:szCs w:val="44"/>
          <w:lang w:val="en-GB"/>
        </w:rPr>
        <w:t xml:space="preserve"> </w:t>
      </w:r>
      <w:bookmarkStart w:id="64" w:name="_Hlk150291258"/>
      <w:r>
        <w:rPr>
          <w:rFonts w:ascii="Times New Roman" w:eastAsia="宋体" w:hAnsi="Times New Roman" w:cs="Times New Roman" w:hint="eastAsia"/>
          <w:kern w:val="44"/>
          <w:sz w:val="24"/>
          <w:szCs w:val="44"/>
        </w:rPr>
        <w:t xml:space="preserve">and </w:t>
      </w:r>
      <m:oMath>
        <m:sSub>
          <m:sSubPr>
            <m:ctrlPr>
              <w:rPr>
                <w:rFonts w:ascii="Cambria Math" w:eastAsia="宋体" w:hAnsi="Cambria Math" w:cs="Times New Roman"/>
                <w:i/>
                <w:iCs/>
                <w:kern w:val="44"/>
                <w:sz w:val="24"/>
                <w:szCs w:val="44"/>
                <w:lang w:val="en-GB"/>
              </w:rPr>
            </m:ctrlPr>
          </m:sSubPr>
          <m:e>
            <m:r>
              <w:rPr>
                <w:rFonts w:ascii="Cambria Math" w:eastAsia="宋体" w:hAnsi="Cambria Math" w:cs="Times New Roman"/>
                <w:kern w:val="44"/>
                <w:sz w:val="24"/>
                <w:szCs w:val="44"/>
                <w:lang w:val="en-GB"/>
              </w:rPr>
              <m:t>R</m:t>
            </m:r>
          </m:e>
          <m:sub>
            <m:r>
              <w:rPr>
                <w:rFonts w:ascii="Cambria Math" w:eastAsia="宋体" w:hAnsi="Cambria Math" w:cs="Times New Roman"/>
                <w:kern w:val="44"/>
                <w:sz w:val="24"/>
                <w:szCs w:val="44"/>
                <w:lang w:val="en-GB"/>
              </w:rPr>
              <m:t>i</m:t>
            </m:r>
          </m:sub>
        </m:sSub>
      </m:oMath>
      <w:r>
        <w:rPr>
          <w:rFonts w:ascii="Times New Roman" w:eastAsia="宋体" w:hAnsi="Times New Roman" w:cs="Times New Roman"/>
          <w:kern w:val="44"/>
          <w:sz w:val="24"/>
          <w:szCs w:val="44"/>
          <w:lang w:val="en-GB"/>
        </w:rPr>
        <w:t xml:space="preserve"> </w:t>
      </w:r>
      <w:bookmarkEnd w:id="64"/>
      <w:r>
        <w:rPr>
          <w:rFonts w:ascii="Times New Roman" w:eastAsia="宋体" w:hAnsi="Times New Roman" w:cs="Times New Roman"/>
          <w:kern w:val="44"/>
          <w:sz w:val="24"/>
          <w:szCs w:val="44"/>
          <w:lang w:val="en-GB"/>
        </w:rPr>
        <w:t>denote</w:t>
      </w:r>
      <w:r>
        <w:rPr>
          <w:rFonts w:ascii="Times New Roman" w:eastAsia="宋体" w:hAnsi="Times New Roman" w:cs="Times New Roman" w:hint="eastAsia"/>
          <w:kern w:val="44"/>
          <w:sz w:val="24"/>
          <w:szCs w:val="44"/>
          <w:lang w:val="en-GB" w:eastAsia="zh"/>
        </w:rPr>
        <w:t>d</w:t>
      </w:r>
      <w:r>
        <w:rPr>
          <w:rFonts w:ascii="Times New Roman" w:eastAsia="宋体" w:hAnsi="Times New Roman" w:cs="Times New Roman"/>
          <w:kern w:val="44"/>
          <w:sz w:val="24"/>
          <w:szCs w:val="44"/>
          <w:lang w:val="en-GB"/>
        </w:rPr>
        <w:t xml:space="preserve"> the resistance coefficient of landscape unit </w:t>
      </w:r>
      <w:proofErr w:type="spellStart"/>
      <w:r>
        <w:rPr>
          <w:rFonts w:ascii="Times New Roman" w:eastAsia="宋体" w:hAnsi="Times New Roman" w:cs="Times New Roman"/>
          <w:i/>
          <w:iCs/>
          <w:kern w:val="44"/>
          <w:sz w:val="24"/>
          <w:szCs w:val="44"/>
          <w:lang w:val="en-GB"/>
        </w:rPr>
        <w:t>i</w:t>
      </w:r>
      <w:proofErr w:type="spellEnd"/>
      <w:r>
        <w:rPr>
          <w:rFonts w:ascii="Times New Roman" w:eastAsia="宋体" w:hAnsi="Times New Roman" w:cs="Times New Roman"/>
          <w:i/>
          <w:iCs/>
          <w:kern w:val="44"/>
          <w:sz w:val="24"/>
          <w:szCs w:val="44"/>
          <w:lang w:val="en-GB"/>
        </w:rPr>
        <w:t xml:space="preserve"> </w:t>
      </w:r>
      <w:r>
        <w:rPr>
          <w:rFonts w:ascii="Times New Roman" w:eastAsia="宋体" w:hAnsi="Times New Roman" w:cs="Times New Roman"/>
          <w:kern w:val="44"/>
          <w:sz w:val="24"/>
          <w:szCs w:val="44"/>
          <w:lang w:val="en-GB"/>
        </w:rPr>
        <w:t>to the movement diffusion of a target unit.</w:t>
      </w:r>
    </w:p>
    <w:p w14:paraId="2B006CCB" w14:textId="77777777" w:rsidR="00830994" w:rsidRDefault="00830994">
      <w:pPr>
        <w:spacing w:line="480" w:lineRule="auto"/>
        <w:ind w:firstLineChars="200" w:firstLine="480"/>
        <w:rPr>
          <w:rFonts w:ascii="Times New Roman" w:eastAsia="宋体" w:hAnsi="Times New Roman" w:cs="Times New Roman"/>
          <w:kern w:val="44"/>
          <w:sz w:val="24"/>
          <w:szCs w:val="44"/>
          <w:lang w:val="en-GB"/>
        </w:rPr>
      </w:pPr>
    </w:p>
    <w:p w14:paraId="4A5A6676" w14:textId="77777777" w:rsidR="00830994" w:rsidRDefault="00000000">
      <w:pPr>
        <w:pStyle w:val="2"/>
        <w:spacing w:line="480" w:lineRule="auto"/>
        <w:rPr>
          <w:rFonts w:eastAsia="宋体" w:cs="Times New Roman"/>
          <w:lang w:val="en-GB"/>
        </w:rPr>
      </w:pPr>
      <w:bookmarkStart w:id="65" w:name="_Hlk150291282"/>
      <w:bookmarkEnd w:id="62"/>
      <w:r>
        <w:rPr>
          <w:rFonts w:eastAsia="宋体" w:cs="Times New Roman"/>
          <w:lang w:val="en-GB"/>
        </w:rPr>
        <w:t xml:space="preserve">3.6 </w:t>
      </w:r>
      <w:r>
        <w:rPr>
          <w:rFonts w:eastAsia="宋体" w:cs="Times New Roman" w:hint="eastAsia"/>
          <w:lang w:val="en-GB" w:eastAsia="zh"/>
        </w:rPr>
        <w:t>Evaluating e</w:t>
      </w:r>
      <w:r>
        <w:rPr>
          <w:rFonts w:eastAsia="宋体" w:cs="Times New Roman"/>
          <w:lang w:val="en-GB"/>
        </w:rPr>
        <w:t xml:space="preserve">cological </w:t>
      </w:r>
      <w:r>
        <w:rPr>
          <w:rFonts w:eastAsia="宋体" w:cs="Times New Roman" w:hint="eastAsia"/>
          <w:lang w:val="en-GB"/>
        </w:rPr>
        <w:t>c</w:t>
      </w:r>
      <w:r>
        <w:rPr>
          <w:rFonts w:eastAsia="宋体" w:cs="Times New Roman"/>
          <w:lang w:val="en-GB"/>
        </w:rPr>
        <w:t xml:space="preserve">orridor </w:t>
      </w:r>
      <w:bookmarkStart w:id="66" w:name="_Hlk164552761"/>
      <w:r>
        <w:rPr>
          <w:rFonts w:eastAsia="宋体" w:cs="Times New Roman"/>
          <w:lang w:val="en-GB"/>
        </w:rPr>
        <w:t>feasibility</w:t>
      </w:r>
      <w:bookmarkEnd w:id="66"/>
    </w:p>
    <w:p w14:paraId="091997FC"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67" w:name="OLE_LINK79"/>
      <w:bookmarkStart w:id="68" w:name="OLE_LINK80"/>
      <w:r>
        <w:rPr>
          <w:rFonts w:ascii="Times New Roman" w:eastAsia="宋体" w:hAnsi="Times New Roman" w:cs="Times New Roman"/>
          <w:kern w:val="44"/>
          <w:sz w:val="24"/>
          <w:szCs w:val="44"/>
          <w:lang w:val="en-GB"/>
        </w:rPr>
        <w:t xml:space="preserve">We developed two ecological corridor plans based on the ecological resistance surfaces described in Section 3.3. First, </w:t>
      </w:r>
      <w:r>
        <w:rPr>
          <w:rFonts w:ascii="Times New Roman" w:eastAsia="宋体" w:hAnsi="Times New Roman" w:cs="Times New Roman" w:hint="eastAsia"/>
          <w:kern w:val="44"/>
          <w:sz w:val="24"/>
          <w:szCs w:val="44"/>
        </w:rPr>
        <w:t>referring</w:t>
      </w:r>
      <w:r>
        <w:rPr>
          <w:rFonts w:ascii="Times New Roman" w:eastAsia="宋体" w:hAnsi="Times New Roman" w:cs="Times New Roman"/>
          <w:kern w:val="44"/>
          <w:sz w:val="24"/>
          <w:szCs w:val="44"/>
          <w:lang w:val="en-GB"/>
        </w:rPr>
        <w:t xml:space="preserve"> </w:t>
      </w:r>
      <w:r>
        <w:rPr>
          <w:rFonts w:ascii="Times New Roman" w:eastAsia="宋体" w:hAnsi="Times New Roman" w:cs="Times New Roman" w:hint="eastAsia"/>
          <w:kern w:val="44"/>
          <w:sz w:val="24"/>
          <w:szCs w:val="44"/>
        </w:rPr>
        <w:t>to previous</w:t>
      </w:r>
      <w:r>
        <w:rPr>
          <w:rFonts w:ascii="Times New Roman" w:eastAsia="宋体" w:hAnsi="Times New Roman" w:cs="Times New Roman"/>
          <w:kern w:val="44"/>
          <w:sz w:val="24"/>
          <w:szCs w:val="44"/>
          <w:lang w:val="en-GB"/>
        </w:rPr>
        <w:t xml:space="preserve"> research (Xie et al., 2023), we considered </w:t>
      </w:r>
      <w:bookmarkStart w:id="69" w:name="_Hlk164552972"/>
      <w:r>
        <w:rPr>
          <w:rFonts w:ascii="Times New Roman" w:eastAsia="宋体" w:hAnsi="Times New Roman" w:cs="Times New Roman"/>
          <w:kern w:val="44"/>
          <w:sz w:val="24"/>
          <w:szCs w:val="44"/>
          <w:lang w:val="en-GB"/>
        </w:rPr>
        <w:t>five corridor widths: 200 m, 600 m, 1200 m, 2500 m, and 5000 m</w:t>
      </w:r>
      <w:bookmarkEnd w:id="69"/>
      <w:r>
        <w:rPr>
          <w:rFonts w:ascii="Times New Roman" w:eastAsia="宋体" w:hAnsi="Times New Roman" w:cs="Times New Roman"/>
          <w:kern w:val="44"/>
          <w:sz w:val="24"/>
          <w:szCs w:val="44"/>
          <w:lang w:val="en-GB"/>
        </w:rPr>
        <w:t>. Second, to minimize subjectivity and uncertainty in indicator selection, we identified evaluation indicators that influence ecological corridor construction based on the analysis of factors affecting habitat quality presented in Section 3.2.</w:t>
      </w:r>
      <w:bookmarkStart w:id="70" w:name="OLE_LINK83"/>
      <w:bookmarkStart w:id="71" w:name="OLE_LINK81"/>
      <w:bookmarkStart w:id="72" w:name="OLE_LINK82"/>
      <w:bookmarkEnd w:id="67"/>
      <w:bookmarkEnd w:id="68"/>
      <w:r>
        <w:rPr>
          <w:rFonts w:ascii="Times New Roman" w:eastAsia="宋体" w:hAnsi="Times New Roman" w:cs="Times New Roman"/>
          <w:kern w:val="44"/>
          <w:sz w:val="24"/>
          <w:szCs w:val="44"/>
          <w:lang w:val="en-GB"/>
        </w:rPr>
        <w:t xml:space="preserve"> </w:t>
      </w:r>
      <w:r>
        <w:rPr>
          <w:rFonts w:ascii="Times New Roman" w:eastAsia="宋体" w:hAnsi="Times New Roman" w:cs="Times New Roman" w:hint="eastAsia"/>
          <w:kern w:val="44"/>
          <w:sz w:val="24"/>
          <w:szCs w:val="44"/>
        </w:rPr>
        <w:t>W</w:t>
      </w:r>
      <w:r>
        <w:rPr>
          <w:rFonts w:ascii="Times New Roman" w:eastAsia="宋体" w:hAnsi="Times New Roman" w:cs="Times New Roman"/>
          <w:kern w:val="44"/>
          <w:sz w:val="24"/>
          <w:szCs w:val="44"/>
          <w:lang w:val="en-GB"/>
        </w:rPr>
        <w:t>e</w:t>
      </w:r>
      <w:r>
        <w:rPr>
          <w:rFonts w:ascii="Times New Roman" w:eastAsia="宋体" w:hAnsi="Times New Roman" w:cs="Times New Roman" w:hint="eastAsia"/>
          <w:kern w:val="44"/>
          <w:sz w:val="24"/>
          <w:szCs w:val="44"/>
        </w:rPr>
        <w:t xml:space="preserve"> then</w:t>
      </w:r>
      <w:r>
        <w:rPr>
          <w:rFonts w:ascii="Times New Roman" w:eastAsia="宋体" w:hAnsi="Times New Roman" w:cs="Times New Roman"/>
          <w:kern w:val="44"/>
          <w:sz w:val="24"/>
          <w:szCs w:val="44"/>
          <w:lang w:val="en-GB"/>
        </w:rPr>
        <w:t xml:space="preserve"> calculated specific values for these evaluation indicators, tailored to the different ecological corridor widths. In this study, the selected evaluation indicators included </w:t>
      </w:r>
      <w:r>
        <w:rPr>
          <w:rFonts w:ascii="Times New Roman" w:eastAsia="宋体" w:hAnsi="Times New Roman" w:cs="Times New Roman" w:hint="eastAsia"/>
          <w:kern w:val="44"/>
          <w:sz w:val="24"/>
          <w:szCs w:val="44"/>
          <w:lang w:val="en-GB"/>
        </w:rPr>
        <w:t>the</w:t>
      </w:r>
      <w:r>
        <w:rPr>
          <w:rFonts w:ascii="Times New Roman" w:eastAsia="宋体" w:hAnsi="Times New Roman" w:cs="Times New Roman"/>
          <w:kern w:val="44"/>
          <w:sz w:val="24"/>
          <w:szCs w:val="44"/>
          <w:lang w:val="en-GB"/>
        </w:rPr>
        <w:t xml:space="preserve"> area of cultivated land, area of construction land, area of ecological land, NPP, slope, elevation, and length of ecological corridors. </w:t>
      </w:r>
      <w:bookmarkEnd w:id="70"/>
      <w:bookmarkEnd w:id="71"/>
      <w:bookmarkEnd w:id="72"/>
      <w:r>
        <w:rPr>
          <w:rFonts w:ascii="Times New Roman" w:eastAsia="宋体" w:hAnsi="Times New Roman" w:cs="Times New Roman"/>
          <w:kern w:val="44"/>
          <w:sz w:val="24"/>
          <w:szCs w:val="44"/>
          <w:lang w:val="en-GB"/>
        </w:rPr>
        <w:t>Third, the statistics for these indicators were normalized to enhance comparability between datasets (</w:t>
      </w:r>
      <w:proofErr w:type="spellStart"/>
      <w:r>
        <w:rPr>
          <w:rFonts w:ascii="Times New Roman" w:eastAsia="宋体" w:hAnsi="Times New Roman" w:cs="Times New Roman"/>
          <w:kern w:val="44"/>
          <w:sz w:val="24"/>
          <w:szCs w:val="44"/>
          <w:lang w:val="en-GB"/>
        </w:rPr>
        <w:t>Eqs</w:t>
      </w:r>
      <w:proofErr w:type="spellEnd"/>
      <w:r>
        <w:rPr>
          <w:rFonts w:ascii="Times New Roman" w:eastAsia="宋体" w:hAnsi="Times New Roman" w:cs="Times New Roman"/>
          <w:kern w:val="44"/>
          <w:sz w:val="24"/>
          <w:szCs w:val="44"/>
          <w:lang w:val="en-GB"/>
        </w:rPr>
        <w:t xml:space="preserve">. 8-9). Finally, we computed the ecological corridor feasibility indices using </w:t>
      </w:r>
      <w:proofErr w:type="spellStart"/>
      <w:r>
        <w:rPr>
          <w:rFonts w:ascii="Times New Roman" w:eastAsia="宋体" w:hAnsi="Times New Roman" w:cs="Times New Roman"/>
          <w:kern w:val="44"/>
          <w:sz w:val="24"/>
          <w:szCs w:val="44"/>
          <w:lang w:val="en-GB"/>
        </w:rPr>
        <w:t>Eq</w:t>
      </w:r>
      <w:proofErr w:type="spellEnd"/>
      <w:r>
        <w:rPr>
          <w:rFonts w:ascii="Times New Roman" w:eastAsia="宋体" w:hAnsi="Times New Roman" w:cs="Times New Roman" w:hint="eastAsia"/>
          <w:kern w:val="44"/>
          <w:sz w:val="24"/>
          <w:szCs w:val="44"/>
        </w:rPr>
        <w:t xml:space="preserve">. </w:t>
      </w:r>
      <w:r>
        <w:rPr>
          <w:rFonts w:ascii="Times New Roman" w:eastAsia="宋体" w:hAnsi="Times New Roman" w:cs="Times New Roman"/>
          <w:kern w:val="44"/>
          <w:sz w:val="24"/>
          <w:szCs w:val="44"/>
          <w:lang w:val="en-GB"/>
        </w:rPr>
        <w:t>10. Corridors with high feasibility indices were selected as linkages between key ecological source sites.</w:t>
      </w:r>
    </w:p>
    <w:p w14:paraId="35E84D3A" w14:textId="77777777" w:rsidR="00830994" w:rsidRDefault="00000000">
      <w:pPr>
        <w:spacing w:line="480" w:lineRule="auto"/>
        <w:ind w:firstLineChars="200" w:firstLine="440"/>
        <w:jc w:val="center"/>
        <w:rPr>
          <w:rFonts w:ascii="Times New Roman" w:eastAsia="宋体" w:hAnsi="Times New Roman" w:cs="Times New Roman"/>
          <w:sz w:val="22"/>
        </w:rPr>
      </w:pPr>
      <w:r>
        <w:rPr>
          <w:rFonts w:ascii="Times New Roman" w:eastAsia="宋体" w:hAnsi="Times New Roman" w:cs="Times New Roman"/>
          <w:sz w:val="22"/>
        </w:rPr>
        <w:lastRenderedPageBreak/>
        <w:t xml:space="preserve">For positive indicators:  </w:t>
      </w:r>
      <m:oMath>
        <m:sSub>
          <m:sSubPr>
            <m:ctrlPr>
              <w:rPr>
                <w:rFonts w:ascii="Cambria Math" w:eastAsia="宋体" w:hAnsi="Cambria Math" w:cs="Times New Roman"/>
                <w:i/>
                <w:sz w:val="22"/>
              </w:rPr>
            </m:ctrlPr>
          </m:sSubPr>
          <m:e>
            <m:r>
              <w:rPr>
                <w:rFonts w:ascii="Cambria Math" w:eastAsia="宋体" w:hAnsi="Cambria Math" w:cs="Times New Roman"/>
                <w:sz w:val="22"/>
              </w:rPr>
              <m:t>X</m:t>
            </m:r>
          </m:e>
          <m:sub>
            <m:r>
              <w:rPr>
                <w:rFonts w:ascii="Cambria Math" w:eastAsia="宋体" w:hAnsi="Cambria Math" w:cs="Times New Roman"/>
                <w:sz w:val="22"/>
              </w:rPr>
              <m:t>ij</m:t>
            </m:r>
          </m:sub>
        </m:sSub>
        <m:r>
          <w:rPr>
            <w:rFonts w:ascii="Cambria Math" w:eastAsia="宋体" w:hAnsi="Cambria Math" w:cs="Times New Roman"/>
            <w:sz w:val="22"/>
          </w:rPr>
          <m:t>=</m:t>
        </m:r>
        <m:f>
          <m:fPr>
            <m:ctrlPr>
              <w:rPr>
                <w:rFonts w:ascii="Cambria Math" w:eastAsia="宋体" w:hAnsi="Cambria Math" w:cs="Times New Roman"/>
                <w:i/>
                <w:sz w:val="22"/>
              </w:rPr>
            </m:ctrlPr>
          </m:fPr>
          <m:num>
            <m:sSub>
              <m:sSubPr>
                <m:ctrlPr>
                  <w:rPr>
                    <w:rFonts w:ascii="Cambria Math" w:eastAsia="宋体" w:hAnsi="Cambria Math" w:cs="Times New Roman"/>
                    <w:i/>
                    <w:sz w:val="22"/>
                  </w:rPr>
                </m:ctrlPr>
              </m:sSubPr>
              <m:e>
                <m:r>
                  <w:rPr>
                    <w:rFonts w:ascii="Cambria Math" w:eastAsia="宋体" w:hAnsi="Cambria Math" w:cs="Times New Roman"/>
                    <w:sz w:val="22"/>
                  </w:rPr>
                  <m:t>x</m:t>
                </m:r>
              </m:e>
              <m:sub>
                <m:r>
                  <w:rPr>
                    <w:rFonts w:ascii="Cambria Math" w:eastAsia="宋体" w:hAnsi="Cambria Math" w:cs="Times New Roman"/>
                    <w:sz w:val="22"/>
                  </w:rPr>
                  <m:t>ij</m:t>
                </m:r>
              </m:sub>
            </m:sSub>
          </m:num>
          <m:den>
            <m:sSub>
              <m:sSubPr>
                <m:ctrlPr>
                  <w:rPr>
                    <w:rFonts w:ascii="Cambria Math" w:eastAsia="宋体" w:hAnsi="Cambria Math" w:cs="Times New Roman"/>
                    <w:i/>
                    <w:sz w:val="22"/>
                  </w:rPr>
                </m:ctrlPr>
              </m:sSubPr>
              <m:e>
                <m:acc>
                  <m:accPr>
                    <m:chr m:val="̅"/>
                    <m:ctrlPr>
                      <w:rPr>
                        <w:rFonts w:ascii="Cambria Math" w:eastAsia="宋体" w:hAnsi="Cambria Math" w:cs="Times New Roman"/>
                        <w:i/>
                        <w:sz w:val="22"/>
                      </w:rPr>
                    </m:ctrlPr>
                  </m:accPr>
                  <m:e>
                    <m:r>
                      <w:rPr>
                        <w:rFonts w:ascii="Cambria Math" w:eastAsia="宋体" w:hAnsi="Cambria Math" w:cs="Times New Roman" w:hint="eastAsia"/>
                        <w:sz w:val="22"/>
                      </w:rPr>
                      <m:t>x</m:t>
                    </m:r>
                  </m:e>
                </m:acc>
              </m:e>
              <m:sub>
                <m:r>
                  <w:rPr>
                    <w:rFonts w:ascii="Cambria Math" w:eastAsia="宋体" w:hAnsi="Cambria Math" w:cs="Times New Roman"/>
                    <w:sz w:val="22"/>
                  </w:rPr>
                  <m:t>ij</m:t>
                </m:r>
              </m:sub>
            </m:sSub>
          </m:den>
        </m:f>
      </m:oMath>
      <w:r>
        <w:rPr>
          <w:rFonts w:ascii="Times New Roman" w:eastAsia="宋体" w:hAnsi="Times New Roman" w:cs="Times New Roman"/>
          <w:sz w:val="22"/>
        </w:rPr>
        <w:t xml:space="preserve">                </w:t>
      </w:r>
      <w:proofErr w:type="gramStart"/>
      <w:r>
        <w:rPr>
          <w:rFonts w:ascii="Times New Roman" w:eastAsia="宋体" w:hAnsi="Times New Roman" w:cs="Times New Roman"/>
          <w:sz w:val="22"/>
        </w:rPr>
        <w:t xml:space="preserve">   (</w:t>
      </w:r>
      <w:proofErr w:type="gramEnd"/>
      <w:r>
        <w:rPr>
          <w:rFonts w:ascii="Times New Roman" w:eastAsia="宋体" w:hAnsi="Times New Roman" w:cs="Times New Roman"/>
          <w:sz w:val="22"/>
        </w:rPr>
        <w:t>8)</w:t>
      </w:r>
    </w:p>
    <w:p w14:paraId="2BE78A21" w14:textId="77777777" w:rsidR="00830994" w:rsidRDefault="00000000">
      <w:pPr>
        <w:spacing w:line="480" w:lineRule="auto"/>
        <w:ind w:firstLineChars="200" w:firstLine="440"/>
        <w:jc w:val="center"/>
        <w:rPr>
          <w:rFonts w:ascii="Times New Roman" w:eastAsia="宋体" w:hAnsi="Times New Roman" w:cs="Times New Roman"/>
          <w:sz w:val="22"/>
        </w:rPr>
      </w:pPr>
      <w:r>
        <w:rPr>
          <w:rFonts w:ascii="Times New Roman" w:eastAsia="宋体" w:hAnsi="Times New Roman" w:cs="Times New Roman"/>
          <w:sz w:val="22"/>
        </w:rPr>
        <w:t xml:space="preserve">For negative indicators:  </w:t>
      </w:r>
      <m:oMath>
        <m:sSub>
          <m:sSubPr>
            <m:ctrlPr>
              <w:rPr>
                <w:rFonts w:ascii="Cambria Math" w:eastAsia="宋体" w:hAnsi="Cambria Math" w:cs="Times New Roman"/>
                <w:i/>
                <w:sz w:val="22"/>
              </w:rPr>
            </m:ctrlPr>
          </m:sSubPr>
          <m:e>
            <m:r>
              <w:rPr>
                <w:rFonts w:ascii="Cambria Math" w:eastAsia="宋体" w:hAnsi="Cambria Math" w:cs="Times New Roman"/>
                <w:sz w:val="22"/>
              </w:rPr>
              <m:t>X</m:t>
            </m:r>
          </m:e>
          <m:sub>
            <m:r>
              <w:rPr>
                <w:rFonts w:ascii="Cambria Math" w:eastAsia="宋体" w:hAnsi="Cambria Math" w:cs="Times New Roman"/>
                <w:sz w:val="22"/>
              </w:rPr>
              <m:t>ij</m:t>
            </m:r>
          </m:sub>
        </m:sSub>
        <m:r>
          <w:rPr>
            <w:rFonts w:ascii="Cambria Math" w:eastAsia="宋体" w:hAnsi="Cambria Math" w:cs="Times New Roman"/>
            <w:sz w:val="22"/>
          </w:rPr>
          <m:t>=</m:t>
        </m:r>
        <m:f>
          <m:fPr>
            <m:ctrlPr>
              <w:rPr>
                <w:rFonts w:ascii="Cambria Math" w:eastAsia="宋体" w:hAnsi="Cambria Math" w:cs="Times New Roman"/>
                <w:i/>
                <w:sz w:val="22"/>
              </w:rPr>
            </m:ctrlPr>
          </m:fPr>
          <m:num>
            <m:sSub>
              <m:sSubPr>
                <m:ctrlPr>
                  <w:rPr>
                    <w:rFonts w:ascii="Cambria Math" w:eastAsia="宋体" w:hAnsi="Cambria Math" w:cs="Times New Roman"/>
                    <w:i/>
                    <w:sz w:val="22"/>
                  </w:rPr>
                </m:ctrlPr>
              </m:sSubPr>
              <m:e>
                <m:acc>
                  <m:accPr>
                    <m:chr m:val="̅"/>
                    <m:ctrlPr>
                      <w:rPr>
                        <w:rFonts w:ascii="Cambria Math" w:eastAsia="宋体" w:hAnsi="Cambria Math" w:cs="Times New Roman"/>
                        <w:i/>
                        <w:sz w:val="22"/>
                      </w:rPr>
                    </m:ctrlPr>
                  </m:accPr>
                  <m:e>
                    <m:r>
                      <w:rPr>
                        <w:rFonts w:ascii="Cambria Math" w:eastAsia="宋体" w:hAnsi="Cambria Math" w:cs="Times New Roman" w:hint="eastAsia"/>
                        <w:sz w:val="22"/>
                      </w:rPr>
                      <m:t>x</m:t>
                    </m:r>
                  </m:e>
                </m:acc>
              </m:e>
              <m:sub>
                <m:r>
                  <w:rPr>
                    <w:rFonts w:ascii="Cambria Math" w:eastAsia="宋体" w:hAnsi="Cambria Math" w:cs="Times New Roman"/>
                    <w:sz w:val="22"/>
                  </w:rPr>
                  <m:t>ij</m:t>
                </m:r>
              </m:sub>
            </m:sSub>
          </m:num>
          <m:den>
            <m:sSub>
              <m:sSubPr>
                <m:ctrlPr>
                  <w:rPr>
                    <w:rFonts w:ascii="Cambria Math" w:eastAsia="宋体" w:hAnsi="Cambria Math" w:cs="Times New Roman"/>
                    <w:i/>
                    <w:sz w:val="22"/>
                  </w:rPr>
                </m:ctrlPr>
              </m:sSubPr>
              <m:e>
                <m:r>
                  <w:rPr>
                    <w:rFonts w:ascii="Cambria Math" w:eastAsia="宋体" w:hAnsi="Cambria Math" w:cs="Times New Roman"/>
                    <w:sz w:val="22"/>
                  </w:rPr>
                  <m:t>x</m:t>
                </m:r>
              </m:e>
              <m:sub>
                <m:r>
                  <w:rPr>
                    <w:rFonts w:ascii="Cambria Math" w:eastAsia="宋体" w:hAnsi="Cambria Math" w:cs="Times New Roman"/>
                    <w:sz w:val="22"/>
                  </w:rPr>
                  <m:t>ij</m:t>
                </m:r>
              </m:sub>
            </m:sSub>
          </m:den>
        </m:f>
      </m:oMath>
      <w:r>
        <w:rPr>
          <w:rFonts w:ascii="Times New Roman" w:eastAsia="宋体" w:hAnsi="Times New Roman" w:cs="Times New Roman"/>
          <w:sz w:val="22"/>
        </w:rPr>
        <w:t xml:space="preserve">                </w:t>
      </w:r>
      <w:proofErr w:type="gramStart"/>
      <w:r>
        <w:rPr>
          <w:rFonts w:ascii="Times New Roman" w:eastAsia="宋体" w:hAnsi="Times New Roman" w:cs="Times New Roman"/>
          <w:sz w:val="22"/>
        </w:rPr>
        <w:t xml:space="preserve">   (</w:t>
      </w:r>
      <w:proofErr w:type="gramEnd"/>
      <w:r>
        <w:rPr>
          <w:rFonts w:ascii="Times New Roman" w:eastAsia="宋体" w:hAnsi="Times New Roman" w:cs="Times New Roman"/>
          <w:sz w:val="22"/>
        </w:rPr>
        <w:t>9)</w:t>
      </w:r>
    </w:p>
    <w:p w14:paraId="6CAAE894" w14:textId="77777777" w:rsidR="00830994" w:rsidRDefault="00000000">
      <w:pPr>
        <w:spacing w:line="480" w:lineRule="auto"/>
        <w:ind w:firstLineChars="200" w:firstLine="440"/>
        <w:jc w:val="center"/>
        <w:rPr>
          <w:rFonts w:ascii="Times New Roman" w:eastAsia="宋体" w:hAnsi="Times New Roman" w:cs="Times New Roman"/>
          <w:sz w:val="22"/>
        </w:rPr>
      </w:pPr>
      <m:oMath>
        <m:r>
          <w:rPr>
            <w:rFonts w:ascii="Cambria Math" w:eastAsia="宋体" w:hAnsi="Cambria Math" w:cs="Times New Roman"/>
            <w:sz w:val="22"/>
          </w:rPr>
          <m:t>CFI=</m:t>
        </m:r>
        <m:nary>
          <m:naryPr>
            <m:chr m:val="∑"/>
            <m:limLoc m:val="undOvr"/>
            <m:ctrlPr>
              <w:rPr>
                <w:rFonts w:ascii="Cambria Math" w:eastAsia="宋体" w:hAnsi="Cambria Math" w:cs="Times New Roman"/>
                <w:i/>
                <w:sz w:val="22"/>
              </w:rPr>
            </m:ctrlPr>
          </m:naryPr>
          <m:sub>
            <m:r>
              <w:rPr>
                <w:rFonts w:ascii="Cambria Math" w:eastAsia="宋体" w:hAnsi="Cambria Math" w:cs="Times New Roman" w:hint="eastAsia"/>
                <w:sz w:val="22"/>
              </w:rPr>
              <m:t>i</m:t>
            </m:r>
            <m:r>
              <w:rPr>
                <w:rFonts w:ascii="Cambria Math" w:eastAsia="宋体" w:hAnsi="Cambria Math" w:cs="Times New Roman"/>
                <w:sz w:val="22"/>
              </w:rPr>
              <m:t>=1</m:t>
            </m:r>
          </m:sub>
          <m:sup>
            <m:r>
              <w:rPr>
                <w:rFonts w:ascii="Cambria Math" w:eastAsia="宋体" w:hAnsi="Cambria Math" w:cs="Times New Roman"/>
                <w:sz w:val="22"/>
              </w:rPr>
              <m:t>n</m:t>
            </m:r>
          </m:sup>
          <m:e>
            <m:sSub>
              <m:sSubPr>
                <m:ctrlPr>
                  <w:rPr>
                    <w:rFonts w:ascii="Cambria Math" w:eastAsia="宋体" w:hAnsi="Cambria Math" w:cs="Times New Roman"/>
                    <w:i/>
                    <w:sz w:val="22"/>
                  </w:rPr>
                </m:ctrlPr>
              </m:sSubPr>
              <m:e>
                <m:r>
                  <w:rPr>
                    <w:rFonts w:ascii="Cambria Math" w:eastAsia="宋体" w:hAnsi="Cambria Math" w:cs="Times New Roman"/>
                    <w:sz w:val="22"/>
                  </w:rPr>
                  <m:t>W</m:t>
                </m:r>
              </m:e>
              <m:sub>
                <m:r>
                  <w:rPr>
                    <w:rFonts w:ascii="Cambria Math" w:eastAsia="宋体" w:hAnsi="Cambria Math" w:cs="Times New Roman"/>
                    <w:sz w:val="22"/>
                  </w:rPr>
                  <m:t>i</m:t>
                </m:r>
              </m:sub>
            </m:sSub>
            <m:r>
              <w:rPr>
                <w:rFonts w:ascii="Cambria Math" w:eastAsia="宋体" w:hAnsi="Cambria Math" w:cs="Times New Roman"/>
                <w:sz w:val="22"/>
              </w:rPr>
              <m:t>×</m:t>
            </m:r>
            <m:sSub>
              <m:sSubPr>
                <m:ctrlPr>
                  <w:rPr>
                    <w:rFonts w:ascii="Cambria Math" w:eastAsia="宋体" w:hAnsi="Cambria Math" w:cs="Times New Roman"/>
                    <w:i/>
                    <w:sz w:val="22"/>
                  </w:rPr>
                </m:ctrlPr>
              </m:sSubPr>
              <m:e>
                <m:r>
                  <w:rPr>
                    <w:rFonts w:ascii="Cambria Math" w:eastAsia="宋体" w:hAnsi="Cambria Math" w:cs="Times New Roman"/>
                    <w:sz w:val="22"/>
                  </w:rPr>
                  <m:t>X</m:t>
                </m:r>
              </m:e>
              <m:sub>
                <m:r>
                  <w:rPr>
                    <w:rFonts w:ascii="Cambria Math" w:eastAsia="宋体" w:hAnsi="Cambria Math" w:cs="Times New Roman"/>
                    <w:sz w:val="22"/>
                  </w:rPr>
                  <m:t>ij</m:t>
                </m:r>
              </m:sub>
            </m:sSub>
          </m:e>
        </m:nary>
      </m:oMath>
      <w:r>
        <w:rPr>
          <w:rFonts w:ascii="Times New Roman" w:eastAsia="宋体" w:hAnsi="Times New Roman" w:cs="Times New Roman"/>
          <w:sz w:val="22"/>
        </w:rPr>
        <w:t xml:space="preserve">                  (10)</w:t>
      </w:r>
    </w:p>
    <w:p w14:paraId="73A978BD" w14:textId="77777777" w:rsidR="00830994" w:rsidRDefault="00000000">
      <w:pPr>
        <w:spacing w:line="480" w:lineRule="auto"/>
        <w:ind w:firstLineChars="200" w:firstLine="440"/>
        <w:rPr>
          <w:rFonts w:ascii="Times New Roman" w:eastAsia="宋体" w:hAnsi="Times New Roman" w:cs="Times New Roman"/>
          <w:sz w:val="22"/>
        </w:rPr>
      </w:pPr>
      <w:bookmarkStart w:id="73" w:name="OLE_LINK5"/>
      <w:bookmarkEnd w:id="65"/>
      <w:r>
        <w:rPr>
          <w:rFonts w:ascii="Times New Roman" w:eastAsia="宋体" w:hAnsi="Times New Roman" w:cs="Times New Roman" w:hint="eastAsia"/>
          <w:sz w:val="22"/>
        </w:rPr>
        <w:t xml:space="preserve">In </w:t>
      </w:r>
      <w:proofErr w:type="spellStart"/>
      <w:r>
        <w:rPr>
          <w:rFonts w:ascii="Times New Roman" w:eastAsia="宋体" w:hAnsi="Times New Roman" w:cs="Times New Roman" w:hint="eastAsia"/>
          <w:sz w:val="22"/>
        </w:rPr>
        <w:t>Eqs</w:t>
      </w:r>
      <w:proofErr w:type="spellEnd"/>
      <w:r>
        <w:rPr>
          <w:rFonts w:ascii="Times New Roman" w:eastAsia="宋体" w:hAnsi="Times New Roman" w:cs="Times New Roman" w:hint="eastAsia"/>
          <w:sz w:val="22"/>
        </w:rPr>
        <w:t>. 8-10</w:t>
      </w:r>
      <w:r>
        <w:rPr>
          <w:rFonts w:ascii="Times New Roman" w:eastAsia="宋体" w:hAnsi="Times New Roman" w:cs="Times New Roman"/>
          <w:sz w:val="22"/>
        </w:rPr>
        <w:t xml:space="preserve">, </w:t>
      </w:r>
      <m:oMath>
        <m:sSub>
          <m:sSubPr>
            <m:ctrlPr>
              <w:rPr>
                <w:rFonts w:ascii="Cambria Math" w:eastAsia="宋体" w:hAnsi="Cambria Math" w:cs="Times New Roman"/>
                <w:i/>
                <w:sz w:val="22"/>
              </w:rPr>
            </m:ctrlPr>
          </m:sSubPr>
          <m:e>
            <m:r>
              <w:rPr>
                <w:rFonts w:ascii="Cambria Math" w:eastAsia="宋体" w:hAnsi="Cambria Math" w:cs="Times New Roman"/>
                <w:sz w:val="22"/>
              </w:rPr>
              <m:t>X</m:t>
            </m:r>
          </m:e>
          <m:sub>
            <m:r>
              <w:rPr>
                <w:rFonts w:ascii="Cambria Math" w:eastAsia="宋体" w:hAnsi="Cambria Math" w:cs="Times New Roman"/>
                <w:sz w:val="22"/>
              </w:rPr>
              <m:t>ij</m:t>
            </m:r>
          </m:sub>
        </m:sSub>
      </m:oMath>
      <w:r>
        <w:rPr>
          <w:rFonts w:ascii="Times New Roman" w:eastAsia="宋体" w:hAnsi="Times New Roman" w:cs="Times New Roman"/>
          <w:sz w:val="22"/>
        </w:rPr>
        <w:t xml:space="preserve"> </w:t>
      </w:r>
      <w:r>
        <w:rPr>
          <w:rFonts w:ascii="Times New Roman" w:eastAsia="宋体" w:hAnsi="Times New Roman" w:cs="Times New Roman" w:hint="eastAsia"/>
          <w:sz w:val="22"/>
        </w:rPr>
        <w:t>wa</w:t>
      </w:r>
      <w:r>
        <w:rPr>
          <w:rFonts w:ascii="Times New Roman" w:eastAsia="宋体" w:hAnsi="Times New Roman" w:cs="Times New Roman"/>
          <w:sz w:val="22"/>
        </w:rPr>
        <w:t xml:space="preserve">s the normalized data of indicator </w:t>
      </w:r>
      <w:r>
        <w:rPr>
          <w:rFonts w:ascii="Times New Roman" w:eastAsia="宋体" w:hAnsi="Times New Roman" w:cs="Times New Roman"/>
          <w:i/>
          <w:iCs/>
          <w:sz w:val="22"/>
        </w:rPr>
        <w:t>j</w:t>
      </w:r>
      <w:r>
        <w:rPr>
          <w:rFonts w:ascii="Times New Roman" w:eastAsia="宋体" w:hAnsi="Times New Roman" w:cs="Times New Roman"/>
          <w:sz w:val="22"/>
        </w:rPr>
        <w:t xml:space="preserve"> of </w:t>
      </w:r>
      <w:proofErr w:type="spellStart"/>
      <w:r>
        <w:rPr>
          <w:rFonts w:ascii="Times New Roman" w:eastAsia="宋体" w:hAnsi="Times New Roman" w:cs="Times New Roman"/>
          <w:i/>
          <w:iCs/>
          <w:sz w:val="22"/>
        </w:rPr>
        <w:t>i</w:t>
      </w:r>
      <w:proofErr w:type="spellEnd"/>
      <w:r>
        <w:rPr>
          <w:rFonts w:ascii="Times New Roman" w:eastAsia="宋体" w:hAnsi="Times New Roman" w:cs="Times New Roman"/>
          <w:sz w:val="22"/>
        </w:rPr>
        <w:t xml:space="preserve"> m ecological corridors</w:t>
      </w:r>
      <w:r>
        <w:rPr>
          <w:rFonts w:ascii="Times New Roman" w:eastAsia="宋体" w:hAnsi="Times New Roman" w:cs="Times New Roman" w:hint="eastAsia"/>
          <w:sz w:val="22"/>
        </w:rPr>
        <w:t>;</w:t>
      </w:r>
      <w:r>
        <w:rPr>
          <w:rFonts w:ascii="Cambria Math" w:eastAsia="宋体" w:hAnsi="Cambria Math" w:cs="Times New Roman"/>
          <w:i/>
          <w:sz w:val="22"/>
        </w:rPr>
        <w:t xml:space="preserve"> </w:t>
      </w:r>
      <m:oMath>
        <m:sSub>
          <m:sSubPr>
            <m:ctrlPr>
              <w:rPr>
                <w:rFonts w:ascii="Cambria Math" w:eastAsia="宋体" w:hAnsi="Cambria Math" w:cs="Times New Roman"/>
                <w:i/>
                <w:sz w:val="22"/>
              </w:rPr>
            </m:ctrlPr>
          </m:sSubPr>
          <m:e>
            <m:r>
              <w:rPr>
                <w:rFonts w:ascii="Cambria Math" w:eastAsia="宋体" w:hAnsi="Cambria Math" w:cs="Times New Roman"/>
                <w:sz w:val="22"/>
              </w:rPr>
              <m:t>x</m:t>
            </m:r>
          </m:e>
          <m:sub>
            <m:r>
              <w:rPr>
                <w:rFonts w:ascii="Cambria Math" w:eastAsia="宋体" w:hAnsi="Cambria Math" w:cs="Times New Roman"/>
                <w:sz w:val="22"/>
              </w:rPr>
              <m:t>ij</m:t>
            </m:r>
          </m:sub>
        </m:sSub>
      </m:oMath>
      <w:r>
        <w:rPr>
          <w:rFonts w:eastAsia="宋体" w:hAnsi="Cambria Math" w:cs="Times New Roman" w:hint="eastAsia"/>
          <w:i/>
          <w:sz w:val="22"/>
        </w:rPr>
        <w:t xml:space="preserve"> </w:t>
      </w:r>
      <w:r>
        <w:rPr>
          <w:rFonts w:ascii="Times New Roman" w:hAnsi="Times New Roman"/>
        </w:rPr>
        <w:t>and</w:t>
      </w:r>
      <w:r>
        <w:rPr>
          <w:rFonts w:ascii="Times New Roman" w:eastAsia="宋体" w:hAnsi="Times New Roman" w:cs="Times New Roman"/>
          <w:sz w:val="22"/>
        </w:rPr>
        <w:t xml:space="preserve"> </w:t>
      </w:r>
      <m:oMath>
        <m:sSub>
          <m:sSubPr>
            <m:ctrlPr>
              <w:rPr>
                <w:rFonts w:ascii="Cambria Math" w:eastAsia="宋体" w:hAnsi="Cambria Math" w:cs="Times New Roman"/>
                <w:i/>
                <w:sz w:val="22"/>
              </w:rPr>
            </m:ctrlPr>
          </m:sSubPr>
          <m:e>
            <m:acc>
              <m:accPr>
                <m:chr m:val="̅"/>
                <m:ctrlPr>
                  <w:rPr>
                    <w:rFonts w:ascii="Cambria Math" w:eastAsia="宋体" w:hAnsi="Cambria Math" w:cs="Times New Roman"/>
                    <w:i/>
                    <w:sz w:val="22"/>
                  </w:rPr>
                </m:ctrlPr>
              </m:accPr>
              <m:e>
                <m:r>
                  <w:rPr>
                    <w:rFonts w:ascii="Cambria Math" w:eastAsia="宋体" w:hAnsi="Cambria Math" w:cs="Times New Roman" w:hint="eastAsia"/>
                    <w:sz w:val="22"/>
                  </w:rPr>
                  <m:t>x</m:t>
                </m:r>
              </m:e>
            </m:acc>
          </m:e>
          <m:sub>
            <m:r>
              <w:rPr>
                <w:rFonts w:ascii="Cambria Math" w:eastAsia="宋体" w:hAnsi="Cambria Math" w:cs="Times New Roman"/>
                <w:sz w:val="22"/>
              </w:rPr>
              <m:t>ij</m:t>
            </m:r>
          </m:sub>
        </m:sSub>
      </m:oMath>
      <w:r>
        <w:rPr>
          <w:rFonts w:ascii="Times New Roman" w:eastAsia="宋体" w:hAnsi="Times New Roman" w:cs="Times New Roman" w:hint="eastAsia"/>
          <w:sz w:val="22"/>
        </w:rPr>
        <w:t xml:space="preserve"> wer</w:t>
      </w:r>
      <w:r>
        <w:rPr>
          <w:rFonts w:ascii="Times New Roman" w:eastAsia="宋体" w:hAnsi="Times New Roman" w:cs="Times New Roman"/>
          <w:sz w:val="22"/>
        </w:rPr>
        <w:t xml:space="preserve">e the original and average values of indicator </w:t>
      </w:r>
      <w:r>
        <w:rPr>
          <w:rFonts w:ascii="Times New Roman" w:eastAsia="宋体" w:hAnsi="Times New Roman" w:cs="Times New Roman"/>
          <w:i/>
          <w:iCs/>
          <w:sz w:val="22"/>
        </w:rPr>
        <w:t xml:space="preserve">j </w:t>
      </w:r>
      <w:r>
        <w:rPr>
          <w:rFonts w:ascii="Times New Roman" w:eastAsia="宋体" w:hAnsi="Times New Roman" w:cs="Times New Roman"/>
          <w:sz w:val="22"/>
        </w:rPr>
        <w:t xml:space="preserve">of </w:t>
      </w:r>
      <w:proofErr w:type="spellStart"/>
      <w:r>
        <w:rPr>
          <w:rFonts w:ascii="Times New Roman" w:eastAsia="宋体" w:hAnsi="Times New Roman" w:cs="Times New Roman"/>
          <w:i/>
          <w:iCs/>
          <w:sz w:val="22"/>
        </w:rPr>
        <w:t>i</w:t>
      </w:r>
      <w:proofErr w:type="spellEnd"/>
      <w:r>
        <w:rPr>
          <w:rFonts w:ascii="Times New Roman" w:eastAsia="宋体" w:hAnsi="Times New Roman" w:cs="Times New Roman"/>
          <w:sz w:val="22"/>
        </w:rPr>
        <w:t xml:space="preserve"> m ecological corridors</w:t>
      </w:r>
      <w:r>
        <w:rPr>
          <w:rFonts w:ascii="Times New Roman" w:eastAsia="宋体" w:hAnsi="Times New Roman" w:cs="Times New Roman" w:hint="eastAsia"/>
          <w:sz w:val="22"/>
        </w:rPr>
        <w:t>;</w:t>
      </w:r>
      <w:r>
        <w:rPr>
          <w:rFonts w:ascii="Times New Roman" w:eastAsia="宋体" w:hAnsi="Times New Roman" w:cs="Times New Roman"/>
          <w:sz w:val="22"/>
        </w:rPr>
        <w:t xml:space="preserve"> </w:t>
      </w:r>
      <m:oMath>
        <m:r>
          <w:rPr>
            <w:rFonts w:ascii="Cambria Math" w:eastAsia="宋体" w:hAnsi="Cambria Math" w:cs="Times New Roman"/>
            <w:sz w:val="22"/>
          </w:rPr>
          <m:t>CFI</m:t>
        </m:r>
      </m:oMath>
      <w:r>
        <w:rPr>
          <w:rFonts w:ascii="Times New Roman" w:eastAsia="宋体" w:hAnsi="Times New Roman" w:cs="Times New Roman"/>
          <w:sz w:val="22"/>
        </w:rPr>
        <w:t xml:space="preserve"> </w:t>
      </w:r>
      <w:r>
        <w:rPr>
          <w:rFonts w:ascii="Times New Roman" w:eastAsia="宋体" w:hAnsi="Times New Roman" w:cs="Times New Roman" w:hint="eastAsia"/>
          <w:sz w:val="22"/>
        </w:rPr>
        <w:t>was</w:t>
      </w:r>
      <w:r>
        <w:rPr>
          <w:rFonts w:ascii="Times New Roman" w:eastAsia="宋体" w:hAnsi="Times New Roman" w:cs="Times New Roman"/>
          <w:sz w:val="22"/>
        </w:rPr>
        <w:t xml:space="preserve"> the </w:t>
      </w:r>
      <w:r>
        <w:rPr>
          <w:rFonts w:ascii="Times New Roman" w:hAnsi="Times New Roman"/>
          <w:sz w:val="22"/>
        </w:rPr>
        <w:t>ecological corridor feasibility indices</w:t>
      </w:r>
      <w:r>
        <w:rPr>
          <w:rFonts w:ascii="Times New Roman" w:hAnsi="Times New Roman" w:hint="eastAsia"/>
          <w:sz w:val="22"/>
        </w:rPr>
        <w:t>;</w:t>
      </w:r>
      <w:r>
        <w:rPr>
          <w:rFonts w:ascii="Times New Roman" w:eastAsia="宋体" w:hAnsi="Times New Roman" w:cs="Times New Roman"/>
          <w:sz w:val="22"/>
        </w:rPr>
        <w:t xml:space="preserve"> </w:t>
      </w:r>
      <w:r>
        <w:rPr>
          <w:rFonts w:ascii="Times New Roman" w:eastAsia="宋体" w:hAnsi="Times New Roman" w:cs="Times New Roman" w:hint="eastAsia"/>
          <w:sz w:val="22"/>
        </w:rPr>
        <w:t xml:space="preserve">and </w:t>
      </w:r>
      <m:oMath>
        <m:sSub>
          <m:sSubPr>
            <m:ctrlPr>
              <w:rPr>
                <w:rFonts w:ascii="Cambria Math" w:hAnsi="Cambria Math"/>
                <w:i/>
                <w:sz w:val="22"/>
              </w:rPr>
            </m:ctrlPr>
          </m:sSubPr>
          <m:e>
            <m:r>
              <w:rPr>
                <w:rFonts w:ascii="Cambria Math" w:eastAsia="宋体" w:hAnsi="Cambria Math" w:cs="Times New Roman"/>
                <w:sz w:val="22"/>
              </w:rPr>
              <m:t>W</m:t>
            </m:r>
          </m:e>
          <m:sub>
            <m:r>
              <w:rPr>
                <w:rFonts w:ascii="Cambria Math" w:eastAsia="宋体" w:hAnsi="Cambria Math" w:cs="Times New Roman"/>
                <w:sz w:val="22"/>
              </w:rPr>
              <m:t>i</m:t>
            </m:r>
          </m:sub>
        </m:sSub>
      </m:oMath>
      <w:r>
        <w:rPr>
          <w:rFonts w:ascii="Times New Roman" w:eastAsia="宋体" w:hAnsi="Times New Roman" w:cs="Times New Roman" w:hint="eastAsia"/>
          <w:sz w:val="22"/>
        </w:rPr>
        <w:t xml:space="preserve"> wa</w:t>
      </w:r>
      <w:proofErr w:type="spellStart"/>
      <w:r>
        <w:rPr>
          <w:rFonts w:ascii="Times New Roman" w:eastAsia="宋体" w:hAnsi="Times New Roman" w:cs="Times New Roman"/>
          <w:sz w:val="22"/>
        </w:rPr>
        <w:t>s</w:t>
      </w:r>
      <w:proofErr w:type="spellEnd"/>
      <w:r>
        <w:rPr>
          <w:rFonts w:ascii="Times New Roman" w:eastAsia="宋体" w:hAnsi="Times New Roman" w:cs="Times New Roman"/>
          <w:sz w:val="22"/>
        </w:rPr>
        <w:t xml:space="preserve"> the weight of indicator </w:t>
      </w:r>
      <w:r>
        <w:rPr>
          <w:rFonts w:ascii="Times New Roman" w:eastAsia="宋体" w:hAnsi="Times New Roman" w:cs="Times New Roman"/>
          <w:i/>
          <w:iCs/>
          <w:sz w:val="22"/>
        </w:rPr>
        <w:t>j</w:t>
      </w:r>
      <w:r>
        <w:rPr>
          <w:rFonts w:ascii="Times New Roman" w:eastAsia="宋体" w:hAnsi="Times New Roman" w:cs="Times New Roman"/>
          <w:sz w:val="22"/>
        </w:rPr>
        <w:t>.</w:t>
      </w:r>
    </w:p>
    <w:bookmarkEnd w:id="73"/>
    <w:p w14:paraId="4789D7FB" w14:textId="77777777" w:rsidR="00830994" w:rsidRDefault="00830994">
      <w:pPr>
        <w:spacing w:line="480" w:lineRule="auto"/>
        <w:rPr>
          <w:rFonts w:ascii="Times New Roman" w:eastAsia="宋体" w:hAnsi="Times New Roman" w:cs="Times New Roman"/>
          <w:sz w:val="24"/>
          <w:lang w:val="en-GB"/>
        </w:rPr>
      </w:pPr>
    </w:p>
    <w:p w14:paraId="0E2F92A0" w14:textId="77777777" w:rsidR="00830994" w:rsidRDefault="00000000">
      <w:pPr>
        <w:pStyle w:val="1"/>
        <w:keepNext w:val="0"/>
        <w:keepLines w:val="0"/>
        <w:adjustRightInd w:val="0"/>
        <w:snapToGrid w:val="0"/>
        <w:spacing w:before="0" w:after="0" w:line="480" w:lineRule="auto"/>
        <w:rPr>
          <w:rFonts w:ascii="Times New Roman" w:eastAsia="宋体" w:hAnsi="Times New Roman" w:cs="Times New Roman"/>
          <w:sz w:val="24"/>
          <w:lang w:val="en-GB"/>
        </w:rPr>
      </w:pPr>
      <w:r>
        <w:rPr>
          <w:rFonts w:ascii="Times New Roman" w:eastAsia="宋体" w:hAnsi="Times New Roman" w:cs="Times New Roman"/>
          <w:sz w:val="24"/>
          <w:lang w:val="en-GB"/>
        </w:rPr>
        <w:t>4. Results</w:t>
      </w:r>
    </w:p>
    <w:p w14:paraId="5218C0D1" w14:textId="77777777" w:rsidR="00830994" w:rsidRDefault="00000000">
      <w:pPr>
        <w:pStyle w:val="2"/>
        <w:spacing w:line="480" w:lineRule="auto"/>
        <w:rPr>
          <w:rFonts w:eastAsia="宋体"/>
          <w:b w:val="0"/>
          <w:bCs w:val="0"/>
          <w:lang w:val="en-GB"/>
        </w:rPr>
      </w:pPr>
      <w:bookmarkStart w:id="74" w:name="_Hlk150292504"/>
      <w:r>
        <w:rPr>
          <w:rFonts w:eastAsia="宋体" w:cs="Times New Roman"/>
          <w:lang w:val="en-GB"/>
        </w:rPr>
        <w:t xml:space="preserve">4.1 </w:t>
      </w:r>
      <w:proofErr w:type="spellStart"/>
      <w:r>
        <w:rPr>
          <w:rFonts w:eastAsia="宋体" w:cs="Times New Roman" w:hint="eastAsia"/>
          <w:lang w:val="en-GB"/>
        </w:rPr>
        <w:t>S</w:t>
      </w:r>
      <w:r>
        <w:rPr>
          <w:rFonts w:eastAsia="宋体" w:cs="Times New Roman"/>
          <w:lang w:val="en-GB"/>
        </w:rPr>
        <w:t>patio</w:t>
      </w:r>
      <w:proofErr w:type="spellEnd"/>
      <w:r>
        <w:rPr>
          <w:rFonts w:eastAsia="宋体" w:cs="Times New Roman" w:hint="eastAsia"/>
          <w:lang w:val="en-GB" w:eastAsia="zh"/>
        </w:rPr>
        <w:t>-</w:t>
      </w:r>
      <w:r>
        <w:rPr>
          <w:rFonts w:eastAsia="宋体" w:cs="Times New Roman"/>
          <w:lang w:val="en-GB"/>
        </w:rPr>
        <w:t>temporal characteristics of habitat quality</w:t>
      </w:r>
    </w:p>
    <w:p w14:paraId="1AA9F0B6" w14:textId="77777777" w:rsidR="00830994" w:rsidRDefault="00000000">
      <w:pPr>
        <w:spacing w:line="480" w:lineRule="auto"/>
        <w:ind w:firstLineChars="200" w:firstLine="480"/>
        <w:rPr>
          <w:rFonts w:ascii="Times New Roman" w:eastAsia="Noto Sans" w:hAnsi="Times New Roman" w:cs="Times New Roman"/>
          <w:color w:val="0D0D0D"/>
          <w:sz w:val="24"/>
          <w:szCs w:val="24"/>
          <w:shd w:val="clear" w:color="auto" w:fill="FFFFFF"/>
        </w:rPr>
      </w:pPr>
      <w:bookmarkStart w:id="75" w:name="_Hlk172494694"/>
      <w:bookmarkStart w:id="76" w:name="_Hlk172126091"/>
      <w:bookmarkStart w:id="77" w:name="_Hlk150291372"/>
      <w:bookmarkEnd w:id="74"/>
      <w:r>
        <w:rPr>
          <w:rFonts w:ascii="Times New Roman" w:eastAsia="Noto Sans" w:hAnsi="Times New Roman" w:cs="Times New Roman"/>
          <w:color w:val="0D0D0D"/>
          <w:sz w:val="24"/>
          <w:szCs w:val="24"/>
          <w:shd w:val="clear" w:color="auto" w:fill="FFFFFF"/>
        </w:rPr>
        <w:t xml:space="preserve">Between 2000 and 2020, </w:t>
      </w:r>
      <w:r>
        <w:rPr>
          <w:rFonts w:ascii="Times New Roman" w:eastAsia="Noto Sans" w:hAnsi="Times New Roman" w:cs="Times New Roman" w:hint="eastAsia"/>
          <w:color w:val="0D0D0D"/>
          <w:sz w:val="24"/>
          <w:szCs w:val="24"/>
          <w:shd w:val="clear" w:color="auto" w:fill="FFFFFF"/>
        </w:rPr>
        <w:t>the</w:t>
      </w:r>
      <w:r>
        <w:rPr>
          <w:rFonts w:ascii="Times New Roman" w:eastAsia="Noto Sans" w:hAnsi="Times New Roman" w:cs="Times New Roman"/>
          <w:color w:val="0D0D0D"/>
          <w:sz w:val="24"/>
          <w:szCs w:val="24"/>
          <w:shd w:val="clear" w:color="auto" w:fill="FFFFFF"/>
        </w:rPr>
        <w:t xml:space="preserve"> average habitat quality in Sanmenxia City declined slightly from 0.61 to 0.59 (Figure 3). In 2020, high-quality habitats encompassed 38.24% of the city’s total area, marking a minor increase of 0.07 percentage points from 2000. However, areas classified as relatively high-quality habitats decreased by 3.04%. Urban and agricultural </w:t>
      </w:r>
      <w:r>
        <w:rPr>
          <w:rFonts w:ascii="Times New Roman" w:eastAsia="宋体" w:hAnsi="Times New Roman" w:cs="Times New Roman" w:hint="eastAsia"/>
          <w:color w:val="0D0D0D"/>
          <w:sz w:val="24"/>
          <w:szCs w:val="24"/>
          <w:shd w:val="clear" w:color="auto" w:fill="FFFFFF"/>
        </w:rPr>
        <w:t>areas</w:t>
      </w:r>
      <w:r>
        <w:rPr>
          <w:rFonts w:ascii="Times New Roman" w:eastAsia="Noto Sans" w:hAnsi="Times New Roman" w:cs="Times New Roman"/>
          <w:color w:val="0D0D0D"/>
          <w:sz w:val="24"/>
          <w:szCs w:val="24"/>
          <w:shd w:val="clear" w:color="auto" w:fill="FFFFFF"/>
        </w:rPr>
        <w:t xml:space="preserve">, particularly Hubin District and parts of </w:t>
      </w:r>
      <w:proofErr w:type="spellStart"/>
      <w:r>
        <w:rPr>
          <w:rFonts w:ascii="Times New Roman" w:eastAsia="Noto Sans" w:hAnsi="Times New Roman" w:cs="Times New Roman"/>
          <w:color w:val="0D0D0D"/>
          <w:sz w:val="24"/>
          <w:szCs w:val="24"/>
          <w:shd w:val="clear" w:color="auto" w:fill="FFFFFF"/>
        </w:rPr>
        <w:t>Shanzhou</w:t>
      </w:r>
      <w:proofErr w:type="spellEnd"/>
      <w:r>
        <w:rPr>
          <w:rFonts w:ascii="Times New Roman" w:eastAsia="Noto Sans" w:hAnsi="Times New Roman" w:cs="Times New Roman"/>
          <w:color w:val="0D0D0D"/>
          <w:sz w:val="24"/>
          <w:szCs w:val="24"/>
          <w:shd w:val="clear" w:color="auto" w:fill="FFFFFF"/>
        </w:rPr>
        <w:t xml:space="preserve">, consistently exhibited lower habitat quality. In contrast, Lushi's habitat quality remained stable, supporting high biodiversity. The most notable decline occurred in </w:t>
      </w:r>
      <w:proofErr w:type="spellStart"/>
      <w:r>
        <w:rPr>
          <w:rFonts w:ascii="Times New Roman" w:eastAsia="Noto Sans" w:hAnsi="Times New Roman" w:cs="Times New Roman"/>
          <w:color w:val="0D0D0D"/>
          <w:sz w:val="24"/>
          <w:szCs w:val="24"/>
          <w:shd w:val="clear" w:color="auto" w:fill="FFFFFF"/>
        </w:rPr>
        <w:t>Lingbao</w:t>
      </w:r>
      <w:proofErr w:type="spellEnd"/>
      <w:r>
        <w:rPr>
          <w:rFonts w:ascii="Times New Roman" w:eastAsia="Noto Sans" w:hAnsi="Times New Roman" w:cs="Times New Roman"/>
          <w:color w:val="0D0D0D"/>
          <w:sz w:val="24"/>
          <w:szCs w:val="24"/>
          <w:shd w:val="clear" w:color="auto" w:fill="FFFFFF"/>
        </w:rPr>
        <w:t xml:space="preserve"> City, primarily due to extensive terracing, which reduced habitat area. Additionally, habitat quality along the banks of the Yellow River experienced significant declines.</w:t>
      </w:r>
    </w:p>
    <w:p w14:paraId="04844758"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78" w:name="_Hlk172494747"/>
      <w:bookmarkEnd w:id="75"/>
      <w:r>
        <w:rPr>
          <w:rFonts w:ascii="Times New Roman" w:eastAsia="Noto Sans" w:hAnsi="Times New Roman" w:cs="Times New Roman"/>
          <w:color w:val="0D0D0D"/>
          <w:sz w:val="24"/>
          <w:szCs w:val="24"/>
          <w:shd w:val="clear" w:color="auto" w:fill="FFFFFF"/>
        </w:rPr>
        <w:t xml:space="preserve">There was a clear spatial differentiation in habitat quality </w:t>
      </w:r>
      <w:r>
        <w:rPr>
          <w:rFonts w:ascii="Times New Roman" w:eastAsia="宋体" w:hAnsi="Times New Roman" w:cs="Times New Roman" w:hint="eastAsia"/>
          <w:color w:val="0D0D0D"/>
          <w:sz w:val="24"/>
          <w:szCs w:val="24"/>
          <w:shd w:val="clear" w:color="auto" w:fill="FFFFFF"/>
        </w:rPr>
        <w:t>(</w:t>
      </w:r>
      <w:r>
        <w:rPr>
          <w:rFonts w:ascii="Times New Roman" w:eastAsia="Noto Sans" w:hAnsi="Times New Roman" w:cs="Times New Roman"/>
          <w:color w:val="0D0D0D"/>
          <w:sz w:val="24"/>
          <w:szCs w:val="24"/>
          <w:shd w:val="clear" w:color="auto" w:fill="FFFFFF"/>
        </w:rPr>
        <w:t>Figure 3e</w:t>
      </w:r>
      <w:r>
        <w:rPr>
          <w:rFonts w:ascii="Times New Roman" w:eastAsia="宋体" w:hAnsi="Times New Roman" w:cs="Times New Roman" w:hint="eastAsia"/>
          <w:color w:val="0D0D0D"/>
          <w:sz w:val="24"/>
          <w:szCs w:val="24"/>
          <w:shd w:val="clear" w:color="auto" w:fill="FFFFFF"/>
        </w:rPr>
        <w:t>)</w:t>
      </w:r>
      <w:r>
        <w:rPr>
          <w:rFonts w:ascii="Times New Roman" w:eastAsia="Noto Sans" w:hAnsi="Times New Roman" w:cs="Times New Roman"/>
          <w:color w:val="0D0D0D"/>
          <w:sz w:val="24"/>
          <w:szCs w:val="24"/>
          <w:shd w:val="clear" w:color="auto" w:fill="FFFFFF"/>
        </w:rPr>
        <w:t xml:space="preserve">. Lushi County boasted the highest habitat quality index, consistently maintaining levels above 0.77 over the past two decades. This indicated that Lushi County played a crucial role </w:t>
      </w:r>
      <w:r>
        <w:rPr>
          <w:rFonts w:ascii="Times New Roman" w:eastAsia="Noto Sans" w:hAnsi="Times New Roman" w:cs="Times New Roman"/>
          <w:color w:val="0D0D0D"/>
          <w:sz w:val="24"/>
          <w:szCs w:val="24"/>
          <w:shd w:val="clear" w:color="auto" w:fill="FFFFFF"/>
        </w:rPr>
        <w:lastRenderedPageBreak/>
        <w:t xml:space="preserve">in preserving biodiversity in Sanmenxia City. Favorable hydrothermal conditions, </w:t>
      </w:r>
      <w:r>
        <w:rPr>
          <w:rFonts w:ascii="Times New Roman" w:eastAsia="宋体" w:hAnsi="Times New Roman" w:cs="Times New Roman" w:hint="eastAsia"/>
          <w:color w:val="0D0D0D"/>
          <w:sz w:val="24"/>
          <w:szCs w:val="24"/>
          <w:shd w:val="clear" w:color="auto" w:fill="FFFFFF"/>
        </w:rPr>
        <w:t>diverse</w:t>
      </w:r>
      <w:r>
        <w:rPr>
          <w:rFonts w:ascii="Times New Roman" w:eastAsia="Noto Sans" w:hAnsi="Times New Roman" w:cs="Times New Roman"/>
          <w:color w:val="0D0D0D"/>
          <w:sz w:val="24"/>
          <w:szCs w:val="24"/>
          <w:shd w:val="clear" w:color="auto" w:fill="FFFFFF"/>
        </w:rPr>
        <w:t xml:space="preserve"> vegetation types, and complex terrain helped minimize human disturbances in Lushi County, thereby maintaining relatively high habitat quality. The lowest habitat quality was observed in Hubin District, which </w:t>
      </w:r>
      <w:r>
        <w:rPr>
          <w:rFonts w:ascii="Times New Roman" w:eastAsia="宋体" w:hAnsi="Times New Roman" w:cs="Times New Roman" w:hint="eastAsia"/>
          <w:color w:val="0D0D0D"/>
          <w:sz w:val="24"/>
          <w:szCs w:val="24"/>
          <w:shd w:val="clear" w:color="auto" w:fill="FFFFFF"/>
        </w:rPr>
        <w:t>exhibited</w:t>
      </w:r>
      <w:r>
        <w:rPr>
          <w:rFonts w:ascii="Times New Roman" w:eastAsia="Noto Sans" w:hAnsi="Times New Roman" w:cs="Times New Roman"/>
          <w:color w:val="0D0D0D"/>
          <w:sz w:val="24"/>
          <w:szCs w:val="24"/>
          <w:shd w:val="clear" w:color="auto" w:fill="FFFFFF"/>
        </w:rPr>
        <w:t xml:space="preserve"> a declining trend due to concentrated urban development and intensive agricultural activities, leading to significant human disturbances. The scarcity of land resources, coupled with expanding urban construction, further squeezed the already fragile ecological spaces.</w:t>
      </w:r>
      <w:bookmarkEnd w:id="76"/>
      <w:bookmarkEnd w:id="78"/>
    </w:p>
    <w:p w14:paraId="61B1AA8C" w14:textId="77777777" w:rsidR="00830994" w:rsidRDefault="00000000">
      <w:pPr>
        <w:spacing w:line="480" w:lineRule="auto"/>
        <w:rPr>
          <w:rFonts w:ascii="Times New Roman" w:eastAsia="宋体" w:hAnsi="Times New Roman" w:cs="Times New Roman"/>
          <w:b/>
          <w:bCs/>
          <w:sz w:val="24"/>
          <w:szCs w:val="24"/>
        </w:rPr>
      </w:pPr>
      <w:bookmarkStart w:id="79" w:name="_Hlk150291389"/>
      <w:bookmarkStart w:id="80" w:name="_Hlk172494908"/>
      <w:bookmarkEnd w:id="77"/>
      <w:r>
        <w:rPr>
          <w:rFonts w:ascii="Times New Roman" w:eastAsia="宋体" w:hAnsi="Times New Roman" w:cs="Times New Roman"/>
          <w:b/>
          <w:bCs/>
          <w:noProof/>
          <w:sz w:val="24"/>
          <w:szCs w:val="24"/>
        </w:rPr>
        <w:drawing>
          <wp:inline distT="0" distB="0" distL="0" distR="0" wp14:anchorId="339B47F4" wp14:editId="672417E2">
            <wp:extent cx="5278120" cy="548957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8120" cy="5489575"/>
                    </a:xfrm>
                    <a:prstGeom prst="rect">
                      <a:avLst/>
                    </a:prstGeom>
                  </pic:spPr>
                </pic:pic>
              </a:graphicData>
            </a:graphic>
          </wp:inline>
        </w:drawing>
      </w:r>
    </w:p>
    <w:p w14:paraId="77E8A3CF" w14:textId="77777777" w:rsidR="00830994" w:rsidRDefault="00000000">
      <w:pPr>
        <w:spacing w:line="480" w:lineRule="auto"/>
        <w:jc w:val="center"/>
        <w:rPr>
          <w:rFonts w:ascii="Times New Roman" w:eastAsia="宋体" w:hAnsi="Times New Roman" w:cs="Times New Roman"/>
          <w:sz w:val="24"/>
          <w:szCs w:val="24"/>
          <w:lang w:val="en-GB" w:eastAsia="zh"/>
        </w:rPr>
      </w:pPr>
      <w:r>
        <w:rPr>
          <w:rFonts w:ascii="Times New Roman" w:eastAsia="宋体" w:hAnsi="Times New Roman" w:cs="Times New Roman"/>
          <w:b/>
          <w:bCs/>
          <w:sz w:val="24"/>
          <w:szCs w:val="24"/>
          <w:lang w:val="en-GB"/>
        </w:rPr>
        <w:lastRenderedPageBreak/>
        <w:t>Figure 3</w:t>
      </w:r>
      <w:r>
        <w:rPr>
          <w:rFonts w:ascii="Times New Roman" w:eastAsia="宋体" w:hAnsi="Times New Roman" w:cs="Times New Roman" w:hint="eastAsia"/>
          <w:b/>
          <w:bCs/>
          <w:sz w:val="24"/>
          <w:szCs w:val="24"/>
        </w:rPr>
        <w:t>.</w:t>
      </w:r>
      <w:r>
        <w:rPr>
          <w:rFonts w:ascii="Times New Roman" w:eastAsia="宋体" w:hAnsi="Times New Roman" w:cs="Times New Roman"/>
          <w:b/>
          <w:bCs/>
          <w:sz w:val="24"/>
          <w:szCs w:val="24"/>
          <w:lang w:val="en-GB"/>
        </w:rPr>
        <w:t xml:space="preserve"> </w:t>
      </w:r>
      <w:proofErr w:type="spellStart"/>
      <w:r>
        <w:rPr>
          <w:rFonts w:ascii="Times New Roman" w:eastAsia="宋体" w:hAnsi="Times New Roman" w:cs="Times New Roman"/>
          <w:b/>
          <w:bCs/>
          <w:sz w:val="24"/>
          <w:szCs w:val="24"/>
          <w:lang w:val="en-GB"/>
        </w:rPr>
        <w:t>Spatio</w:t>
      </w:r>
      <w:proofErr w:type="spellEnd"/>
      <w:r>
        <w:rPr>
          <w:rFonts w:ascii="Times New Roman" w:eastAsia="宋体" w:hAnsi="Times New Roman" w:cs="Times New Roman" w:hint="eastAsia"/>
          <w:b/>
          <w:bCs/>
          <w:sz w:val="24"/>
          <w:szCs w:val="24"/>
          <w:lang w:val="en-GB" w:eastAsia="zh"/>
        </w:rPr>
        <w:t>-</w:t>
      </w:r>
      <w:r>
        <w:rPr>
          <w:rFonts w:ascii="Times New Roman" w:eastAsia="宋体" w:hAnsi="Times New Roman" w:cs="Times New Roman"/>
          <w:b/>
          <w:bCs/>
          <w:sz w:val="24"/>
          <w:szCs w:val="24"/>
          <w:lang w:val="en-GB"/>
        </w:rPr>
        <w:t>temporal variation</w:t>
      </w:r>
      <w:r>
        <w:rPr>
          <w:rFonts w:ascii="Times New Roman" w:eastAsia="宋体" w:hAnsi="Times New Roman" w:cs="Times New Roman" w:hint="eastAsia"/>
          <w:b/>
          <w:bCs/>
          <w:sz w:val="24"/>
          <w:szCs w:val="24"/>
          <w:lang w:val="en-GB" w:eastAsia="zh"/>
        </w:rPr>
        <w:t>s of</w:t>
      </w:r>
      <w:r>
        <w:rPr>
          <w:rFonts w:ascii="Times New Roman" w:eastAsia="宋体" w:hAnsi="Times New Roman" w:cs="Times New Roman" w:hint="eastAsia"/>
          <w:b/>
          <w:bCs/>
          <w:sz w:val="24"/>
          <w:szCs w:val="24"/>
          <w:lang w:val="en-GB"/>
        </w:rPr>
        <w:t xml:space="preserve"> habitat quality</w:t>
      </w:r>
      <w:r>
        <w:rPr>
          <w:rFonts w:ascii="Times New Roman" w:eastAsia="宋体" w:hAnsi="Times New Roman" w:cs="Times New Roman" w:hint="eastAsia"/>
          <w:sz w:val="24"/>
          <w:szCs w:val="24"/>
          <w:lang w:val="en-GB" w:eastAsia="zh"/>
        </w:rPr>
        <w:t>.</w:t>
      </w:r>
      <w:r>
        <w:rPr>
          <w:rFonts w:ascii="Times New Roman" w:eastAsia="宋体" w:hAnsi="Times New Roman" w:cs="Times New Roman" w:hint="eastAsia"/>
          <w:b/>
          <w:bCs/>
          <w:sz w:val="24"/>
          <w:szCs w:val="24"/>
          <w:lang w:val="en-GB" w:eastAsia="zh"/>
        </w:rPr>
        <w:t xml:space="preserve"> a.-e.</w:t>
      </w:r>
      <w:r>
        <w:rPr>
          <w:rFonts w:ascii="Times New Roman" w:eastAsia="宋体" w:hAnsi="Times New Roman" w:cs="Times New Roman" w:hint="eastAsia"/>
          <w:sz w:val="24"/>
          <w:szCs w:val="24"/>
          <w:lang w:val="en-GB" w:eastAsia="zh"/>
        </w:rPr>
        <w:t xml:space="preserve"> H</w:t>
      </w:r>
      <w:r>
        <w:rPr>
          <w:rFonts w:ascii="Times New Roman" w:eastAsia="宋体" w:hAnsi="Times New Roman" w:cs="Times New Roman"/>
          <w:sz w:val="24"/>
          <w:szCs w:val="24"/>
          <w:lang w:val="en-GB"/>
        </w:rPr>
        <w:t>abitat quality from 2000 to 2020</w:t>
      </w:r>
      <w:r>
        <w:rPr>
          <w:rFonts w:ascii="Times New Roman" w:eastAsia="宋体" w:hAnsi="Times New Roman" w:cs="Times New Roman" w:hint="eastAsia"/>
          <w:sz w:val="24"/>
          <w:szCs w:val="24"/>
          <w:lang w:val="en-GB" w:eastAsia="zh"/>
        </w:rPr>
        <w:t xml:space="preserve">. </w:t>
      </w:r>
      <w:r>
        <w:rPr>
          <w:rFonts w:ascii="Times New Roman" w:eastAsia="宋体" w:hAnsi="Times New Roman" w:cs="Times New Roman" w:hint="eastAsia"/>
          <w:b/>
          <w:bCs/>
          <w:sz w:val="24"/>
          <w:szCs w:val="24"/>
          <w:lang w:val="en-GB" w:eastAsia="zh"/>
        </w:rPr>
        <w:t xml:space="preserve">f. </w:t>
      </w:r>
      <w:r>
        <w:rPr>
          <w:rFonts w:ascii="Times New Roman" w:eastAsia="宋体" w:hAnsi="Times New Roman" w:cs="Times New Roman" w:hint="eastAsia"/>
          <w:sz w:val="24"/>
          <w:szCs w:val="24"/>
          <w:lang w:val="en-GB" w:eastAsia="zh"/>
        </w:rPr>
        <w:t>Spatial variations in habitat quality.</w:t>
      </w:r>
      <w:r>
        <w:rPr>
          <w:rFonts w:ascii="Times New Roman" w:eastAsia="宋体" w:hAnsi="Times New Roman" w:cs="Times New Roman" w:hint="eastAsia"/>
          <w:b/>
          <w:bCs/>
          <w:sz w:val="24"/>
          <w:szCs w:val="24"/>
          <w:lang w:val="en-GB" w:eastAsia="zh"/>
        </w:rPr>
        <w:t xml:space="preserve"> g. </w:t>
      </w:r>
      <w:r>
        <w:rPr>
          <w:rFonts w:ascii="Times New Roman" w:eastAsia="宋体" w:hAnsi="Times New Roman" w:cs="Times New Roman" w:hint="eastAsia"/>
          <w:sz w:val="24"/>
          <w:szCs w:val="24"/>
          <w:lang w:val="en-GB" w:eastAsia="zh"/>
        </w:rPr>
        <w:t>Temporal variations in habitat quality.</w:t>
      </w:r>
      <w:r>
        <w:rPr>
          <w:rFonts w:ascii="Times New Roman" w:eastAsia="宋体" w:hAnsi="Times New Roman" w:cs="Times New Roman" w:hint="eastAsia"/>
          <w:b/>
          <w:bCs/>
          <w:sz w:val="24"/>
          <w:szCs w:val="24"/>
          <w:lang w:val="en-GB" w:eastAsia="zh"/>
        </w:rPr>
        <w:t xml:space="preserve"> h.</w:t>
      </w:r>
      <w:bookmarkStart w:id="81" w:name="_Hlk150291421"/>
      <w:bookmarkEnd w:id="79"/>
      <w:r>
        <w:rPr>
          <w:rFonts w:ascii="Times New Roman" w:eastAsia="宋体" w:hAnsi="Times New Roman" w:cs="Times New Roman" w:hint="eastAsia"/>
          <w:b/>
          <w:bCs/>
          <w:sz w:val="24"/>
          <w:szCs w:val="24"/>
          <w:lang w:val="en-GB" w:eastAsia="zh"/>
        </w:rPr>
        <w:t xml:space="preserve"> </w:t>
      </w:r>
      <w:r>
        <w:rPr>
          <w:rFonts w:ascii="Times New Roman" w:eastAsia="宋体" w:hAnsi="Times New Roman" w:cs="Times New Roman" w:hint="eastAsia"/>
          <w:sz w:val="24"/>
          <w:szCs w:val="24"/>
          <w:lang w:val="en-GB" w:eastAsia="zh"/>
        </w:rPr>
        <w:t>Land use structure across different habitat quality levels.</w:t>
      </w:r>
    </w:p>
    <w:bookmarkEnd w:id="80"/>
    <w:p w14:paraId="32E12C11" w14:textId="77777777" w:rsidR="00830994" w:rsidRDefault="00830994">
      <w:pPr>
        <w:spacing w:line="480" w:lineRule="auto"/>
        <w:jc w:val="center"/>
        <w:rPr>
          <w:rFonts w:ascii="Times New Roman" w:eastAsia="宋体" w:hAnsi="Times New Roman" w:cs="Times New Roman"/>
          <w:sz w:val="24"/>
          <w:szCs w:val="24"/>
          <w:lang w:val="en-GB" w:eastAsia="zh"/>
        </w:rPr>
      </w:pPr>
    </w:p>
    <w:p w14:paraId="0364695D" w14:textId="77777777" w:rsidR="00830994" w:rsidRDefault="00000000">
      <w:pPr>
        <w:pStyle w:val="2"/>
        <w:spacing w:line="480" w:lineRule="auto"/>
        <w:rPr>
          <w:rFonts w:eastAsia="宋体" w:cs="Times New Roman"/>
          <w:lang w:val="en-GB"/>
        </w:rPr>
      </w:pPr>
      <w:r>
        <w:rPr>
          <w:rFonts w:eastAsia="宋体" w:cs="Times New Roman"/>
          <w:lang w:val="en-GB"/>
        </w:rPr>
        <w:t xml:space="preserve">4.2 </w:t>
      </w:r>
      <w:r>
        <w:rPr>
          <w:rFonts w:eastAsia="宋体" w:cs="Times New Roman" w:hint="eastAsia"/>
          <w:lang w:val="en-GB" w:eastAsia="zh"/>
        </w:rPr>
        <w:t>Main</w:t>
      </w:r>
      <w:r>
        <w:rPr>
          <w:rFonts w:eastAsia="宋体" w:cs="Times New Roman"/>
          <w:lang w:val="en-GB"/>
        </w:rPr>
        <w:t xml:space="preserve"> factors influencing habitat quality</w:t>
      </w:r>
    </w:p>
    <w:p w14:paraId="3E2AB874" w14:textId="77777777" w:rsidR="00830994" w:rsidRDefault="00000000">
      <w:pPr>
        <w:spacing w:line="480" w:lineRule="auto"/>
        <w:ind w:firstLineChars="200" w:firstLine="480"/>
        <w:rPr>
          <w:rFonts w:ascii="Times New Roman" w:eastAsia="宋体" w:hAnsi="Times New Roman" w:cs="Times New Roman"/>
          <w:kern w:val="44"/>
          <w:sz w:val="24"/>
          <w:szCs w:val="44"/>
          <w:lang w:val="en-GB" w:eastAsia="zh"/>
        </w:rPr>
      </w:pPr>
      <w:r>
        <w:rPr>
          <w:rFonts w:ascii="Times New Roman" w:eastAsia="宋体" w:hAnsi="Times New Roman" w:cs="Times New Roman"/>
          <w:kern w:val="44"/>
          <w:sz w:val="24"/>
          <w:szCs w:val="44"/>
          <w:lang w:val="en-GB" w:eastAsia="zh"/>
        </w:rPr>
        <w:t xml:space="preserve">Habitat quality showed significant correlations with topographical factors (slope and elevation), natural conditions (NPP and annual precipitation), and human activities (land use) as depicted in Figure 4a. Specifically, habitat quality was negatively correlated with non-ecological land use but positively correlated with other factors, indicating that human activities </w:t>
      </w:r>
      <w:r>
        <w:rPr>
          <w:rFonts w:ascii="Times New Roman" w:eastAsia="宋体" w:hAnsi="Times New Roman" w:cs="Times New Roman" w:hint="eastAsia"/>
          <w:kern w:val="44"/>
          <w:sz w:val="24"/>
          <w:szCs w:val="44"/>
        </w:rPr>
        <w:t>we</w:t>
      </w:r>
      <w:r>
        <w:rPr>
          <w:rFonts w:ascii="Times New Roman" w:eastAsia="宋体" w:hAnsi="Times New Roman" w:cs="Times New Roman"/>
          <w:kern w:val="44"/>
          <w:sz w:val="24"/>
          <w:szCs w:val="44"/>
          <w:lang w:val="en-GB" w:eastAsia="zh"/>
        </w:rPr>
        <w:t>re a major factor contributing to habitat degradation. Abundant precipitation and high NPP values indicate</w:t>
      </w:r>
      <w:r>
        <w:rPr>
          <w:rFonts w:ascii="Times New Roman" w:eastAsia="宋体" w:hAnsi="Times New Roman" w:cs="Times New Roman" w:hint="eastAsia"/>
          <w:kern w:val="44"/>
          <w:sz w:val="24"/>
          <w:szCs w:val="44"/>
        </w:rPr>
        <w:t>d</w:t>
      </w:r>
      <w:r>
        <w:rPr>
          <w:rFonts w:ascii="Times New Roman" w:eastAsia="宋体" w:hAnsi="Times New Roman" w:cs="Times New Roman"/>
          <w:kern w:val="44"/>
          <w:sz w:val="24"/>
          <w:szCs w:val="44"/>
          <w:lang w:val="en-GB" w:eastAsia="zh"/>
        </w:rPr>
        <w:t xml:space="preserve"> </w:t>
      </w:r>
      <w:proofErr w:type="spellStart"/>
      <w:r>
        <w:rPr>
          <w:rFonts w:ascii="Times New Roman" w:eastAsia="宋体" w:hAnsi="Times New Roman" w:cs="Times New Roman"/>
          <w:kern w:val="44"/>
          <w:sz w:val="24"/>
          <w:szCs w:val="44"/>
          <w:lang w:val="en-GB" w:eastAsia="zh"/>
        </w:rPr>
        <w:t>favorable</w:t>
      </w:r>
      <w:proofErr w:type="spellEnd"/>
      <w:r>
        <w:rPr>
          <w:rFonts w:ascii="Times New Roman" w:eastAsia="宋体" w:hAnsi="Times New Roman" w:cs="Times New Roman"/>
          <w:kern w:val="44"/>
          <w:sz w:val="24"/>
          <w:szCs w:val="44"/>
          <w:lang w:val="en-GB" w:eastAsia="zh"/>
        </w:rPr>
        <w:t xml:space="preserve"> climatic conditions and ample food resources, while complex terrain, subject</w:t>
      </w:r>
      <w:r>
        <w:rPr>
          <w:rFonts w:ascii="Times New Roman" w:eastAsia="宋体" w:hAnsi="Times New Roman" w:cs="Times New Roman" w:hint="eastAsia"/>
          <w:kern w:val="44"/>
          <w:sz w:val="24"/>
          <w:szCs w:val="44"/>
        </w:rPr>
        <w:t>ed</w:t>
      </w:r>
      <w:r>
        <w:rPr>
          <w:rFonts w:ascii="Times New Roman" w:eastAsia="宋体" w:hAnsi="Times New Roman" w:cs="Times New Roman"/>
          <w:kern w:val="44"/>
          <w:sz w:val="24"/>
          <w:szCs w:val="44"/>
          <w:lang w:val="en-GB" w:eastAsia="zh"/>
        </w:rPr>
        <w:t xml:space="preserve"> to lesser human disturbance, facilitate</w:t>
      </w:r>
      <w:r>
        <w:rPr>
          <w:rFonts w:ascii="Times New Roman" w:eastAsia="宋体" w:hAnsi="Times New Roman" w:cs="Times New Roman" w:hint="eastAsia"/>
          <w:kern w:val="44"/>
          <w:sz w:val="24"/>
          <w:szCs w:val="44"/>
        </w:rPr>
        <w:t>d</w:t>
      </w:r>
      <w:r>
        <w:rPr>
          <w:rFonts w:ascii="Times New Roman" w:eastAsia="宋体" w:hAnsi="Times New Roman" w:cs="Times New Roman"/>
          <w:kern w:val="44"/>
          <w:sz w:val="24"/>
          <w:szCs w:val="44"/>
          <w:lang w:val="en-GB" w:eastAsia="zh"/>
        </w:rPr>
        <w:t xml:space="preserve"> the preservation and formation of habitats. </w:t>
      </w:r>
      <w:bookmarkStart w:id="82" w:name="_Hlk172493115"/>
      <w:r>
        <w:rPr>
          <w:rFonts w:ascii="Times New Roman" w:eastAsia="宋体" w:hAnsi="Times New Roman" w:cs="Times New Roman"/>
          <w:kern w:val="44"/>
          <w:sz w:val="24"/>
          <w:szCs w:val="44"/>
          <w:lang w:val="en-GB" w:eastAsia="zh"/>
        </w:rPr>
        <w:t>However, these correlation characteristics d</w:t>
      </w:r>
      <w:r>
        <w:rPr>
          <w:rFonts w:ascii="Times New Roman" w:eastAsia="宋体" w:hAnsi="Times New Roman" w:cs="Times New Roman" w:hint="eastAsia"/>
          <w:kern w:val="44"/>
          <w:sz w:val="24"/>
          <w:szCs w:val="44"/>
        </w:rPr>
        <w:t>id</w:t>
      </w:r>
      <w:r>
        <w:rPr>
          <w:rFonts w:ascii="Times New Roman" w:eastAsia="宋体" w:hAnsi="Times New Roman" w:cs="Times New Roman"/>
          <w:kern w:val="44"/>
          <w:sz w:val="24"/>
          <w:szCs w:val="44"/>
          <w:lang w:val="en-GB" w:eastAsia="zh"/>
        </w:rPr>
        <w:t xml:space="preserve"> not apply to aquatic ecosystems. Despite low slope, NPP, and altitude, a small number of discrete samples </w:t>
      </w:r>
      <w:proofErr w:type="spellStart"/>
      <w:r>
        <w:rPr>
          <w:rFonts w:ascii="Times New Roman" w:eastAsia="宋体" w:hAnsi="Times New Roman" w:cs="Times New Roman" w:hint="eastAsia"/>
          <w:kern w:val="44"/>
          <w:sz w:val="24"/>
          <w:szCs w:val="44"/>
        </w:rPr>
        <w:t>indicat</w:t>
      </w:r>
      <w:proofErr w:type="spellEnd"/>
      <w:r>
        <w:rPr>
          <w:rFonts w:ascii="Times New Roman" w:eastAsia="宋体" w:hAnsi="Times New Roman" w:cs="Times New Roman"/>
          <w:kern w:val="44"/>
          <w:sz w:val="24"/>
          <w:szCs w:val="44"/>
          <w:lang w:val="en-GB" w:eastAsia="zh"/>
        </w:rPr>
        <w:t>ed that habitat quality remain</w:t>
      </w:r>
      <w:r>
        <w:rPr>
          <w:rFonts w:ascii="Times New Roman" w:eastAsia="宋体" w:hAnsi="Times New Roman" w:cs="Times New Roman" w:hint="eastAsia"/>
          <w:kern w:val="44"/>
          <w:sz w:val="24"/>
          <w:szCs w:val="44"/>
        </w:rPr>
        <w:t>ed</w:t>
      </w:r>
      <w:r>
        <w:rPr>
          <w:rFonts w:ascii="Times New Roman" w:eastAsia="宋体" w:hAnsi="Times New Roman" w:cs="Times New Roman"/>
          <w:kern w:val="44"/>
          <w:sz w:val="24"/>
          <w:szCs w:val="44"/>
          <w:lang w:val="en-GB" w:eastAsia="zh"/>
        </w:rPr>
        <w:t xml:space="preserve"> high.</w:t>
      </w:r>
      <w:bookmarkEnd w:id="82"/>
    </w:p>
    <w:p w14:paraId="07F2FF4E" w14:textId="77777777" w:rsidR="00830994" w:rsidRDefault="00000000">
      <w:pPr>
        <w:spacing w:line="480" w:lineRule="auto"/>
        <w:ind w:firstLineChars="200" w:firstLine="480"/>
        <w:rPr>
          <w:rFonts w:ascii="Times New Roman" w:eastAsia="宋体" w:hAnsi="Times New Roman" w:cs="Times New Roman"/>
          <w:strike/>
          <w:kern w:val="44"/>
          <w:sz w:val="24"/>
          <w:szCs w:val="44"/>
          <w:lang w:val="en-GB"/>
        </w:rPr>
      </w:pPr>
      <w:bookmarkStart w:id="83" w:name="_Hlk172494816"/>
      <w:r>
        <w:rPr>
          <w:rFonts w:ascii="Times New Roman" w:eastAsia="宋体" w:hAnsi="Times New Roman" w:cs="Times New Roman"/>
          <w:kern w:val="44"/>
          <w:sz w:val="24"/>
          <w:szCs w:val="44"/>
          <w:lang w:val="en-GB" w:eastAsia="zh"/>
        </w:rPr>
        <w:t xml:space="preserve">The detection results for six variables were obtained through the GDM, revealing influencing coefficients (q-statistic values) and degrees of significance (p-values). All six variables demonstrated strong statistical significance, each with a p-value of 0. Figure 4b presents the q-statistic value of each variable to reveal their influence on habitat quality. The q-statistic values ranked the influencing coefficients as follows: NPP (0.86), annual precipitation (0.84), slope (0.77), elevation (0.61), non-ecological </w:t>
      </w:r>
      <w:r>
        <w:rPr>
          <w:rFonts w:ascii="Times New Roman" w:eastAsia="宋体" w:hAnsi="Times New Roman" w:cs="Times New Roman"/>
          <w:kern w:val="44"/>
          <w:sz w:val="24"/>
          <w:szCs w:val="44"/>
          <w:lang w:val="en-GB" w:eastAsia="zh"/>
        </w:rPr>
        <w:lastRenderedPageBreak/>
        <w:t xml:space="preserve">land (0.58), and ecological land (0.55). Among these six variables: precipitation was classified as a climate factor; NPP, </w:t>
      </w:r>
      <w:proofErr w:type="gramStart"/>
      <w:r>
        <w:rPr>
          <w:rFonts w:ascii="Times New Roman" w:eastAsia="宋体" w:hAnsi="Times New Roman" w:cs="Times New Roman"/>
          <w:kern w:val="44"/>
          <w:sz w:val="24"/>
          <w:szCs w:val="44"/>
          <w:lang w:val="en-GB" w:eastAsia="zh"/>
        </w:rPr>
        <w:t>as a result of</w:t>
      </w:r>
      <w:proofErr w:type="gramEnd"/>
      <w:r>
        <w:rPr>
          <w:rFonts w:ascii="Times New Roman" w:eastAsia="宋体" w:hAnsi="Times New Roman" w:cs="Times New Roman"/>
          <w:kern w:val="44"/>
          <w:sz w:val="24"/>
          <w:szCs w:val="44"/>
          <w:lang w:val="en-GB" w:eastAsia="zh"/>
        </w:rPr>
        <w:t xml:space="preserve"> the combined effects of precipitation, temperature, and soil factors, was also considered a climate factor; slope and elevation were categorized as topographic factors; and non-ecological and ecological lands were defined as land-use factors. Overall, climate, topography, and land-use predominantly governed the spatial distribution of habitat quality. At the macro level, climate and topography determined this distribution, while land-use significantly influenced local habitat quality under human intervention. These variables did not independently affect habitat quality but interacted synergistically, enhancing each other's effects</w:t>
      </w:r>
      <w:r>
        <w:rPr>
          <w:rFonts w:ascii="Times New Roman" w:eastAsia="宋体" w:hAnsi="Times New Roman" w:cs="Times New Roman" w:hint="eastAsia"/>
          <w:kern w:val="44"/>
          <w:sz w:val="24"/>
          <w:szCs w:val="44"/>
        </w:rPr>
        <w:t xml:space="preserve"> (</w:t>
      </w:r>
      <w:r>
        <w:rPr>
          <w:rFonts w:ascii="Times New Roman" w:eastAsia="宋体" w:hAnsi="Times New Roman" w:cs="Times New Roman"/>
          <w:kern w:val="44"/>
          <w:sz w:val="24"/>
          <w:szCs w:val="44"/>
          <w:lang w:val="en-GB" w:eastAsia="zh"/>
        </w:rPr>
        <w:t>Figure 4c</w:t>
      </w:r>
      <w:r>
        <w:rPr>
          <w:rFonts w:ascii="Times New Roman" w:eastAsia="宋体" w:hAnsi="Times New Roman" w:cs="Times New Roman" w:hint="eastAsia"/>
          <w:kern w:val="44"/>
          <w:sz w:val="24"/>
          <w:szCs w:val="44"/>
        </w:rPr>
        <w:t>)</w:t>
      </w:r>
      <w:r>
        <w:rPr>
          <w:rFonts w:ascii="Times New Roman" w:eastAsia="宋体" w:hAnsi="Times New Roman" w:cs="Times New Roman"/>
          <w:kern w:val="44"/>
          <w:sz w:val="24"/>
          <w:szCs w:val="44"/>
          <w:lang w:val="en-GB" w:eastAsia="zh"/>
        </w:rPr>
        <w:t>. The combined explanatory power of climate and land</w:t>
      </w:r>
      <w:r>
        <w:rPr>
          <w:rFonts w:ascii="Times New Roman" w:eastAsia="宋体" w:hAnsi="Times New Roman" w:cs="Times New Roman" w:hint="eastAsia"/>
          <w:kern w:val="44"/>
          <w:sz w:val="24"/>
          <w:szCs w:val="44"/>
        </w:rPr>
        <w:t>-</w:t>
      </w:r>
      <w:r>
        <w:rPr>
          <w:rFonts w:ascii="Times New Roman" w:eastAsia="宋体" w:hAnsi="Times New Roman" w:cs="Times New Roman"/>
          <w:kern w:val="44"/>
          <w:sz w:val="24"/>
          <w:szCs w:val="44"/>
          <w:lang w:val="en-GB" w:eastAsia="zh"/>
        </w:rPr>
        <w:t>use factors was the most significant.</w:t>
      </w:r>
      <w:bookmarkEnd w:id="83"/>
    </w:p>
    <w:p w14:paraId="1038F98D" w14:textId="77777777" w:rsidR="00830994" w:rsidRDefault="00000000">
      <w:pPr>
        <w:spacing w:line="480" w:lineRule="auto"/>
        <w:rPr>
          <w:rFonts w:ascii="Times New Roman" w:eastAsia="宋体" w:hAnsi="Times New Roman" w:cs="Times New Roman"/>
          <w:strike/>
          <w:kern w:val="44"/>
          <w:sz w:val="24"/>
          <w:szCs w:val="44"/>
          <w:lang w:val="en-GB"/>
        </w:rPr>
      </w:pPr>
      <w:r>
        <w:rPr>
          <w:rFonts w:ascii="Times New Roman" w:eastAsia="宋体" w:hAnsi="Times New Roman" w:cs="Times New Roman" w:hint="eastAsia"/>
          <w:strike/>
          <w:noProof/>
          <w:kern w:val="44"/>
          <w:sz w:val="24"/>
          <w:szCs w:val="44"/>
          <w:lang w:val="en-GB"/>
        </w:rPr>
        <w:lastRenderedPageBreak/>
        <w:drawing>
          <wp:inline distT="0" distB="0" distL="0" distR="0" wp14:anchorId="6EB51470" wp14:editId="33DDF6A3">
            <wp:extent cx="5278120" cy="528002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8120" cy="5280025"/>
                    </a:xfrm>
                    <a:prstGeom prst="rect">
                      <a:avLst/>
                    </a:prstGeom>
                  </pic:spPr>
                </pic:pic>
              </a:graphicData>
            </a:graphic>
          </wp:inline>
        </w:drawing>
      </w:r>
    </w:p>
    <w:p w14:paraId="74CA621F" w14:textId="77777777" w:rsidR="00830994" w:rsidRDefault="00000000">
      <w:pPr>
        <w:spacing w:line="480" w:lineRule="auto"/>
        <w:jc w:val="left"/>
        <w:rPr>
          <w:rFonts w:ascii="Times New Roman" w:eastAsia="宋体" w:hAnsi="Times New Roman" w:cs="Times New Roman"/>
          <w:sz w:val="24"/>
          <w:szCs w:val="24"/>
          <w:lang w:val="en-GB"/>
        </w:rPr>
      </w:pPr>
      <w:r>
        <w:rPr>
          <w:rFonts w:ascii="Times New Roman" w:eastAsia="宋体" w:hAnsi="Times New Roman" w:cs="Times New Roman"/>
          <w:b/>
          <w:bCs/>
          <w:sz w:val="24"/>
          <w:szCs w:val="24"/>
          <w:lang w:val="en-GB"/>
        </w:rPr>
        <w:t>Figure 4</w:t>
      </w:r>
      <w:r>
        <w:rPr>
          <w:rFonts w:ascii="Times New Roman" w:eastAsia="宋体" w:hAnsi="Times New Roman" w:cs="Times New Roman" w:hint="eastAsia"/>
          <w:b/>
          <w:bCs/>
          <w:sz w:val="24"/>
          <w:szCs w:val="24"/>
        </w:rPr>
        <w:t>.</w:t>
      </w:r>
      <w:r>
        <w:rPr>
          <w:rFonts w:ascii="Times New Roman" w:eastAsia="宋体" w:hAnsi="Times New Roman" w:cs="Times New Roman"/>
          <w:b/>
          <w:bCs/>
          <w:sz w:val="24"/>
          <w:szCs w:val="24"/>
          <w:lang w:val="en-GB"/>
        </w:rPr>
        <w:t xml:space="preserve"> </w:t>
      </w:r>
      <w:r>
        <w:rPr>
          <w:rFonts w:ascii="Times New Roman" w:eastAsia="等线" w:hAnsi="Times New Roman" w:cs="Times New Roman"/>
          <w:b/>
          <w:bCs/>
          <w:sz w:val="24"/>
          <w:szCs w:val="24"/>
          <w:lang w:val="en-GB"/>
        </w:rPr>
        <w:t>Main influencing factors of habitat quality. a</w:t>
      </w:r>
      <w:r>
        <w:rPr>
          <w:rFonts w:ascii="Times New Roman" w:eastAsia="等线" w:hAnsi="Times New Roman" w:cs="Times New Roman" w:hint="eastAsia"/>
          <w:b/>
          <w:bCs/>
          <w:sz w:val="24"/>
          <w:szCs w:val="24"/>
          <w:lang w:val="en-GB" w:eastAsia="zh"/>
        </w:rPr>
        <w:t>.</w:t>
      </w:r>
      <w:r>
        <w:rPr>
          <w:rFonts w:ascii="Times New Roman" w:eastAsia="等线" w:hAnsi="Times New Roman" w:cs="Times New Roman" w:hint="eastAsia"/>
          <w:sz w:val="24"/>
          <w:szCs w:val="24"/>
          <w:lang w:val="en-GB" w:eastAsia="zh"/>
        </w:rPr>
        <w:t xml:space="preserve"> </w:t>
      </w:r>
      <w:r>
        <w:rPr>
          <w:rFonts w:ascii="Times New Roman" w:eastAsia="等线" w:hAnsi="Times New Roman" w:cs="Times New Roman"/>
          <w:sz w:val="24"/>
          <w:szCs w:val="24"/>
          <w:lang w:val="en-GB"/>
        </w:rPr>
        <w:t>Correlation</w:t>
      </w:r>
      <w:r>
        <w:rPr>
          <w:rFonts w:ascii="Times New Roman" w:eastAsia="等线" w:hAnsi="Times New Roman" w:cs="Times New Roman" w:hint="eastAsia"/>
          <w:sz w:val="24"/>
          <w:szCs w:val="24"/>
          <w:lang w:val="en-GB" w:eastAsia="zh"/>
        </w:rPr>
        <w:t>s</w:t>
      </w:r>
      <w:r>
        <w:rPr>
          <w:rFonts w:ascii="Times New Roman" w:eastAsia="等线" w:hAnsi="Times New Roman" w:cs="Times New Roman"/>
          <w:sz w:val="24"/>
          <w:szCs w:val="24"/>
          <w:lang w:val="en-GB"/>
        </w:rPr>
        <w:t xml:space="preserve"> between habitat quality and each influencing factor</w:t>
      </w:r>
      <w:r>
        <w:rPr>
          <w:rFonts w:ascii="Times New Roman" w:eastAsia="等线" w:hAnsi="Times New Roman" w:cs="Times New Roman" w:hint="eastAsia"/>
          <w:sz w:val="24"/>
          <w:szCs w:val="24"/>
          <w:lang w:val="en-GB" w:eastAsia="zh"/>
        </w:rPr>
        <w:t>.</w:t>
      </w:r>
      <w:r>
        <w:rPr>
          <w:rFonts w:ascii="Times New Roman" w:eastAsia="等线" w:hAnsi="Times New Roman" w:cs="Times New Roman"/>
          <w:b/>
          <w:bCs/>
          <w:sz w:val="24"/>
          <w:szCs w:val="24"/>
          <w:lang w:val="en-GB"/>
        </w:rPr>
        <w:t xml:space="preserve"> b</w:t>
      </w:r>
      <w:r>
        <w:rPr>
          <w:rFonts w:ascii="Times New Roman" w:eastAsia="等线" w:hAnsi="Times New Roman" w:cs="Times New Roman" w:hint="eastAsia"/>
          <w:b/>
          <w:bCs/>
          <w:sz w:val="24"/>
          <w:szCs w:val="24"/>
          <w:lang w:val="en-GB" w:eastAsia="zh"/>
        </w:rPr>
        <w:t>.</w:t>
      </w:r>
      <w:r>
        <w:rPr>
          <w:rFonts w:ascii="Times New Roman" w:eastAsia="等线" w:hAnsi="Times New Roman" w:cs="Times New Roman"/>
          <w:b/>
          <w:bCs/>
          <w:sz w:val="24"/>
          <w:szCs w:val="24"/>
          <w:lang w:val="en-GB"/>
        </w:rPr>
        <w:t xml:space="preserve"> </w:t>
      </w:r>
      <w:r>
        <w:rPr>
          <w:rFonts w:ascii="Times New Roman" w:eastAsia="等线" w:hAnsi="Times New Roman" w:cs="Times New Roman"/>
          <w:sz w:val="24"/>
          <w:szCs w:val="24"/>
          <w:lang w:val="en-GB"/>
        </w:rPr>
        <w:t>The q-statistic of different influencing factors</w:t>
      </w:r>
      <w:r>
        <w:rPr>
          <w:rFonts w:ascii="Times New Roman" w:eastAsia="等线" w:hAnsi="Times New Roman" w:cs="Times New Roman" w:hint="eastAsia"/>
          <w:sz w:val="24"/>
          <w:szCs w:val="24"/>
          <w:lang w:val="en-GB" w:eastAsia="zh"/>
        </w:rPr>
        <w:t>.</w:t>
      </w:r>
      <w:r>
        <w:rPr>
          <w:rFonts w:ascii="Times New Roman" w:eastAsia="等线" w:hAnsi="Times New Roman" w:cs="Times New Roman"/>
          <w:sz w:val="24"/>
          <w:szCs w:val="24"/>
          <w:lang w:val="en-GB"/>
        </w:rPr>
        <w:t xml:space="preserve"> </w:t>
      </w:r>
      <w:r>
        <w:rPr>
          <w:rFonts w:ascii="Times New Roman" w:eastAsia="等线" w:hAnsi="Times New Roman" w:cs="Times New Roman"/>
          <w:b/>
          <w:bCs/>
          <w:sz w:val="24"/>
          <w:szCs w:val="24"/>
          <w:lang w:val="en-GB"/>
        </w:rPr>
        <w:t>c</w:t>
      </w:r>
      <w:r>
        <w:rPr>
          <w:rFonts w:ascii="Times New Roman" w:eastAsia="等线" w:hAnsi="Times New Roman" w:cs="Times New Roman" w:hint="eastAsia"/>
          <w:b/>
          <w:bCs/>
          <w:sz w:val="24"/>
          <w:szCs w:val="24"/>
          <w:lang w:val="en-GB" w:eastAsia="zh"/>
        </w:rPr>
        <w:t>.</w:t>
      </w:r>
      <w:r>
        <w:rPr>
          <w:rFonts w:ascii="Times New Roman" w:eastAsia="等线" w:hAnsi="Times New Roman" w:cs="Times New Roman"/>
          <w:b/>
          <w:bCs/>
          <w:sz w:val="24"/>
          <w:szCs w:val="24"/>
          <w:lang w:val="en-GB"/>
        </w:rPr>
        <w:t xml:space="preserve"> </w:t>
      </w:r>
      <w:r>
        <w:rPr>
          <w:rFonts w:ascii="Times New Roman" w:eastAsia="等线" w:hAnsi="Times New Roman" w:cs="Times New Roman" w:hint="eastAsia"/>
          <w:sz w:val="24"/>
          <w:szCs w:val="24"/>
          <w:lang w:val="en-GB" w:eastAsia="zh"/>
        </w:rPr>
        <w:t>T</w:t>
      </w:r>
      <w:r>
        <w:rPr>
          <w:rFonts w:ascii="Times New Roman" w:eastAsia="等线" w:hAnsi="Times New Roman" w:cs="Times New Roman"/>
          <w:sz w:val="24"/>
          <w:szCs w:val="24"/>
          <w:lang w:val="en-GB"/>
        </w:rPr>
        <w:t>he interaction influence between factors on the spatial heterogeneity of habitat quality.</w:t>
      </w:r>
    </w:p>
    <w:p w14:paraId="13233F8B" w14:textId="77777777" w:rsidR="00830994" w:rsidRDefault="00830994">
      <w:pPr>
        <w:spacing w:line="480" w:lineRule="auto"/>
        <w:ind w:firstLineChars="200" w:firstLine="480"/>
        <w:rPr>
          <w:rFonts w:ascii="Times New Roman" w:eastAsia="宋体" w:hAnsi="Times New Roman" w:cs="Times New Roman"/>
          <w:strike/>
          <w:kern w:val="44"/>
          <w:sz w:val="24"/>
          <w:szCs w:val="44"/>
          <w:lang w:val="en-GB"/>
        </w:rPr>
      </w:pPr>
    </w:p>
    <w:p w14:paraId="4A4969C6" w14:textId="77777777" w:rsidR="00830994" w:rsidRDefault="00000000">
      <w:pPr>
        <w:pStyle w:val="2"/>
        <w:spacing w:line="480" w:lineRule="auto"/>
        <w:rPr>
          <w:rFonts w:eastAsia="宋体"/>
          <w:b w:val="0"/>
          <w:bCs w:val="0"/>
          <w:lang w:val="en-GB"/>
        </w:rPr>
      </w:pPr>
      <w:r>
        <w:rPr>
          <w:rFonts w:eastAsia="宋体" w:cs="Times New Roman"/>
          <w:lang w:val="en-GB"/>
        </w:rPr>
        <w:t xml:space="preserve">4.3 Spatial distribution of potential habitats </w:t>
      </w:r>
    </w:p>
    <w:p w14:paraId="7D6BA632" w14:textId="77777777" w:rsidR="00830994" w:rsidRDefault="00000000">
      <w:pPr>
        <w:spacing w:line="480" w:lineRule="auto"/>
        <w:ind w:firstLineChars="200" w:firstLine="480"/>
        <w:rPr>
          <w:rFonts w:ascii="Times New Roman" w:eastAsia="宋体" w:hAnsi="Times New Roman" w:cs="Times New Roman"/>
          <w:strike/>
          <w:kern w:val="44"/>
          <w:sz w:val="24"/>
          <w:szCs w:val="44"/>
          <w:lang w:val="en-GB"/>
        </w:rPr>
      </w:pPr>
      <w:r>
        <w:rPr>
          <w:rFonts w:ascii="Times New Roman" w:eastAsia="宋体" w:hAnsi="Times New Roman" w:cs="Times New Roman"/>
          <w:kern w:val="44"/>
          <w:sz w:val="24"/>
          <w:szCs w:val="44"/>
          <w:lang w:val="en-GB" w:eastAsia="zh"/>
        </w:rPr>
        <w:t xml:space="preserve">In Sanmenxia City, 14 potential habitat hotspots were identified, located in Lushi County, </w:t>
      </w:r>
      <w:proofErr w:type="spellStart"/>
      <w:r>
        <w:rPr>
          <w:rFonts w:ascii="Times New Roman" w:eastAsia="宋体" w:hAnsi="Times New Roman" w:cs="Times New Roman"/>
          <w:kern w:val="44"/>
          <w:sz w:val="24"/>
          <w:szCs w:val="44"/>
          <w:lang w:val="en-GB" w:eastAsia="zh"/>
        </w:rPr>
        <w:t>Lingbao</w:t>
      </w:r>
      <w:proofErr w:type="spellEnd"/>
      <w:r>
        <w:rPr>
          <w:rFonts w:ascii="Times New Roman" w:eastAsia="宋体" w:hAnsi="Times New Roman" w:cs="Times New Roman"/>
          <w:kern w:val="44"/>
          <w:sz w:val="24"/>
          <w:szCs w:val="44"/>
          <w:lang w:val="en-GB" w:eastAsia="zh"/>
        </w:rPr>
        <w:t xml:space="preserve"> City, </w:t>
      </w:r>
      <w:proofErr w:type="spellStart"/>
      <w:r>
        <w:rPr>
          <w:rFonts w:ascii="Times New Roman" w:eastAsia="宋体" w:hAnsi="Times New Roman" w:cs="Times New Roman"/>
          <w:kern w:val="44"/>
          <w:sz w:val="24"/>
          <w:szCs w:val="44"/>
          <w:lang w:val="en-GB" w:eastAsia="zh"/>
        </w:rPr>
        <w:t>Mianchi</w:t>
      </w:r>
      <w:proofErr w:type="spellEnd"/>
      <w:r>
        <w:rPr>
          <w:rFonts w:ascii="Times New Roman" w:eastAsia="宋体" w:hAnsi="Times New Roman" w:cs="Times New Roman"/>
          <w:kern w:val="44"/>
          <w:sz w:val="24"/>
          <w:szCs w:val="44"/>
          <w:lang w:val="en-GB" w:eastAsia="zh"/>
        </w:rPr>
        <w:t xml:space="preserve"> County, and </w:t>
      </w:r>
      <w:proofErr w:type="spellStart"/>
      <w:r>
        <w:rPr>
          <w:rFonts w:ascii="Times New Roman" w:eastAsia="宋体" w:hAnsi="Times New Roman" w:cs="Times New Roman"/>
          <w:kern w:val="44"/>
          <w:sz w:val="24"/>
          <w:szCs w:val="44"/>
          <w:lang w:val="en-GB" w:eastAsia="zh"/>
        </w:rPr>
        <w:t>Shanzhou</w:t>
      </w:r>
      <w:proofErr w:type="spellEnd"/>
      <w:r>
        <w:rPr>
          <w:rFonts w:ascii="Times New Roman" w:eastAsia="宋体" w:hAnsi="Times New Roman" w:cs="Times New Roman"/>
          <w:kern w:val="44"/>
          <w:sz w:val="24"/>
          <w:szCs w:val="44"/>
          <w:lang w:val="en-GB" w:eastAsia="zh"/>
        </w:rPr>
        <w:t xml:space="preserve"> District (Figure 5). Of these, </w:t>
      </w:r>
      <w:r>
        <w:rPr>
          <w:rFonts w:ascii="Times New Roman" w:eastAsia="宋体" w:hAnsi="Times New Roman" w:cs="Times New Roman"/>
          <w:kern w:val="44"/>
          <w:sz w:val="24"/>
          <w:szCs w:val="44"/>
          <w:lang w:val="en-GB" w:eastAsia="zh"/>
        </w:rPr>
        <w:lastRenderedPageBreak/>
        <w:t xml:space="preserve">Lushi County represented 55.68% of the hotspots, followed by </w:t>
      </w:r>
      <w:proofErr w:type="spellStart"/>
      <w:r>
        <w:rPr>
          <w:rFonts w:ascii="Times New Roman" w:eastAsia="宋体" w:hAnsi="Times New Roman" w:cs="Times New Roman"/>
          <w:kern w:val="44"/>
          <w:sz w:val="24"/>
          <w:szCs w:val="44"/>
          <w:lang w:val="en-GB" w:eastAsia="zh"/>
        </w:rPr>
        <w:t>Lingbao</w:t>
      </w:r>
      <w:proofErr w:type="spellEnd"/>
      <w:r>
        <w:rPr>
          <w:rFonts w:ascii="Times New Roman" w:eastAsia="宋体" w:hAnsi="Times New Roman" w:cs="Times New Roman"/>
          <w:kern w:val="44"/>
          <w:sz w:val="24"/>
          <w:szCs w:val="44"/>
          <w:lang w:val="en-GB" w:eastAsia="zh"/>
        </w:rPr>
        <w:t xml:space="preserve"> City at 26.17%. This distribution was primarily due to the habitats' strong environmental dependencies</w:t>
      </w:r>
      <w:r>
        <w:rPr>
          <w:rFonts w:ascii="Times New Roman" w:eastAsia="宋体" w:hAnsi="Times New Roman" w:cs="Times New Roman" w:hint="eastAsia"/>
          <w:kern w:val="44"/>
          <w:sz w:val="24"/>
          <w:szCs w:val="44"/>
        </w:rPr>
        <w:t>.</w:t>
      </w:r>
      <w:r>
        <w:rPr>
          <w:rFonts w:ascii="Times New Roman" w:eastAsia="宋体" w:hAnsi="Times New Roman" w:cs="Times New Roman"/>
          <w:kern w:val="44"/>
          <w:sz w:val="24"/>
          <w:szCs w:val="44"/>
          <w:lang w:val="en-GB" w:eastAsia="zh"/>
        </w:rPr>
        <w:t xml:space="preserve"> </w:t>
      </w:r>
      <w:r>
        <w:rPr>
          <w:rFonts w:ascii="Times New Roman" w:eastAsia="宋体" w:hAnsi="Times New Roman" w:cs="Times New Roman" w:hint="eastAsia"/>
          <w:kern w:val="44"/>
          <w:sz w:val="24"/>
          <w:szCs w:val="44"/>
        </w:rPr>
        <w:t>S</w:t>
      </w:r>
      <w:proofErr w:type="spellStart"/>
      <w:r>
        <w:rPr>
          <w:rFonts w:ascii="Times New Roman" w:eastAsia="宋体" w:hAnsi="Times New Roman" w:cs="Times New Roman"/>
          <w:kern w:val="44"/>
          <w:sz w:val="24"/>
          <w:szCs w:val="44"/>
          <w:lang w:val="en-GB" w:eastAsia="zh"/>
        </w:rPr>
        <w:t>pecifically</w:t>
      </w:r>
      <w:proofErr w:type="spellEnd"/>
      <w:r>
        <w:rPr>
          <w:rFonts w:ascii="Times New Roman" w:eastAsia="宋体" w:hAnsi="Times New Roman" w:cs="Times New Roman"/>
          <w:kern w:val="44"/>
          <w:sz w:val="24"/>
          <w:szCs w:val="44"/>
          <w:lang w:val="en-GB" w:eastAsia="zh"/>
        </w:rPr>
        <w:t>, the southern areas received more abundant precipitation, had better light and heat conditions, and supported lush vegetation. Additionally, mountains and hills dominated these areas</w:t>
      </w:r>
      <w:r>
        <w:rPr>
          <w:rFonts w:ascii="Times New Roman" w:eastAsia="宋体" w:hAnsi="Times New Roman" w:cs="Times New Roman" w:hint="eastAsia"/>
          <w:kern w:val="44"/>
          <w:sz w:val="24"/>
          <w:szCs w:val="44"/>
        </w:rPr>
        <w:t>, and</w:t>
      </w:r>
      <w:r>
        <w:rPr>
          <w:rFonts w:ascii="Times New Roman" w:eastAsia="宋体" w:hAnsi="Times New Roman" w:cs="Times New Roman"/>
          <w:kern w:val="44"/>
          <w:sz w:val="24"/>
          <w:szCs w:val="44"/>
          <w:lang w:val="en-GB" w:eastAsia="zh"/>
        </w:rPr>
        <w:t xml:space="preserve"> </w:t>
      </w:r>
      <w:r>
        <w:rPr>
          <w:rFonts w:ascii="Times New Roman" w:eastAsia="宋体" w:hAnsi="Times New Roman" w:cs="Times New Roman" w:hint="eastAsia"/>
          <w:kern w:val="44"/>
          <w:sz w:val="24"/>
          <w:szCs w:val="44"/>
        </w:rPr>
        <w:t>t</w:t>
      </w:r>
      <w:r>
        <w:rPr>
          <w:rFonts w:ascii="Times New Roman" w:eastAsia="宋体" w:hAnsi="Times New Roman" w:cs="Times New Roman"/>
          <w:kern w:val="44"/>
          <w:sz w:val="24"/>
          <w:szCs w:val="44"/>
          <w:lang w:val="en-GB" w:eastAsia="zh"/>
        </w:rPr>
        <w:t>he complex topography limited human interference. No potential habitat hotspots were identified in Hubin District and Yima City. The habitats in these two areas, covering only 3.57 km², were small and fragmented, surrounded by built-up towns and farmland, existing primarily as ecological islands.</w:t>
      </w:r>
      <w:r>
        <w:rPr>
          <w:rFonts w:ascii="Times New Roman" w:eastAsia="宋体" w:hAnsi="Times New Roman" w:cs="Times New Roman" w:hint="eastAsia"/>
          <w:kern w:val="44"/>
          <w:sz w:val="24"/>
          <w:szCs w:val="44"/>
          <w:lang w:val="en-GB" w:eastAsia="zh"/>
        </w:rPr>
        <w:t xml:space="preserve"> </w:t>
      </w:r>
      <w:r>
        <w:rPr>
          <w:rFonts w:ascii="Tahoma" w:eastAsia="宋体" w:hAnsi="Tahoma" w:cs="Tahoma"/>
          <w:kern w:val="44"/>
          <w:sz w:val="24"/>
          <w:szCs w:val="44"/>
          <w:lang w:val="en-GB"/>
        </w:rPr>
        <w:t>﻿</w:t>
      </w:r>
    </w:p>
    <w:p w14:paraId="25D3C121" w14:textId="77777777" w:rsidR="00830994" w:rsidRDefault="00000000">
      <w:pPr>
        <w:spacing w:line="480" w:lineRule="auto"/>
        <w:jc w:val="center"/>
        <w:rPr>
          <w:rFonts w:ascii="Times New Roman" w:eastAsia="宋体" w:hAnsi="Times New Roman" w:cs="Times New Roman"/>
          <w:kern w:val="44"/>
          <w:sz w:val="24"/>
          <w:szCs w:val="44"/>
          <w:lang w:val="en-GB"/>
        </w:rPr>
      </w:pPr>
      <w:bookmarkStart w:id="84" w:name="_Hlk150291483"/>
      <w:bookmarkEnd w:id="81"/>
      <w:r>
        <w:rPr>
          <w:rFonts w:ascii="Times New Roman" w:eastAsia="宋体" w:hAnsi="Times New Roman" w:cs="Times New Roman"/>
          <w:noProof/>
          <w:kern w:val="44"/>
          <w:sz w:val="24"/>
          <w:szCs w:val="44"/>
          <w:lang w:val="en-GB"/>
        </w:rPr>
        <w:lastRenderedPageBreak/>
        <w:drawing>
          <wp:inline distT="0" distB="0" distL="0" distR="0" wp14:anchorId="654B9F0F" wp14:editId="2121E61B">
            <wp:extent cx="5039360" cy="5399405"/>
            <wp:effectExtent l="0" t="0" r="889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39868" cy="5399532"/>
                    </a:xfrm>
                    <a:prstGeom prst="rect">
                      <a:avLst/>
                    </a:prstGeom>
                  </pic:spPr>
                </pic:pic>
              </a:graphicData>
            </a:graphic>
          </wp:inline>
        </w:drawing>
      </w:r>
    </w:p>
    <w:p w14:paraId="47A4D74B" w14:textId="77777777" w:rsidR="00830994" w:rsidRDefault="00000000">
      <w:pPr>
        <w:spacing w:line="480" w:lineRule="auto"/>
        <w:jc w:val="center"/>
        <w:rPr>
          <w:rFonts w:ascii="Times New Roman" w:eastAsia="宋体" w:hAnsi="Times New Roman" w:cs="Times New Roman"/>
          <w:sz w:val="24"/>
          <w:szCs w:val="24"/>
          <w:lang w:val="en-GB"/>
        </w:rPr>
      </w:pPr>
      <w:r>
        <w:rPr>
          <w:rFonts w:ascii="Times New Roman" w:eastAsia="宋体" w:hAnsi="Times New Roman" w:cs="Times New Roman"/>
          <w:b/>
          <w:bCs/>
          <w:sz w:val="24"/>
          <w:szCs w:val="24"/>
          <w:lang w:val="en-GB"/>
        </w:rPr>
        <w:t>Figure 5</w:t>
      </w:r>
      <w:r>
        <w:rPr>
          <w:rFonts w:ascii="Times New Roman" w:eastAsia="宋体" w:hAnsi="Times New Roman" w:cs="Times New Roman" w:hint="eastAsia"/>
          <w:b/>
          <w:bCs/>
          <w:sz w:val="24"/>
          <w:szCs w:val="24"/>
        </w:rPr>
        <w:t>.</w:t>
      </w:r>
      <w:r>
        <w:rPr>
          <w:rFonts w:ascii="Times New Roman" w:eastAsia="宋体" w:hAnsi="Times New Roman" w:cs="Times New Roman"/>
          <w:b/>
          <w:bCs/>
          <w:sz w:val="24"/>
          <w:szCs w:val="24"/>
          <w:lang w:val="en-GB"/>
        </w:rPr>
        <w:t xml:space="preserve"> </w:t>
      </w:r>
      <w:r>
        <w:rPr>
          <w:rFonts w:ascii="Times New Roman" w:eastAsia="等线" w:hAnsi="Times New Roman" w:cs="Times New Roman"/>
          <w:b/>
          <w:bCs/>
          <w:sz w:val="24"/>
          <w:szCs w:val="24"/>
          <w:lang w:val="en-GB"/>
        </w:rPr>
        <w:t xml:space="preserve">Hotspots and </w:t>
      </w:r>
      <w:proofErr w:type="spellStart"/>
      <w:r>
        <w:rPr>
          <w:rFonts w:ascii="Times New Roman" w:eastAsia="宋体" w:hAnsi="Times New Roman" w:cs="Times New Roman"/>
          <w:b/>
          <w:bCs/>
          <w:kern w:val="44"/>
          <w:sz w:val="24"/>
          <w:szCs w:val="44"/>
          <w:lang w:val="en-GB"/>
        </w:rPr>
        <w:t>coldspots</w:t>
      </w:r>
      <w:proofErr w:type="spellEnd"/>
      <w:r>
        <w:rPr>
          <w:rFonts w:ascii="Times New Roman" w:eastAsia="宋体" w:hAnsi="Times New Roman" w:cs="Times New Roman"/>
          <w:b/>
          <w:bCs/>
          <w:sz w:val="24"/>
          <w:szCs w:val="24"/>
          <w:lang w:val="en-GB"/>
        </w:rPr>
        <w:t xml:space="preserve"> </w:t>
      </w:r>
      <w:r>
        <w:rPr>
          <w:rFonts w:ascii="Times New Roman" w:eastAsia="宋体" w:hAnsi="Times New Roman" w:cs="Times New Roman" w:hint="eastAsia"/>
          <w:b/>
          <w:bCs/>
          <w:sz w:val="24"/>
          <w:szCs w:val="24"/>
          <w:lang w:val="en-GB"/>
        </w:rPr>
        <w:t>of</w:t>
      </w:r>
      <w:r>
        <w:rPr>
          <w:rFonts w:ascii="Times New Roman" w:eastAsia="宋体" w:hAnsi="Times New Roman" w:cs="Times New Roman"/>
          <w:b/>
          <w:bCs/>
          <w:sz w:val="24"/>
          <w:szCs w:val="24"/>
          <w:lang w:val="en-GB"/>
        </w:rPr>
        <w:t xml:space="preserve"> potential habitats</w:t>
      </w:r>
    </w:p>
    <w:bookmarkEnd w:id="84"/>
    <w:p w14:paraId="19E43CF4" w14:textId="77777777" w:rsidR="00830994" w:rsidRDefault="00830994">
      <w:pPr>
        <w:spacing w:line="480" w:lineRule="auto"/>
        <w:jc w:val="left"/>
        <w:rPr>
          <w:rFonts w:ascii="Times New Roman" w:eastAsia="宋体" w:hAnsi="Times New Roman" w:cs="Times New Roman"/>
          <w:kern w:val="44"/>
          <w:sz w:val="24"/>
          <w:szCs w:val="44"/>
          <w:lang w:val="en-GB"/>
        </w:rPr>
      </w:pPr>
    </w:p>
    <w:p w14:paraId="640314E9" w14:textId="77777777" w:rsidR="00830994" w:rsidRDefault="00000000">
      <w:pPr>
        <w:pStyle w:val="2"/>
        <w:spacing w:line="480" w:lineRule="auto"/>
        <w:rPr>
          <w:rFonts w:eastAsia="宋体"/>
          <w:b w:val="0"/>
          <w:bCs w:val="0"/>
          <w:lang w:val="en-GB"/>
        </w:rPr>
      </w:pPr>
      <w:bookmarkStart w:id="85" w:name="_Hlk150291515"/>
      <w:r>
        <w:rPr>
          <w:rFonts w:eastAsia="宋体" w:cs="Times New Roman"/>
          <w:lang w:val="en-GB"/>
        </w:rPr>
        <w:t>4.4 Simulation of resistance surface</w:t>
      </w:r>
    </w:p>
    <w:p w14:paraId="6546184B" w14:textId="77777777" w:rsidR="00830994" w:rsidRDefault="00000000">
      <w:pPr>
        <w:spacing w:line="480" w:lineRule="auto"/>
        <w:ind w:firstLineChars="200" w:firstLine="420"/>
        <w:rPr>
          <w:rFonts w:ascii="Times New Roman" w:eastAsia="宋体" w:hAnsi="Times New Roman" w:cs="Times New Roman"/>
          <w:kern w:val="44"/>
          <w:sz w:val="24"/>
          <w:szCs w:val="44"/>
          <w:lang w:val="en-GB"/>
        </w:rPr>
      </w:pPr>
      <w:bookmarkStart w:id="86" w:name="_Hlk150291531"/>
      <w:bookmarkEnd w:id="85"/>
      <w:r>
        <w:t xml:space="preserve"> </w:t>
      </w:r>
      <w:r>
        <w:rPr>
          <w:rFonts w:ascii="Times New Roman" w:eastAsia="宋体" w:hAnsi="Times New Roman" w:cs="Times New Roman"/>
          <w:kern w:val="44"/>
          <w:sz w:val="24"/>
          <w:szCs w:val="44"/>
          <w:lang w:val="en-GB"/>
        </w:rPr>
        <w:t xml:space="preserve">The ecological resistance surface for Option 1 (Figure 6a) was developed using the expert elicitation method, referencing </w:t>
      </w:r>
      <w:r>
        <w:rPr>
          <w:rFonts w:ascii="Times New Roman" w:eastAsia="宋体" w:hAnsi="Times New Roman" w:cs="Times New Roman" w:hint="eastAsia"/>
          <w:kern w:val="44"/>
          <w:sz w:val="24"/>
          <w:szCs w:val="44"/>
        </w:rPr>
        <w:t>previous</w:t>
      </w:r>
      <w:r>
        <w:rPr>
          <w:rFonts w:ascii="Times New Roman" w:eastAsia="宋体" w:hAnsi="Times New Roman" w:cs="Times New Roman"/>
          <w:kern w:val="44"/>
          <w:sz w:val="24"/>
          <w:szCs w:val="44"/>
          <w:lang w:val="en-GB"/>
        </w:rPr>
        <w:t xml:space="preserve"> studies to assign resistance values ranging from 10 to 1000 across various ecosystem types. The order of increasing resistance values was as follows: wetland, forestland, grassland, water, garden land, </w:t>
      </w:r>
      <w:r>
        <w:rPr>
          <w:rFonts w:ascii="Times New Roman" w:eastAsia="宋体" w:hAnsi="Times New Roman" w:cs="Times New Roman"/>
          <w:kern w:val="44"/>
          <w:sz w:val="24"/>
          <w:szCs w:val="44"/>
          <w:lang w:val="en-GB"/>
        </w:rPr>
        <w:lastRenderedPageBreak/>
        <w:t>unused land, arable land, rural residential areas, and urban construction land. Option 2 calculated resistance values using the Habitat Suitability Index, with ecological resistance values ranging from 11.1 to 78.1 (Figure 6b). Although the resistance values for the two options significantly differed, the pattern of spatial heterogeneity remained broadly consistent, with ecological resistance values high in the north and low in the south. Areas with high ecological resistance were concentrated in the flatter northern terrain, where a dense transport network and significant urban and agricultural development created substantial obstacles to ecosystem linkages.</w:t>
      </w:r>
    </w:p>
    <w:p w14:paraId="4D1ED36E" w14:textId="77777777" w:rsidR="00830994" w:rsidRDefault="00830994">
      <w:pPr>
        <w:spacing w:line="480" w:lineRule="auto"/>
        <w:ind w:firstLineChars="200" w:firstLine="480"/>
        <w:rPr>
          <w:rFonts w:ascii="Times New Roman" w:eastAsia="宋体" w:hAnsi="Times New Roman" w:cs="Times New Roman"/>
          <w:kern w:val="44"/>
          <w:sz w:val="24"/>
          <w:szCs w:val="44"/>
          <w:lang w:val="en-GB"/>
        </w:rPr>
      </w:pPr>
    </w:p>
    <w:p w14:paraId="32A2092A" w14:textId="77777777" w:rsidR="00830994" w:rsidRDefault="00000000">
      <w:pPr>
        <w:spacing w:line="480" w:lineRule="auto"/>
        <w:rPr>
          <w:rFonts w:ascii="Times New Roman" w:eastAsia="宋体" w:hAnsi="Times New Roman" w:cs="Times New Roman"/>
          <w:kern w:val="44"/>
          <w:sz w:val="24"/>
          <w:szCs w:val="44"/>
          <w:lang w:val="en-GB"/>
        </w:rPr>
      </w:pPr>
      <w:bookmarkStart w:id="87" w:name="_Hlk150291592"/>
      <w:bookmarkEnd w:id="86"/>
      <w:r>
        <w:rPr>
          <w:rFonts w:ascii="Times New Roman" w:eastAsia="宋体" w:hAnsi="Times New Roman" w:cs="Times New Roman"/>
          <w:noProof/>
          <w:kern w:val="44"/>
          <w:sz w:val="24"/>
          <w:szCs w:val="44"/>
          <w:lang w:val="en-GB"/>
        </w:rPr>
        <w:drawing>
          <wp:inline distT="0" distB="0" distL="0" distR="0" wp14:anchorId="2C85639D" wp14:editId="144B54A8">
            <wp:extent cx="5278120" cy="2970530"/>
            <wp:effectExtent l="0" t="0" r="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8120" cy="2970530"/>
                    </a:xfrm>
                    <a:prstGeom prst="rect">
                      <a:avLst/>
                    </a:prstGeom>
                  </pic:spPr>
                </pic:pic>
              </a:graphicData>
            </a:graphic>
          </wp:inline>
        </w:drawing>
      </w:r>
    </w:p>
    <w:p w14:paraId="0D4660CF" w14:textId="77777777" w:rsidR="00830994" w:rsidRDefault="00000000">
      <w:pPr>
        <w:spacing w:line="480" w:lineRule="auto"/>
        <w:jc w:val="center"/>
        <w:rPr>
          <w:rFonts w:ascii="Times New Roman" w:eastAsia="等线" w:hAnsi="Times New Roman" w:cs="Times New Roman"/>
          <w:sz w:val="24"/>
          <w:szCs w:val="24"/>
          <w:lang w:val="en-GB" w:eastAsia="zh"/>
        </w:rPr>
      </w:pPr>
      <w:r>
        <w:rPr>
          <w:rFonts w:ascii="Times New Roman" w:eastAsia="宋体" w:hAnsi="Times New Roman" w:cs="Times New Roman"/>
          <w:b/>
          <w:bCs/>
          <w:sz w:val="24"/>
          <w:szCs w:val="24"/>
          <w:lang w:val="en-GB"/>
        </w:rPr>
        <w:t>Figure 6</w:t>
      </w:r>
      <w:r>
        <w:rPr>
          <w:rFonts w:ascii="Times New Roman" w:eastAsia="宋体" w:hAnsi="Times New Roman" w:cs="Times New Roman" w:hint="eastAsia"/>
          <w:b/>
          <w:bCs/>
          <w:sz w:val="24"/>
          <w:szCs w:val="24"/>
        </w:rPr>
        <w:t>.</w:t>
      </w:r>
      <w:r>
        <w:rPr>
          <w:rFonts w:ascii="Times New Roman" w:eastAsia="宋体" w:hAnsi="Times New Roman" w:cs="Times New Roman"/>
          <w:b/>
          <w:bCs/>
          <w:sz w:val="24"/>
          <w:szCs w:val="24"/>
          <w:lang w:val="en-GB"/>
        </w:rPr>
        <w:t xml:space="preserve"> </w:t>
      </w:r>
      <w:r>
        <w:rPr>
          <w:rFonts w:ascii="Times New Roman" w:eastAsia="等线" w:hAnsi="Times New Roman" w:cs="Times New Roman"/>
          <w:b/>
          <w:bCs/>
          <w:sz w:val="24"/>
          <w:szCs w:val="24"/>
          <w:lang w:val="en-GB"/>
        </w:rPr>
        <w:t>Ecological resistance surface</w:t>
      </w:r>
      <w:r>
        <w:rPr>
          <w:rFonts w:ascii="Times New Roman" w:eastAsia="等线" w:hAnsi="Times New Roman" w:cs="Times New Roman" w:hint="eastAsia"/>
          <w:b/>
          <w:bCs/>
          <w:sz w:val="24"/>
          <w:szCs w:val="24"/>
          <w:lang w:val="en-GB" w:eastAsia="zh"/>
        </w:rPr>
        <w:t>.</w:t>
      </w:r>
      <w:r>
        <w:rPr>
          <w:rFonts w:ascii="Times New Roman" w:eastAsia="等线" w:hAnsi="Times New Roman" w:cs="Times New Roman"/>
          <w:b/>
          <w:bCs/>
          <w:sz w:val="24"/>
          <w:szCs w:val="24"/>
          <w:lang w:val="en-GB"/>
        </w:rPr>
        <w:t xml:space="preserve"> </w:t>
      </w:r>
      <w:r>
        <w:rPr>
          <w:rFonts w:ascii="Times New Roman" w:eastAsia="等线" w:hAnsi="Times New Roman" w:cs="Times New Roman" w:hint="eastAsia"/>
          <w:sz w:val="24"/>
          <w:szCs w:val="24"/>
          <w:lang w:val="en-GB" w:eastAsia="zh"/>
        </w:rPr>
        <w:t>The results acquired by adopting</w:t>
      </w:r>
      <w:r>
        <w:rPr>
          <w:rFonts w:ascii="Times New Roman" w:eastAsia="等线" w:hAnsi="Times New Roman" w:cs="Times New Roman"/>
          <w:sz w:val="24"/>
          <w:szCs w:val="24"/>
          <w:lang w:val="en-GB"/>
        </w:rPr>
        <w:t xml:space="preserve"> expert elicitation method</w:t>
      </w:r>
      <w:r>
        <w:rPr>
          <w:rFonts w:ascii="Times New Roman" w:eastAsia="等线" w:hAnsi="Times New Roman" w:cs="Times New Roman" w:hint="eastAsia"/>
          <w:sz w:val="24"/>
          <w:szCs w:val="24"/>
          <w:lang w:val="en-GB" w:eastAsia="zh"/>
        </w:rPr>
        <w:t xml:space="preserve"> (</w:t>
      </w:r>
      <w:r>
        <w:rPr>
          <w:rFonts w:ascii="Times New Roman" w:eastAsia="等线" w:hAnsi="Times New Roman" w:cs="Times New Roman" w:hint="eastAsia"/>
          <w:b/>
          <w:bCs/>
          <w:sz w:val="24"/>
          <w:szCs w:val="24"/>
          <w:lang w:val="en-GB" w:eastAsia="zh"/>
        </w:rPr>
        <w:t>a</w:t>
      </w:r>
      <w:r>
        <w:rPr>
          <w:rFonts w:ascii="Times New Roman" w:eastAsia="等线" w:hAnsi="Times New Roman" w:cs="Times New Roman" w:hint="eastAsia"/>
          <w:sz w:val="24"/>
          <w:szCs w:val="24"/>
          <w:lang w:val="en-GB" w:eastAsia="zh"/>
        </w:rPr>
        <w:t>)</w:t>
      </w:r>
      <w:r>
        <w:rPr>
          <w:rFonts w:ascii="Times New Roman" w:eastAsia="等线" w:hAnsi="Times New Roman" w:cs="Times New Roman"/>
          <w:sz w:val="24"/>
          <w:szCs w:val="24"/>
          <w:lang w:val="en-GB"/>
        </w:rPr>
        <w:t xml:space="preserve"> </w:t>
      </w:r>
      <w:r>
        <w:rPr>
          <w:rFonts w:ascii="Times New Roman" w:eastAsia="等线" w:hAnsi="Times New Roman" w:cs="Times New Roman" w:hint="eastAsia"/>
          <w:sz w:val="24"/>
          <w:szCs w:val="24"/>
          <w:lang w:val="en-GB" w:eastAsia="zh"/>
        </w:rPr>
        <w:t>and</w:t>
      </w:r>
      <w:r>
        <w:rPr>
          <w:rFonts w:ascii="Times New Roman" w:eastAsia="等线" w:hAnsi="Times New Roman" w:cs="Times New Roman"/>
          <w:sz w:val="24"/>
          <w:szCs w:val="24"/>
          <w:lang w:val="en-GB"/>
        </w:rPr>
        <w:t xml:space="preserve"> habitat quality method</w:t>
      </w:r>
      <w:r>
        <w:rPr>
          <w:rFonts w:ascii="Times New Roman" w:eastAsia="等线" w:hAnsi="Times New Roman" w:cs="Times New Roman" w:hint="eastAsia"/>
          <w:sz w:val="24"/>
          <w:szCs w:val="24"/>
          <w:lang w:val="en-GB" w:eastAsia="zh"/>
        </w:rPr>
        <w:t xml:space="preserve"> (</w:t>
      </w:r>
      <w:r>
        <w:rPr>
          <w:rFonts w:ascii="Times New Roman" w:eastAsia="等线" w:hAnsi="Times New Roman" w:cs="Times New Roman" w:hint="eastAsia"/>
          <w:b/>
          <w:bCs/>
          <w:sz w:val="24"/>
          <w:szCs w:val="24"/>
          <w:lang w:val="en-GB" w:eastAsia="zh"/>
        </w:rPr>
        <w:t>b</w:t>
      </w:r>
      <w:r>
        <w:rPr>
          <w:rFonts w:ascii="Times New Roman" w:eastAsia="等线" w:hAnsi="Times New Roman" w:cs="Times New Roman" w:hint="eastAsia"/>
          <w:sz w:val="24"/>
          <w:szCs w:val="24"/>
          <w:lang w:val="en-GB" w:eastAsia="zh"/>
        </w:rPr>
        <w:t>).</w:t>
      </w:r>
    </w:p>
    <w:p w14:paraId="5FFCA2CA" w14:textId="77777777" w:rsidR="00830994" w:rsidRDefault="00830994">
      <w:pPr>
        <w:spacing w:line="480" w:lineRule="auto"/>
        <w:rPr>
          <w:rFonts w:ascii="Times New Roman" w:eastAsia="宋体" w:hAnsi="Times New Roman" w:cs="Times New Roman"/>
          <w:kern w:val="44"/>
          <w:sz w:val="24"/>
          <w:szCs w:val="44"/>
          <w:lang w:val="en-GB"/>
        </w:rPr>
      </w:pPr>
      <w:bookmarkStart w:id="88" w:name="_Hlk150291602"/>
      <w:bookmarkEnd w:id="87"/>
    </w:p>
    <w:p w14:paraId="79FE050F" w14:textId="77777777" w:rsidR="00830994" w:rsidRDefault="00000000">
      <w:pPr>
        <w:pStyle w:val="2"/>
        <w:spacing w:line="480" w:lineRule="auto"/>
        <w:rPr>
          <w:rFonts w:eastAsia="宋体"/>
          <w:b w:val="0"/>
          <w:bCs w:val="0"/>
          <w:lang w:val="en-GB"/>
        </w:rPr>
      </w:pPr>
      <w:r>
        <w:rPr>
          <w:rFonts w:eastAsia="宋体" w:cs="Times New Roman"/>
          <w:lang w:val="en-GB"/>
        </w:rPr>
        <w:t xml:space="preserve">4.5 Identification of potential ecological corridors </w:t>
      </w:r>
    </w:p>
    <w:p w14:paraId="2114FCF3"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89" w:name="_Hlk150291619"/>
      <w:bookmarkEnd w:id="88"/>
      <w:r>
        <w:rPr>
          <w:rFonts w:ascii="Times New Roman" w:eastAsia="宋体" w:hAnsi="Times New Roman" w:cs="Times New Roman"/>
          <w:kern w:val="44"/>
          <w:sz w:val="24"/>
          <w:szCs w:val="44"/>
          <w:lang w:val="en-GB"/>
        </w:rPr>
        <w:lastRenderedPageBreak/>
        <w:t>Based on the two different resistance surface options (Figure 6), the least-cost paths between potential habitats were calculated using the MCR model to determine different ecological corridors (Figure 7g). In general, there were 20 corridors, and the spatial layout of the two types of ecological corridors was consistent. The total lengths of the ecological corridors for Option 1 and Option 2 were 223.42 km and 200.59 km, respectively. The assessment indicators for the two ecological corridor options displayed a similar pattern of change as corridor width increased (Figures 7a-e</w:t>
      </w:r>
      <w:r>
        <w:rPr>
          <w:rFonts w:ascii="Times New Roman" w:eastAsia="宋体" w:hAnsi="Times New Roman" w:cs="Times New Roman" w:hint="eastAsia"/>
          <w:kern w:val="44"/>
          <w:sz w:val="24"/>
          <w:szCs w:val="44"/>
        </w:rPr>
        <w:t>; Table S4</w:t>
      </w:r>
      <w:r>
        <w:rPr>
          <w:rFonts w:ascii="Times New Roman" w:eastAsia="宋体" w:hAnsi="Times New Roman" w:cs="Times New Roman"/>
          <w:kern w:val="44"/>
          <w:sz w:val="24"/>
          <w:szCs w:val="44"/>
          <w:lang w:val="en-GB"/>
        </w:rPr>
        <w:t xml:space="preserve">). Notably, </w:t>
      </w:r>
      <w:r>
        <w:rPr>
          <w:rFonts w:ascii="Times New Roman" w:hAnsi="Times New Roman"/>
          <w:kern w:val="44"/>
          <w:sz w:val="24"/>
          <w:lang w:val="en-GB"/>
        </w:rPr>
        <w:t>at a corridor width of 5000 m,</w:t>
      </w:r>
      <w:r>
        <w:rPr>
          <w:rFonts w:ascii="Times New Roman" w:eastAsia="宋体" w:hAnsi="Times New Roman" w:cs="Times New Roman"/>
          <w:kern w:val="44"/>
          <w:sz w:val="24"/>
          <w:szCs w:val="44"/>
          <w:lang w:val="en-GB"/>
        </w:rPr>
        <w:t xml:space="preserve"> the area</w:t>
      </w:r>
      <w:r>
        <w:rPr>
          <w:rFonts w:ascii="Times New Roman" w:eastAsia="宋体" w:hAnsi="Times New Roman" w:cs="Times New Roman" w:hint="eastAsia"/>
          <w:kern w:val="44"/>
          <w:sz w:val="24"/>
          <w:szCs w:val="44"/>
        </w:rPr>
        <w:t>s</w:t>
      </w:r>
      <w:r>
        <w:rPr>
          <w:rFonts w:ascii="Times New Roman" w:eastAsia="宋体" w:hAnsi="Times New Roman" w:cs="Times New Roman"/>
          <w:kern w:val="44"/>
          <w:sz w:val="24"/>
          <w:szCs w:val="44"/>
          <w:lang w:val="en-GB"/>
        </w:rPr>
        <w:t xml:space="preserve"> of construction land and cultivated land increased to approximately 69 times and 37 times their sizes</w:t>
      </w:r>
      <w:r>
        <w:rPr>
          <w:rFonts w:ascii="Times New Roman" w:hAnsi="Times New Roman"/>
          <w:kern w:val="44"/>
          <w:sz w:val="24"/>
          <w:lang w:val="en-GB"/>
        </w:rPr>
        <w:t xml:space="preserve"> at a corridor width </w:t>
      </w:r>
      <w:r>
        <w:rPr>
          <w:rFonts w:ascii="Times New Roman" w:eastAsia="宋体" w:hAnsi="Times New Roman" w:cs="Times New Roman"/>
          <w:kern w:val="44"/>
          <w:sz w:val="24"/>
          <w:szCs w:val="44"/>
          <w:lang w:val="en-GB"/>
        </w:rPr>
        <w:t>of 200 m, respectively</w:t>
      </w:r>
      <w:r>
        <w:rPr>
          <w:rFonts w:ascii="Times New Roman" w:eastAsia="宋体" w:hAnsi="Times New Roman" w:cs="Times New Roman" w:hint="eastAsia"/>
          <w:kern w:val="44"/>
          <w:sz w:val="24"/>
          <w:szCs w:val="44"/>
        </w:rPr>
        <w:t>.</w:t>
      </w:r>
      <w:r>
        <w:rPr>
          <w:rFonts w:ascii="Times New Roman" w:eastAsia="宋体" w:hAnsi="Times New Roman" w:cs="Times New Roman"/>
          <w:kern w:val="44"/>
          <w:sz w:val="24"/>
          <w:szCs w:val="44"/>
          <w:lang w:val="en-GB"/>
        </w:rPr>
        <w:t xml:space="preserve"> </w:t>
      </w:r>
      <w:r>
        <w:rPr>
          <w:rFonts w:ascii="Times New Roman" w:eastAsia="宋体" w:hAnsi="Times New Roman" w:cs="Times New Roman" w:hint="eastAsia"/>
          <w:kern w:val="44"/>
          <w:sz w:val="24"/>
          <w:szCs w:val="44"/>
        </w:rPr>
        <w:t xml:space="preserve">This </w:t>
      </w:r>
      <w:r>
        <w:rPr>
          <w:rFonts w:ascii="Times New Roman" w:eastAsia="宋体" w:hAnsi="Times New Roman" w:cs="Times New Roman"/>
          <w:kern w:val="44"/>
          <w:sz w:val="24"/>
          <w:szCs w:val="44"/>
          <w:lang w:val="en-GB"/>
        </w:rPr>
        <w:t>suggest</w:t>
      </w:r>
      <w:r>
        <w:rPr>
          <w:rFonts w:ascii="Times New Roman" w:eastAsia="宋体" w:hAnsi="Times New Roman" w:cs="Times New Roman" w:hint="eastAsia"/>
          <w:kern w:val="44"/>
          <w:sz w:val="24"/>
          <w:szCs w:val="44"/>
        </w:rPr>
        <w:t>ed</w:t>
      </w:r>
      <w:r>
        <w:rPr>
          <w:rFonts w:ascii="Times New Roman" w:eastAsia="宋体" w:hAnsi="Times New Roman" w:cs="Times New Roman"/>
          <w:kern w:val="44"/>
          <w:sz w:val="24"/>
          <w:szCs w:val="44"/>
          <w:lang w:val="en-GB"/>
        </w:rPr>
        <w:t xml:space="preserve"> that wider corridors, while providing greater ecological benefits, also faced greater </w:t>
      </w:r>
      <w:r>
        <w:rPr>
          <w:rFonts w:ascii="Times New Roman" w:hAnsi="Times New Roman"/>
          <w:kern w:val="44"/>
          <w:sz w:val="24"/>
          <w:lang w:val="en-GB"/>
        </w:rPr>
        <w:t>challenges</w:t>
      </w:r>
      <w:r>
        <w:rPr>
          <w:rFonts w:ascii="Times New Roman" w:eastAsia="宋体" w:hAnsi="Times New Roman" w:cs="Times New Roman"/>
          <w:kern w:val="44"/>
          <w:sz w:val="24"/>
          <w:szCs w:val="44"/>
          <w:lang w:val="en-GB"/>
        </w:rPr>
        <w:t xml:space="preserve"> in balancing other ecosystem services. In terms of slope, built-up land area, and ecological corridor length, Option 2 outperformed Option 1. Conversely, it </w:t>
      </w:r>
      <w:proofErr w:type="gramStart"/>
      <w:r>
        <w:rPr>
          <w:rFonts w:ascii="Times New Roman" w:eastAsia="宋体" w:hAnsi="Times New Roman" w:cs="Times New Roman"/>
          <w:kern w:val="44"/>
          <w:sz w:val="24"/>
          <w:szCs w:val="44"/>
          <w:lang w:val="en-GB"/>
        </w:rPr>
        <w:t>lagged behind</w:t>
      </w:r>
      <w:proofErr w:type="gramEnd"/>
      <w:r>
        <w:rPr>
          <w:rFonts w:ascii="Times New Roman" w:eastAsia="宋体" w:hAnsi="Times New Roman" w:cs="Times New Roman"/>
          <w:kern w:val="44"/>
          <w:sz w:val="24"/>
          <w:szCs w:val="44"/>
          <w:lang w:val="en-GB"/>
        </w:rPr>
        <w:t xml:space="preserve"> Option 1 in arable land area and ecological land area (Figures 7a-e). Overall, Option 2 surpassed Option 1 in the feasibility indices for ecological corridors of five different widths (Figure 7f), indicating that the ecological resistance surface </w:t>
      </w:r>
      <w:proofErr w:type="spellStart"/>
      <w:r>
        <w:rPr>
          <w:rFonts w:ascii="Times New Roman" w:eastAsia="宋体" w:hAnsi="Times New Roman" w:cs="Times New Roman"/>
          <w:kern w:val="44"/>
          <w:sz w:val="24"/>
          <w:szCs w:val="44"/>
          <w:lang w:val="en-GB"/>
        </w:rPr>
        <w:t>modeled</w:t>
      </w:r>
      <w:proofErr w:type="spellEnd"/>
      <w:r>
        <w:rPr>
          <w:rFonts w:ascii="Times New Roman" w:eastAsia="宋体" w:hAnsi="Times New Roman" w:cs="Times New Roman"/>
          <w:kern w:val="44"/>
          <w:sz w:val="24"/>
          <w:szCs w:val="44"/>
          <w:lang w:val="en-GB"/>
        </w:rPr>
        <w:t xml:space="preserve"> by the habitat quality method was superior to </w:t>
      </w:r>
      <w:r>
        <w:rPr>
          <w:rFonts w:ascii="Times New Roman" w:hAnsi="Times New Roman"/>
          <w:kern w:val="44"/>
          <w:sz w:val="24"/>
          <w:lang w:val="en-GB"/>
        </w:rPr>
        <w:t xml:space="preserve">that </w:t>
      </w:r>
      <w:proofErr w:type="spellStart"/>
      <w:r>
        <w:rPr>
          <w:rFonts w:ascii="Times New Roman" w:hAnsi="Times New Roman"/>
          <w:kern w:val="44"/>
          <w:sz w:val="24"/>
          <w:lang w:val="en-GB"/>
        </w:rPr>
        <w:t>modeled</w:t>
      </w:r>
      <w:proofErr w:type="spellEnd"/>
      <w:r>
        <w:rPr>
          <w:rFonts w:ascii="Times New Roman" w:hAnsi="Times New Roman"/>
          <w:kern w:val="44"/>
          <w:sz w:val="24"/>
          <w:lang w:val="en-GB"/>
        </w:rPr>
        <w:t xml:space="preserve"> by </w:t>
      </w:r>
      <w:r>
        <w:rPr>
          <w:rFonts w:ascii="Times New Roman" w:eastAsia="宋体" w:hAnsi="Times New Roman" w:cs="Times New Roman"/>
          <w:kern w:val="44"/>
          <w:sz w:val="24"/>
          <w:szCs w:val="44"/>
          <w:lang w:val="en-GB"/>
        </w:rPr>
        <w:t xml:space="preserve">the expert experience method. </w:t>
      </w:r>
      <w:r>
        <w:rPr>
          <w:rFonts w:ascii="Times New Roman" w:eastAsia="宋体" w:hAnsi="Times New Roman" w:cs="Times New Roman" w:hint="eastAsia"/>
          <w:kern w:val="44"/>
          <w:sz w:val="24"/>
          <w:szCs w:val="44"/>
        </w:rPr>
        <w:t>Therefore</w:t>
      </w:r>
      <w:r>
        <w:rPr>
          <w:rFonts w:ascii="Times New Roman" w:eastAsia="宋体" w:hAnsi="Times New Roman" w:cs="Times New Roman"/>
          <w:kern w:val="44"/>
          <w:sz w:val="24"/>
          <w:szCs w:val="44"/>
          <w:lang w:val="en-GB"/>
        </w:rPr>
        <w:t xml:space="preserve">, </w:t>
      </w:r>
      <w:r>
        <w:rPr>
          <w:rFonts w:ascii="Times New Roman" w:eastAsia="宋体" w:hAnsi="Times New Roman" w:cs="Times New Roman" w:hint="eastAsia"/>
          <w:kern w:val="44"/>
          <w:sz w:val="24"/>
          <w:szCs w:val="44"/>
        </w:rPr>
        <w:t>we</w:t>
      </w:r>
      <w:r>
        <w:rPr>
          <w:rFonts w:ascii="Times New Roman" w:eastAsia="宋体" w:hAnsi="Times New Roman" w:cs="Times New Roman"/>
          <w:kern w:val="44"/>
          <w:sz w:val="24"/>
          <w:szCs w:val="44"/>
          <w:lang w:val="en-GB"/>
        </w:rPr>
        <w:t xml:space="preserve"> identified Option 2 as the optimal path for the ecological corridor.</w:t>
      </w:r>
    </w:p>
    <w:p w14:paraId="3D38AA5A" w14:textId="77777777" w:rsidR="00830994" w:rsidRDefault="00830994">
      <w:pPr>
        <w:spacing w:line="480" w:lineRule="auto"/>
        <w:ind w:firstLineChars="200" w:firstLine="480"/>
        <w:rPr>
          <w:rFonts w:ascii="Times New Roman" w:eastAsia="宋体" w:hAnsi="Times New Roman" w:cs="Times New Roman"/>
          <w:kern w:val="44"/>
          <w:sz w:val="24"/>
          <w:szCs w:val="44"/>
          <w:lang w:val="en-GB"/>
        </w:rPr>
      </w:pPr>
    </w:p>
    <w:bookmarkEnd w:id="89"/>
    <w:p w14:paraId="41EC21C0" w14:textId="77777777" w:rsidR="00830994" w:rsidRDefault="00000000">
      <w:pPr>
        <w:spacing w:line="480" w:lineRule="auto"/>
        <w:rPr>
          <w:rFonts w:ascii="Times New Roman" w:eastAsia="宋体" w:hAnsi="Times New Roman" w:cs="Times New Roman"/>
          <w:kern w:val="44"/>
          <w:sz w:val="24"/>
          <w:szCs w:val="44"/>
          <w:lang w:val="en-GB" w:eastAsia="zh"/>
        </w:rPr>
      </w:pPr>
      <w:r>
        <w:rPr>
          <w:rFonts w:ascii="Times New Roman" w:eastAsia="宋体" w:hAnsi="Times New Roman" w:cs="Times New Roman" w:hint="eastAsia"/>
          <w:noProof/>
          <w:kern w:val="44"/>
          <w:sz w:val="24"/>
          <w:szCs w:val="44"/>
          <w:lang w:val="en-GB" w:eastAsia="zh"/>
        </w:rPr>
        <w:lastRenderedPageBreak/>
        <w:drawing>
          <wp:inline distT="0" distB="0" distL="0" distR="0" wp14:anchorId="28FB639C" wp14:editId="4F292273">
            <wp:extent cx="5278120" cy="520573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8120" cy="5205730"/>
                    </a:xfrm>
                    <a:prstGeom prst="rect">
                      <a:avLst/>
                    </a:prstGeom>
                  </pic:spPr>
                </pic:pic>
              </a:graphicData>
            </a:graphic>
          </wp:inline>
        </w:drawing>
      </w:r>
    </w:p>
    <w:p w14:paraId="1AD7A189" w14:textId="77777777" w:rsidR="00830994" w:rsidRDefault="00830994">
      <w:pPr>
        <w:spacing w:line="480" w:lineRule="auto"/>
        <w:rPr>
          <w:rFonts w:ascii="Calibri" w:eastAsia="宋体" w:hAnsi="Calibri" w:cs="Calibri"/>
          <w:sz w:val="22"/>
          <w:lang w:val="en-GB"/>
        </w:rPr>
      </w:pPr>
      <w:bookmarkStart w:id="90" w:name="_Hlk150291641"/>
    </w:p>
    <w:p w14:paraId="5D5CD5FE" w14:textId="77777777" w:rsidR="00830994" w:rsidRDefault="00000000">
      <w:pPr>
        <w:spacing w:line="480" w:lineRule="auto"/>
        <w:jc w:val="center"/>
        <w:rPr>
          <w:rFonts w:ascii="Times New Roman" w:eastAsia="宋体" w:hAnsi="Times New Roman" w:cs="Times New Roman"/>
          <w:b/>
          <w:bCs/>
          <w:sz w:val="24"/>
          <w:szCs w:val="24"/>
          <w:lang w:val="en-GB"/>
        </w:rPr>
      </w:pPr>
      <w:r>
        <w:rPr>
          <w:rFonts w:ascii="Times New Roman" w:eastAsia="宋体" w:hAnsi="Times New Roman" w:cs="Times New Roman"/>
          <w:b/>
          <w:bCs/>
          <w:sz w:val="24"/>
          <w:szCs w:val="24"/>
          <w:lang w:val="en-GB"/>
        </w:rPr>
        <w:t>Figure 7</w:t>
      </w:r>
      <w:r>
        <w:rPr>
          <w:rFonts w:ascii="Times New Roman" w:eastAsia="宋体" w:hAnsi="Times New Roman" w:cs="Times New Roman" w:hint="eastAsia"/>
          <w:b/>
          <w:bCs/>
          <w:sz w:val="24"/>
          <w:szCs w:val="24"/>
        </w:rPr>
        <w:t>.</w:t>
      </w:r>
      <w:r>
        <w:rPr>
          <w:rFonts w:ascii="Times New Roman" w:eastAsia="宋体" w:hAnsi="Times New Roman" w:cs="Times New Roman"/>
          <w:b/>
          <w:bCs/>
          <w:sz w:val="24"/>
          <w:szCs w:val="24"/>
          <w:lang w:val="en-GB"/>
        </w:rPr>
        <w:t xml:space="preserve"> Feasibility evaluation of the two ecological corridor plans.</w:t>
      </w:r>
      <w:r>
        <w:rPr>
          <w:rFonts w:ascii="Times New Roman" w:eastAsia="等线" w:hAnsi="Times New Roman" w:cs="Times New Roman"/>
          <w:b/>
          <w:bCs/>
          <w:sz w:val="24"/>
          <w:szCs w:val="24"/>
          <w:lang w:val="en-GB"/>
        </w:rPr>
        <w:t xml:space="preserve"> a</w:t>
      </w:r>
      <w:r>
        <w:rPr>
          <w:rFonts w:ascii="Times New Roman" w:eastAsia="等线" w:hAnsi="Times New Roman" w:cs="Times New Roman" w:hint="eastAsia"/>
          <w:b/>
          <w:bCs/>
          <w:sz w:val="24"/>
          <w:szCs w:val="24"/>
          <w:lang w:val="en-GB" w:eastAsia="zh"/>
        </w:rPr>
        <w:t>.</w:t>
      </w:r>
      <w:r>
        <w:rPr>
          <w:rFonts w:ascii="Times New Roman" w:eastAsia="等线" w:hAnsi="Times New Roman" w:cs="Times New Roman"/>
          <w:b/>
          <w:bCs/>
          <w:sz w:val="24"/>
          <w:szCs w:val="24"/>
          <w:lang w:val="en-GB"/>
        </w:rPr>
        <w:t>-</w:t>
      </w:r>
      <w:r>
        <w:rPr>
          <w:rFonts w:ascii="Times New Roman" w:eastAsia="等线" w:hAnsi="Times New Roman" w:cs="Times New Roman" w:hint="eastAsia"/>
          <w:b/>
          <w:bCs/>
          <w:sz w:val="24"/>
          <w:szCs w:val="24"/>
          <w:lang w:val="en-GB"/>
        </w:rPr>
        <w:t>f</w:t>
      </w:r>
      <w:r>
        <w:rPr>
          <w:rFonts w:ascii="Times New Roman" w:eastAsia="等线" w:hAnsi="Times New Roman" w:cs="Times New Roman" w:hint="eastAsia"/>
          <w:b/>
          <w:bCs/>
          <w:sz w:val="24"/>
          <w:szCs w:val="24"/>
          <w:lang w:val="en-GB" w:eastAsia="zh"/>
        </w:rPr>
        <w:t>.</w:t>
      </w:r>
      <w:r>
        <w:rPr>
          <w:rFonts w:ascii="Times New Roman" w:eastAsia="等线" w:hAnsi="Times New Roman" w:cs="Times New Roman"/>
          <w:b/>
          <w:bCs/>
          <w:sz w:val="24"/>
          <w:szCs w:val="24"/>
          <w:lang w:val="en-GB"/>
        </w:rPr>
        <w:t xml:space="preserve"> </w:t>
      </w:r>
      <w:r>
        <w:rPr>
          <w:rFonts w:ascii="Times New Roman" w:eastAsia="宋体" w:hAnsi="Times New Roman" w:cs="Times New Roman"/>
          <w:sz w:val="24"/>
          <w:szCs w:val="24"/>
          <w:lang w:val="en-GB"/>
        </w:rPr>
        <w:t>Comparative analysis</w:t>
      </w:r>
      <w:r>
        <w:rPr>
          <w:rFonts w:ascii="Times New Roman" w:eastAsia="等线" w:hAnsi="Times New Roman" w:cs="Times New Roman"/>
          <w:sz w:val="24"/>
          <w:szCs w:val="24"/>
          <w:lang w:val="en-GB"/>
        </w:rPr>
        <w:t xml:space="preserve"> </w:t>
      </w:r>
      <w:r>
        <w:rPr>
          <w:rFonts w:ascii="Times New Roman" w:eastAsia="等线" w:hAnsi="Times New Roman" w:cs="Times New Roman" w:hint="eastAsia"/>
          <w:sz w:val="24"/>
          <w:szCs w:val="24"/>
          <w:lang w:val="en-GB" w:eastAsia="zh"/>
        </w:rPr>
        <w:t xml:space="preserve">results </w:t>
      </w:r>
      <w:r>
        <w:rPr>
          <w:rFonts w:ascii="Times New Roman" w:eastAsia="等线" w:hAnsi="Times New Roman" w:cs="Times New Roman" w:hint="eastAsia"/>
          <w:sz w:val="24"/>
          <w:szCs w:val="24"/>
          <w:lang w:val="en-GB"/>
        </w:rPr>
        <w:t>of</w:t>
      </w:r>
      <w:r>
        <w:rPr>
          <w:rFonts w:ascii="Times New Roman" w:eastAsia="等线" w:hAnsi="Times New Roman" w:cs="Times New Roman"/>
          <w:sz w:val="24"/>
          <w:szCs w:val="24"/>
          <w:lang w:val="en-GB"/>
        </w:rPr>
        <w:t xml:space="preserve"> five corridor widths: 200 m, 600 m, 1200 m, 2500 m, and 5000 m</w:t>
      </w:r>
      <w:r>
        <w:rPr>
          <w:rFonts w:ascii="Times New Roman" w:eastAsia="等线" w:hAnsi="Times New Roman" w:cs="Times New Roman" w:hint="eastAsia"/>
          <w:sz w:val="24"/>
          <w:szCs w:val="24"/>
          <w:lang w:val="en-GB" w:eastAsia="zh"/>
        </w:rPr>
        <w:t>.</w:t>
      </w:r>
      <w:r>
        <w:rPr>
          <w:rFonts w:ascii="Times New Roman" w:eastAsia="等线" w:hAnsi="Times New Roman" w:cs="Times New Roman"/>
          <w:sz w:val="24"/>
          <w:szCs w:val="24"/>
          <w:lang w:val="en-GB"/>
        </w:rPr>
        <w:t xml:space="preserve"> </w:t>
      </w:r>
      <w:r>
        <w:rPr>
          <w:rFonts w:ascii="Times New Roman" w:eastAsia="等线" w:hAnsi="Times New Roman" w:cs="Times New Roman"/>
          <w:b/>
          <w:bCs/>
          <w:sz w:val="24"/>
          <w:szCs w:val="24"/>
          <w:lang w:val="en-GB"/>
        </w:rPr>
        <w:t>g</w:t>
      </w:r>
      <w:r>
        <w:rPr>
          <w:rFonts w:ascii="Times New Roman" w:eastAsia="等线" w:hAnsi="Times New Roman" w:cs="Times New Roman" w:hint="eastAsia"/>
          <w:b/>
          <w:bCs/>
          <w:sz w:val="24"/>
          <w:szCs w:val="24"/>
          <w:lang w:val="en-GB" w:eastAsia="zh"/>
        </w:rPr>
        <w:t>.</w:t>
      </w:r>
      <w:r>
        <w:rPr>
          <w:rFonts w:ascii="Times New Roman" w:eastAsia="等线" w:hAnsi="Times New Roman" w:cs="Times New Roman"/>
          <w:sz w:val="24"/>
          <w:szCs w:val="24"/>
          <w:lang w:val="en-GB"/>
        </w:rPr>
        <w:t xml:space="preserve"> </w:t>
      </w:r>
      <w:r>
        <w:rPr>
          <w:rFonts w:ascii="Times New Roman" w:eastAsia="等线" w:hAnsi="Times New Roman" w:cs="Times New Roman" w:hint="eastAsia"/>
          <w:sz w:val="24"/>
          <w:szCs w:val="24"/>
          <w:lang w:val="en-GB" w:eastAsia="zh"/>
        </w:rPr>
        <w:t>S</w:t>
      </w:r>
      <w:r>
        <w:rPr>
          <w:rFonts w:ascii="Times New Roman" w:eastAsia="等线" w:hAnsi="Times New Roman" w:cs="Times New Roman"/>
          <w:sz w:val="24"/>
          <w:szCs w:val="24"/>
          <w:lang w:val="en-GB"/>
        </w:rPr>
        <w:t xml:space="preserve">patial layout of two ecological corridor </w:t>
      </w:r>
      <w:r>
        <w:rPr>
          <w:rFonts w:ascii="Times New Roman" w:eastAsia="宋体" w:hAnsi="Times New Roman" w:cs="Times New Roman"/>
          <w:sz w:val="24"/>
          <w:szCs w:val="24"/>
          <w:lang w:val="en-GB"/>
        </w:rPr>
        <w:t>plans.</w:t>
      </w:r>
    </w:p>
    <w:bookmarkEnd w:id="90"/>
    <w:p w14:paraId="4D8A4737" w14:textId="77777777" w:rsidR="00830994" w:rsidRDefault="00830994">
      <w:pPr>
        <w:spacing w:line="480" w:lineRule="auto"/>
      </w:pPr>
    </w:p>
    <w:p w14:paraId="4CDAEFEE" w14:textId="77777777" w:rsidR="00830994" w:rsidRDefault="00000000">
      <w:pPr>
        <w:pStyle w:val="1"/>
        <w:keepNext w:val="0"/>
        <w:keepLines w:val="0"/>
        <w:adjustRightInd w:val="0"/>
        <w:snapToGrid w:val="0"/>
        <w:spacing w:before="0" w:after="0" w:line="480" w:lineRule="auto"/>
        <w:rPr>
          <w:rFonts w:ascii="Times New Roman" w:eastAsia="宋体" w:hAnsi="Times New Roman" w:cs="Times New Roman"/>
          <w:sz w:val="24"/>
          <w:lang w:val="en-GB"/>
        </w:rPr>
      </w:pPr>
      <w:r>
        <w:rPr>
          <w:rFonts w:ascii="Times New Roman" w:eastAsia="宋体" w:hAnsi="Times New Roman" w:cs="Times New Roman"/>
          <w:sz w:val="24"/>
          <w:lang w:val="en-GB"/>
        </w:rPr>
        <w:t xml:space="preserve">5. </w:t>
      </w:r>
      <w:bookmarkStart w:id="91" w:name="_Hlk150291800"/>
      <w:r>
        <w:rPr>
          <w:rFonts w:ascii="Times New Roman" w:eastAsia="宋体" w:hAnsi="Times New Roman" w:cs="Times New Roman"/>
          <w:sz w:val="24"/>
          <w:lang w:val="en-GB"/>
        </w:rPr>
        <w:t>Discussion</w:t>
      </w:r>
      <w:bookmarkEnd w:id="91"/>
    </w:p>
    <w:p w14:paraId="06336D55"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92" w:name="_Hlk150291860"/>
      <w:r>
        <w:rPr>
          <w:rFonts w:ascii="Times New Roman" w:eastAsia="宋体" w:hAnsi="Times New Roman" w:cs="Times New Roman"/>
          <w:kern w:val="44"/>
          <w:sz w:val="24"/>
          <w:szCs w:val="44"/>
          <w:lang w:val="en-GB"/>
        </w:rPr>
        <w:t xml:space="preserve">Diversity within species, between species, and across ecosystems </w:t>
      </w:r>
      <w:r>
        <w:rPr>
          <w:rFonts w:ascii="Times New Roman" w:eastAsia="宋体" w:hAnsi="Times New Roman" w:cs="Times New Roman" w:hint="eastAsia"/>
          <w:kern w:val="44"/>
          <w:sz w:val="24"/>
          <w:szCs w:val="44"/>
        </w:rPr>
        <w:t>ha</w:t>
      </w:r>
      <w:r>
        <w:rPr>
          <w:rFonts w:ascii="Times New Roman" w:eastAsia="宋体" w:hAnsi="Times New Roman" w:cs="Times New Roman"/>
          <w:kern w:val="44"/>
          <w:sz w:val="24"/>
          <w:szCs w:val="44"/>
          <w:lang w:val="en-GB"/>
        </w:rPr>
        <w:t xml:space="preserve">s </w:t>
      </w:r>
      <w:r>
        <w:rPr>
          <w:rFonts w:ascii="Times New Roman" w:eastAsia="宋体" w:hAnsi="Times New Roman" w:cs="Times New Roman" w:hint="eastAsia"/>
          <w:kern w:val="44"/>
          <w:sz w:val="24"/>
          <w:szCs w:val="44"/>
        </w:rPr>
        <w:t xml:space="preserve">been </w:t>
      </w:r>
      <w:r>
        <w:rPr>
          <w:rFonts w:ascii="Times New Roman" w:eastAsia="宋体" w:hAnsi="Times New Roman" w:cs="Times New Roman"/>
          <w:kern w:val="44"/>
          <w:sz w:val="24"/>
          <w:szCs w:val="44"/>
          <w:lang w:val="en-GB"/>
        </w:rPr>
        <w:t xml:space="preserve">declining at a rate unprecedented in human history (IPBES, 2019). </w:t>
      </w:r>
      <w:r>
        <w:rPr>
          <w:rFonts w:ascii="Times New Roman" w:eastAsia="宋体" w:hAnsi="Times New Roman" w:cs="Times New Roman" w:hint="eastAsia"/>
          <w:kern w:val="44"/>
          <w:sz w:val="24"/>
          <w:szCs w:val="44"/>
          <w:lang w:val="en-GB"/>
        </w:rPr>
        <w:t>I</w:t>
      </w:r>
      <w:r>
        <w:rPr>
          <w:rFonts w:ascii="Times New Roman" w:eastAsia="宋体" w:hAnsi="Times New Roman" w:cs="Times New Roman"/>
          <w:kern w:val="44"/>
          <w:sz w:val="24"/>
          <w:szCs w:val="44"/>
          <w:lang w:val="en-GB"/>
        </w:rPr>
        <w:t xml:space="preserve">t is crucial to </w:t>
      </w:r>
      <w:r>
        <w:rPr>
          <w:rFonts w:ascii="Times New Roman" w:eastAsia="宋体" w:hAnsi="Times New Roman" w:cs="Times New Roman"/>
          <w:kern w:val="44"/>
          <w:sz w:val="24"/>
          <w:szCs w:val="44"/>
          <w:lang w:val="en-GB"/>
        </w:rPr>
        <w:lastRenderedPageBreak/>
        <w:t xml:space="preserve">implement more </w:t>
      </w:r>
      <w:r>
        <w:rPr>
          <w:rFonts w:ascii="Times New Roman" w:eastAsia="宋体" w:hAnsi="Times New Roman" w:cs="Times New Roman" w:hint="eastAsia"/>
          <w:kern w:val="44"/>
          <w:sz w:val="24"/>
          <w:szCs w:val="44"/>
        </w:rPr>
        <w:t>transformative</w:t>
      </w:r>
      <w:r>
        <w:rPr>
          <w:rFonts w:ascii="Times New Roman" w:eastAsia="宋体" w:hAnsi="Times New Roman" w:cs="Times New Roman"/>
          <w:kern w:val="44"/>
          <w:sz w:val="24"/>
          <w:szCs w:val="44"/>
          <w:lang w:val="en-GB"/>
        </w:rPr>
        <w:t xml:space="preserve"> conservation measures to reverse this trend. Constructing ecological patterns that integrate point, line, surface, and network elements can effectively address habitat fragmentation and mitigate biodiversity loss (Peng et al., 2018). </w:t>
      </w:r>
      <w:r>
        <w:rPr>
          <w:rFonts w:ascii="Times New Roman" w:hAnsi="Times New Roman"/>
          <w:kern w:val="44"/>
          <w:sz w:val="24"/>
          <w:lang w:val="en-GB"/>
        </w:rPr>
        <w:t xml:space="preserve">Addressing these </w:t>
      </w:r>
      <w:r>
        <w:rPr>
          <w:rFonts w:ascii="Times New Roman" w:eastAsia="宋体" w:hAnsi="Times New Roman" w:cs="Times New Roman"/>
          <w:kern w:val="44"/>
          <w:sz w:val="24"/>
          <w:szCs w:val="44"/>
          <w:lang w:val="en-GB"/>
        </w:rPr>
        <w:t xml:space="preserve">challenges </w:t>
      </w:r>
      <w:r>
        <w:rPr>
          <w:rFonts w:ascii="Times New Roman" w:eastAsia="宋体" w:hAnsi="Times New Roman" w:cs="Times New Roman" w:hint="eastAsia"/>
          <w:kern w:val="44"/>
          <w:sz w:val="24"/>
          <w:szCs w:val="44"/>
        </w:rPr>
        <w:t>to achieve</w:t>
      </w:r>
      <w:r>
        <w:rPr>
          <w:rFonts w:ascii="Times New Roman" w:hAnsi="Times New Roman"/>
          <w:kern w:val="44"/>
          <w:sz w:val="24"/>
          <w:lang w:val="en-GB"/>
        </w:rPr>
        <w:t xml:space="preserve"> SDG 15 (</w:t>
      </w:r>
      <w:r>
        <w:rPr>
          <w:rFonts w:ascii="Times New Roman" w:eastAsia="宋体" w:hAnsi="Times New Roman" w:cs="Times New Roman" w:hint="eastAsia"/>
          <w:color w:val="0D0D0D"/>
          <w:sz w:val="24"/>
          <w:szCs w:val="24"/>
          <w:shd w:val="clear" w:color="auto" w:fill="FFFFFF"/>
        </w:rPr>
        <w:t>l</w:t>
      </w:r>
      <w:proofErr w:type="spellStart"/>
      <w:r>
        <w:rPr>
          <w:rFonts w:ascii="Times New Roman" w:eastAsia="宋体" w:hAnsi="Times New Roman" w:cs="Times New Roman"/>
          <w:kern w:val="44"/>
          <w:sz w:val="24"/>
          <w:szCs w:val="44"/>
          <w:lang w:val="en-GB"/>
        </w:rPr>
        <w:t>ife</w:t>
      </w:r>
      <w:proofErr w:type="spellEnd"/>
      <w:r>
        <w:rPr>
          <w:rFonts w:ascii="Times New Roman" w:hAnsi="Times New Roman"/>
          <w:kern w:val="44"/>
          <w:sz w:val="24"/>
          <w:lang w:val="en-GB"/>
        </w:rPr>
        <w:t xml:space="preserve"> on </w:t>
      </w:r>
      <w:r>
        <w:rPr>
          <w:rFonts w:ascii="Times New Roman" w:eastAsia="宋体" w:hAnsi="Times New Roman" w:cs="Times New Roman" w:hint="eastAsia"/>
          <w:kern w:val="44"/>
          <w:sz w:val="24"/>
          <w:szCs w:val="44"/>
        </w:rPr>
        <w:t>l</w:t>
      </w:r>
      <w:r>
        <w:rPr>
          <w:rFonts w:ascii="Times New Roman" w:eastAsia="宋体" w:hAnsi="Times New Roman" w:cs="Times New Roman"/>
          <w:kern w:val="44"/>
          <w:sz w:val="24"/>
          <w:szCs w:val="44"/>
          <w:lang w:val="en-GB"/>
        </w:rPr>
        <w:t xml:space="preserve">and) necessitates close collaboration and concerted efforts among scientists and </w:t>
      </w:r>
      <w:r>
        <w:rPr>
          <w:rFonts w:ascii="Times New Roman" w:eastAsia="宋体" w:hAnsi="Times New Roman" w:cs="Times New Roman" w:hint="eastAsia"/>
          <w:kern w:val="44"/>
          <w:sz w:val="24"/>
          <w:szCs w:val="44"/>
        </w:rPr>
        <w:t>decision-</w:t>
      </w:r>
      <w:r>
        <w:rPr>
          <w:rFonts w:ascii="Times New Roman" w:eastAsia="宋体" w:hAnsi="Times New Roman" w:cs="Times New Roman"/>
          <w:kern w:val="44"/>
          <w:sz w:val="24"/>
          <w:szCs w:val="44"/>
          <w:lang w:val="en-GB"/>
        </w:rPr>
        <w:t>makers.</w:t>
      </w:r>
    </w:p>
    <w:p w14:paraId="7DF6109F" w14:textId="77777777" w:rsidR="00830994" w:rsidRDefault="00830994">
      <w:pPr>
        <w:spacing w:line="480" w:lineRule="auto"/>
        <w:ind w:firstLineChars="200" w:firstLine="480"/>
        <w:rPr>
          <w:rFonts w:ascii="Times New Roman" w:eastAsia="宋体" w:hAnsi="Times New Roman" w:cs="Times New Roman"/>
          <w:kern w:val="44"/>
          <w:sz w:val="24"/>
          <w:szCs w:val="44"/>
          <w:lang w:val="en-GB"/>
        </w:rPr>
      </w:pPr>
    </w:p>
    <w:p w14:paraId="63E88D2F" w14:textId="77777777" w:rsidR="00830994" w:rsidRDefault="00000000">
      <w:pPr>
        <w:pStyle w:val="2"/>
        <w:spacing w:line="480" w:lineRule="auto"/>
        <w:rPr>
          <w:rFonts w:eastAsia="宋体" w:cs="Times New Roman"/>
          <w:color w:val="FF0000"/>
          <w:lang w:val="en-GB"/>
        </w:rPr>
      </w:pPr>
      <w:r>
        <w:rPr>
          <w:rFonts w:eastAsia="宋体" w:cs="Times New Roman"/>
          <w:lang w:val="en-GB"/>
        </w:rPr>
        <w:t xml:space="preserve">5.1 Potential obstacles and possible actions </w:t>
      </w:r>
    </w:p>
    <w:p w14:paraId="6B7D33CA"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93" w:name="_Hlk172493201"/>
      <w:bookmarkStart w:id="94" w:name="_Hlk172495104"/>
      <w:bookmarkStart w:id="95" w:name="_Hlk150291894"/>
      <w:bookmarkEnd w:id="92"/>
      <w:r>
        <w:rPr>
          <w:rFonts w:ascii="Times New Roman" w:eastAsia="宋体" w:hAnsi="Times New Roman" w:cs="Times New Roman"/>
          <w:kern w:val="44"/>
          <w:sz w:val="24"/>
          <w:szCs w:val="44"/>
          <w:lang w:val="en-GB" w:eastAsia="zh"/>
        </w:rPr>
        <w:t>Our results indicated that the potential habitat space for terrestrial animals</w:t>
      </w:r>
      <w:r>
        <w:rPr>
          <w:rFonts w:ascii="Times New Roman" w:eastAsia="宋体" w:hAnsi="Times New Roman" w:cs="Times New Roman" w:hint="eastAsia"/>
          <w:kern w:val="44"/>
          <w:sz w:val="24"/>
          <w:szCs w:val="44"/>
        </w:rPr>
        <w:t xml:space="preserve"> </w:t>
      </w:r>
      <w:r>
        <w:rPr>
          <w:rFonts w:ascii="Times New Roman" w:eastAsia="宋体" w:hAnsi="Times New Roman" w:cs="Times New Roman"/>
          <w:kern w:val="44"/>
          <w:sz w:val="24"/>
          <w:szCs w:val="44"/>
          <w:lang w:val="en-GB" w:eastAsia="zh"/>
        </w:rPr>
        <w:t xml:space="preserve">covered 2808.45 km², </w:t>
      </w:r>
      <w:proofErr w:type="spellStart"/>
      <w:r>
        <w:rPr>
          <w:rFonts w:ascii="Times New Roman" w:eastAsia="宋体" w:hAnsi="Times New Roman" w:cs="Times New Roman"/>
          <w:kern w:val="44"/>
          <w:sz w:val="24"/>
          <w:szCs w:val="44"/>
          <w:lang w:val="en-GB" w:eastAsia="zh"/>
        </w:rPr>
        <w:t>wh</w:t>
      </w:r>
      <w:r>
        <w:rPr>
          <w:rFonts w:ascii="Times New Roman" w:eastAsia="宋体" w:hAnsi="Times New Roman" w:cs="Times New Roman" w:hint="eastAsia"/>
          <w:kern w:val="44"/>
          <w:sz w:val="24"/>
          <w:szCs w:val="44"/>
        </w:rPr>
        <w:t>ile</w:t>
      </w:r>
      <w:proofErr w:type="spellEnd"/>
      <w:r>
        <w:rPr>
          <w:rFonts w:ascii="Times New Roman" w:eastAsia="宋体" w:hAnsi="Times New Roman" w:cs="Times New Roman"/>
          <w:kern w:val="44"/>
          <w:sz w:val="24"/>
          <w:szCs w:val="44"/>
          <w:lang w:val="en-GB" w:eastAsia="zh"/>
        </w:rPr>
        <w:t xml:space="preserve"> nature reserves comprised only 777.5 km² </w:t>
      </w:r>
      <w:r>
        <w:rPr>
          <w:rFonts w:ascii="Times New Roman" w:eastAsia="宋体" w:hAnsi="Times New Roman" w:cs="Times New Roman" w:hint="eastAsia"/>
          <w:kern w:val="44"/>
          <w:sz w:val="24"/>
          <w:szCs w:val="44"/>
        </w:rPr>
        <w:t>(</w:t>
      </w:r>
      <w:r>
        <w:rPr>
          <w:rFonts w:ascii="Times New Roman" w:eastAsia="宋体" w:hAnsi="Times New Roman" w:cs="Times New Roman"/>
          <w:kern w:val="44"/>
          <w:sz w:val="24"/>
          <w:szCs w:val="44"/>
          <w:lang w:val="en-GB" w:eastAsia="zh"/>
        </w:rPr>
        <w:t>27.68%</w:t>
      </w:r>
      <w:r>
        <w:rPr>
          <w:rFonts w:ascii="Times New Roman" w:eastAsia="宋体" w:hAnsi="Times New Roman" w:cs="Times New Roman" w:hint="eastAsia"/>
          <w:kern w:val="44"/>
          <w:sz w:val="24"/>
          <w:szCs w:val="44"/>
        </w:rPr>
        <w:t>)</w:t>
      </w:r>
      <w:r>
        <w:rPr>
          <w:rFonts w:ascii="Times New Roman" w:eastAsia="宋体" w:hAnsi="Times New Roman" w:cs="Times New Roman"/>
          <w:kern w:val="44"/>
          <w:sz w:val="24"/>
          <w:szCs w:val="44"/>
          <w:lang w:val="en-GB" w:eastAsia="zh"/>
        </w:rPr>
        <w:t xml:space="preserve">. This </w:t>
      </w:r>
      <w:r>
        <w:rPr>
          <w:rFonts w:ascii="Times New Roman" w:eastAsia="宋体" w:hAnsi="Times New Roman" w:cs="Times New Roman" w:hint="eastAsia"/>
          <w:kern w:val="44"/>
          <w:sz w:val="24"/>
          <w:szCs w:val="44"/>
        </w:rPr>
        <w:t>suggest</w:t>
      </w:r>
      <w:r>
        <w:rPr>
          <w:rFonts w:ascii="Times New Roman" w:eastAsia="宋体" w:hAnsi="Times New Roman" w:cs="Times New Roman"/>
          <w:kern w:val="44"/>
          <w:sz w:val="24"/>
          <w:szCs w:val="44"/>
          <w:lang w:val="en-GB" w:eastAsia="zh"/>
        </w:rPr>
        <w:t xml:space="preserve">s </w:t>
      </w:r>
      <w:r>
        <w:rPr>
          <w:rFonts w:ascii="Times New Roman" w:eastAsia="宋体" w:hAnsi="Times New Roman" w:cs="Times New Roman" w:hint="eastAsia"/>
          <w:kern w:val="44"/>
          <w:sz w:val="24"/>
          <w:szCs w:val="44"/>
        </w:rPr>
        <w:t xml:space="preserve">that </w:t>
      </w:r>
      <w:r>
        <w:rPr>
          <w:rFonts w:ascii="Times New Roman" w:eastAsia="宋体" w:hAnsi="Times New Roman" w:cs="Times New Roman"/>
          <w:kern w:val="44"/>
          <w:sz w:val="24"/>
          <w:szCs w:val="44"/>
          <w:lang w:val="en-GB" w:eastAsia="zh"/>
        </w:rPr>
        <w:t>nature reserves</w:t>
      </w:r>
      <w:r>
        <w:rPr>
          <w:rFonts w:ascii="Times New Roman" w:eastAsia="宋体" w:hAnsi="Times New Roman" w:cs="Times New Roman" w:hint="eastAsia"/>
          <w:kern w:val="44"/>
          <w:sz w:val="24"/>
          <w:szCs w:val="44"/>
        </w:rPr>
        <w:t xml:space="preserve"> occupy </w:t>
      </w:r>
      <w:r>
        <w:rPr>
          <w:rFonts w:ascii="Times New Roman" w:eastAsia="宋体" w:hAnsi="Times New Roman" w:cs="Times New Roman"/>
          <w:kern w:val="44"/>
          <w:sz w:val="24"/>
          <w:szCs w:val="44"/>
          <w:lang w:val="en-GB" w:eastAsia="zh"/>
        </w:rPr>
        <w:t xml:space="preserve">a relatively small proportion of </w:t>
      </w:r>
      <w:r>
        <w:rPr>
          <w:rFonts w:ascii="Times New Roman" w:eastAsia="宋体" w:hAnsi="Times New Roman" w:cs="Times New Roman" w:hint="eastAsia"/>
          <w:kern w:val="44"/>
          <w:sz w:val="24"/>
          <w:szCs w:val="44"/>
        </w:rPr>
        <w:t>the habitat</w:t>
      </w:r>
      <w:r>
        <w:rPr>
          <w:rFonts w:ascii="Times New Roman" w:eastAsia="宋体" w:hAnsi="Times New Roman" w:cs="Times New Roman"/>
          <w:kern w:val="44"/>
          <w:sz w:val="24"/>
          <w:szCs w:val="44"/>
          <w:lang w:val="en-GB" w:eastAsia="zh"/>
        </w:rPr>
        <w:t>, with current zoning deemed unreasonable. The spatial distribution of these nature reserves does not align with priorities established on biological criteria, thereby posing potential risks to species conservation (Wu et al., 2018). The GBF advocates reducing the loss of ecologically important areas to near zero by 2030. It is thus imperative to expand and optimize the scope and area of existing protected zones to meet these objectives effectively. Notably, expanding protected areas could deprive indigenous residents of their resource rights, potentially displacing them and impacting their livelihoods</w:t>
      </w:r>
      <w:r>
        <w:rPr>
          <w:rFonts w:ascii="Times New Roman" w:eastAsia="宋体" w:hAnsi="Times New Roman" w:cs="Times New Roman" w:hint="eastAsia"/>
          <w:kern w:val="44"/>
          <w:sz w:val="24"/>
          <w:szCs w:val="44"/>
        </w:rPr>
        <w:t xml:space="preserve"> (Alden Wily, 2018)</w:t>
      </w:r>
      <w:r>
        <w:rPr>
          <w:rFonts w:ascii="Times New Roman" w:eastAsia="宋体" w:hAnsi="Times New Roman" w:cs="Times New Roman"/>
          <w:kern w:val="44"/>
          <w:sz w:val="24"/>
          <w:szCs w:val="44"/>
          <w:lang w:val="en-GB" w:eastAsia="zh"/>
        </w:rPr>
        <w:t>. Balancing ecological conservation with local livelihood development is crucial for the long-term health of ecosystems</w:t>
      </w:r>
      <w:r>
        <w:rPr>
          <w:rFonts w:ascii="Times New Roman" w:eastAsia="宋体" w:hAnsi="Times New Roman" w:cs="Times New Roman" w:hint="eastAsia"/>
          <w:kern w:val="44"/>
          <w:sz w:val="24"/>
          <w:szCs w:val="44"/>
        </w:rPr>
        <w:t xml:space="preserve"> </w:t>
      </w:r>
      <w:r>
        <w:rPr>
          <w:rFonts w:ascii="Times New Roman" w:hAnsi="Times New Roman"/>
          <w:kern w:val="44"/>
          <w:sz w:val="24"/>
        </w:rPr>
        <w:t>(Chaplin-Kramer et al., 2022)</w:t>
      </w:r>
      <w:r>
        <w:rPr>
          <w:rFonts w:ascii="Times New Roman" w:eastAsia="宋体" w:hAnsi="Times New Roman" w:cs="Times New Roman"/>
          <w:kern w:val="44"/>
          <w:sz w:val="24"/>
          <w:szCs w:val="44"/>
          <w:lang w:val="en-GB" w:eastAsia="zh"/>
        </w:rPr>
        <w:t xml:space="preserve">. Therefore, exploring and expanding pathways to transform ecological resources into ecological </w:t>
      </w:r>
      <w:r>
        <w:rPr>
          <w:rFonts w:ascii="Times New Roman" w:eastAsia="宋体" w:hAnsi="Times New Roman" w:cs="Times New Roman"/>
          <w:kern w:val="44"/>
          <w:sz w:val="24"/>
          <w:szCs w:val="44"/>
          <w:lang w:val="en-GB" w:eastAsia="zh"/>
        </w:rPr>
        <w:lastRenderedPageBreak/>
        <w:t>products is vital—such as through eco-tourism</w:t>
      </w:r>
      <w:r>
        <w:rPr>
          <w:rFonts w:ascii="Times New Roman" w:eastAsia="宋体" w:hAnsi="Times New Roman" w:cs="Times New Roman" w:hint="eastAsia"/>
          <w:kern w:val="44"/>
          <w:sz w:val="24"/>
          <w:szCs w:val="44"/>
        </w:rPr>
        <w:t xml:space="preserve"> </w:t>
      </w:r>
      <w:r>
        <w:rPr>
          <w:rFonts w:ascii="Times New Roman" w:eastAsia="宋体" w:hAnsi="Times New Roman" w:cs="Times New Roman"/>
          <w:kern w:val="44"/>
          <w:sz w:val="24"/>
          <w:szCs w:val="44"/>
        </w:rPr>
        <w:t>(Chen, 2020)</w:t>
      </w:r>
      <w:r>
        <w:rPr>
          <w:rFonts w:ascii="Times New Roman" w:eastAsia="宋体" w:hAnsi="Times New Roman" w:cs="Times New Roman"/>
          <w:kern w:val="44"/>
          <w:sz w:val="24"/>
          <w:szCs w:val="44"/>
          <w:lang w:val="en-GB" w:eastAsia="zh"/>
        </w:rPr>
        <w:t>, sustainable agriculture and forestry projects</w:t>
      </w:r>
      <w:r>
        <w:rPr>
          <w:rFonts w:ascii="Times New Roman" w:eastAsia="宋体" w:hAnsi="Times New Roman" w:cs="Times New Roman" w:hint="eastAsia"/>
          <w:kern w:val="44"/>
          <w:sz w:val="24"/>
          <w:szCs w:val="44"/>
        </w:rPr>
        <w:t xml:space="preserve"> </w:t>
      </w:r>
      <w:r>
        <w:rPr>
          <w:rFonts w:ascii="Times New Roman" w:eastAsia="宋体" w:hAnsi="Times New Roman" w:cs="Times New Roman"/>
          <w:kern w:val="44"/>
          <w:sz w:val="24"/>
          <w:szCs w:val="44"/>
        </w:rPr>
        <w:t>(Pashkevich et al., 2022)</w:t>
      </w:r>
      <w:r>
        <w:rPr>
          <w:rFonts w:ascii="Times New Roman" w:eastAsia="宋体" w:hAnsi="Times New Roman" w:cs="Times New Roman"/>
          <w:kern w:val="44"/>
          <w:sz w:val="24"/>
          <w:szCs w:val="44"/>
          <w:lang w:val="en-GB" w:eastAsia="zh"/>
        </w:rPr>
        <w:t>, and ecological compensation mechanisms</w:t>
      </w:r>
      <w:r>
        <w:rPr>
          <w:rFonts w:ascii="Times New Roman" w:eastAsia="宋体" w:hAnsi="Times New Roman" w:cs="Times New Roman" w:hint="eastAsia"/>
          <w:kern w:val="44"/>
          <w:sz w:val="24"/>
          <w:szCs w:val="44"/>
        </w:rPr>
        <w:t xml:space="preserve"> </w:t>
      </w:r>
      <w:r>
        <w:rPr>
          <w:rFonts w:ascii="Times New Roman" w:eastAsia="宋体" w:hAnsi="Times New Roman" w:cs="Times New Roman"/>
          <w:kern w:val="44"/>
          <w:sz w:val="24"/>
          <w:szCs w:val="44"/>
        </w:rPr>
        <w:t>(Z</w:t>
      </w:r>
      <w:r>
        <w:rPr>
          <w:rFonts w:ascii="Times New Roman" w:eastAsia="宋体" w:hAnsi="Times New Roman" w:cs="Times New Roman" w:hint="eastAsia"/>
          <w:kern w:val="44"/>
          <w:sz w:val="24"/>
          <w:szCs w:val="44"/>
        </w:rPr>
        <w:t>hu</w:t>
      </w:r>
      <w:r>
        <w:rPr>
          <w:rFonts w:ascii="Times New Roman" w:eastAsia="宋体" w:hAnsi="Times New Roman" w:cs="Times New Roman"/>
          <w:kern w:val="44"/>
          <w:sz w:val="24"/>
          <w:szCs w:val="44"/>
        </w:rPr>
        <w:t xml:space="preserve"> et al., 2021)</w:t>
      </w:r>
      <w:r>
        <w:rPr>
          <w:rFonts w:ascii="Times New Roman" w:eastAsia="宋体" w:hAnsi="Times New Roman" w:cs="Times New Roman"/>
          <w:kern w:val="44"/>
          <w:sz w:val="24"/>
          <w:szCs w:val="44"/>
          <w:lang w:val="en-GB" w:eastAsia="zh"/>
        </w:rPr>
        <w:t>. It is essential to ensure that biodiversity protection also promotes local economic development and improves living standards</w:t>
      </w:r>
      <w:r>
        <w:rPr>
          <w:rFonts w:ascii="Times New Roman" w:eastAsia="宋体" w:hAnsi="Times New Roman" w:cs="Times New Roman" w:hint="eastAsia"/>
          <w:kern w:val="44"/>
          <w:sz w:val="24"/>
          <w:szCs w:val="44"/>
        </w:rPr>
        <w:t xml:space="preserve"> </w:t>
      </w:r>
      <w:r>
        <w:rPr>
          <w:rFonts w:ascii="Times New Roman" w:eastAsia="宋体" w:hAnsi="Times New Roman" w:cs="Times New Roman"/>
          <w:kern w:val="44"/>
          <w:sz w:val="24"/>
          <w:szCs w:val="44"/>
        </w:rPr>
        <w:t>(</w:t>
      </w:r>
      <w:proofErr w:type="spellStart"/>
      <w:r>
        <w:rPr>
          <w:rFonts w:ascii="Times New Roman" w:eastAsia="宋体" w:hAnsi="Times New Roman" w:cs="Times New Roman"/>
          <w:kern w:val="44"/>
          <w:sz w:val="24"/>
          <w:szCs w:val="44"/>
        </w:rPr>
        <w:t>Mastrantonis</w:t>
      </w:r>
      <w:proofErr w:type="spellEnd"/>
      <w:r>
        <w:rPr>
          <w:rFonts w:ascii="Times New Roman" w:eastAsia="宋体" w:hAnsi="Times New Roman" w:cs="Times New Roman"/>
          <w:kern w:val="44"/>
          <w:sz w:val="24"/>
          <w:szCs w:val="44"/>
        </w:rPr>
        <w:t xml:space="preserve"> et al., 2022)</w:t>
      </w:r>
      <w:r>
        <w:rPr>
          <w:rFonts w:ascii="Times New Roman" w:eastAsia="宋体" w:hAnsi="Times New Roman" w:cs="Times New Roman"/>
          <w:kern w:val="44"/>
          <w:sz w:val="24"/>
          <w:szCs w:val="44"/>
          <w:lang w:val="en-GB" w:eastAsia="zh"/>
        </w:rPr>
        <w:t>.</w:t>
      </w:r>
      <w:r>
        <w:rPr>
          <w:rFonts w:ascii="Times New Roman" w:eastAsia="宋体" w:hAnsi="Times New Roman" w:cs="Times New Roman" w:hint="eastAsia"/>
          <w:kern w:val="44"/>
          <w:sz w:val="24"/>
          <w:szCs w:val="44"/>
          <w:lang w:val="en-GB" w:eastAsia="zh"/>
        </w:rPr>
        <w:t xml:space="preserve"> </w:t>
      </w:r>
    </w:p>
    <w:bookmarkEnd w:id="93"/>
    <w:p w14:paraId="3D38C5EB" w14:textId="77777777" w:rsidR="00830994" w:rsidRDefault="00000000">
      <w:pPr>
        <w:spacing w:line="480" w:lineRule="auto"/>
        <w:ind w:firstLineChars="200" w:firstLine="480"/>
        <w:rPr>
          <w:rFonts w:ascii="Times New Roman" w:eastAsia="宋体" w:hAnsi="Times New Roman" w:cs="Times New Roman"/>
          <w:kern w:val="44"/>
          <w:sz w:val="24"/>
          <w:szCs w:val="44"/>
          <w:lang w:val="en-GB" w:eastAsia="zh"/>
        </w:rPr>
      </w:pPr>
      <w:r>
        <w:rPr>
          <w:rFonts w:ascii="Times New Roman" w:eastAsia="宋体" w:hAnsi="Times New Roman" w:cs="Times New Roman" w:hint="eastAsia"/>
          <w:kern w:val="44"/>
          <w:sz w:val="24"/>
          <w:szCs w:val="44"/>
        </w:rPr>
        <w:t>In Sanmenxia City, c</w:t>
      </w:r>
      <w:proofErr w:type="spellStart"/>
      <w:r>
        <w:rPr>
          <w:rFonts w:ascii="Times New Roman" w:eastAsia="宋体" w:hAnsi="Times New Roman" w:cs="Times New Roman"/>
          <w:kern w:val="44"/>
          <w:sz w:val="24"/>
          <w:szCs w:val="44"/>
          <w:lang w:val="en-GB" w:eastAsia="zh"/>
        </w:rPr>
        <w:t>limate</w:t>
      </w:r>
      <w:proofErr w:type="spellEnd"/>
      <w:r>
        <w:rPr>
          <w:rFonts w:ascii="Times New Roman" w:eastAsia="宋体" w:hAnsi="Times New Roman" w:cs="Times New Roman"/>
          <w:kern w:val="44"/>
          <w:sz w:val="24"/>
          <w:szCs w:val="44"/>
          <w:lang w:val="en-GB" w:eastAsia="zh"/>
        </w:rPr>
        <w:t xml:space="preserve">, topography, and land use </w:t>
      </w:r>
      <w:r>
        <w:rPr>
          <w:rFonts w:ascii="Times New Roman" w:eastAsia="宋体" w:hAnsi="Times New Roman" w:cs="Times New Roman" w:hint="eastAsia"/>
          <w:kern w:val="44"/>
          <w:sz w:val="24"/>
          <w:szCs w:val="44"/>
        </w:rPr>
        <w:t>we</w:t>
      </w:r>
      <w:r>
        <w:rPr>
          <w:rFonts w:ascii="Times New Roman" w:eastAsia="宋体" w:hAnsi="Times New Roman" w:cs="Times New Roman"/>
          <w:kern w:val="44"/>
          <w:sz w:val="24"/>
          <w:szCs w:val="44"/>
          <w:lang w:val="en-GB" w:eastAsia="zh"/>
        </w:rPr>
        <w:t>re the main factors affecting habitat quality</w:t>
      </w:r>
      <w:r>
        <w:rPr>
          <w:rFonts w:ascii="Times New Roman" w:eastAsia="宋体" w:hAnsi="Times New Roman" w:cs="Times New Roman" w:hint="eastAsia"/>
          <w:kern w:val="44"/>
          <w:sz w:val="24"/>
          <w:szCs w:val="44"/>
        </w:rPr>
        <w:t>, with</w:t>
      </w:r>
      <w:r>
        <w:rPr>
          <w:rFonts w:ascii="Times New Roman" w:eastAsia="宋体" w:hAnsi="Times New Roman" w:cs="Times New Roman"/>
          <w:kern w:val="44"/>
          <w:sz w:val="24"/>
          <w:szCs w:val="44"/>
          <w:lang w:val="en-GB" w:eastAsia="zh"/>
        </w:rPr>
        <w:t xml:space="preserve"> </w:t>
      </w:r>
      <w:r>
        <w:rPr>
          <w:rFonts w:ascii="Times New Roman" w:eastAsia="宋体" w:hAnsi="Times New Roman" w:cs="Times New Roman" w:hint="eastAsia"/>
          <w:kern w:val="44"/>
          <w:sz w:val="24"/>
          <w:szCs w:val="44"/>
        </w:rPr>
        <w:t>c</w:t>
      </w:r>
      <w:proofErr w:type="spellStart"/>
      <w:r>
        <w:rPr>
          <w:rFonts w:ascii="Times New Roman" w:eastAsia="宋体" w:hAnsi="Times New Roman" w:cs="Times New Roman"/>
          <w:kern w:val="44"/>
          <w:sz w:val="24"/>
          <w:szCs w:val="44"/>
          <w:lang w:val="en-GB" w:eastAsia="zh"/>
        </w:rPr>
        <w:t>lear</w:t>
      </w:r>
      <w:proofErr w:type="spellEnd"/>
      <w:r>
        <w:rPr>
          <w:rFonts w:ascii="Times New Roman" w:eastAsia="宋体" w:hAnsi="Times New Roman" w:cs="Times New Roman"/>
          <w:kern w:val="44"/>
          <w:sz w:val="24"/>
          <w:szCs w:val="44"/>
          <w:lang w:val="en-GB" w:eastAsia="zh"/>
        </w:rPr>
        <w:t xml:space="preserve"> positive correlations between habitat quality and both elevation and slope (Figure 4). However, this does not imply that regions with higher elevations or steeper slopes are more suitable for species survival. The primary reason is that areas with </w:t>
      </w:r>
      <w:proofErr w:type="spellStart"/>
      <w:r>
        <w:rPr>
          <w:rFonts w:ascii="Times New Roman" w:eastAsia="宋体" w:hAnsi="Times New Roman" w:cs="Times New Roman"/>
          <w:kern w:val="44"/>
          <w:sz w:val="24"/>
          <w:szCs w:val="44"/>
          <w:lang w:val="en-GB" w:eastAsia="zh"/>
        </w:rPr>
        <w:t>favorable</w:t>
      </w:r>
      <w:proofErr w:type="spellEnd"/>
      <w:r>
        <w:rPr>
          <w:rFonts w:ascii="Times New Roman" w:eastAsia="宋体" w:hAnsi="Times New Roman" w:cs="Times New Roman"/>
          <w:kern w:val="44"/>
          <w:sz w:val="24"/>
          <w:szCs w:val="44"/>
          <w:lang w:val="en-GB" w:eastAsia="zh"/>
        </w:rPr>
        <w:t xml:space="preserve"> terrain conditions are largely occupied by human activities, reflecting intense competition for land resources between humans and nature. Previous studies have demonstrated that many protected areas are not as effective as expected. For example, even within designated protected areas, species decline still reached 56% (Morton et al., 2021). Thus, simply expanding the area of protected zones may not necessarily achieve the intended goals, and the quality and effective management of protected areas are equally important. Anthropogenic activities, including cultivation, gardening, and construction within the potential habitat, cover</w:t>
      </w:r>
      <w:r>
        <w:rPr>
          <w:rFonts w:ascii="Times New Roman" w:eastAsia="宋体" w:hAnsi="Times New Roman" w:cs="Times New Roman" w:hint="eastAsia"/>
          <w:kern w:val="44"/>
          <w:sz w:val="24"/>
          <w:szCs w:val="44"/>
        </w:rPr>
        <w:t>ed</w:t>
      </w:r>
      <w:r>
        <w:rPr>
          <w:rFonts w:ascii="Times New Roman" w:eastAsia="宋体" w:hAnsi="Times New Roman" w:cs="Times New Roman"/>
          <w:kern w:val="44"/>
          <w:sz w:val="24"/>
          <w:szCs w:val="44"/>
          <w:lang w:val="en-GB" w:eastAsia="zh"/>
        </w:rPr>
        <w:t xml:space="preserve"> an area of 70.33 km², accounting for approximately 2.5% of the total (Figure 3h). It is crucial to develop management strategies that control these anthropogenic activities within this area to prevent the degradation of ecological environment quality (Hemraj et al., 2024). </w:t>
      </w:r>
      <w:bookmarkStart w:id="96" w:name="_Hlk172493331"/>
      <w:r>
        <w:rPr>
          <w:rFonts w:ascii="Times New Roman" w:eastAsia="宋体" w:hAnsi="Times New Roman" w:cs="Times New Roman"/>
          <w:kern w:val="44"/>
          <w:sz w:val="24"/>
          <w:szCs w:val="44"/>
          <w:lang w:val="en-GB" w:eastAsia="zh"/>
        </w:rPr>
        <w:t xml:space="preserve">Effective conservation management necessitates the involvement of local </w:t>
      </w:r>
      <w:r>
        <w:rPr>
          <w:rFonts w:ascii="Times New Roman" w:eastAsia="宋体" w:hAnsi="Times New Roman" w:cs="Times New Roman"/>
          <w:kern w:val="44"/>
          <w:sz w:val="24"/>
          <w:szCs w:val="44"/>
          <w:lang w:val="en-GB" w:eastAsia="zh"/>
        </w:rPr>
        <w:lastRenderedPageBreak/>
        <w:t>communities, landowners, government</w:t>
      </w:r>
      <w:r>
        <w:rPr>
          <w:rFonts w:ascii="Times New Roman" w:eastAsia="宋体" w:hAnsi="Times New Roman" w:cs="Times New Roman" w:hint="eastAsia"/>
          <w:kern w:val="44"/>
          <w:sz w:val="24"/>
          <w:szCs w:val="44"/>
        </w:rPr>
        <w:t>s</w:t>
      </w:r>
      <w:r>
        <w:rPr>
          <w:rFonts w:ascii="Times New Roman" w:eastAsia="宋体" w:hAnsi="Times New Roman" w:cs="Times New Roman"/>
          <w:kern w:val="44"/>
          <w:sz w:val="24"/>
          <w:szCs w:val="44"/>
          <w:lang w:val="en-GB" w:eastAsia="zh"/>
        </w:rPr>
        <w:t>, and non-governmental organizations (Zhu et al., 2021). Collaborative governance frameworks and participatory decision-making processes are essential to ensure that diverse perspectives are considered, leading to more equitable and sustainable outcomes. Engaging stakeholders in conservation efforts also fosters a sense of ownership and accountability, which is crucial for the long-term success of conservation initiatives.</w:t>
      </w:r>
      <w:bookmarkEnd w:id="96"/>
    </w:p>
    <w:p w14:paraId="460D93D3"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r>
        <w:rPr>
          <w:rFonts w:ascii="Times New Roman" w:eastAsia="宋体" w:hAnsi="Times New Roman" w:cs="Times New Roman" w:hint="eastAsia"/>
          <w:kern w:val="44"/>
          <w:sz w:val="24"/>
          <w:szCs w:val="44"/>
        </w:rPr>
        <w:t>Our</w:t>
      </w:r>
      <w:r>
        <w:rPr>
          <w:rFonts w:ascii="Times New Roman" w:eastAsia="宋体" w:hAnsi="Times New Roman" w:cs="Times New Roman"/>
          <w:kern w:val="44"/>
          <w:sz w:val="24"/>
          <w:szCs w:val="44"/>
          <w:lang w:val="en-GB" w:eastAsia="zh"/>
        </w:rPr>
        <w:t xml:space="preserve"> study identified 20 important ecological corridors for Sanmenxia City, and the corridors located in the southern and western parts were generally short, while those in the east were notably longer (Figure 7g). The corridor </w:t>
      </w:r>
      <w:r>
        <w:rPr>
          <w:rFonts w:ascii="Times New Roman" w:hAnsi="Times New Roman"/>
          <w:kern w:val="44"/>
          <w:sz w:val="24"/>
          <w:lang w:val="en-GB"/>
        </w:rPr>
        <w:t xml:space="preserve">extending </w:t>
      </w:r>
      <w:r>
        <w:rPr>
          <w:rFonts w:ascii="Times New Roman" w:eastAsia="宋体" w:hAnsi="Times New Roman" w:cs="Times New Roman"/>
          <w:kern w:val="44"/>
          <w:sz w:val="24"/>
          <w:szCs w:val="44"/>
          <w:lang w:val="en-GB" w:eastAsia="zh"/>
        </w:rPr>
        <w:t xml:space="preserve">from Ganshan Mountain to </w:t>
      </w:r>
      <w:proofErr w:type="spellStart"/>
      <w:r>
        <w:rPr>
          <w:rFonts w:ascii="Times New Roman" w:eastAsia="宋体" w:hAnsi="Times New Roman" w:cs="Times New Roman"/>
          <w:kern w:val="44"/>
          <w:sz w:val="24"/>
          <w:szCs w:val="44"/>
          <w:lang w:val="en-GB" w:eastAsia="zh"/>
        </w:rPr>
        <w:t>Shaoshan</w:t>
      </w:r>
      <w:proofErr w:type="spellEnd"/>
      <w:r>
        <w:rPr>
          <w:rFonts w:ascii="Times New Roman" w:eastAsia="宋体" w:hAnsi="Times New Roman" w:cs="Times New Roman"/>
          <w:kern w:val="44"/>
          <w:sz w:val="24"/>
          <w:szCs w:val="44"/>
          <w:lang w:val="en-GB" w:eastAsia="zh"/>
        </w:rPr>
        <w:t xml:space="preserve"> Mountain was the longest, measuring 41.1 km (Figure 7g). Habitat fragmentation in these areas </w:t>
      </w:r>
      <w:r>
        <w:rPr>
          <w:rFonts w:ascii="Times New Roman" w:eastAsia="宋体" w:hAnsi="Times New Roman" w:cs="Times New Roman" w:hint="eastAsia"/>
          <w:kern w:val="44"/>
          <w:sz w:val="24"/>
          <w:szCs w:val="44"/>
        </w:rPr>
        <w:t>were</w:t>
      </w:r>
      <w:r>
        <w:rPr>
          <w:rFonts w:ascii="Times New Roman" w:eastAsia="宋体" w:hAnsi="Times New Roman" w:cs="Times New Roman"/>
          <w:kern w:val="44"/>
          <w:sz w:val="24"/>
          <w:szCs w:val="44"/>
          <w:lang w:val="en-GB" w:eastAsia="zh"/>
        </w:rPr>
        <w:t xml:space="preserve"> exacerbated by urban construction and agricultural activities. Additionally, traffic disturbances pose</w:t>
      </w:r>
      <w:r>
        <w:rPr>
          <w:rFonts w:ascii="Times New Roman" w:eastAsia="宋体" w:hAnsi="Times New Roman" w:cs="Times New Roman" w:hint="eastAsia"/>
          <w:kern w:val="44"/>
          <w:sz w:val="24"/>
          <w:szCs w:val="44"/>
        </w:rPr>
        <w:t>d</w:t>
      </w:r>
      <w:r>
        <w:rPr>
          <w:rFonts w:ascii="Times New Roman" w:eastAsia="宋体" w:hAnsi="Times New Roman" w:cs="Times New Roman"/>
          <w:kern w:val="44"/>
          <w:sz w:val="24"/>
          <w:szCs w:val="44"/>
          <w:lang w:val="en-GB" w:eastAsia="zh"/>
        </w:rPr>
        <w:t xml:space="preserve"> significant challenges, with 38 major obstacles arising from traffic infrastructure development across the corridors. These barriers </w:t>
      </w:r>
      <w:r>
        <w:rPr>
          <w:rFonts w:ascii="Times New Roman" w:eastAsia="宋体" w:hAnsi="Times New Roman" w:cs="Times New Roman" w:hint="eastAsia"/>
          <w:kern w:val="44"/>
          <w:sz w:val="24"/>
          <w:szCs w:val="44"/>
        </w:rPr>
        <w:t xml:space="preserve">might </w:t>
      </w:r>
      <w:r>
        <w:rPr>
          <w:rFonts w:ascii="Times New Roman" w:eastAsia="宋体" w:hAnsi="Times New Roman" w:cs="Times New Roman"/>
          <w:kern w:val="44"/>
          <w:sz w:val="24"/>
          <w:szCs w:val="44"/>
          <w:lang w:val="en-GB" w:eastAsia="zh"/>
        </w:rPr>
        <w:t xml:space="preserve">impede animal migration and increase the risk of roadkill. </w:t>
      </w:r>
      <w:r>
        <w:rPr>
          <w:rFonts w:ascii="Times New Roman" w:hAnsi="Times New Roman"/>
          <w:kern w:val="44"/>
          <w:sz w:val="24"/>
          <w:lang w:val="en-GB"/>
        </w:rPr>
        <w:t>Implementing m</w:t>
      </w:r>
      <w:r>
        <w:rPr>
          <w:rFonts w:ascii="Times New Roman" w:eastAsia="宋体" w:hAnsi="Times New Roman" w:cs="Times New Roman"/>
          <w:kern w:val="44"/>
          <w:sz w:val="24"/>
          <w:szCs w:val="44"/>
          <w:lang w:val="en-GB" w:eastAsia="zh"/>
        </w:rPr>
        <w:t xml:space="preserve">easures such as constructing underpass-style ecological corridors is crucial for restoring these areas and improving habitat connectivity. </w:t>
      </w:r>
      <w:bookmarkStart w:id="97" w:name="_Hlk172495907"/>
      <w:r>
        <w:rPr>
          <w:rFonts w:ascii="Times New Roman" w:eastAsia="宋体" w:hAnsi="Times New Roman" w:cs="Times New Roman"/>
          <w:kern w:val="44"/>
          <w:sz w:val="24"/>
          <w:szCs w:val="44"/>
          <w:lang w:val="en-GB" w:eastAsia="zh"/>
        </w:rPr>
        <w:t>Our study shows that as ecological corridor widths increase from 200 m to 5000 m, the impact</w:t>
      </w:r>
      <w:r>
        <w:rPr>
          <w:rFonts w:ascii="Times New Roman" w:eastAsia="宋体" w:hAnsi="Times New Roman" w:cs="Times New Roman" w:hint="eastAsia"/>
          <w:kern w:val="44"/>
          <w:sz w:val="24"/>
          <w:szCs w:val="44"/>
        </w:rPr>
        <w:t>s</w:t>
      </w:r>
      <w:r>
        <w:rPr>
          <w:rFonts w:ascii="Times New Roman" w:eastAsia="宋体" w:hAnsi="Times New Roman" w:cs="Times New Roman"/>
          <w:kern w:val="44"/>
          <w:sz w:val="24"/>
          <w:szCs w:val="44"/>
          <w:lang w:val="en-GB" w:eastAsia="zh"/>
        </w:rPr>
        <w:t xml:space="preserve"> of human activities </w:t>
      </w:r>
      <w:proofErr w:type="spellStart"/>
      <w:r>
        <w:rPr>
          <w:rFonts w:ascii="Times New Roman" w:eastAsia="宋体" w:hAnsi="Times New Roman" w:cs="Times New Roman"/>
          <w:kern w:val="44"/>
          <w:sz w:val="24"/>
          <w:szCs w:val="44"/>
          <w:lang w:val="en-GB" w:eastAsia="zh"/>
        </w:rPr>
        <w:t>multipl</w:t>
      </w:r>
      <w:proofErr w:type="spellEnd"/>
      <w:r>
        <w:rPr>
          <w:rFonts w:ascii="Times New Roman" w:eastAsia="宋体" w:hAnsi="Times New Roman" w:cs="Times New Roman" w:hint="eastAsia"/>
          <w:kern w:val="44"/>
          <w:sz w:val="24"/>
          <w:szCs w:val="44"/>
        </w:rPr>
        <w:t>y</w:t>
      </w:r>
      <w:r>
        <w:rPr>
          <w:rFonts w:ascii="Times New Roman" w:eastAsia="宋体" w:hAnsi="Times New Roman" w:cs="Times New Roman"/>
          <w:kern w:val="44"/>
          <w:sz w:val="24"/>
          <w:szCs w:val="44"/>
          <w:lang w:val="en-GB" w:eastAsia="zh"/>
        </w:rPr>
        <w:t xml:space="preserve"> significantly. This indicates substantial potential trade-offs between biodiversity functions and other ecosystem services (</w:t>
      </w:r>
      <w:r>
        <w:rPr>
          <w:rFonts w:ascii="Times New Roman" w:eastAsia="宋体" w:hAnsi="Times New Roman" w:cs="Times New Roman" w:hint="eastAsia"/>
          <w:kern w:val="44"/>
          <w:sz w:val="24"/>
          <w:szCs w:val="44"/>
        </w:rPr>
        <w:t xml:space="preserve">e.g., </w:t>
      </w:r>
      <w:r>
        <w:rPr>
          <w:rFonts w:ascii="Times New Roman" w:eastAsia="宋体" w:hAnsi="Times New Roman" w:cs="Times New Roman"/>
          <w:kern w:val="44"/>
          <w:sz w:val="24"/>
          <w:szCs w:val="44"/>
          <w:lang w:val="en-GB" w:eastAsia="zh"/>
        </w:rPr>
        <w:t xml:space="preserve">food production, mineral development, and timber supply) in these areas. The design of ecological corridors should comprehensively consider various factors such as </w:t>
      </w:r>
      <w:r>
        <w:rPr>
          <w:rFonts w:ascii="Times New Roman" w:eastAsia="宋体" w:hAnsi="Times New Roman" w:cs="Times New Roman"/>
          <w:kern w:val="44"/>
          <w:sz w:val="24"/>
          <w:szCs w:val="44"/>
          <w:lang w:val="en-GB" w:eastAsia="zh"/>
        </w:rPr>
        <w:lastRenderedPageBreak/>
        <w:t>conservation objective, current land use, terrain condition, and economic cost. In economically or agriculturally developed areas, constructing wide ecological corridors often presents challenges (Dai et al., 2021).</w:t>
      </w:r>
      <w:bookmarkEnd w:id="97"/>
      <w:r>
        <w:rPr>
          <w:rFonts w:ascii="Times New Roman" w:eastAsia="宋体" w:hAnsi="Times New Roman" w:cs="Times New Roman"/>
          <w:kern w:val="44"/>
          <w:sz w:val="24"/>
          <w:szCs w:val="44"/>
          <w:lang w:val="en-GB" w:eastAsia="zh"/>
        </w:rPr>
        <w:t xml:space="preserve"> However, in areas with significant biodiversity functions, such as Lushi County, corridors can be built up to 1 km wide or even wider (Peng et al., 2018; Zhou et al., 2023). Overall, it is vital not only to</w:t>
      </w:r>
      <w:r>
        <w:rPr>
          <w:rFonts w:ascii="Times New Roman" w:eastAsia="宋体" w:hAnsi="Times New Roman" w:cs="Times New Roman" w:hint="eastAsia"/>
          <w:kern w:val="44"/>
          <w:sz w:val="24"/>
          <w:szCs w:val="44"/>
        </w:rPr>
        <w:t xml:space="preserve"> </w:t>
      </w:r>
      <w:r>
        <w:rPr>
          <w:rFonts w:ascii="Times New Roman" w:eastAsia="宋体" w:hAnsi="Times New Roman" w:cs="Times New Roman"/>
          <w:kern w:val="44"/>
          <w:sz w:val="24"/>
          <w:szCs w:val="44"/>
          <w:lang w:val="en-GB" w:eastAsia="zh"/>
        </w:rPr>
        <w:t>protect potential habitats but also to develop ecological corridors, thereby enhancing regional ecological connections and establishing a unified biodiversity conservation network.</w:t>
      </w:r>
    </w:p>
    <w:bookmarkEnd w:id="94"/>
    <w:p w14:paraId="11ECDC1F" w14:textId="77777777" w:rsidR="00830994" w:rsidRDefault="00830994">
      <w:pPr>
        <w:spacing w:line="480" w:lineRule="auto"/>
        <w:ind w:firstLineChars="200" w:firstLine="480"/>
        <w:rPr>
          <w:rFonts w:ascii="Times New Roman" w:eastAsia="宋体" w:hAnsi="Times New Roman" w:cs="Times New Roman"/>
          <w:kern w:val="44"/>
          <w:sz w:val="24"/>
          <w:szCs w:val="44"/>
          <w:lang w:val="en-GB"/>
        </w:rPr>
      </w:pPr>
    </w:p>
    <w:p w14:paraId="46C55C44" w14:textId="77777777" w:rsidR="00830994" w:rsidRDefault="00000000">
      <w:pPr>
        <w:pStyle w:val="2"/>
        <w:spacing w:line="480" w:lineRule="auto"/>
        <w:rPr>
          <w:rFonts w:eastAsia="宋体" w:cs="Times New Roman"/>
          <w:lang w:val="en-GB"/>
        </w:rPr>
      </w:pPr>
      <w:bookmarkStart w:id="98" w:name="_Hlk150291942"/>
      <w:r>
        <w:rPr>
          <w:rFonts w:eastAsia="宋体" w:cs="Times New Roman"/>
          <w:lang w:val="en-GB"/>
        </w:rPr>
        <w:t xml:space="preserve">5.2 </w:t>
      </w:r>
      <w:proofErr w:type="spellStart"/>
      <w:r>
        <w:rPr>
          <w:rFonts w:eastAsia="宋体" w:cs="Times New Roman"/>
          <w:lang w:val="en-GB"/>
        </w:rPr>
        <w:t>Modeling</w:t>
      </w:r>
      <w:proofErr w:type="spellEnd"/>
      <w:r>
        <w:rPr>
          <w:rFonts w:eastAsia="宋体" w:cs="Times New Roman"/>
          <w:lang w:val="en-GB"/>
        </w:rPr>
        <w:t xml:space="preserve"> challenges in biodiversity conservation</w:t>
      </w:r>
    </w:p>
    <w:bookmarkEnd w:id="98"/>
    <w:p w14:paraId="1C716FBA"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r>
        <w:rPr>
          <w:rFonts w:ascii="Times New Roman" w:eastAsia="宋体" w:hAnsi="Times New Roman" w:cs="Times New Roman"/>
          <w:kern w:val="44"/>
          <w:sz w:val="24"/>
          <w:szCs w:val="44"/>
          <w:lang w:val="en-GB"/>
        </w:rPr>
        <w:t xml:space="preserve">Existing biodiversity models face challenges due to data restrictions and the intrinsic complexities of biological systems (Araújo et al., 2019). Researchers should select appropriate models that balance scientific rigor with practical feasibility. While some previous studies have determined conservation areas through monitoring data of target species, three major shortcomings need to be avoided to prevent unreasonable outcomes. First, the selection of species for protection should avoid subjective biases, ensuring that conservation targets are based on scientific evidence and expert knowledge rather than personal or decision-maker preferences (Zvereva &amp; Kozlov, 2019). Second, the quality and reliability of monitoring data need to be </w:t>
      </w:r>
      <w:r>
        <w:rPr>
          <w:rFonts w:ascii="Times New Roman" w:hAnsi="Times New Roman"/>
          <w:kern w:val="44"/>
          <w:sz w:val="24"/>
          <w:lang w:val="en-GB"/>
        </w:rPr>
        <w:t>meticulously</w:t>
      </w:r>
      <w:r>
        <w:rPr>
          <w:rFonts w:ascii="Times New Roman" w:eastAsia="宋体" w:hAnsi="Times New Roman" w:cs="Times New Roman"/>
          <w:kern w:val="44"/>
          <w:sz w:val="24"/>
          <w:szCs w:val="44"/>
          <w:lang w:val="en-GB"/>
        </w:rPr>
        <w:t xml:space="preserve"> examined (</w:t>
      </w:r>
      <w:proofErr w:type="spellStart"/>
      <w:r>
        <w:rPr>
          <w:rFonts w:ascii="Times New Roman" w:eastAsia="宋体" w:hAnsi="Times New Roman" w:cs="Times New Roman"/>
          <w:kern w:val="44"/>
          <w:sz w:val="24"/>
          <w:szCs w:val="44"/>
          <w:lang w:val="en-GB"/>
        </w:rPr>
        <w:t>Hochkirch</w:t>
      </w:r>
      <w:proofErr w:type="spellEnd"/>
      <w:r>
        <w:rPr>
          <w:rFonts w:ascii="Times New Roman" w:eastAsia="宋体" w:hAnsi="Times New Roman" w:cs="Times New Roman"/>
          <w:kern w:val="44"/>
          <w:sz w:val="24"/>
          <w:szCs w:val="44"/>
          <w:lang w:val="en-GB"/>
        </w:rPr>
        <w:t xml:space="preserve"> et al., 2021). Habitat quality is typically assessed by the number of species observed; however, good habitats often provide sufficient cover, making species harder to detect. </w:t>
      </w:r>
      <w:r>
        <w:rPr>
          <w:rFonts w:ascii="Times New Roman" w:eastAsia="宋体" w:hAnsi="Times New Roman" w:cs="Times New Roman" w:hint="eastAsia"/>
          <w:kern w:val="44"/>
          <w:sz w:val="24"/>
          <w:szCs w:val="44"/>
          <w:lang w:val="en-GB" w:eastAsia="zh"/>
        </w:rPr>
        <w:t>T</w:t>
      </w:r>
      <w:r>
        <w:rPr>
          <w:rFonts w:ascii="Times New Roman" w:eastAsia="宋体" w:hAnsi="Times New Roman" w:cs="Times New Roman"/>
          <w:kern w:val="44"/>
          <w:sz w:val="24"/>
          <w:szCs w:val="44"/>
          <w:lang w:val="en-GB"/>
        </w:rPr>
        <w:t xml:space="preserve">hus, the quality of monitoring data can significantly influence </w:t>
      </w:r>
      <w:r>
        <w:rPr>
          <w:rFonts w:ascii="Times New Roman" w:eastAsia="宋体" w:hAnsi="Times New Roman" w:cs="Times New Roman"/>
          <w:kern w:val="44"/>
          <w:sz w:val="24"/>
          <w:szCs w:val="44"/>
          <w:lang w:val="en-GB"/>
        </w:rPr>
        <w:lastRenderedPageBreak/>
        <w:t>assessment outcomes (</w:t>
      </w:r>
      <w:proofErr w:type="spellStart"/>
      <w:r>
        <w:rPr>
          <w:rFonts w:ascii="Times New Roman" w:eastAsia="宋体" w:hAnsi="Times New Roman" w:cs="Times New Roman"/>
          <w:kern w:val="44"/>
          <w:sz w:val="24"/>
          <w:szCs w:val="44"/>
          <w:lang w:val="en-GB"/>
        </w:rPr>
        <w:t>Dambly</w:t>
      </w:r>
      <w:proofErr w:type="spellEnd"/>
      <w:r>
        <w:rPr>
          <w:rFonts w:ascii="Times New Roman" w:eastAsia="宋体" w:hAnsi="Times New Roman" w:cs="Times New Roman"/>
          <w:kern w:val="44"/>
          <w:sz w:val="24"/>
          <w:szCs w:val="44"/>
          <w:lang w:val="en-GB"/>
        </w:rPr>
        <w:t xml:space="preserve"> et al., 2021). Third, special attention should be given to management practices intended to 'improve' habitats, which may benefit certain species but </w:t>
      </w:r>
      <w:r>
        <w:rPr>
          <w:rFonts w:ascii="Times New Roman" w:hAnsi="Times New Roman"/>
          <w:kern w:val="44"/>
          <w:sz w:val="24"/>
          <w:lang w:val="en-GB"/>
        </w:rPr>
        <w:t>adversely</w:t>
      </w:r>
      <w:r>
        <w:rPr>
          <w:rFonts w:ascii="Times New Roman" w:eastAsia="宋体" w:hAnsi="Times New Roman" w:cs="Times New Roman"/>
          <w:kern w:val="44"/>
          <w:sz w:val="24"/>
          <w:szCs w:val="44"/>
          <w:lang w:val="en-GB"/>
        </w:rPr>
        <w:t xml:space="preserve"> affect others (</w:t>
      </w:r>
      <w:proofErr w:type="spellStart"/>
      <w:r>
        <w:rPr>
          <w:rFonts w:ascii="Times New Roman" w:eastAsia="宋体" w:hAnsi="Times New Roman" w:cs="Times New Roman"/>
          <w:kern w:val="44"/>
          <w:sz w:val="24"/>
          <w:szCs w:val="44"/>
          <w:lang w:val="en-GB"/>
        </w:rPr>
        <w:t>Romañach</w:t>
      </w:r>
      <w:proofErr w:type="spellEnd"/>
      <w:r>
        <w:rPr>
          <w:rFonts w:ascii="Times New Roman" w:eastAsia="宋体" w:hAnsi="Times New Roman" w:cs="Times New Roman"/>
          <w:kern w:val="44"/>
          <w:sz w:val="24"/>
          <w:szCs w:val="44"/>
          <w:lang w:val="en-GB"/>
        </w:rPr>
        <w:t xml:space="preserve"> et al., 2022). In studies lacking specific protected species, it is often necessary to quantitatively predict the impact of human factors on biodiversity (Araújo et al., 2019). The </w:t>
      </w:r>
      <w:proofErr w:type="spellStart"/>
      <w:r>
        <w:rPr>
          <w:rFonts w:ascii="Times New Roman" w:eastAsia="宋体" w:hAnsi="Times New Roman" w:cs="Times New Roman"/>
          <w:kern w:val="44"/>
          <w:sz w:val="24"/>
          <w:szCs w:val="44"/>
          <w:lang w:val="en-GB"/>
        </w:rPr>
        <w:t>InVEST</w:t>
      </w:r>
      <w:proofErr w:type="spellEnd"/>
      <w:r>
        <w:rPr>
          <w:rFonts w:ascii="Times New Roman" w:eastAsia="宋体" w:hAnsi="Times New Roman" w:cs="Times New Roman"/>
          <w:kern w:val="44"/>
          <w:sz w:val="24"/>
          <w:szCs w:val="44"/>
          <w:lang w:val="en-GB"/>
        </w:rPr>
        <w:t xml:space="preserve"> model exemplifies such tools, offering cost-effectiveness and reduced dependence on intensive field data collection (Bai et al., 2018). Thus, it </w:t>
      </w:r>
      <w:proofErr w:type="spellStart"/>
      <w:r>
        <w:rPr>
          <w:rFonts w:ascii="Times New Roman" w:eastAsia="宋体" w:hAnsi="Times New Roman" w:cs="Times New Roman" w:hint="eastAsia"/>
          <w:kern w:val="44"/>
          <w:sz w:val="24"/>
          <w:szCs w:val="44"/>
        </w:rPr>
        <w:t>i</w:t>
      </w:r>
      <w:proofErr w:type="spellEnd"/>
      <w:r>
        <w:rPr>
          <w:rFonts w:ascii="Times New Roman" w:eastAsia="宋体" w:hAnsi="Times New Roman" w:cs="Times New Roman"/>
          <w:kern w:val="44"/>
          <w:sz w:val="24"/>
          <w:szCs w:val="44"/>
          <w:lang w:val="en-GB"/>
        </w:rPr>
        <w:t xml:space="preserve">s </w:t>
      </w:r>
      <w:r>
        <w:rPr>
          <w:rFonts w:ascii="Times New Roman" w:eastAsia="宋体" w:hAnsi="Times New Roman" w:cs="Times New Roman" w:hint="eastAsia"/>
          <w:kern w:val="44"/>
          <w:sz w:val="24"/>
          <w:szCs w:val="44"/>
        </w:rPr>
        <w:t xml:space="preserve">often </w:t>
      </w:r>
      <w:r>
        <w:rPr>
          <w:rFonts w:ascii="Times New Roman" w:eastAsia="宋体" w:hAnsi="Times New Roman" w:cs="Times New Roman"/>
          <w:kern w:val="44"/>
          <w:sz w:val="24"/>
          <w:szCs w:val="44"/>
          <w:lang w:val="en-GB"/>
        </w:rPr>
        <w:t xml:space="preserve">used to identify prioritization areas for biodiversity conservation </w:t>
      </w:r>
      <w:proofErr w:type="gramStart"/>
      <w:r>
        <w:rPr>
          <w:rFonts w:ascii="Times New Roman" w:eastAsia="宋体" w:hAnsi="Times New Roman" w:cs="Times New Roman"/>
          <w:kern w:val="44"/>
          <w:sz w:val="24"/>
          <w:szCs w:val="44"/>
          <w:lang w:val="en-GB"/>
        </w:rPr>
        <w:t>policy-making</w:t>
      </w:r>
      <w:proofErr w:type="gramEnd"/>
      <w:r>
        <w:rPr>
          <w:rFonts w:ascii="Times New Roman" w:eastAsia="宋体" w:hAnsi="Times New Roman" w:cs="Times New Roman"/>
          <w:kern w:val="44"/>
          <w:sz w:val="24"/>
          <w:szCs w:val="44"/>
          <w:lang w:val="en-GB"/>
        </w:rPr>
        <w:t>.</w:t>
      </w:r>
    </w:p>
    <w:p w14:paraId="46D7EFF0"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99" w:name="_Hlk172495575"/>
      <w:r>
        <w:rPr>
          <w:rFonts w:ascii="Times New Roman" w:eastAsia="宋体" w:hAnsi="Times New Roman" w:cs="Times New Roman"/>
          <w:kern w:val="44"/>
          <w:sz w:val="24"/>
          <w:szCs w:val="44"/>
          <w:lang w:val="en-GB"/>
        </w:rPr>
        <w:t xml:space="preserve">A key challenge in accurately identifying ecological corridors is </w:t>
      </w:r>
      <w:proofErr w:type="spellStart"/>
      <w:r>
        <w:rPr>
          <w:rFonts w:ascii="Times New Roman" w:eastAsia="宋体" w:hAnsi="Times New Roman" w:cs="Times New Roman"/>
          <w:kern w:val="44"/>
          <w:sz w:val="24"/>
          <w:szCs w:val="44"/>
          <w:lang w:val="en-GB"/>
        </w:rPr>
        <w:t>modeling</w:t>
      </w:r>
      <w:proofErr w:type="spellEnd"/>
      <w:r>
        <w:rPr>
          <w:rFonts w:ascii="Times New Roman" w:eastAsia="宋体" w:hAnsi="Times New Roman" w:cs="Times New Roman"/>
          <w:kern w:val="44"/>
          <w:sz w:val="24"/>
          <w:szCs w:val="44"/>
          <w:lang w:val="en-GB"/>
        </w:rPr>
        <w:t xml:space="preserve"> the resistance surface. However, no effective solution for accurately </w:t>
      </w:r>
      <w:proofErr w:type="spellStart"/>
      <w:r>
        <w:rPr>
          <w:rFonts w:ascii="Times New Roman" w:eastAsia="宋体" w:hAnsi="Times New Roman" w:cs="Times New Roman"/>
          <w:kern w:val="44"/>
          <w:sz w:val="24"/>
          <w:szCs w:val="44"/>
          <w:lang w:val="en-GB"/>
        </w:rPr>
        <w:t>modeling</w:t>
      </w:r>
      <w:proofErr w:type="spellEnd"/>
      <w:r>
        <w:rPr>
          <w:rFonts w:ascii="Times New Roman" w:eastAsia="宋体" w:hAnsi="Times New Roman" w:cs="Times New Roman"/>
          <w:kern w:val="44"/>
          <w:sz w:val="24"/>
          <w:szCs w:val="44"/>
          <w:lang w:val="en-GB"/>
        </w:rPr>
        <w:t xml:space="preserve"> ecological resistance surfaces has been found (Keeley et al., 2017). Additionally, few studies have explored the specific effects of differences in ecological resistance on ecological corridors. To address this research gap, this study compare</w:t>
      </w:r>
      <w:r>
        <w:rPr>
          <w:rFonts w:ascii="Times New Roman" w:eastAsia="宋体" w:hAnsi="Times New Roman" w:cs="Times New Roman" w:hint="eastAsia"/>
          <w:kern w:val="44"/>
          <w:sz w:val="24"/>
          <w:szCs w:val="44"/>
        </w:rPr>
        <w:t>d</w:t>
      </w:r>
      <w:r>
        <w:rPr>
          <w:rFonts w:ascii="Times New Roman" w:eastAsia="宋体" w:hAnsi="Times New Roman" w:cs="Times New Roman"/>
          <w:kern w:val="44"/>
          <w:sz w:val="24"/>
          <w:szCs w:val="44"/>
          <w:lang w:val="en-GB"/>
        </w:rPr>
        <w:t xml:space="preserve"> two commonly used methods for setting ecological resistance and propose</w:t>
      </w:r>
      <w:r>
        <w:rPr>
          <w:rFonts w:ascii="Times New Roman" w:eastAsia="宋体" w:hAnsi="Times New Roman" w:cs="Times New Roman" w:hint="eastAsia"/>
          <w:kern w:val="44"/>
          <w:sz w:val="24"/>
          <w:szCs w:val="44"/>
        </w:rPr>
        <w:t>d</w:t>
      </w:r>
      <w:r>
        <w:rPr>
          <w:rFonts w:ascii="Times New Roman" w:eastAsia="宋体" w:hAnsi="Times New Roman" w:cs="Times New Roman"/>
          <w:kern w:val="44"/>
          <w:sz w:val="24"/>
          <w:szCs w:val="44"/>
          <w:lang w:val="en-GB"/>
        </w:rPr>
        <w:t xml:space="preserve"> a set of specific steps for assessing the feasibility of ecological corridors. </w:t>
      </w:r>
      <w:r>
        <w:rPr>
          <w:rFonts w:ascii="Times New Roman" w:eastAsia="宋体" w:hAnsi="Times New Roman" w:cs="Times New Roman" w:hint="eastAsia"/>
          <w:kern w:val="44"/>
          <w:sz w:val="24"/>
          <w:szCs w:val="44"/>
        </w:rPr>
        <w:t>Our</w:t>
      </w:r>
      <w:r>
        <w:rPr>
          <w:rFonts w:ascii="Times New Roman" w:eastAsia="宋体" w:hAnsi="Times New Roman" w:cs="Times New Roman"/>
          <w:kern w:val="44"/>
          <w:sz w:val="24"/>
          <w:szCs w:val="44"/>
          <w:lang w:val="en-GB"/>
        </w:rPr>
        <w:t xml:space="preserve"> results showed significant differences in ecological corridors identified under different resistance settings.</w:t>
      </w:r>
      <w:r>
        <w:rPr>
          <w:rFonts w:ascii="Times New Roman" w:eastAsia="宋体" w:hAnsi="Times New Roman" w:cs="Times New Roman" w:hint="eastAsia"/>
          <w:kern w:val="44"/>
          <w:sz w:val="24"/>
          <w:szCs w:val="44"/>
        </w:rPr>
        <w:t xml:space="preserve"> E</w:t>
      </w:r>
      <w:proofErr w:type="spellStart"/>
      <w:r>
        <w:rPr>
          <w:rFonts w:ascii="Times New Roman" w:eastAsia="宋体" w:hAnsi="Times New Roman" w:cs="Times New Roman"/>
          <w:kern w:val="44"/>
          <w:sz w:val="24"/>
          <w:szCs w:val="44"/>
          <w:lang w:val="en-GB"/>
        </w:rPr>
        <w:t>cological</w:t>
      </w:r>
      <w:proofErr w:type="spellEnd"/>
      <w:r>
        <w:rPr>
          <w:rFonts w:ascii="Times New Roman" w:eastAsia="宋体" w:hAnsi="Times New Roman" w:cs="Times New Roman"/>
          <w:kern w:val="44"/>
          <w:sz w:val="24"/>
          <w:szCs w:val="44"/>
          <w:lang w:val="en-GB"/>
        </w:rPr>
        <w:t xml:space="preserve"> resistance surfaces </w:t>
      </w:r>
      <w:proofErr w:type="spellStart"/>
      <w:r>
        <w:rPr>
          <w:rFonts w:ascii="Times New Roman" w:eastAsia="宋体" w:hAnsi="Times New Roman" w:cs="Times New Roman"/>
          <w:kern w:val="44"/>
          <w:sz w:val="24"/>
          <w:szCs w:val="44"/>
          <w:lang w:val="en-GB"/>
        </w:rPr>
        <w:t>modeled</w:t>
      </w:r>
      <w:proofErr w:type="spellEnd"/>
      <w:r>
        <w:rPr>
          <w:rFonts w:ascii="Times New Roman" w:eastAsia="宋体" w:hAnsi="Times New Roman" w:cs="Times New Roman"/>
          <w:kern w:val="44"/>
          <w:sz w:val="24"/>
          <w:szCs w:val="44"/>
          <w:lang w:val="en-GB"/>
        </w:rPr>
        <w:t xml:space="preserve"> by the habitat quality method were superior to those </w:t>
      </w:r>
      <w:proofErr w:type="spellStart"/>
      <w:r>
        <w:rPr>
          <w:rFonts w:ascii="Times New Roman" w:eastAsia="宋体" w:hAnsi="Times New Roman" w:cs="Times New Roman"/>
          <w:kern w:val="44"/>
          <w:sz w:val="24"/>
          <w:szCs w:val="44"/>
          <w:lang w:val="en-GB"/>
        </w:rPr>
        <w:t>modeled</w:t>
      </w:r>
      <w:proofErr w:type="spellEnd"/>
      <w:r>
        <w:rPr>
          <w:rFonts w:ascii="Times New Roman" w:eastAsia="宋体" w:hAnsi="Times New Roman" w:cs="Times New Roman"/>
          <w:kern w:val="44"/>
          <w:sz w:val="24"/>
          <w:szCs w:val="44"/>
          <w:lang w:val="en-GB"/>
        </w:rPr>
        <w:t xml:space="preserve"> by the expert </w:t>
      </w:r>
      <w:r>
        <w:rPr>
          <w:rFonts w:ascii="Times New Roman" w:eastAsia="宋体" w:hAnsi="Times New Roman" w:cs="Times New Roman" w:hint="eastAsia"/>
          <w:kern w:val="44"/>
          <w:sz w:val="24"/>
          <w:szCs w:val="44"/>
        </w:rPr>
        <w:t>elicitation</w:t>
      </w:r>
      <w:r>
        <w:rPr>
          <w:rFonts w:ascii="Times New Roman" w:eastAsia="宋体" w:hAnsi="Times New Roman" w:cs="Times New Roman"/>
          <w:kern w:val="44"/>
          <w:sz w:val="24"/>
          <w:szCs w:val="44"/>
          <w:lang w:val="en-GB"/>
        </w:rPr>
        <w:t xml:space="preserve"> method. Although the expert-empirical method of assigning values through land use is currently the most popular method for </w:t>
      </w:r>
      <w:proofErr w:type="spellStart"/>
      <w:r>
        <w:rPr>
          <w:rFonts w:ascii="Times New Roman" w:eastAsia="宋体" w:hAnsi="Times New Roman" w:cs="Times New Roman"/>
          <w:kern w:val="44"/>
          <w:sz w:val="24"/>
          <w:szCs w:val="44"/>
          <w:lang w:val="en-GB"/>
        </w:rPr>
        <w:t>modeling</w:t>
      </w:r>
      <w:proofErr w:type="spellEnd"/>
      <w:r>
        <w:rPr>
          <w:rFonts w:ascii="Times New Roman" w:eastAsia="宋体" w:hAnsi="Times New Roman" w:cs="Times New Roman"/>
          <w:kern w:val="44"/>
          <w:sz w:val="24"/>
          <w:szCs w:val="44"/>
          <w:lang w:val="en-GB"/>
        </w:rPr>
        <w:t xml:space="preserve"> ecological resistance, it increases uncertainty in identifying ecological corridors due to the heterogeneity of land use classification and frequent negligence of resistance </w:t>
      </w:r>
      <w:r>
        <w:rPr>
          <w:rFonts w:ascii="Times New Roman" w:eastAsia="宋体" w:hAnsi="Times New Roman" w:cs="Times New Roman"/>
          <w:kern w:val="44"/>
          <w:sz w:val="24"/>
          <w:szCs w:val="44"/>
          <w:lang w:val="en-GB"/>
        </w:rPr>
        <w:lastRenderedPageBreak/>
        <w:t>changes within the same land type (Dong et al., 2021). Species migration is influenced by multiple factors, including climate, terrain, and human activities (Yang et al., 2021). Therefore, compared to methods that simulate based on a single factor, integrating various influences</w:t>
      </w:r>
      <w:r>
        <w:rPr>
          <w:rFonts w:ascii="Times New Roman" w:eastAsia="宋体" w:hAnsi="Times New Roman" w:cs="Times New Roman" w:hint="eastAsia"/>
          <w:kern w:val="44"/>
          <w:sz w:val="24"/>
          <w:szCs w:val="44"/>
        </w:rPr>
        <w:t xml:space="preserve"> in</w:t>
      </w:r>
      <w:r>
        <w:rPr>
          <w:rFonts w:ascii="Times New Roman" w:eastAsia="宋体" w:hAnsi="Times New Roman" w:cs="Times New Roman"/>
          <w:kern w:val="44"/>
          <w:sz w:val="24"/>
          <w:szCs w:val="44"/>
          <w:lang w:val="en-GB"/>
        </w:rPr>
        <w:t xml:space="preserve"> </w:t>
      </w:r>
      <w:proofErr w:type="spellStart"/>
      <w:r>
        <w:rPr>
          <w:rFonts w:ascii="Times New Roman" w:eastAsia="宋体" w:hAnsi="Times New Roman" w:cs="Times New Roman"/>
          <w:kern w:val="44"/>
          <w:sz w:val="24"/>
          <w:szCs w:val="44"/>
          <w:lang w:val="en-GB"/>
        </w:rPr>
        <w:t>modeling</w:t>
      </w:r>
      <w:proofErr w:type="spellEnd"/>
      <w:r>
        <w:rPr>
          <w:rFonts w:ascii="Times New Roman" w:eastAsia="宋体" w:hAnsi="Times New Roman" w:cs="Times New Roman"/>
          <w:kern w:val="44"/>
          <w:sz w:val="24"/>
          <w:szCs w:val="44"/>
          <w:lang w:val="en-GB"/>
        </w:rPr>
        <w:t xml:space="preserve"> ecological resistance offers a distinct advantage in accurately predicting and facilitating species migration.</w:t>
      </w:r>
    </w:p>
    <w:bookmarkEnd w:id="99"/>
    <w:p w14:paraId="651C9AF5" w14:textId="77777777" w:rsidR="00830994" w:rsidRDefault="00830994">
      <w:pPr>
        <w:spacing w:line="480" w:lineRule="auto"/>
        <w:ind w:firstLineChars="200" w:firstLine="480"/>
        <w:rPr>
          <w:rFonts w:ascii="Times New Roman" w:eastAsia="宋体" w:hAnsi="Times New Roman" w:cs="Times New Roman"/>
          <w:kern w:val="44"/>
          <w:sz w:val="24"/>
          <w:szCs w:val="44"/>
          <w:lang w:val="en-GB"/>
        </w:rPr>
      </w:pPr>
    </w:p>
    <w:p w14:paraId="1571A1DE" w14:textId="77777777" w:rsidR="00830994" w:rsidRDefault="00000000">
      <w:pPr>
        <w:pStyle w:val="2"/>
        <w:spacing w:line="480" w:lineRule="auto"/>
        <w:rPr>
          <w:rFonts w:eastAsia="宋体" w:cs="Times New Roman"/>
          <w:lang w:val="en-GB"/>
        </w:rPr>
      </w:pPr>
      <w:bookmarkStart w:id="100" w:name="_Hlk150291931"/>
      <w:r>
        <w:rPr>
          <w:rFonts w:eastAsia="宋体" w:cs="Times New Roman"/>
          <w:lang w:val="en-GB"/>
        </w:rPr>
        <w:t>5.3 U</w:t>
      </w:r>
      <w:r>
        <w:rPr>
          <w:rFonts w:eastAsia="宋体" w:cs="Times New Roman" w:hint="eastAsia"/>
          <w:lang w:val="en-GB"/>
        </w:rPr>
        <w:t>nce</w:t>
      </w:r>
      <w:r>
        <w:rPr>
          <w:rFonts w:eastAsia="宋体" w:cs="Times New Roman"/>
          <w:lang w:val="en-GB"/>
        </w:rPr>
        <w:t>rtainties and limitations</w:t>
      </w:r>
    </w:p>
    <w:p w14:paraId="435B749A" w14:textId="77777777" w:rsidR="00830994" w:rsidRDefault="00000000">
      <w:pPr>
        <w:spacing w:line="480" w:lineRule="auto"/>
        <w:ind w:firstLineChars="200" w:firstLine="480"/>
        <w:rPr>
          <w:rFonts w:ascii="Times New Roman" w:eastAsia="宋体" w:hAnsi="Times New Roman" w:cs="Times New Roman"/>
          <w:kern w:val="44"/>
          <w:sz w:val="24"/>
          <w:szCs w:val="44"/>
          <w:lang w:eastAsia="zh"/>
        </w:rPr>
      </w:pPr>
      <w:bookmarkStart w:id="101" w:name="_Hlk172495404"/>
      <w:bookmarkEnd w:id="100"/>
      <w:r>
        <w:rPr>
          <w:rFonts w:ascii="Times New Roman" w:hAnsi="Times New Roman"/>
          <w:kern w:val="44"/>
          <w:sz w:val="24"/>
        </w:rPr>
        <w:t xml:space="preserve">Biodiversity assessment is characterized by complexity and uncertainty, influenced by </w:t>
      </w:r>
      <w:r>
        <w:rPr>
          <w:rFonts w:ascii="Times New Roman" w:eastAsia="宋体" w:hAnsi="Times New Roman" w:cs="Times New Roman" w:hint="eastAsia"/>
          <w:kern w:val="44"/>
          <w:sz w:val="24"/>
          <w:szCs w:val="44"/>
        </w:rPr>
        <w:t>multiple</w:t>
      </w:r>
      <w:r>
        <w:rPr>
          <w:rFonts w:ascii="Times New Roman" w:hAnsi="Times New Roman"/>
          <w:kern w:val="44"/>
          <w:sz w:val="24"/>
        </w:rPr>
        <w:t xml:space="preserve"> factors from both natural and social environments (Keyes et al., 2021). </w:t>
      </w:r>
      <w:r>
        <w:rPr>
          <w:rFonts w:ascii="Times New Roman" w:hAnsi="Times New Roman" w:hint="eastAsia"/>
          <w:kern w:val="44"/>
          <w:sz w:val="24"/>
        </w:rPr>
        <w:t>Thus</w:t>
      </w:r>
      <w:r>
        <w:rPr>
          <w:rFonts w:ascii="Times New Roman" w:hAnsi="Times New Roman"/>
          <w:kern w:val="44"/>
          <w:sz w:val="24"/>
        </w:rPr>
        <w:t xml:space="preserve">, this study has some inherent uncertainties and limitations. First, </w:t>
      </w:r>
      <w:r>
        <w:rPr>
          <w:rFonts w:ascii="Times New Roman" w:hAnsi="Times New Roman" w:hint="eastAsia"/>
          <w:kern w:val="44"/>
          <w:sz w:val="24"/>
        </w:rPr>
        <w:t>we</w:t>
      </w:r>
      <w:r>
        <w:rPr>
          <w:rFonts w:ascii="Times New Roman" w:eastAsia="宋体" w:hAnsi="Times New Roman" w:cs="Times New Roman"/>
          <w:kern w:val="44"/>
          <w:sz w:val="24"/>
          <w:szCs w:val="44"/>
          <w:lang w:eastAsia="zh"/>
        </w:rPr>
        <w:t xml:space="preserve"> assum</w:t>
      </w:r>
      <w:r>
        <w:rPr>
          <w:rFonts w:ascii="Times New Roman" w:eastAsia="宋体" w:hAnsi="Times New Roman" w:cs="Times New Roman" w:hint="eastAsia"/>
          <w:kern w:val="44"/>
          <w:sz w:val="24"/>
          <w:szCs w:val="44"/>
        </w:rPr>
        <w:t>ed</w:t>
      </w:r>
      <w:r>
        <w:rPr>
          <w:rFonts w:ascii="Times New Roman" w:hAnsi="Times New Roman"/>
          <w:kern w:val="44"/>
          <w:sz w:val="24"/>
        </w:rPr>
        <w:t xml:space="preserve"> that ecological resistance increase</w:t>
      </w:r>
      <w:r>
        <w:rPr>
          <w:rFonts w:ascii="Times New Roman" w:hAnsi="Times New Roman" w:hint="eastAsia"/>
          <w:kern w:val="44"/>
          <w:sz w:val="24"/>
        </w:rPr>
        <w:t>d</w:t>
      </w:r>
      <w:r>
        <w:rPr>
          <w:rFonts w:ascii="Times New Roman" w:hAnsi="Times New Roman"/>
          <w:kern w:val="44"/>
          <w:sz w:val="24"/>
        </w:rPr>
        <w:t xml:space="preserve"> linearly as habitat quality decrease</w:t>
      </w:r>
      <w:r>
        <w:rPr>
          <w:rFonts w:ascii="Times New Roman" w:hAnsi="Times New Roman" w:hint="eastAsia"/>
          <w:kern w:val="44"/>
          <w:sz w:val="24"/>
        </w:rPr>
        <w:t>d</w:t>
      </w:r>
      <w:r>
        <w:rPr>
          <w:rFonts w:ascii="Times New Roman" w:hAnsi="Times New Roman"/>
          <w:kern w:val="44"/>
          <w:sz w:val="24"/>
        </w:rPr>
        <w:t>, simplif</w:t>
      </w:r>
      <w:r>
        <w:rPr>
          <w:rFonts w:ascii="Times New Roman" w:hAnsi="Times New Roman" w:hint="eastAsia"/>
          <w:kern w:val="44"/>
          <w:sz w:val="24"/>
        </w:rPr>
        <w:t>y</w:t>
      </w:r>
      <w:r>
        <w:rPr>
          <w:rFonts w:ascii="Times New Roman" w:hAnsi="Times New Roman"/>
          <w:kern w:val="44"/>
          <w:sz w:val="24"/>
        </w:rPr>
        <w:t>i</w:t>
      </w:r>
      <w:r>
        <w:rPr>
          <w:rFonts w:ascii="Times New Roman" w:hAnsi="Times New Roman" w:hint="eastAsia"/>
          <w:kern w:val="44"/>
          <w:sz w:val="24"/>
        </w:rPr>
        <w:t>ng</w:t>
      </w:r>
      <w:r>
        <w:rPr>
          <w:rFonts w:ascii="Times New Roman" w:hAnsi="Times New Roman"/>
          <w:kern w:val="44"/>
          <w:sz w:val="24"/>
        </w:rPr>
        <w:t xml:space="preserve"> the understanding of species dispersal behavior (Keeley et al., 2016). For example, species with strong dispersal capabilities can cross landscapes with lower suitability levels. </w:t>
      </w:r>
      <w:bookmarkStart w:id="102" w:name="_Hlk172493422"/>
      <w:r>
        <w:rPr>
          <w:rFonts w:ascii="Times New Roman" w:hAnsi="Times New Roman"/>
          <w:kern w:val="44"/>
          <w:sz w:val="24"/>
        </w:rPr>
        <w:t>Second,</w:t>
      </w:r>
      <w:r>
        <w:rPr>
          <w:rFonts w:ascii="Times New Roman" w:eastAsia="宋体" w:hAnsi="Times New Roman" w:cs="Times New Roman"/>
          <w:kern w:val="44"/>
          <w:sz w:val="24"/>
          <w:szCs w:val="44"/>
          <w:lang w:eastAsia="zh"/>
        </w:rPr>
        <w:t xml:space="preserve"> </w:t>
      </w:r>
      <w:r>
        <w:rPr>
          <w:rFonts w:ascii="Times New Roman" w:eastAsia="宋体" w:hAnsi="Times New Roman" w:cs="Times New Roman" w:hint="eastAsia"/>
          <w:kern w:val="44"/>
          <w:sz w:val="24"/>
          <w:szCs w:val="44"/>
        </w:rPr>
        <w:t>we</w:t>
      </w:r>
      <w:r>
        <w:rPr>
          <w:rFonts w:ascii="Times New Roman" w:eastAsia="宋体" w:hAnsi="Times New Roman" w:cs="Times New Roman"/>
          <w:kern w:val="44"/>
          <w:sz w:val="24"/>
          <w:szCs w:val="44"/>
          <w:lang w:eastAsia="zh"/>
        </w:rPr>
        <w:t xml:space="preserve"> did not assess ecosystem services, which may overlook the synergi</w:t>
      </w:r>
      <w:r>
        <w:rPr>
          <w:rFonts w:ascii="Times New Roman" w:eastAsia="宋体" w:hAnsi="Times New Roman" w:cs="Times New Roman" w:hint="eastAsia"/>
          <w:kern w:val="44"/>
          <w:sz w:val="24"/>
          <w:szCs w:val="44"/>
        </w:rPr>
        <w:t>e</w:t>
      </w:r>
      <w:r>
        <w:rPr>
          <w:rFonts w:ascii="Times New Roman" w:eastAsia="宋体" w:hAnsi="Times New Roman" w:cs="Times New Roman"/>
          <w:kern w:val="44"/>
          <w:sz w:val="24"/>
          <w:szCs w:val="44"/>
          <w:lang w:eastAsia="zh"/>
        </w:rPr>
        <w:t>s between biodiversity and ecosystem services, potentially missing opportunities for achieving multiple co-benefits.</w:t>
      </w:r>
      <w:bookmarkEnd w:id="102"/>
      <w:r>
        <w:rPr>
          <w:rFonts w:ascii="Times New Roman" w:eastAsia="宋体" w:hAnsi="Times New Roman" w:cs="Times New Roman"/>
          <w:kern w:val="44"/>
          <w:sz w:val="24"/>
          <w:szCs w:val="44"/>
          <w:lang w:eastAsia="zh"/>
        </w:rPr>
        <w:t xml:space="preserve"> We highlight some </w:t>
      </w:r>
      <w:r>
        <w:rPr>
          <w:rFonts w:ascii="Times New Roman" w:eastAsia="宋体" w:hAnsi="Times New Roman" w:cs="Times New Roman" w:hint="eastAsia"/>
          <w:kern w:val="44"/>
          <w:sz w:val="24"/>
          <w:szCs w:val="44"/>
        </w:rPr>
        <w:t xml:space="preserve">future </w:t>
      </w:r>
      <w:r>
        <w:rPr>
          <w:rFonts w:ascii="Times New Roman" w:eastAsia="宋体" w:hAnsi="Times New Roman" w:cs="Times New Roman"/>
          <w:kern w:val="44"/>
          <w:sz w:val="24"/>
          <w:szCs w:val="44"/>
          <w:lang w:eastAsia="zh"/>
        </w:rPr>
        <w:t xml:space="preserve">research </w:t>
      </w:r>
      <w:r>
        <w:rPr>
          <w:rFonts w:ascii="Times New Roman" w:eastAsia="宋体" w:hAnsi="Times New Roman" w:cs="Times New Roman" w:hint="eastAsia"/>
          <w:kern w:val="44"/>
          <w:sz w:val="24"/>
          <w:szCs w:val="44"/>
        </w:rPr>
        <w:t>directions</w:t>
      </w:r>
      <w:r>
        <w:rPr>
          <w:rFonts w:ascii="Times New Roman" w:eastAsia="宋体" w:hAnsi="Times New Roman" w:cs="Times New Roman"/>
          <w:kern w:val="44"/>
          <w:sz w:val="24"/>
          <w:szCs w:val="44"/>
          <w:lang w:eastAsia="zh"/>
        </w:rPr>
        <w:t xml:space="preserve"> to accelerate progress toward SDG 15 (</w:t>
      </w:r>
      <w:r>
        <w:rPr>
          <w:rFonts w:ascii="Times New Roman" w:eastAsia="宋体" w:hAnsi="Times New Roman" w:cs="Times New Roman" w:hint="eastAsia"/>
          <w:kern w:val="44"/>
          <w:sz w:val="24"/>
          <w:szCs w:val="44"/>
        </w:rPr>
        <w:t>l</w:t>
      </w:r>
      <w:r>
        <w:rPr>
          <w:rFonts w:ascii="Times New Roman" w:eastAsia="宋体" w:hAnsi="Times New Roman" w:cs="Times New Roman"/>
          <w:kern w:val="44"/>
          <w:sz w:val="24"/>
          <w:szCs w:val="44"/>
          <w:lang w:eastAsia="zh"/>
        </w:rPr>
        <w:t xml:space="preserve">ife on </w:t>
      </w:r>
      <w:r>
        <w:rPr>
          <w:rFonts w:ascii="Times New Roman" w:eastAsia="宋体" w:hAnsi="Times New Roman" w:cs="Times New Roman" w:hint="eastAsia"/>
          <w:kern w:val="44"/>
          <w:sz w:val="24"/>
          <w:szCs w:val="44"/>
        </w:rPr>
        <w:t>l</w:t>
      </w:r>
      <w:r>
        <w:rPr>
          <w:rFonts w:ascii="Times New Roman" w:eastAsia="宋体" w:hAnsi="Times New Roman" w:cs="Times New Roman"/>
          <w:kern w:val="44"/>
          <w:sz w:val="24"/>
          <w:szCs w:val="44"/>
          <w:lang w:eastAsia="zh"/>
        </w:rPr>
        <w:t xml:space="preserve">and). First, improving species monitoring technology and expanding the monitoring scale are necessary to address the current issue of insufficient species monitoring data. Second, a comprehensive model covering multiple factors, processes, and scales should be developed to simulate and predict the complex interactions between biodiversity and ecosystem services, thereby </w:t>
      </w:r>
      <w:r>
        <w:rPr>
          <w:rFonts w:ascii="Times New Roman" w:eastAsia="宋体" w:hAnsi="Times New Roman" w:cs="Times New Roman"/>
          <w:kern w:val="44"/>
          <w:sz w:val="24"/>
          <w:szCs w:val="44"/>
          <w:lang w:eastAsia="zh"/>
        </w:rPr>
        <w:lastRenderedPageBreak/>
        <w:t>enhancing the practical application value and prediction accuracy of current models. Finally, it is crucial to strengthen research on biodiversity conservation policies, particularly focusing on the trade-offs and synergies between biodiversity and ecosystem services, the construction of ecological corridors, and the development of ecological compensation mechanisms.</w:t>
      </w:r>
      <w:bookmarkEnd w:id="101"/>
    </w:p>
    <w:bookmarkEnd w:id="95"/>
    <w:p w14:paraId="2694FF34" w14:textId="77777777" w:rsidR="00830994" w:rsidRDefault="00830994">
      <w:pPr>
        <w:spacing w:line="480" w:lineRule="auto"/>
      </w:pPr>
    </w:p>
    <w:p w14:paraId="3D0F3DC4" w14:textId="77777777" w:rsidR="00830994" w:rsidRDefault="00000000">
      <w:pPr>
        <w:pStyle w:val="1"/>
        <w:keepNext w:val="0"/>
        <w:keepLines w:val="0"/>
        <w:adjustRightInd w:val="0"/>
        <w:snapToGrid w:val="0"/>
        <w:spacing w:before="0" w:after="0" w:line="480" w:lineRule="auto"/>
        <w:rPr>
          <w:rFonts w:ascii="Times New Roman" w:eastAsia="宋体" w:hAnsi="Times New Roman" w:cs="Times New Roman"/>
          <w:sz w:val="24"/>
          <w:lang w:val="en-GB"/>
        </w:rPr>
      </w:pPr>
      <w:r>
        <w:rPr>
          <w:rFonts w:ascii="Times New Roman" w:eastAsia="宋体" w:hAnsi="Times New Roman" w:cs="Times New Roman"/>
          <w:sz w:val="24"/>
          <w:lang w:val="en-GB"/>
        </w:rPr>
        <w:t>6. Conclusion</w:t>
      </w:r>
    </w:p>
    <w:p w14:paraId="0CC153CF" w14:textId="77777777" w:rsidR="00830994" w:rsidRDefault="00000000">
      <w:pPr>
        <w:spacing w:line="480" w:lineRule="auto"/>
        <w:ind w:firstLineChars="200" w:firstLine="480"/>
        <w:rPr>
          <w:rFonts w:ascii="Times New Roman" w:eastAsia="宋体" w:hAnsi="Times New Roman" w:cs="Times New Roman"/>
          <w:kern w:val="44"/>
          <w:sz w:val="24"/>
          <w:szCs w:val="44"/>
          <w:lang w:val="en-GB"/>
        </w:rPr>
      </w:pPr>
      <w:bookmarkStart w:id="103" w:name="OLE_LINK85"/>
      <w:bookmarkStart w:id="104" w:name="OLE_LINK84"/>
      <w:r>
        <w:rPr>
          <w:rFonts w:ascii="Times New Roman" w:eastAsia="宋体" w:hAnsi="Times New Roman" w:cs="Times New Roman"/>
          <w:kern w:val="44"/>
          <w:sz w:val="24"/>
          <w:szCs w:val="44"/>
          <w:lang w:val="en-GB" w:eastAsia="zh"/>
        </w:rPr>
        <w:t>Biological populations are highly dependent on and sensitive to habitat quality. In the absence of biological monitoring data, assessing potential threats to identify animal habitats has proven effective for achieving quantitative and spatial representations of biodiversity conservation. This study propose</w:t>
      </w:r>
      <w:r>
        <w:rPr>
          <w:rFonts w:ascii="Times New Roman" w:eastAsia="宋体" w:hAnsi="Times New Roman" w:cs="Times New Roman" w:hint="eastAsia"/>
          <w:kern w:val="44"/>
          <w:sz w:val="24"/>
          <w:szCs w:val="44"/>
        </w:rPr>
        <w:t>d</w:t>
      </w:r>
      <w:r>
        <w:rPr>
          <w:rFonts w:ascii="Times New Roman" w:eastAsia="宋体" w:hAnsi="Times New Roman" w:cs="Times New Roman"/>
          <w:kern w:val="44"/>
          <w:sz w:val="24"/>
          <w:szCs w:val="44"/>
          <w:lang w:val="en-GB" w:eastAsia="zh"/>
        </w:rPr>
        <w:t xml:space="preserve"> a</w:t>
      </w:r>
      <w:r>
        <w:rPr>
          <w:rFonts w:ascii="Times New Roman" w:eastAsia="宋体" w:hAnsi="Times New Roman" w:cs="Times New Roman" w:hint="eastAsia"/>
          <w:kern w:val="44"/>
          <w:sz w:val="24"/>
          <w:szCs w:val="44"/>
        </w:rPr>
        <w:t>n</w:t>
      </w:r>
      <w:r>
        <w:rPr>
          <w:rFonts w:ascii="Times New Roman" w:eastAsia="宋体" w:hAnsi="Times New Roman" w:cs="Times New Roman"/>
          <w:kern w:val="44"/>
          <w:sz w:val="24"/>
          <w:szCs w:val="44"/>
          <w:lang w:val="en-GB" w:eastAsia="zh"/>
        </w:rPr>
        <w:t xml:space="preserve"> </w:t>
      </w:r>
      <w:r>
        <w:rPr>
          <w:rFonts w:ascii="Times New Roman" w:eastAsia="宋体" w:hAnsi="Times New Roman" w:cs="Times New Roman" w:hint="eastAsia"/>
          <w:kern w:val="44"/>
          <w:sz w:val="24"/>
          <w:szCs w:val="44"/>
        </w:rPr>
        <w:t>assessment</w:t>
      </w:r>
      <w:r>
        <w:rPr>
          <w:rFonts w:ascii="Times New Roman" w:eastAsia="宋体" w:hAnsi="Times New Roman" w:cs="Times New Roman"/>
          <w:kern w:val="44"/>
          <w:sz w:val="24"/>
          <w:szCs w:val="44"/>
          <w:lang w:val="en-GB" w:eastAsia="zh"/>
        </w:rPr>
        <w:t xml:space="preserve"> framework for identifying biodiversity conservation spaces</w:t>
      </w:r>
      <w:r>
        <w:t xml:space="preserve"> </w:t>
      </w:r>
      <w:r>
        <w:rPr>
          <w:rFonts w:ascii="Times New Roman" w:eastAsia="宋体" w:hAnsi="Times New Roman" w:cs="Times New Roman" w:hint="eastAsia"/>
          <w:kern w:val="44"/>
          <w:sz w:val="24"/>
          <w:szCs w:val="44"/>
          <w:lang w:val="en-GB"/>
        </w:rPr>
        <w:t>f</w:t>
      </w:r>
      <w:r>
        <w:rPr>
          <w:rFonts w:ascii="Times New Roman" w:eastAsia="宋体" w:hAnsi="Times New Roman" w:cs="Times New Roman"/>
          <w:kern w:val="44"/>
          <w:sz w:val="24"/>
          <w:szCs w:val="44"/>
          <w:lang w:val="en-GB" w:eastAsia="zh"/>
        </w:rPr>
        <w:t xml:space="preserve">rom the perspective of </w:t>
      </w:r>
      <w:r>
        <w:rPr>
          <w:rFonts w:ascii="Times New Roman" w:eastAsia="宋体" w:hAnsi="Times New Roman" w:cs="Times New Roman" w:hint="eastAsia"/>
          <w:kern w:val="44"/>
          <w:sz w:val="24"/>
          <w:szCs w:val="44"/>
          <w:lang w:val="en-GB"/>
        </w:rPr>
        <w:t>an</w:t>
      </w:r>
      <w:r>
        <w:rPr>
          <w:rFonts w:ascii="Times New Roman" w:eastAsia="宋体" w:hAnsi="Times New Roman" w:cs="Times New Roman"/>
          <w:kern w:val="44"/>
          <w:sz w:val="24"/>
          <w:szCs w:val="44"/>
          <w:lang w:val="en-GB"/>
        </w:rPr>
        <w:t xml:space="preserve"> </w:t>
      </w:r>
      <w:r>
        <w:rPr>
          <w:rFonts w:ascii="Times New Roman" w:eastAsia="宋体" w:hAnsi="Times New Roman" w:cs="Times New Roman"/>
          <w:kern w:val="44"/>
          <w:sz w:val="24"/>
          <w:szCs w:val="44"/>
          <w:lang w:val="en-GB" w:eastAsia="zh"/>
        </w:rPr>
        <w:t xml:space="preserve">ecological network. This framework can be applied in habitat conservation to design strategies that effectively mitigate the adverse effects of habitat fragmentation. We selected Sanmenxia City as our study area to empirically test </w:t>
      </w:r>
      <w:r>
        <w:rPr>
          <w:rFonts w:ascii="Times New Roman" w:eastAsia="宋体" w:hAnsi="Times New Roman" w:cs="Times New Roman" w:hint="eastAsia"/>
          <w:kern w:val="44"/>
          <w:sz w:val="24"/>
          <w:szCs w:val="44"/>
        </w:rPr>
        <w:t>the</w:t>
      </w:r>
      <w:r>
        <w:rPr>
          <w:rFonts w:ascii="Times New Roman" w:eastAsia="宋体" w:hAnsi="Times New Roman" w:cs="Times New Roman"/>
          <w:kern w:val="44"/>
          <w:sz w:val="24"/>
          <w:szCs w:val="44"/>
          <w:lang w:val="en-GB" w:eastAsia="zh"/>
        </w:rPr>
        <w:t xml:space="preserve"> framework. Additionally, we assessed the differences in ecological corridor simulations using two primary methods for measuring resistance surfaces. </w:t>
      </w:r>
      <w:bookmarkEnd w:id="103"/>
      <w:bookmarkEnd w:id="104"/>
      <w:r>
        <w:rPr>
          <w:rFonts w:ascii="Times New Roman" w:eastAsia="宋体" w:hAnsi="Times New Roman" w:cs="Times New Roman"/>
          <w:kern w:val="44"/>
          <w:sz w:val="24"/>
          <w:szCs w:val="44"/>
          <w:lang w:val="en-GB" w:eastAsia="zh"/>
        </w:rPr>
        <w:t xml:space="preserve">The results revealed potential habitat spaces spanning 2,808.45 km² and 14 habitat hotspots. A more viable ecological corridor was identified through the construction of a resistance surface based on habitat quality. Our </w:t>
      </w:r>
      <w:r>
        <w:rPr>
          <w:rFonts w:ascii="Times New Roman" w:eastAsia="宋体" w:hAnsi="Times New Roman" w:cs="Times New Roman" w:hint="eastAsia"/>
          <w:kern w:val="44"/>
          <w:sz w:val="24"/>
          <w:szCs w:val="44"/>
        </w:rPr>
        <w:t>assessment</w:t>
      </w:r>
      <w:r>
        <w:rPr>
          <w:rFonts w:ascii="Times New Roman" w:eastAsia="宋体" w:hAnsi="Times New Roman" w:cs="Times New Roman"/>
          <w:kern w:val="44"/>
          <w:sz w:val="24"/>
          <w:szCs w:val="44"/>
          <w:lang w:val="en-GB" w:eastAsia="zh"/>
        </w:rPr>
        <w:t xml:space="preserve"> framework utilize</w:t>
      </w:r>
      <w:r>
        <w:rPr>
          <w:rFonts w:ascii="Times New Roman" w:eastAsia="宋体" w:hAnsi="Times New Roman" w:cs="Times New Roman" w:hint="eastAsia"/>
          <w:kern w:val="44"/>
          <w:sz w:val="24"/>
          <w:szCs w:val="44"/>
        </w:rPr>
        <w:t>d</w:t>
      </w:r>
      <w:r>
        <w:rPr>
          <w:rFonts w:ascii="Times New Roman" w:eastAsia="宋体" w:hAnsi="Times New Roman" w:cs="Times New Roman"/>
          <w:kern w:val="44"/>
          <w:sz w:val="24"/>
          <w:szCs w:val="44"/>
          <w:lang w:val="en-GB" w:eastAsia="zh"/>
        </w:rPr>
        <w:t xml:space="preserve"> basic data universally available in the Yellow River basin, </w:t>
      </w:r>
      <w:proofErr w:type="spellStart"/>
      <w:r>
        <w:rPr>
          <w:rFonts w:ascii="Times New Roman" w:eastAsia="宋体" w:hAnsi="Times New Roman" w:cs="Times New Roman" w:hint="eastAsia"/>
          <w:kern w:val="44"/>
          <w:sz w:val="24"/>
          <w:szCs w:val="44"/>
        </w:rPr>
        <w:t>indicatin</w:t>
      </w:r>
      <w:proofErr w:type="spellEnd"/>
      <w:r>
        <w:rPr>
          <w:rFonts w:ascii="Times New Roman" w:eastAsia="宋体" w:hAnsi="Times New Roman" w:cs="Times New Roman"/>
          <w:kern w:val="44"/>
          <w:sz w:val="24"/>
          <w:szCs w:val="44"/>
          <w:lang w:val="en-GB" w:eastAsia="zh"/>
        </w:rPr>
        <w:t>g it</w:t>
      </w:r>
      <w:r>
        <w:rPr>
          <w:rFonts w:ascii="Times New Roman" w:eastAsia="宋体" w:hAnsi="Times New Roman" w:cs="Times New Roman" w:hint="eastAsia"/>
          <w:kern w:val="44"/>
          <w:sz w:val="24"/>
          <w:szCs w:val="44"/>
        </w:rPr>
        <w:t>s</w:t>
      </w:r>
      <w:r>
        <w:rPr>
          <w:rFonts w:ascii="Times New Roman" w:eastAsia="宋体" w:hAnsi="Times New Roman" w:cs="Times New Roman"/>
          <w:kern w:val="44"/>
          <w:sz w:val="24"/>
          <w:szCs w:val="44"/>
          <w:lang w:val="en-GB" w:eastAsia="zh"/>
        </w:rPr>
        <w:t xml:space="preserve"> </w:t>
      </w:r>
      <w:proofErr w:type="spellStart"/>
      <w:r>
        <w:rPr>
          <w:rFonts w:ascii="Times New Roman" w:eastAsia="宋体" w:hAnsi="Times New Roman" w:cs="Times New Roman"/>
          <w:kern w:val="44"/>
          <w:sz w:val="24"/>
          <w:szCs w:val="44"/>
          <w:lang w:val="en-GB" w:eastAsia="zh"/>
        </w:rPr>
        <w:t>applicab</w:t>
      </w:r>
      <w:r>
        <w:rPr>
          <w:rFonts w:ascii="Times New Roman" w:eastAsia="宋体" w:hAnsi="Times New Roman" w:cs="Times New Roman" w:hint="eastAsia"/>
          <w:kern w:val="44"/>
          <w:sz w:val="24"/>
          <w:szCs w:val="44"/>
        </w:rPr>
        <w:t>ility</w:t>
      </w:r>
      <w:proofErr w:type="spellEnd"/>
      <w:r>
        <w:rPr>
          <w:rFonts w:ascii="Times New Roman" w:eastAsia="宋体" w:hAnsi="Times New Roman" w:cs="Times New Roman"/>
          <w:kern w:val="44"/>
          <w:sz w:val="24"/>
          <w:szCs w:val="44"/>
          <w:lang w:val="en-GB" w:eastAsia="zh"/>
        </w:rPr>
        <w:t xml:space="preserve"> in </w:t>
      </w:r>
      <w:r>
        <w:rPr>
          <w:rFonts w:ascii="Times New Roman" w:eastAsia="宋体" w:hAnsi="Times New Roman" w:cs="Times New Roman" w:hint="eastAsia"/>
          <w:kern w:val="44"/>
          <w:sz w:val="24"/>
          <w:szCs w:val="44"/>
        </w:rPr>
        <w:t xml:space="preserve">other </w:t>
      </w:r>
      <w:r>
        <w:rPr>
          <w:rFonts w:ascii="Times New Roman" w:eastAsia="宋体" w:hAnsi="Times New Roman" w:cs="Times New Roman"/>
          <w:kern w:val="44"/>
          <w:sz w:val="24"/>
          <w:szCs w:val="44"/>
          <w:lang w:val="en-GB" w:eastAsia="zh"/>
        </w:rPr>
        <w:t xml:space="preserve">regions with limited species distribution data. </w:t>
      </w:r>
      <w:r>
        <w:rPr>
          <w:rFonts w:ascii="Times New Roman" w:eastAsia="宋体" w:hAnsi="Times New Roman" w:cs="Times New Roman"/>
          <w:kern w:val="44"/>
          <w:sz w:val="24"/>
          <w:szCs w:val="44"/>
          <w:lang w:val="en-GB" w:eastAsia="zh"/>
        </w:rPr>
        <w:lastRenderedPageBreak/>
        <w:t xml:space="preserve">Habitat loss often </w:t>
      </w:r>
      <w:r>
        <w:rPr>
          <w:rFonts w:ascii="Times New Roman" w:eastAsia="宋体" w:hAnsi="Times New Roman" w:cs="Times New Roman" w:hint="eastAsia"/>
          <w:kern w:val="44"/>
          <w:sz w:val="24"/>
          <w:szCs w:val="44"/>
        </w:rPr>
        <w:t>begin</w:t>
      </w:r>
      <w:r>
        <w:rPr>
          <w:rFonts w:ascii="Times New Roman" w:eastAsia="宋体" w:hAnsi="Times New Roman" w:cs="Times New Roman"/>
          <w:kern w:val="44"/>
          <w:sz w:val="24"/>
          <w:szCs w:val="44"/>
          <w:lang w:val="en-GB" w:eastAsia="zh"/>
        </w:rPr>
        <w:t xml:space="preserve">s with fragmentation and marginalization. Thus, conservation strategies should </w:t>
      </w:r>
      <w:r>
        <w:rPr>
          <w:rFonts w:ascii="Times New Roman" w:eastAsia="宋体" w:hAnsi="Times New Roman" w:cs="Times New Roman" w:hint="eastAsia"/>
          <w:kern w:val="44"/>
          <w:sz w:val="24"/>
          <w:szCs w:val="44"/>
        </w:rPr>
        <w:t xml:space="preserve">focus </w:t>
      </w:r>
      <w:r>
        <w:rPr>
          <w:rFonts w:ascii="Times New Roman" w:eastAsia="宋体" w:hAnsi="Times New Roman" w:cs="Times New Roman"/>
          <w:kern w:val="44"/>
          <w:sz w:val="24"/>
          <w:szCs w:val="44"/>
          <w:lang w:val="en-GB" w:eastAsia="zh"/>
        </w:rPr>
        <w:t xml:space="preserve">not only on core biodiversity areas but also </w:t>
      </w:r>
      <w:r>
        <w:rPr>
          <w:rFonts w:ascii="Times New Roman" w:eastAsia="宋体" w:hAnsi="Times New Roman" w:cs="Times New Roman" w:hint="eastAsia"/>
          <w:kern w:val="44"/>
          <w:sz w:val="24"/>
          <w:szCs w:val="44"/>
        </w:rPr>
        <w:t>on</w:t>
      </w:r>
      <w:r>
        <w:rPr>
          <w:rFonts w:ascii="Times New Roman" w:eastAsia="宋体" w:hAnsi="Times New Roman" w:cs="Times New Roman"/>
          <w:kern w:val="44"/>
          <w:sz w:val="24"/>
          <w:szCs w:val="44"/>
          <w:lang w:val="en-GB" w:eastAsia="zh"/>
        </w:rPr>
        <w:t xml:space="preserve"> </w:t>
      </w:r>
      <w:r>
        <w:rPr>
          <w:rFonts w:ascii="Times New Roman" w:eastAsia="宋体" w:hAnsi="Times New Roman" w:cs="Times New Roman" w:hint="eastAsia"/>
          <w:kern w:val="44"/>
          <w:sz w:val="24"/>
          <w:szCs w:val="44"/>
        </w:rPr>
        <w:t xml:space="preserve">the </w:t>
      </w:r>
      <w:r>
        <w:rPr>
          <w:rFonts w:ascii="Times New Roman" w:eastAsia="宋体" w:hAnsi="Times New Roman" w:cs="Times New Roman"/>
          <w:kern w:val="44"/>
          <w:sz w:val="24"/>
          <w:szCs w:val="44"/>
          <w:lang w:val="en-GB" w:eastAsia="zh"/>
        </w:rPr>
        <w:t xml:space="preserve">migratory corridors and habitat connectivity of species. Policy responses in the study area should intensify efforts to protect the 20 identified ecological corridors, </w:t>
      </w:r>
      <w:proofErr w:type="spellStart"/>
      <w:r>
        <w:rPr>
          <w:rFonts w:ascii="Times New Roman" w:eastAsia="宋体" w:hAnsi="Times New Roman" w:cs="Times New Roman"/>
          <w:kern w:val="44"/>
          <w:sz w:val="24"/>
          <w:szCs w:val="44"/>
          <w:lang w:val="en-GB" w:eastAsia="zh"/>
        </w:rPr>
        <w:t>th</w:t>
      </w:r>
      <w:r>
        <w:rPr>
          <w:rFonts w:ascii="Times New Roman" w:eastAsia="宋体" w:hAnsi="Times New Roman" w:cs="Times New Roman" w:hint="eastAsia"/>
          <w:kern w:val="44"/>
          <w:sz w:val="24"/>
          <w:szCs w:val="44"/>
        </w:rPr>
        <w:t>ereby</w:t>
      </w:r>
      <w:proofErr w:type="spellEnd"/>
      <w:r>
        <w:rPr>
          <w:rFonts w:ascii="Times New Roman" w:eastAsia="宋体" w:hAnsi="Times New Roman" w:cs="Times New Roman"/>
          <w:kern w:val="44"/>
          <w:sz w:val="24"/>
          <w:szCs w:val="44"/>
          <w:lang w:val="en-GB" w:eastAsia="zh"/>
        </w:rPr>
        <w:t xml:space="preserve"> </w:t>
      </w:r>
      <w:r>
        <w:rPr>
          <w:rFonts w:ascii="Times New Roman" w:eastAsia="宋体" w:hAnsi="Times New Roman" w:cs="Times New Roman" w:hint="eastAsia"/>
          <w:kern w:val="44"/>
          <w:sz w:val="24"/>
          <w:szCs w:val="44"/>
        </w:rPr>
        <w:t>advancing</w:t>
      </w:r>
      <w:r>
        <w:rPr>
          <w:rFonts w:ascii="Times New Roman" w:eastAsia="宋体" w:hAnsi="Times New Roman" w:cs="Times New Roman"/>
          <w:kern w:val="44"/>
          <w:sz w:val="24"/>
          <w:szCs w:val="44"/>
          <w:lang w:val="en-GB" w:eastAsia="zh"/>
        </w:rPr>
        <w:t xml:space="preserve"> the GBF and SDG 15 (</w:t>
      </w:r>
      <w:r>
        <w:rPr>
          <w:rFonts w:ascii="Times New Roman" w:eastAsia="宋体" w:hAnsi="Times New Roman" w:cs="Times New Roman" w:hint="eastAsia"/>
          <w:kern w:val="44"/>
          <w:sz w:val="24"/>
          <w:szCs w:val="44"/>
        </w:rPr>
        <w:t>l</w:t>
      </w:r>
      <w:proofErr w:type="spellStart"/>
      <w:r>
        <w:rPr>
          <w:rFonts w:ascii="Times New Roman" w:eastAsia="宋体" w:hAnsi="Times New Roman" w:cs="Times New Roman"/>
          <w:kern w:val="44"/>
          <w:sz w:val="24"/>
          <w:szCs w:val="44"/>
          <w:lang w:val="en-GB" w:eastAsia="zh"/>
        </w:rPr>
        <w:t>ife</w:t>
      </w:r>
      <w:proofErr w:type="spellEnd"/>
      <w:r>
        <w:rPr>
          <w:rFonts w:ascii="Times New Roman" w:eastAsia="宋体" w:hAnsi="Times New Roman" w:cs="Times New Roman"/>
          <w:kern w:val="44"/>
          <w:sz w:val="24"/>
          <w:szCs w:val="44"/>
          <w:lang w:val="en-GB" w:eastAsia="zh"/>
        </w:rPr>
        <w:t xml:space="preserve"> on </w:t>
      </w:r>
      <w:r>
        <w:rPr>
          <w:rFonts w:ascii="Times New Roman" w:eastAsia="宋体" w:hAnsi="Times New Roman" w:cs="Times New Roman" w:hint="eastAsia"/>
          <w:kern w:val="44"/>
          <w:sz w:val="24"/>
          <w:szCs w:val="44"/>
        </w:rPr>
        <w:t>l</w:t>
      </w:r>
      <w:r>
        <w:rPr>
          <w:rFonts w:ascii="Times New Roman" w:eastAsia="宋体" w:hAnsi="Times New Roman" w:cs="Times New Roman"/>
          <w:kern w:val="44"/>
          <w:sz w:val="24"/>
          <w:szCs w:val="44"/>
          <w:lang w:val="en-GB" w:eastAsia="zh"/>
        </w:rPr>
        <w:t>and).</w:t>
      </w:r>
    </w:p>
    <w:p w14:paraId="6FB8EA3D" w14:textId="77777777" w:rsidR="00830994" w:rsidRDefault="00830994">
      <w:pPr>
        <w:spacing w:line="480" w:lineRule="auto"/>
        <w:rPr>
          <w:rFonts w:ascii="Times New Roman" w:eastAsia="宋体" w:hAnsi="Times New Roman" w:cs="Times New Roman"/>
          <w:sz w:val="22"/>
          <w:lang w:val="en-GB"/>
        </w:rPr>
      </w:pPr>
    </w:p>
    <w:p w14:paraId="23FF0F49" w14:textId="77777777" w:rsidR="00830994" w:rsidRDefault="00000000">
      <w:pPr>
        <w:spacing w:line="480" w:lineRule="auto"/>
        <w:rPr>
          <w:rFonts w:ascii="Times New Roman" w:hAnsi="Times New Roman" w:cs="Times New Roman"/>
        </w:rPr>
      </w:pPr>
      <w:bookmarkStart w:id="105" w:name="_Hlk126541000"/>
      <w:bookmarkStart w:id="106" w:name="_Hlk96408678"/>
      <w:r>
        <w:rPr>
          <w:rFonts w:ascii="Times New Roman" w:eastAsia="宋体" w:hAnsi="Times New Roman" w:cs="Times New Roman"/>
          <w:b/>
          <w:bCs/>
          <w:sz w:val="24"/>
          <w:szCs w:val="24"/>
          <w:lang w:val="en-GB"/>
        </w:rPr>
        <w:t>References</w:t>
      </w:r>
      <w:bookmarkStart w:id="107" w:name="_Hlk150293934"/>
      <w:bookmarkEnd w:id="105"/>
      <w:bookmarkEnd w:id="106"/>
    </w:p>
    <w:p w14:paraId="0AFA375E"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hAnsi="Times New Roman" w:cs="Times New Roman"/>
        </w:rPr>
        <w:t xml:space="preserve">Alden Wily, L. (2018). Risks to the sanctity of community lands in Kenya. A critical assessment of new legislation with reference to forestlands. </w:t>
      </w:r>
      <w:r>
        <w:rPr>
          <w:rFonts w:ascii="Times New Roman" w:hAnsi="Times New Roman" w:cs="Times New Roman"/>
          <w:i/>
          <w:iCs/>
        </w:rPr>
        <w:t>Land Use Policy</w:t>
      </w:r>
      <w:r>
        <w:rPr>
          <w:rFonts w:ascii="Times New Roman" w:hAnsi="Times New Roman" w:cs="Times New Roman"/>
        </w:rPr>
        <w:t xml:space="preserve">, 75, 661–672. </w:t>
      </w:r>
      <w:hyperlink r:id="rId15" w:history="1">
        <w:r>
          <w:rPr>
            <w:rStyle w:val="afb"/>
            <w:rFonts w:ascii="Times New Roman" w:hAnsi="Times New Roman" w:cs="Times New Roman"/>
          </w:rPr>
          <w:t>https://doi.org/10.1016/j.landusepol.2018.02.006</w:t>
        </w:r>
      </w:hyperlink>
    </w:p>
    <w:p w14:paraId="3C2ACE71"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kern w:val="2"/>
          <w:lang w:bidi="ar"/>
        </w:rPr>
      </w:pPr>
      <w:r>
        <w:rPr>
          <w:rFonts w:ascii="Times New Roman" w:eastAsia="等线" w:hAnsi="Times New Roman" w:cs="Times New Roman" w:hint="eastAsia"/>
          <w:kern w:val="2"/>
          <w:lang w:bidi="ar"/>
        </w:rPr>
        <w:t>Ara</w:t>
      </w:r>
      <w:r>
        <w:rPr>
          <w:rFonts w:ascii="Times New Roman" w:eastAsia="等线" w:hAnsi="Times New Roman" w:cs="Times New Roman" w:hint="eastAsia"/>
          <w:kern w:val="2"/>
          <w:lang w:bidi="ar"/>
        </w:rPr>
        <w:t>ú</w:t>
      </w:r>
      <w:r>
        <w:rPr>
          <w:rFonts w:ascii="Times New Roman" w:eastAsia="等线" w:hAnsi="Times New Roman" w:cs="Times New Roman" w:hint="eastAsia"/>
          <w:kern w:val="2"/>
          <w:lang w:bidi="ar"/>
        </w:rPr>
        <w:t>jo, M. B., Anderson, R. P., M</w:t>
      </w:r>
      <w:r>
        <w:rPr>
          <w:rFonts w:ascii="Times New Roman" w:eastAsia="等线" w:hAnsi="Times New Roman" w:cs="Times New Roman" w:hint="eastAsia"/>
          <w:kern w:val="2"/>
          <w:lang w:bidi="ar"/>
        </w:rPr>
        <w:t>á</w:t>
      </w:r>
      <w:proofErr w:type="spellStart"/>
      <w:r>
        <w:rPr>
          <w:rFonts w:ascii="Times New Roman" w:eastAsia="等线" w:hAnsi="Times New Roman" w:cs="Times New Roman" w:hint="eastAsia"/>
          <w:kern w:val="2"/>
          <w:lang w:bidi="ar"/>
        </w:rPr>
        <w:t>rcia</w:t>
      </w:r>
      <w:proofErr w:type="spellEnd"/>
      <w:r>
        <w:rPr>
          <w:rFonts w:ascii="Times New Roman" w:eastAsia="等线" w:hAnsi="Times New Roman" w:cs="Times New Roman" w:hint="eastAsia"/>
          <w:kern w:val="2"/>
          <w:lang w:bidi="ar"/>
        </w:rPr>
        <w:t xml:space="preserve"> Barbosa, A., Beale, C. M., Dormann, C. F., Early, R., &amp; Rahbek, C. (2019).</w:t>
      </w:r>
      <w:r>
        <w:rPr>
          <w:rFonts w:ascii="Times New Roman" w:eastAsia="等线" w:hAnsi="Times New Roman" w:cs="Times New Roman"/>
          <w:kern w:val="2"/>
          <w:lang w:bidi="ar"/>
        </w:rPr>
        <w:t xml:space="preserve"> Standards for distribution models in biodiversity assessments. </w:t>
      </w:r>
      <w:r>
        <w:rPr>
          <w:rFonts w:ascii="Times New Roman" w:eastAsia="等线" w:hAnsi="Times New Roman" w:cs="Times New Roman"/>
          <w:i/>
          <w:iCs/>
          <w:kern w:val="2"/>
          <w:lang w:bidi="ar"/>
        </w:rPr>
        <w:t>Science Advances</w:t>
      </w:r>
      <w:r>
        <w:rPr>
          <w:rFonts w:ascii="Times New Roman" w:eastAsia="等线" w:hAnsi="Times New Roman" w:cs="Times New Roman"/>
          <w:kern w:val="2"/>
          <w:lang w:bidi="ar"/>
        </w:rPr>
        <w:t>, 5</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eaat4858.</w:t>
      </w:r>
      <w:r>
        <w:rPr>
          <w:rFonts w:ascii="Times New Roman" w:eastAsia="等线" w:hAnsi="Times New Roman" w:cs="Times New Roman" w:hint="eastAsia"/>
          <w:kern w:val="2"/>
          <w:lang w:bidi="ar"/>
        </w:rPr>
        <w:t xml:space="preserve"> </w:t>
      </w:r>
      <w:r>
        <w:rPr>
          <w:rFonts w:ascii="Source Sans Pro" w:eastAsiaTheme="minorEastAsia" w:hAnsi="Source Sans Pro" w:cstheme="minorBidi"/>
          <w:kern w:val="2"/>
          <w:sz w:val="21"/>
          <w:szCs w:val="21"/>
          <w:shd w:val="clear" w:color="auto" w:fill="FFFFFF"/>
        </w:rPr>
        <w:t xml:space="preserve"> </w:t>
      </w:r>
      <w:hyperlink r:id="rId16" w:history="1">
        <w:bookmarkStart w:id="108" w:name="_Hlk172276279"/>
        <w:r>
          <w:rPr>
            <w:rFonts w:ascii="Times New Roman" w:eastAsia="等线" w:hAnsi="Times New Roman" w:cs="Times New Roman"/>
            <w:color w:val="4472C4" w:themeColor="accent1"/>
            <w:lang w:bidi="ar"/>
          </w:rPr>
          <w:t>https://doi.org/</w:t>
        </w:r>
        <w:bookmarkEnd w:id="108"/>
        <w:r>
          <w:rPr>
            <w:rFonts w:ascii="Times New Roman" w:hAnsi="Times New Roman" w:cs="Times New Roman"/>
            <w:color w:val="4472C4" w:themeColor="accent1"/>
            <w:lang w:bidi="ar"/>
          </w:rPr>
          <w:t>10.1126/sciadv.aat4858</w:t>
        </w:r>
      </w:hyperlink>
    </w:p>
    <w:p w14:paraId="513E8EDB"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color w:val="4472C4" w:themeColor="accent1"/>
          <w:kern w:val="2"/>
          <w:lang w:bidi="ar"/>
        </w:rPr>
      </w:pPr>
      <w:r>
        <w:rPr>
          <w:rFonts w:ascii="Times New Roman" w:eastAsia="等线" w:hAnsi="Times New Roman" w:cs="Times New Roman"/>
          <w:kern w:val="2"/>
          <w:lang w:bidi="ar"/>
        </w:rPr>
        <w:t xml:space="preserve">Bai, Y., Wong, C.P., Jiang, B., Hughes, A.C., Wang, M., </w:t>
      </w:r>
      <w:r>
        <w:rPr>
          <w:rFonts w:ascii="Times New Roman" w:eastAsia="等线" w:hAnsi="Times New Roman" w:cs="Times New Roman" w:hint="eastAsia"/>
          <w:kern w:val="2"/>
          <w:lang w:bidi="ar"/>
        </w:rPr>
        <w:t xml:space="preserve">&amp; </w:t>
      </w:r>
      <w:r>
        <w:rPr>
          <w:rFonts w:ascii="Times New Roman" w:eastAsia="等线" w:hAnsi="Times New Roman" w:cs="Times New Roman"/>
          <w:kern w:val="2"/>
          <w:lang w:bidi="ar"/>
        </w:rPr>
        <w:t xml:space="preserve">Wang, Q.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2018</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Developing China’s Ecological Redline Policy using ecosystem services assessments for land use planning. </w:t>
      </w:r>
      <w:r>
        <w:rPr>
          <w:rFonts w:ascii="Times New Roman" w:eastAsia="等线" w:hAnsi="Times New Roman" w:cs="Times New Roman"/>
          <w:i/>
          <w:iCs/>
          <w:kern w:val="2"/>
          <w:lang w:bidi="ar"/>
        </w:rPr>
        <w:t>Nature Communications</w:t>
      </w:r>
      <w:r>
        <w:rPr>
          <w:rFonts w:ascii="Times New Roman" w:eastAsia="等线" w:hAnsi="Times New Roman" w:cs="Times New Roman"/>
          <w:kern w:val="2"/>
          <w:lang w:bidi="ar"/>
        </w:rPr>
        <w:t>, 9, 3034.</w:t>
      </w:r>
      <w:r>
        <w:rPr>
          <w:rFonts w:ascii="Times New Roman" w:eastAsia="等线" w:hAnsi="Times New Roman" w:cs="Times New Roman" w:hint="eastAsia"/>
          <w:kern w:val="2"/>
          <w:lang w:bidi="ar"/>
        </w:rPr>
        <w:t xml:space="preserve"> </w:t>
      </w:r>
      <w:hyperlink r:id="rId17" w:history="1">
        <w:r>
          <w:rPr>
            <w:rFonts w:ascii="Times New Roman" w:hAnsi="Times New Roman" w:cs="Times New Roman"/>
            <w:color w:val="4472C4" w:themeColor="accent1"/>
            <w:lang w:bidi="ar"/>
          </w:rPr>
          <w:t>https://doi.org/10.1038/s41467-018-05306-1</w:t>
        </w:r>
      </w:hyperlink>
    </w:p>
    <w:p w14:paraId="67FB3E2C" w14:textId="77777777" w:rsidR="00830994" w:rsidRDefault="00000000">
      <w:pPr>
        <w:spacing w:line="480" w:lineRule="auto"/>
        <w:ind w:left="480" w:hangingChars="200" w:hanging="480"/>
        <w:rPr>
          <w:rFonts w:ascii="Arial" w:hAnsi="Arial" w:cs="Arial"/>
          <w:color w:val="222222"/>
          <w:sz w:val="20"/>
          <w:szCs w:val="20"/>
          <w:shd w:val="clear" w:color="auto" w:fill="FFFFFF"/>
        </w:rPr>
      </w:pPr>
      <w:r>
        <w:rPr>
          <w:rFonts w:ascii="Times New Roman" w:eastAsia="等线" w:hAnsi="Times New Roman" w:cs="Times New Roman"/>
          <w:sz w:val="24"/>
          <w:szCs w:val="24"/>
          <w:lang w:bidi="ar"/>
        </w:rPr>
        <w:t>Cai, W., Gibbs, D., Zhang, L., Ferrier, G.</w:t>
      </w:r>
      <w:r>
        <w:rPr>
          <w:rFonts w:ascii="Times New Roman" w:eastAsia="等线" w:hAnsi="Times New Roman" w:cs="Times New Roman" w:hint="eastAsia"/>
          <w:sz w:val="24"/>
          <w:szCs w:val="24"/>
          <w:lang w:eastAsia="zh" w:bidi="ar"/>
        </w:rPr>
        <w:t>,</w:t>
      </w:r>
      <w:r>
        <w:rPr>
          <w:rFonts w:ascii="Times New Roman" w:eastAsia="等线" w:hAnsi="Times New Roman" w:cs="Times New Roman"/>
          <w:sz w:val="24"/>
          <w:szCs w:val="24"/>
          <w:lang w:bidi="ar"/>
        </w:rPr>
        <w:t xml:space="preserve"> </w:t>
      </w:r>
      <w:r>
        <w:rPr>
          <w:rFonts w:ascii="Times New Roman" w:eastAsia="等线" w:hAnsi="Times New Roman" w:cs="Times New Roman" w:hint="eastAsia"/>
          <w:lang w:bidi="ar"/>
        </w:rPr>
        <w:t xml:space="preserve">&amp; </w:t>
      </w:r>
      <w:r>
        <w:rPr>
          <w:rFonts w:ascii="Times New Roman" w:eastAsia="等线" w:hAnsi="Times New Roman" w:cs="Times New Roman"/>
          <w:sz w:val="24"/>
          <w:szCs w:val="24"/>
          <w:lang w:bidi="ar"/>
        </w:rPr>
        <w:t xml:space="preserve">Cai, Y. </w:t>
      </w:r>
      <w:r>
        <w:rPr>
          <w:rFonts w:ascii="Times New Roman" w:eastAsia="等线" w:hAnsi="Times New Roman" w:cs="Times New Roman" w:hint="eastAsia"/>
          <w:sz w:val="24"/>
          <w:szCs w:val="24"/>
          <w:lang w:bidi="ar"/>
        </w:rPr>
        <w:t>(</w:t>
      </w:r>
      <w:r>
        <w:rPr>
          <w:rFonts w:ascii="Times New Roman" w:eastAsia="等线" w:hAnsi="Times New Roman" w:cs="Times New Roman"/>
          <w:sz w:val="24"/>
          <w:szCs w:val="24"/>
          <w:lang w:bidi="ar"/>
        </w:rPr>
        <w:t>2017</w:t>
      </w:r>
      <w:r>
        <w:rPr>
          <w:rFonts w:ascii="Times New Roman" w:eastAsia="等线" w:hAnsi="Times New Roman" w:cs="Times New Roman" w:hint="eastAsia"/>
          <w:sz w:val="24"/>
          <w:szCs w:val="24"/>
          <w:lang w:bidi="ar"/>
        </w:rPr>
        <w:t>)</w:t>
      </w:r>
      <w:r>
        <w:rPr>
          <w:rFonts w:ascii="Times New Roman" w:eastAsia="等线" w:hAnsi="Times New Roman" w:cs="Times New Roman"/>
          <w:sz w:val="24"/>
          <w:szCs w:val="24"/>
          <w:lang w:bidi="ar"/>
        </w:rPr>
        <w:t xml:space="preserve">. Identifying hotspots and management of critical ecosystem services in rapidly urbanizing Yangtze River Delta Region, China. </w:t>
      </w:r>
      <w:r>
        <w:rPr>
          <w:rFonts w:ascii="Times New Roman" w:eastAsia="等线" w:hAnsi="Times New Roman" w:cs="Times New Roman"/>
          <w:i/>
          <w:iCs/>
          <w:sz w:val="24"/>
          <w:szCs w:val="24"/>
          <w:lang w:bidi="ar"/>
        </w:rPr>
        <w:t>Journal of Environmental Management</w:t>
      </w:r>
      <w:r>
        <w:rPr>
          <w:rFonts w:ascii="Times New Roman" w:eastAsia="等线" w:hAnsi="Times New Roman" w:cs="Times New Roman"/>
          <w:sz w:val="24"/>
          <w:szCs w:val="24"/>
          <w:lang w:bidi="ar"/>
        </w:rPr>
        <w:t>, 191</w:t>
      </w:r>
      <w:r>
        <w:rPr>
          <w:rFonts w:ascii="Times New Roman" w:eastAsia="等线" w:hAnsi="Times New Roman" w:cs="Times New Roman" w:hint="eastAsia"/>
          <w:sz w:val="24"/>
          <w:szCs w:val="24"/>
          <w:lang w:eastAsia="zh" w:bidi="ar"/>
        </w:rPr>
        <w:t>,</w:t>
      </w:r>
      <w:r>
        <w:rPr>
          <w:rFonts w:ascii="Times New Roman" w:eastAsia="等线" w:hAnsi="Times New Roman" w:cs="Times New Roman"/>
          <w:sz w:val="24"/>
          <w:szCs w:val="24"/>
          <w:lang w:bidi="ar"/>
        </w:rPr>
        <w:t xml:space="preserve"> 258-267.</w:t>
      </w:r>
      <w:r>
        <w:rPr>
          <w:rFonts w:ascii="Times New Roman" w:eastAsia="等线" w:hAnsi="Times New Roman" w:cs="Times New Roman" w:hint="eastAsia"/>
          <w:sz w:val="24"/>
          <w:szCs w:val="24"/>
          <w:lang w:bidi="ar"/>
        </w:rPr>
        <w:t xml:space="preserve"> </w:t>
      </w:r>
      <w:r>
        <w:rPr>
          <w:rFonts w:ascii="Times New Roman" w:eastAsia="等线" w:hAnsi="Times New Roman" w:cs="Times New Roman" w:hint="eastAsia"/>
          <w:color w:val="4472C4" w:themeColor="accent1"/>
          <w:sz w:val="24"/>
          <w:szCs w:val="24"/>
          <w:lang w:bidi="ar"/>
        </w:rPr>
        <w:lastRenderedPageBreak/>
        <w:t>https://doi.org/</w:t>
      </w:r>
      <w:r>
        <w:rPr>
          <w:rFonts w:hint="eastAsia"/>
          <w:color w:val="4472C4" w:themeColor="accent1"/>
        </w:rPr>
        <w:t xml:space="preserve"> </w:t>
      </w:r>
      <w:r>
        <w:rPr>
          <w:rFonts w:ascii="Times New Roman" w:hAnsi="Times New Roman" w:cs="Times New Roman"/>
          <w:color w:val="4472C4" w:themeColor="accent1"/>
          <w:sz w:val="24"/>
          <w:szCs w:val="24"/>
        </w:rPr>
        <w:t>10.1016/j.jenvman.2017.01.003</w:t>
      </w:r>
      <w:r>
        <w:rPr>
          <w:rFonts w:ascii="Arial" w:hAnsi="Arial" w:cs="Arial"/>
          <w:color w:val="222222"/>
          <w:sz w:val="20"/>
          <w:szCs w:val="20"/>
          <w:shd w:val="clear" w:color="auto" w:fill="FFFFFF"/>
        </w:rPr>
        <w:t xml:space="preserve"> </w:t>
      </w:r>
    </w:p>
    <w:p w14:paraId="2C8D1D4A" w14:textId="77777777" w:rsidR="00830994" w:rsidRDefault="00000000">
      <w:pPr>
        <w:spacing w:line="480" w:lineRule="auto"/>
        <w:ind w:left="480" w:hangingChars="200" w:hanging="480"/>
        <w:rPr>
          <w:rFonts w:ascii="Times New Roman" w:eastAsia="等线" w:hAnsi="Times New Roman" w:cs="Times New Roman"/>
          <w:sz w:val="24"/>
          <w:szCs w:val="24"/>
        </w:rPr>
      </w:pPr>
      <w:r>
        <w:rPr>
          <w:rFonts w:ascii="Times New Roman" w:hAnsi="Times New Roman" w:cs="Times New Roman"/>
          <w:sz w:val="24"/>
          <w:szCs w:val="24"/>
        </w:rPr>
        <w:t xml:space="preserve">Chaplin-Kramer, R., </w:t>
      </w:r>
      <w:proofErr w:type="spellStart"/>
      <w:r>
        <w:rPr>
          <w:rFonts w:ascii="Times New Roman" w:hAnsi="Times New Roman" w:cs="Times New Roman"/>
          <w:sz w:val="24"/>
          <w:szCs w:val="24"/>
        </w:rPr>
        <w:t>Neugarten</w:t>
      </w:r>
      <w:proofErr w:type="spellEnd"/>
      <w:r>
        <w:rPr>
          <w:rFonts w:ascii="Times New Roman" w:hAnsi="Times New Roman" w:cs="Times New Roman"/>
          <w:sz w:val="24"/>
          <w:szCs w:val="24"/>
        </w:rPr>
        <w:t>, R. A., Sharp, R. P., Collins, P. M., Polasky, S., Hole, D., &amp; Watson, R. A. (2023). Mapping the planet’s critical natural assets. </w:t>
      </w:r>
      <w:r>
        <w:rPr>
          <w:rFonts w:ascii="Times New Roman" w:hAnsi="Times New Roman" w:cs="Times New Roman"/>
          <w:i/>
          <w:iCs/>
          <w:sz w:val="24"/>
          <w:szCs w:val="24"/>
        </w:rPr>
        <w:t>Nature Ecology &amp; Evolution</w:t>
      </w:r>
      <w:r>
        <w:rPr>
          <w:rFonts w:ascii="Times New Roman" w:hAnsi="Times New Roman" w:cs="Times New Roman"/>
          <w:sz w:val="24"/>
          <w:szCs w:val="24"/>
        </w:rPr>
        <w:t>, </w:t>
      </w:r>
      <w:r>
        <w:rPr>
          <w:rFonts w:ascii="Times New Roman" w:hAnsi="Times New Roman" w:cs="Times New Roman"/>
          <w:i/>
          <w:iCs/>
          <w:sz w:val="24"/>
          <w:szCs w:val="24"/>
        </w:rPr>
        <w:t>7</w:t>
      </w:r>
      <w:r>
        <w:rPr>
          <w:rFonts w:ascii="Times New Roman" w:hAnsi="Times New Roman" w:cs="Times New Roman"/>
          <w:sz w:val="24"/>
          <w:szCs w:val="24"/>
        </w:rPr>
        <w:t>(1), 51-61.</w:t>
      </w:r>
      <w:r>
        <w:rPr>
          <w:rFonts w:ascii="Times New Roman" w:hAnsi="Times New Roman" w:cs="Times New Roman" w:hint="eastAsia"/>
          <w:sz w:val="24"/>
          <w:szCs w:val="24"/>
        </w:rPr>
        <w:t xml:space="preserve"> </w:t>
      </w:r>
      <w:r>
        <w:rPr>
          <w:rFonts w:ascii="Times New Roman" w:eastAsia="等线" w:hAnsi="Times New Roman" w:cs="Times New Roman" w:hint="eastAsia"/>
          <w:color w:val="4472C4" w:themeColor="accent1"/>
          <w:sz w:val="24"/>
          <w:szCs w:val="24"/>
          <w:lang w:bidi="ar"/>
        </w:rPr>
        <w:t>https://doi.org/</w:t>
      </w:r>
      <w:r>
        <w:rPr>
          <w:rFonts w:hint="eastAsia"/>
          <w:color w:val="4472C4" w:themeColor="accent1"/>
          <w:sz w:val="24"/>
          <w:szCs w:val="24"/>
        </w:rPr>
        <w:t xml:space="preserve"> </w:t>
      </w:r>
      <w:r>
        <w:rPr>
          <w:rFonts w:ascii="Times New Roman" w:eastAsia="等线" w:hAnsi="Times New Roman" w:cs="Times New Roman" w:hint="eastAsia"/>
          <w:color w:val="4472C4" w:themeColor="accent1"/>
          <w:sz w:val="24"/>
          <w:szCs w:val="24"/>
          <w:lang w:bidi="ar"/>
        </w:rPr>
        <w:t>10.1038/s41559-022-01934-5</w:t>
      </w:r>
    </w:p>
    <w:p w14:paraId="3CA96AA9"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hAnsi="Times New Roman" w:cs="Times New Roman"/>
        </w:rPr>
        <w:t xml:space="preserve">Chen, H. (2020). Land use trade-offs associated with protected areas in China: Current state, existing evaluation methods, and future application of ecosystem service valuation. </w:t>
      </w:r>
      <w:r>
        <w:rPr>
          <w:rFonts w:ascii="Times New Roman" w:eastAsia="等线" w:hAnsi="Times New Roman" w:cs="Times New Roman"/>
          <w:i/>
          <w:iCs/>
          <w:kern w:val="2"/>
          <w:lang w:bidi="ar"/>
        </w:rPr>
        <w:t>Science of the Total Environment</w:t>
      </w:r>
      <w:r>
        <w:rPr>
          <w:rFonts w:ascii="Times New Roman" w:hAnsi="Times New Roman" w:cs="Times New Roman"/>
        </w:rPr>
        <w:t xml:space="preserve">, 711, 134688. </w:t>
      </w:r>
      <w:hyperlink r:id="rId18" w:history="1">
        <w:r>
          <w:rPr>
            <w:rStyle w:val="afb"/>
            <w:rFonts w:ascii="Times New Roman" w:hAnsi="Times New Roman" w:cs="Times New Roman"/>
          </w:rPr>
          <w:t>https://doi.org/10.1016/j.scitotenv.2019.134688</w:t>
        </w:r>
      </w:hyperlink>
    </w:p>
    <w:p w14:paraId="4A6DB9E0"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hAnsi="Times New Roman" w:cs="Times New Roman"/>
        </w:rPr>
        <w:t xml:space="preserve">Cheng, Q., Wang, R., Huang, W., Wang, W., &amp; Li, X. (2015). Assessment of heavy metal contamination in the sediments from the Yellow River Wetland National Nature Reserve (the Sanmenxia section), China. </w:t>
      </w:r>
      <w:r>
        <w:rPr>
          <w:rFonts w:ascii="Times New Roman" w:eastAsia="等线" w:hAnsi="Times New Roman" w:cs="Times New Roman"/>
          <w:i/>
          <w:iCs/>
          <w:kern w:val="2"/>
          <w:lang w:bidi="ar"/>
        </w:rPr>
        <w:t>Environmental Science and Pollution Research</w:t>
      </w:r>
      <w:r>
        <w:rPr>
          <w:rFonts w:ascii="Times New Roman" w:hAnsi="Times New Roman" w:cs="Times New Roman"/>
        </w:rPr>
        <w:t xml:space="preserve">, 22(11), 8586–8593. </w:t>
      </w:r>
      <w:hyperlink r:id="rId19" w:history="1">
        <w:r>
          <w:rPr>
            <w:rStyle w:val="afb"/>
            <w:rFonts w:ascii="Times New Roman" w:hAnsi="Times New Roman" w:cs="Times New Roman"/>
          </w:rPr>
          <w:t>https://doi.org/10.1007/s11356-014-4041-y</w:t>
        </w:r>
      </w:hyperlink>
    </w:p>
    <w:p w14:paraId="6E80901A"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 xml:space="preserve">Dai, L., Liu, Y., </w:t>
      </w:r>
      <w:r>
        <w:rPr>
          <w:rFonts w:ascii="Times New Roman" w:hAnsi="Times New Roman" w:cs="Times New Roman"/>
        </w:rPr>
        <w:t>&amp;</w:t>
      </w:r>
      <w:r>
        <w:rPr>
          <w:rFonts w:ascii="Times New Roman" w:hAnsi="Times New Roman" w:cs="Times New Roman" w:hint="eastAsia"/>
        </w:rPr>
        <w:t xml:space="preserve"> </w:t>
      </w:r>
      <w:r>
        <w:rPr>
          <w:rFonts w:ascii="Times New Roman" w:eastAsia="等线" w:hAnsi="Times New Roman" w:cs="Times New Roman"/>
          <w:kern w:val="2"/>
          <w:lang w:bidi="ar"/>
        </w:rPr>
        <w:t xml:space="preserve">Luo, X.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Integrating the MCR and DOI models to construct an ecological security network for the urban agglomeration around Poyang Lake, China. </w:t>
      </w:r>
      <w:r>
        <w:rPr>
          <w:rFonts w:ascii="Times New Roman" w:eastAsia="等线" w:hAnsi="Times New Roman" w:cs="Times New Roman"/>
          <w:i/>
          <w:iCs/>
          <w:kern w:val="2"/>
          <w:lang w:bidi="ar"/>
        </w:rPr>
        <w:t>Science of The Total Environment</w:t>
      </w:r>
      <w:r>
        <w:rPr>
          <w:rFonts w:ascii="Times New Roman" w:eastAsia="等线" w:hAnsi="Times New Roman" w:cs="Times New Roman"/>
          <w:kern w:val="2"/>
          <w:lang w:bidi="ar"/>
        </w:rPr>
        <w:t>, 754, 141868.</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10.1016/j.scitotenv.2020.141868</w:t>
      </w:r>
    </w:p>
    <w:p w14:paraId="55252B75"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proofErr w:type="spellStart"/>
      <w:r>
        <w:rPr>
          <w:rFonts w:ascii="Times New Roman" w:eastAsia="等线" w:hAnsi="Times New Roman" w:cs="Times New Roman"/>
          <w:kern w:val="2"/>
          <w:lang w:bidi="ar"/>
        </w:rPr>
        <w:t>Dambly</w:t>
      </w:r>
      <w:proofErr w:type="spellEnd"/>
      <w:r>
        <w:rPr>
          <w:rFonts w:ascii="Times New Roman" w:eastAsia="等线" w:hAnsi="Times New Roman" w:cs="Times New Roman"/>
          <w:kern w:val="2"/>
          <w:lang w:bidi="ar"/>
        </w:rPr>
        <w:t xml:space="preserve">, L.I., Jones, K.E., Boughey, K.L., </w:t>
      </w:r>
      <w:r>
        <w:rPr>
          <w:rFonts w:ascii="Times New Roman" w:hAnsi="Times New Roman" w:cs="Times New Roman"/>
        </w:rPr>
        <w:t>&amp;</w:t>
      </w:r>
      <w:r>
        <w:rPr>
          <w:rFonts w:ascii="Times New Roman" w:hAnsi="Times New Roman" w:cs="Times New Roman" w:hint="eastAsia"/>
        </w:rPr>
        <w:t xml:space="preserve"> </w:t>
      </w:r>
      <w:r>
        <w:rPr>
          <w:rFonts w:ascii="Times New Roman" w:eastAsia="等线" w:hAnsi="Times New Roman" w:cs="Times New Roman"/>
          <w:kern w:val="2"/>
          <w:lang w:bidi="ar"/>
        </w:rPr>
        <w:t xml:space="preserve">Isaac, N.J.B.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Observer retention, site selection and population dynamics interact to bias abundance trends in bats. </w:t>
      </w:r>
      <w:r>
        <w:rPr>
          <w:rFonts w:ascii="Times New Roman" w:eastAsia="等线" w:hAnsi="Times New Roman" w:cs="Times New Roman"/>
          <w:i/>
          <w:iCs/>
          <w:kern w:val="2"/>
          <w:lang w:bidi="ar"/>
        </w:rPr>
        <w:t>Journal of Applied Ecology</w:t>
      </w:r>
      <w:r>
        <w:rPr>
          <w:rFonts w:ascii="Times New Roman" w:eastAsia="等线" w:hAnsi="Times New Roman" w:cs="Times New Roman"/>
          <w:kern w:val="2"/>
          <w:lang w:bidi="ar"/>
        </w:rPr>
        <w:t>, 58, 236–247.</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https://doi.org/10.1111/1365-2664.13760</w:t>
      </w:r>
    </w:p>
    <w:p w14:paraId="0E0104A5"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lastRenderedPageBreak/>
        <w:t xml:space="preserve">Ding, M., Liu, W., Xiao, L., Zhong, F., Lu, N., Zhang, J., Zhang, Z., Xu, X., </w:t>
      </w:r>
      <w:r>
        <w:rPr>
          <w:rFonts w:ascii="Times New Roman" w:hAnsi="Times New Roman" w:cs="Times New Roman"/>
        </w:rPr>
        <w:t>&amp;</w:t>
      </w:r>
      <w:r>
        <w:rPr>
          <w:rFonts w:ascii="Times New Roman" w:hAnsi="Times New Roman" w:cs="Times New Roman" w:hint="eastAsia"/>
        </w:rPr>
        <w:t xml:space="preserve"> </w:t>
      </w:r>
      <w:r>
        <w:rPr>
          <w:rFonts w:ascii="Times New Roman" w:eastAsia="等线" w:hAnsi="Times New Roman" w:cs="Times New Roman"/>
          <w:kern w:val="2"/>
          <w:lang w:bidi="ar"/>
        </w:rPr>
        <w:t xml:space="preserve">Wang, K.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2022</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Construction and optimization strategy of ecological security pattern in a rapidly urbanizing region: A case study in central-south China. </w:t>
      </w:r>
      <w:r>
        <w:rPr>
          <w:rFonts w:ascii="Times New Roman" w:eastAsia="等线" w:hAnsi="Times New Roman" w:cs="Times New Roman"/>
          <w:i/>
          <w:iCs/>
          <w:kern w:val="2"/>
          <w:lang w:bidi="ar"/>
        </w:rPr>
        <w:t>Ecological Indicators</w:t>
      </w:r>
      <w:r>
        <w:rPr>
          <w:rFonts w:ascii="Times New Roman" w:eastAsia="等线" w:hAnsi="Times New Roman" w:cs="Times New Roman"/>
          <w:kern w:val="2"/>
          <w:lang w:bidi="ar"/>
        </w:rPr>
        <w:t>, 136, 108604.</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https://doi.org/10.1016/j.ecolind.2022.108604</w:t>
      </w:r>
    </w:p>
    <w:p w14:paraId="581BD8F3"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Dong, J., Peng, J., Xu, Z., Liu, Y., Wang, X.,</w:t>
      </w:r>
      <w:r>
        <w:rPr>
          <w:rFonts w:ascii="Times New Roman" w:eastAsia="等线" w:hAnsi="Times New Roman" w:cs="Times New Roman" w:hint="eastAsia"/>
          <w:kern w:val="2"/>
          <w:lang w:eastAsia="zh" w:bidi="ar"/>
        </w:rPr>
        <w:t xml:space="preserve"> </w:t>
      </w:r>
      <w:r>
        <w:rPr>
          <w:rFonts w:ascii="Times New Roman" w:hAnsi="Times New Roman" w:cs="Times New Roman"/>
        </w:rPr>
        <w:t>&amp;</w:t>
      </w:r>
      <w:r>
        <w:rPr>
          <w:rFonts w:ascii="Times New Roman" w:hAnsi="Times New Roman" w:cs="Times New Roman" w:hint="eastAsia"/>
        </w:rPr>
        <w:t xml:space="preserve"> </w:t>
      </w:r>
      <w:r>
        <w:rPr>
          <w:rFonts w:ascii="Times New Roman" w:eastAsia="等线" w:hAnsi="Times New Roman" w:cs="Times New Roman"/>
          <w:kern w:val="2"/>
          <w:lang w:bidi="ar"/>
        </w:rPr>
        <w:t xml:space="preserve">Li, B.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Integrating regional and interregional approaches to identify ecological security patterns. </w:t>
      </w:r>
      <w:r>
        <w:rPr>
          <w:rFonts w:ascii="Times New Roman" w:eastAsia="等线" w:hAnsi="Times New Roman" w:cs="Times New Roman"/>
          <w:i/>
          <w:iCs/>
          <w:kern w:val="2"/>
          <w:lang w:bidi="ar"/>
        </w:rPr>
        <w:t>Landscape Ecology</w:t>
      </w:r>
      <w:r>
        <w:rPr>
          <w:rFonts w:ascii="Times New Roman" w:eastAsia="等线" w:hAnsi="Times New Roman" w:cs="Times New Roman"/>
          <w:kern w:val="2"/>
          <w:lang w:bidi="ar"/>
        </w:rPr>
        <w:t>, 36</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2151-2164.</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https://doi.org/10.1007/s10980-021-01233-7</w:t>
      </w:r>
    </w:p>
    <w:p w14:paraId="3F5EC628"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 xml:space="preserve">Fang, L., Wang, L., Chen, W., Sun, J., Cao, Q., Wang, S., </w:t>
      </w:r>
      <w:r>
        <w:rPr>
          <w:rFonts w:ascii="Times New Roman" w:hAnsi="Times New Roman" w:cs="Times New Roman"/>
        </w:rPr>
        <w:t>&amp;</w:t>
      </w:r>
      <w:r>
        <w:rPr>
          <w:rFonts w:ascii="Times New Roman" w:hAnsi="Times New Roman" w:cs="Times New Roman" w:hint="eastAsia"/>
        </w:rPr>
        <w:t xml:space="preserve"> </w:t>
      </w:r>
      <w:r>
        <w:rPr>
          <w:rFonts w:ascii="Times New Roman" w:eastAsia="等线" w:hAnsi="Times New Roman" w:cs="Times New Roman"/>
          <w:kern w:val="2"/>
          <w:lang w:bidi="ar"/>
        </w:rPr>
        <w:t xml:space="preserve">Wang, L.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Identifying the impacts of natural and human factors on ecosystem service in the Yangtze and Yellow River Basins. </w:t>
      </w:r>
      <w:r>
        <w:rPr>
          <w:rFonts w:ascii="Times New Roman" w:eastAsia="等线" w:hAnsi="Times New Roman" w:cs="Times New Roman"/>
          <w:i/>
          <w:iCs/>
          <w:kern w:val="2"/>
          <w:lang w:bidi="ar"/>
        </w:rPr>
        <w:t>Journal of Cleaner Production</w:t>
      </w:r>
      <w:r>
        <w:rPr>
          <w:rFonts w:ascii="Times New Roman" w:eastAsia="等线" w:hAnsi="Times New Roman" w:cs="Times New Roman"/>
          <w:kern w:val="2"/>
          <w:lang w:bidi="ar"/>
        </w:rPr>
        <w:t>, 314, 127995.</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10.1016/j.jclepro.2021.127995</w:t>
      </w:r>
    </w:p>
    <w:p w14:paraId="31E4CB3E" w14:textId="77777777" w:rsidR="00830994" w:rsidRDefault="00000000">
      <w:pPr>
        <w:spacing w:line="480" w:lineRule="auto"/>
        <w:ind w:left="480" w:hangingChars="200" w:hanging="480"/>
        <w:rPr>
          <w:rFonts w:ascii="Times New Roman" w:eastAsia="等线" w:hAnsi="Times New Roman" w:cs="Times New Roman"/>
          <w:color w:val="000000" w:themeColor="text1"/>
          <w:sz w:val="24"/>
          <w:szCs w:val="24"/>
        </w:rPr>
      </w:pPr>
      <w:r>
        <w:rPr>
          <w:rFonts w:ascii="Times New Roman" w:eastAsia="等线" w:hAnsi="Times New Roman" w:cs="Times New Roman"/>
          <w:color w:val="000000" w:themeColor="text1"/>
          <w:sz w:val="24"/>
          <w:szCs w:val="24"/>
          <w:lang w:bidi="ar"/>
        </w:rPr>
        <w:t>Fu, B., Wang, S., Shen, Y., Cheng, C., Li, Y., Feng, X.</w:t>
      </w:r>
      <w:r>
        <w:rPr>
          <w:rFonts w:ascii="Times New Roman" w:eastAsia="等线" w:hAnsi="Times New Roman" w:cs="Times New Roman" w:hint="eastAsia"/>
          <w:color w:val="000000" w:themeColor="text1"/>
          <w:sz w:val="24"/>
          <w:szCs w:val="24"/>
          <w:lang w:eastAsia="zh" w:bidi="ar"/>
        </w:rPr>
        <w:t>,</w:t>
      </w:r>
      <w:r>
        <w:rPr>
          <w:rFonts w:ascii="Times New Roman" w:eastAsia="等线" w:hAnsi="Times New Roman" w:cs="Times New Roman"/>
          <w:color w:val="000000" w:themeColor="text1"/>
          <w:sz w:val="24"/>
          <w:szCs w:val="24"/>
          <w:lang w:bidi="ar"/>
        </w:rPr>
        <w:t xml:space="preserve"> </w:t>
      </w:r>
      <w:r>
        <w:rPr>
          <w:rFonts w:ascii="Times New Roman" w:hAnsi="Times New Roman" w:cs="Times New Roman"/>
          <w:color w:val="000000" w:themeColor="text1"/>
          <w:sz w:val="24"/>
          <w:szCs w:val="24"/>
        </w:rPr>
        <w:t>&amp;</w:t>
      </w:r>
      <w:r>
        <w:rPr>
          <w:rFonts w:ascii="Times New Roman" w:hAnsi="Times New Roman" w:cs="Times New Roman" w:hint="eastAsia"/>
          <w:color w:val="000000" w:themeColor="text1"/>
          <w:sz w:val="24"/>
          <w:szCs w:val="24"/>
        </w:rPr>
        <w:t xml:space="preserve"> </w:t>
      </w:r>
      <w:r>
        <w:rPr>
          <w:rFonts w:ascii="Times New Roman" w:eastAsia="等线" w:hAnsi="Times New Roman" w:cs="Times New Roman"/>
          <w:color w:val="000000" w:themeColor="text1"/>
          <w:sz w:val="24"/>
          <w:szCs w:val="24"/>
          <w:lang w:bidi="ar"/>
        </w:rPr>
        <w:t xml:space="preserve">Liu, Y. </w:t>
      </w:r>
      <w:r>
        <w:rPr>
          <w:rFonts w:ascii="Times New Roman" w:eastAsia="等线" w:hAnsi="Times New Roman" w:cs="Times New Roman" w:hint="eastAsia"/>
          <w:color w:val="000000" w:themeColor="text1"/>
          <w:sz w:val="24"/>
          <w:szCs w:val="24"/>
          <w:lang w:bidi="ar"/>
        </w:rPr>
        <w:t>(</w:t>
      </w:r>
      <w:r>
        <w:rPr>
          <w:rFonts w:ascii="Times New Roman" w:eastAsia="等线" w:hAnsi="Times New Roman" w:cs="Times New Roman"/>
          <w:color w:val="000000" w:themeColor="text1"/>
          <w:sz w:val="24"/>
          <w:szCs w:val="24"/>
          <w:lang w:bidi="ar"/>
        </w:rPr>
        <w:t>2021</w:t>
      </w:r>
      <w:r>
        <w:rPr>
          <w:rFonts w:ascii="Times New Roman" w:eastAsia="等线" w:hAnsi="Times New Roman" w:cs="Times New Roman" w:hint="eastAsia"/>
          <w:color w:val="000000" w:themeColor="text1"/>
          <w:sz w:val="24"/>
          <w:szCs w:val="24"/>
          <w:lang w:bidi="ar"/>
        </w:rPr>
        <w:t>)</w:t>
      </w:r>
      <w:r>
        <w:rPr>
          <w:rFonts w:ascii="Times New Roman" w:eastAsia="等线" w:hAnsi="Times New Roman" w:cs="Times New Roman"/>
          <w:color w:val="000000" w:themeColor="text1"/>
          <w:sz w:val="24"/>
          <w:szCs w:val="24"/>
          <w:lang w:bidi="ar"/>
        </w:rPr>
        <w:t xml:space="preserve">. Mechanisms of Human-natural System Coupling and Optimization of the Yellow River Basin. </w:t>
      </w:r>
      <w:r>
        <w:rPr>
          <w:rFonts w:ascii="Times New Roman" w:eastAsia="等线" w:hAnsi="Times New Roman" w:cs="Times New Roman"/>
          <w:i/>
          <w:iCs/>
          <w:sz w:val="24"/>
          <w:szCs w:val="24"/>
          <w:lang w:bidi="ar"/>
        </w:rPr>
        <w:t>China Science Foundation</w:t>
      </w:r>
      <w:r>
        <w:rPr>
          <w:rFonts w:ascii="Times New Roman" w:eastAsia="等线" w:hAnsi="Times New Roman" w:cs="Times New Roman"/>
          <w:color w:val="000000" w:themeColor="text1"/>
          <w:sz w:val="24"/>
          <w:szCs w:val="24"/>
          <w:lang w:bidi="ar"/>
        </w:rPr>
        <w:t>, 35</w:t>
      </w:r>
      <w:r>
        <w:rPr>
          <w:rFonts w:ascii="Times New Roman" w:eastAsia="等线" w:hAnsi="Times New Roman" w:cs="Times New Roman" w:hint="eastAsia"/>
          <w:color w:val="000000" w:themeColor="text1"/>
          <w:sz w:val="24"/>
          <w:szCs w:val="24"/>
          <w:lang w:eastAsia="zh" w:bidi="ar"/>
        </w:rPr>
        <w:t>,</w:t>
      </w:r>
      <w:r>
        <w:rPr>
          <w:rFonts w:ascii="Times New Roman" w:eastAsia="等线" w:hAnsi="Times New Roman" w:cs="Times New Roman"/>
          <w:color w:val="000000" w:themeColor="text1"/>
          <w:sz w:val="24"/>
          <w:szCs w:val="24"/>
          <w:lang w:bidi="ar"/>
        </w:rPr>
        <w:t xml:space="preserve"> 504-509.</w:t>
      </w:r>
      <w:r>
        <w:rPr>
          <w:rFonts w:ascii="Times New Roman" w:eastAsia="等线" w:hAnsi="Times New Roman" w:cs="Times New Roman" w:hint="eastAsia"/>
          <w:color w:val="000000" w:themeColor="text1"/>
          <w:sz w:val="24"/>
          <w:szCs w:val="24"/>
          <w:lang w:bidi="ar"/>
        </w:rPr>
        <w:t xml:space="preserve"> </w:t>
      </w:r>
      <w:hyperlink r:id="rId20" w:history="1">
        <w:r>
          <w:rPr>
            <w:rFonts w:ascii="Times New Roman" w:hAnsi="Times New Roman" w:cs="Times New Roman"/>
            <w:color w:val="000000" w:themeColor="text1"/>
            <w:sz w:val="24"/>
            <w:szCs w:val="24"/>
          </w:rPr>
          <w:t>https://doi.org/</w:t>
        </w:r>
      </w:hyperlink>
      <w:r>
        <w:rPr>
          <w:rFonts w:ascii="Times New Roman" w:eastAsia="等线" w:hAnsi="Times New Roman" w:cs="Times New Roman"/>
          <w:color w:val="000000" w:themeColor="text1"/>
          <w:sz w:val="24"/>
          <w:szCs w:val="24"/>
          <w:lang w:bidi="ar"/>
        </w:rPr>
        <w:t>10.16262/j.cnki.1000-8217.2021.04.002.</w:t>
      </w:r>
    </w:p>
    <w:p w14:paraId="3155D3C7" w14:textId="77777777" w:rsidR="00830994" w:rsidRDefault="00000000">
      <w:pPr>
        <w:spacing w:line="480" w:lineRule="auto"/>
        <w:ind w:left="480" w:hangingChars="200" w:hanging="480"/>
        <w:rPr>
          <w:rFonts w:ascii="Times New Roman" w:eastAsia="等线" w:hAnsi="Times New Roman" w:cs="Times New Roman"/>
          <w:sz w:val="24"/>
          <w:szCs w:val="24"/>
        </w:rPr>
      </w:pPr>
      <w:r>
        <w:rPr>
          <w:rFonts w:ascii="Times New Roman" w:eastAsia="等线" w:hAnsi="Times New Roman" w:cs="Times New Roman"/>
          <w:sz w:val="24"/>
          <w:szCs w:val="24"/>
          <w:lang w:bidi="ar"/>
        </w:rPr>
        <w:t xml:space="preserve">Hansen, A. J., Noble, B. P., Veneros, J., East, A., Goetz, S. J., </w:t>
      </w:r>
      <w:proofErr w:type="spellStart"/>
      <w:r>
        <w:rPr>
          <w:rFonts w:ascii="Times New Roman" w:eastAsia="等线" w:hAnsi="Times New Roman" w:cs="Times New Roman"/>
          <w:sz w:val="24"/>
          <w:szCs w:val="24"/>
          <w:lang w:bidi="ar"/>
        </w:rPr>
        <w:t>Supples</w:t>
      </w:r>
      <w:proofErr w:type="spellEnd"/>
      <w:r>
        <w:rPr>
          <w:rFonts w:ascii="Times New Roman" w:eastAsia="等线" w:hAnsi="Times New Roman" w:cs="Times New Roman"/>
          <w:sz w:val="24"/>
          <w:szCs w:val="24"/>
          <w:lang w:bidi="ar"/>
        </w:rPr>
        <w:t>, C., &amp; Virnig, A. L. (2021). Toward monitoring forest ecosystem integrity within the post‐2020 Global Biodiversity Framework. </w:t>
      </w:r>
      <w:r>
        <w:rPr>
          <w:rFonts w:ascii="Times New Roman" w:eastAsia="等线" w:hAnsi="Times New Roman" w:cs="Times New Roman"/>
          <w:i/>
          <w:iCs/>
          <w:sz w:val="24"/>
          <w:szCs w:val="24"/>
          <w:lang w:bidi="ar"/>
        </w:rPr>
        <w:t>Conservation Letters,</w:t>
      </w:r>
      <w:r>
        <w:rPr>
          <w:rFonts w:ascii="Times New Roman" w:eastAsia="等线" w:hAnsi="Times New Roman" w:cs="Times New Roman"/>
          <w:sz w:val="24"/>
          <w:szCs w:val="24"/>
          <w:lang w:bidi="ar"/>
        </w:rPr>
        <w:t> </w:t>
      </w:r>
      <w:r>
        <w:rPr>
          <w:rFonts w:ascii="Times New Roman" w:eastAsia="等线" w:hAnsi="Times New Roman" w:cs="Times New Roman"/>
          <w:i/>
          <w:iCs/>
          <w:sz w:val="24"/>
          <w:szCs w:val="24"/>
          <w:lang w:bidi="ar"/>
        </w:rPr>
        <w:t>14</w:t>
      </w:r>
      <w:r>
        <w:rPr>
          <w:rFonts w:ascii="Times New Roman" w:eastAsia="等线" w:hAnsi="Times New Roman" w:cs="Times New Roman"/>
          <w:sz w:val="24"/>
          <w:szCs w:val="24"/>
          <w:lang w:bidi="ar"/>
        </w:rPr>
        <w:t>(4), e12822.</w:t>
      </w:r>
      <w:r>
        <w:rPr>
          <w:rFonts w:ascii="Times New Roman" w:eastAsia="等线" w:hAnsi="Times New Roman" w:cs="Times New Roman" w:hint="eastAsia"/>
          <w:sz w:val="24"/>
          <w:szCs w:val="24"/>
        </w:rPr>
        <w:t xml:space="preserve"> </w:t>
      </w:r>
      <w:r>
        <w:rPr>
          <w:rFonts w:ascii="Times New Roman" w:eastAsia="等线" w:hAnsi="Times New Roman" w:cs="Times New Roman" w:hint="eastAsia"/>
          <w:color w:val="4472C4" w:themeColor="accent1"/>
          <w:sz w:val="24"/>
          <w:szCs w:val="24"/>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sz w:val="24"/>
          <w:szCs w:val="24"/>
          <w:lang w:bidi="ar"/>
        </w:rPr>
        <w:t>10.1111/conl.12822</w:t>
      </w:r>
    </w:p>
    <w:p w14:paraId="44AA535B"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kern w:val="2"/>
          <w:lang w:eastAsia="zh" w:bidi="ar"/>
        </w:rPr>
      </w:pPr>
      <w:r>
        <w:rPr>
          <w:rFonts w:ascii="Times New Roman" w:eastAsia="等线" w:hAnsi="Times New Roman" w:cs="Times New Roman"/>
          <w:kern w:val="2"/>
          <w:lang w:eastAsia="zh" w:bidi="ar"/>
        </w:rPr>
        <w:t xml:space="preserve">Hemraj, D. A., Bishop, M., Carstensen, J., Krause-Jensen, D., Stæhr, P. A. U., </w:t>
      </w:r>
      <w:r>
        <w:rPr>
          <w:rFonts w:ascii="Times New Roman" w:eastAsia="等线" w:hAnsi="Times New Roman" w:cs="Times New Roman"/>
          <w:lang w:bidi="ar"/>
        </w:rPr>
        <w:t xml:space="preserve">&amp; </w:t>
      </w:r>
      <w:r>
        <w:rPr>
          <w:rFonts w:ascii="Times New Roman" w:eastAsia="等线" w:hAnsi="Times New Roman" w:cs="Times New Roman"/>
          <w:kern w:val="2"/>
          <w:lang w:eastAsia="zh" w:bidi="ar"/>
        </w:rPr>
        <w:t>Russell, B. D</w:t>
      </w:r>
      <w:r>
        <w:rPr>
          <w:rFonts w:ascii="Times New Roman" w:eastAsia="等线" w:hAnsi="Times New Roman" w:cs="Times New Roman" w:hint="eastAsia"/>
          <w:kern w:val="2"/>
          <w:lang w:bidi="ar"/>
        </w:rPr>
        <w:t>.</w:t>
      </w:r>
      <w:r>
        <w:rPr>
          <w:rFonts w:ascii="Times New Roman" w:eastAsia="等线" w:hAnsi="Times New Roman" w:cs="Times New Roman"/>
          <w:kern w:val="2"/>
          <w:lang w:eastAsia="zh"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eastAsia="zh" w:bidi="ar"/>
        </w:rPr>
        <w:t>2024</w:t>
      </w:r>
      <w:r>
        <w:rPr>
          <w:rFonts w:ascii="Times New Roman" w:eastAsia="等线" w:hAnsi="Times New Roman" w:cs="Times New Roman" w:hint="eastAsia"/>
          <w:kern w:val="2"/>
          <w:lang w:bidi="ar"/>
        </w:rPr>
        <w:t>)</w:t>
      </w:r>
      <w:r>
        <w:rPr>
          <w:rFonts w:ascii="Times New Roman" w:eastAsia="等线" w:hAnsi="Times New Roman" w:cs="Times New Roman"/>
          <w:kern w:val="2"/>
          <w:lang w:eastAsia="zh" w:bidi="ar"/>
        </w:rPr>
        <w:t xml:space="preserve">. Nature protection must precede restoration. </w:t>
      </w:r>
      <w:r>
        <w:rPr>
          <w:rFonts w:ascii="Times New Roman" w:eastAsia="等线" w:hAnsi="Times New Roman" w:cs="Times New Roman"/>
          <w:i/>
          <w:iCs/>
          <w:kern w:val="2"/>
          <w:lang w:bidi="ar"/>
        </w:rPr>
        <w:t>Science</w:t>
      </w:r>
      <w:r>
        <w:rPr>
          <w:rFonts w:ascii="Times New Roman" w:eastAsia="等线" w:hAnsi="Times New Roman" w:cs="Times New Roman"/>
          <w:kern w:val="2"/>
          <w:lang w:eastAsia="zh" w:bidi="ar"/>
        </w:rPr>
        <w:t xml:space="preserve">, 383(6679), </w:t>
      </w:r>
      <w:r>
        <w:rPr>
          <w:rFonts w:ascii="Times New Roman" w:eastAsia="等线" w:hAnsi="Times New Roman" w:cs="Times New Roman"/>
          <w:kern w:val="2"/>
          <w:lang w:eastAsia="zh" w:bidi="ar"/>
        </w:rPr>
        <w:lastRenderedPageBreak/>
        <w:t>158–158.</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https://doi.org/10.1126/science.adn0543</w:t>
      </w:r>
    </w:p>
    <w:p w14:paraId="554CB0A2" w14:textId="77777777" w:rsidR="00830994" w:rsidRDefault="00000000">
      <w:pPr>
        <w:pStyle w:val="af2"/>
        <w:widowControl w:val="0"/>
        <w:spacing w:before="0" w:beforeAutospacing="0" w:after="0" w:afterAutospacing="0" w:line="480" w:lineRule="auto"/>
        <w:ind w:left="480" w:hangingChars="200" w:hanging="480"/>
        <w:jc w:val="both"/>
        <w:rPr>
          <w:rFonts w:ascii="Arial" w:eastAsiaTheme="minorEastAsia" w:hAnsi="Arial" w:cs="Arial"/>
          <w:color w:val="222222"/>
          <w:kern w:val="2"/>
          <w:sz w:val="20"/>
          <w:szCs w:val="20"/>
          <w:shd w:val="clear" w:color="auto" w:fill="FFFFFF"/>
        </w:rPr>
      </w:pPr>
      <w:r>
        <w:rPr>
          <w:rFonts w:ascii="Times New Roman" w:eastAsia="等线" w:hAnsi="Times New Roman" w:cs="Times New Roman"/>
          <w:kern w:val="2"/>
          <w:lang w:bidi="ar"/>
        </w:rPr>
        <w:t xml:space="preserve">Henan Provincial </w:t>
      </w:r>
      <w:r>
        <w:rPr>
          <w:rFonts w:ascii="Times New Roman" w:eastAsia="等线" w:hAnsi="Times New Roman" w:cs="Times New Roman" w:hint="eastAsia"/>
          <w:kern w:val="2"/>
          <w:lang w:eastAsia="zh" w:bidi="ar"/>
        </w:rPr>
        <w:t>Bureau of Statistics</w:t>
      </w:r>
      <w:r>
        <w:rPr>
          <w:rFonts w:ascii="Times New Roman" w:eastAsia="等线" w:hAnsi="Times New Roman" w:cs="Times New Roman"/>
          <w:kern w:val="2"/>
          <w:lang w:bidi="ar"/>
        </w:rPr>
        <w:t>. (202</w:t>
      </w:r>
      <w:r>
        <w:rPr>
          <w:rFonts w:ascii="Times New Roman" w:eastAsia="等线" w:hAnsi="Times New Roman" w:cs="Times New Roman" w:hint="eastAsia"/>
          <w:kern w:val="2"/>
          <w:lang w:eastAsia="zh" w:bidi="ar"/>
        </w:rPr>
        <w:t>3</w:t>
      </w:r>
      <w:r>
        <w:rPr>
          <w:rFonts w:ascii="Times New Roman" w:eastAsia="等线" w:hAnsi="Times New Roman" w:cs="Times New Roman"/>
          <w:kern w:val="2"/>
          <w:lang w:eastAsia="zh"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eastAsia="zh" w:bidi="ar"/>
        </w:rPr>
        <w:t>2023 Henan statistical yearbook</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eastAsia="zh" w:bidi="ar"/>
        </w:rPr>
        <w:t>https://oss.henan.gov.cn/sbgt-wztipt/attachment/hntjj/hntj/lib/tjnj/2023nj/zk/indexch.htm</w:t>
      </w:r>
      <w:r>
        <w:rPr>
          <w:rFonts w:ascii="Times New Roman" w:eastAsia="等线" w:hAnsi="Times New Roman" w:cs="Times New Roman"/>
          <w:kern w:val="2"/>
          <w:lang w:bidi="ar"/>
        </w:rPr>
        <w:t xml:space="preserve"> (accessed on 07 April 2024).</w:t>
      </w:r>
      <w:r>
        <w:rPr>
          <w:rFonts w:ascii="Arial" w:eastAsiaTheme="minorEastAsia" w:hAnsi="Arial" w:cs="Arial"/>
          <w:color w:val="222222"/>
          <w:kern w:val="2"/>
          <w:sz w:val="20"/>
          <w:szCs w:val="20"/>
          <w:shd w:val="clear" w:color="auto" w:fill="FFFFFF"/>
        </w:rPr>
        <w:t xml:space="preserve"> </w:t>
      </w:r>
    </w:p>
    <w:p w14:paraId="7A212A3D"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proofErr w:type="spellStart"/>
      <w:r>
        <w:rPr>
          <w:rFonts w:ascii="Times New Roman" w:eastAsia="等线" w:hAnsi="Times New Roman" w:cs="Times New Roman"/>
          <w:kern w:val="2"/>
          <w:lang w:bidi="ar"/>
        </w:rPr>
        <w:t>Hochkirch</w:t>
      </w:r>
      <w:proofErr w:type="spellEnd"/>
      <w:r>
        <w:rPr>
          <w:rFonts w:ascii="Times New Roman" w:eastAsia="等线" w:hAnsi="Times New Roman" w:cs="Times New Roman"/>
          <w:kern w:val="2"/>
          <w:lang w:bidi="ar"/>
        </w:rPr>
        <w:t>, A., Samways, M. J., Gerlach, J., Böhm, M., Williams, P., Cardoso, P., &amp; Dijkstra, K. D. B. (2021). A strategy for the next decade to address data deficiency in neglected biodiversity. </w:t>
      </w:r>
      <w:r>
        <w:rPr>
          <w:rFonts w:ascii="Times New Roman" w:eastAsia="等线" w:hAnsi="Times New Roman" w:cs="Times New Roman"/>
          <w:i/>
          <w:iCs/>
          <w:kern w:val="2"/>
          <w:lang w:bidi="ar"/>
        </w:rPr>
        <w:t>Conservation Biology</w:t>
      </w:r>
      <w:r>
        <w:rPr>
          <w:rFonts w:ascii="Times New Roman" w:eastAsia="等线" w:hAnsi="Times New Roman" w:cs="Times New Roman"/>
          <w:kern w:val="2"/>
          <w:lang w:bidi="ar"/>
        </w:rPr>
        <w:t>, </w:t>
      </w:r>
      <w:r>
        <w:rPr>
          <w:rFonts w:ascii="Times New Roman" w:eastAsia="等线" w:hAnsi="Times New Roman" w:cs="Times New Roman"/>
          <w:i/>
          <w:iCs/>
          <w:kern w:val="2"/>
          <w:lang w:bidi="ar"/>
        </w:rPr>
        <w:t>35</w:t>
      </w:r>
      <w:r>
        <w:rPr>
          <w:rFonts w:ascii="Times New Roman" w:eastAsia="等线" w:hAnsi="Times New Roman" w:cs="Times New Roman"/>
          <w:kern w:val="2"/>
          <w:lang w:bidi="ar"/>
        </w:rPr>
        <w:t>(2), 502-509.</w:t>
      </w:r>
      <w:r>
        <w:rPr>
          <w:rFonts w:ascii="Times New Roman" w:hAnsi="Times New Roman" w:cs="Times New Roman" w:hint="eastAsia"/>
        </w:rPr>
        <w:t xml:space="preserve"> </w:t>
      </w:r>
      <w:r>
        <w:rPr>
          <w:rFonts w:ascii="Times New Roman" w:eastAsia="等线" w:hAnsi="Times New Roman" w:cs="Times New Roman" w:hint="eastAsia"/>
          <w:color w:val="4472C4" w:themeColor="accent1"/>
          <w:lang w:bidi="ar"/>
        </w:rPr>
        <w:t>https://doi.org/</w:t>
      </w:r>
      <w:r>
        <w:rPr>
          <w:rFonts w:asciiTheme="minorHAnsi" w:eastAsiaTheme="minorEastAsia" w:hAnsiTheme="minorHAnsi" w:cstheme="minorBidi" w:hint="eastAsia"/>
          <w:color w:val="4472C4" w:themeColor="accent1"/>
          <w:kern w:val="2"/>
          <w:sz w:val="21"/>
          <w:szCs w:val="22"/>
        </w:rPr>
        <w:t xml:space="preserve"> </w:t>
      </w:r>
      <w:r>
        <w:rPr>
          <w:rFonts w:ascii="Times New Roman" w:eastAsia="等线" w:hAnsi="Times New Roman" w:cs="Times New Roman" w:hint="eastAsia"/>
          <w:color w:val="4472C4" w:themeColor="accent1"/>
          <w:lang w:bidi="ar"/>
        </w:rPr>
        <w:t>10.1111/cobi.13589</w:t>
      </w:r>
    </w:p>
    <w:p w14:paraId="655E5BDF"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 xml:space="preserve">Huang, Z., Bai, Y., Juha </w:t>
      </w:r>
      <w:proofErr w:type="gramStart"/>
      <w:r>
        <w:rPr>
          <w:rFonts w:ascii="Times New Roman" w:eastAsia="等线" w:hAnsi="Times New Roman" w:cs="Times New Roman"/>
          <w:kern w:val="2"/>
          <w:lang w:bidi="ar"/>
        </w:rPr>
        <w:t>M,A.</w:t>
      </w:r>
      <w:proofErr w:type="gramEnd"/>
      <w:r>
        <w:rPr>
          <w:rFonts w:ascii="Times New Roman" w:eastAsia="等线" w:hAnsi="Times New Roman" w:cs="Times New Roman"/>
          <w:kern w:val="2"/>
          <w:lang w:bidi="ar"/>
        </w:rPr>
        <w:t>,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Yang, Z</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2020</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Mapping biodiversity conservation priorities for protected areas: A case study in Xishuangbanna Tropical Area, China. </w:t>
      </w:r>
      <w:r>
        <w:rPr>
          <w:rFonts w:ascii="Times New Roman" w:eastAsia="等线" w:hAnsi="Times New Roman" w:cs="Times New Roman"/>
          <w:i/>
          <w:iCs/>
          <w:kern w:val="2"/>
          <w:lang w:bidi="ar"/>
        </w:rPr>
        <w:t>Biological Conservation</w:t>
      </w:r>
      <w:r>
        <w:rPr>
          <w:rFonts w:ascii="Times New Roman" w:eastAsia="等线" w:hAnsi="Times New Roman" w:cs="Times New Roman"/>
          <w:kern w:val="2"/>
          <w:lang w:bidi="ar"/>
        </w:rPr>
        <w:t>, 249</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e108741.</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10.1016/j.biocon.2020.108741</w:t>
      </w:r>
    </w:p>
    <w:p w14:paraId="6FF761A3"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Keeley, A.T.H., Beier, 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Gagnon, J.W</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2016</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Estimating landscape resistance from habitat suitability: effects of data source and nonlinearities. </w:t>
      </w:r>
      <w:r>
        <w:rPr>
          <w:rFonts w:ascii="Times New Roman" w:eastAsia="等线" w:hAnsi="Times New Roman" w:cs="Times New Roman"/>
          <w:i/>
          <w:iCs/>
          <w:kern w:val="2"/>
          <w:lang w:bidi="ar"/>
        </w:rPr>
        <w:t>Landscape Ecology</w:t>
      </w:r>
      <w:r>
        <w:rPr>
          <w:rFonts w:ascii="Times New Roman" w:eastAsia="等线" w:hAnsi="Times New Roman" w:cs="Times New Roman"/>
          <w:kern w:val="2"/>
          <w:lang w:bidi="ar"/>
        </w:rPr>
        <w:t>, 31</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2151-2162.</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https://doi.org/10.1007/s10980-016-0387-5</w:t>
      </w:r>
    </w:p>
    <w:p w14:paraId="00698C13"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Keeley, A.T.H., Beier, P., Keeley, B.W.,</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Fagan, M.E</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2017</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Habitat suitability is a poor proxy for landscape connectivity during dispersal and mating movements. </w:t>
      </w:r>
      <w:r>
        <w:rPr>
          <w:rFonts w:ascii="Times New Roman" w:eastAsia="等线" w:hAnsi="Times New Roman" w:cs="Times New Roman"/>
          <w:i/>
          <w:iCs/>
          <w:kern w:val="2"/>
          <w:lang w:bidi="ar"/>
        </w:rPr>
        <w:t>Landscape and Urban Planning</w:t>
      </w:r>
      <w:r>
        <w:rPr>
          <w:rFonts w:ascii="Times New Roman" w:eastAsia="等线" w:hAnsi="Times New Roman" w:cs="Times New Roman"/>
          <w:kern w:val="2"/>
          <w:lang w:bidi="ar"/>
        </w:rPr>
        <w:t>, 161, 90–102.</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10.1016/j.landurbplan.2017.01.007</w:t>
      </w:r>
    </w:p>
    <w:p w14:paraId="6C2F7111"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Keyes, A.A., McLaughlin, J.P., Barner, A.K.,</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Dee, L.E</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An ecological </w:t>
      </w:r>
      <w:r>
        <w:rPr>
          <w:rFonts w:ascii="Times New Roman" w:eastAsia="等线" w:hAnsi="Times New Roman" w:cs="Times New Roman"/>
          <w:kern w:val="2"/>
          <w:lang w:bidi="ar"/>
        </w:rPr>
        <w:lastRenderedPageBreak/>
        <w:t xml:space="preserve">network approach to predict ecosystem service vulnerability to species losses. </w:t>
      </w:r>
      <w:r>
        <w:rPr>
          <w:rFonts w:ascii="Times New Roman" w:eastAsia="等线" w:hAnsi="Times New Roman" w:cs="Times New Roman"/>
          <w:i/>
          <w:iCs/>
          <w:kern w:val="2"/>
          <w:lang w:bidi="ar"/>
        </w:rPr>
        <w:t>Nature Communications</w:t>
      </w:r>
      <w:r>
        <w:rPr>
          <w:rFonts w:ascii="Times New Roman" w:eastAsia="等线" w:hAnsi="Times New Roman" w:cs="Times New Roman"/>
          <w:kern w:val="2"/>
          <w:lang w:bidi="ar"/>
        </w:rPr>
        <w:t>, 12, 1586.</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https://doi.org/10.1038/s41467-021-21824-x</w:t>
      </w:r>
    </w:p>
    <w:p w14:paraId="731193E8"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proofErr w:type="spellStart"/>
      <w:r>
        <w:rPr>
          <w:rFonts w:ascii="Times New Roman" w:eastAsia="等线" w:hAnsi="Times New Roman" w:cs="Times New Roman"/>
          <w:kern w:val="2"/>
          <w:lang w:bidi="ar"/>
        </w:rPr>
        <w:t>Lalechere</w:t>
      </w:r>
      <w:proofErr w:type="spellEnd"/>
      <w:r>
        <w:rPr>
          <w:rFonts w:ascii="Times New Roman" w:eastAsia="等线" w:hAnsi="Times New Roman" w:cs="Times New Roman"/>
          <w:kern w:val="2"/>
          <w:lang w:bidi="ar"/>
        </w:rPr>
        <w:t>, E.,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Berges, L</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A Validation Procedure for Ecological Corridor Locations. </w:t>
      </w:r>
      <w:r>
        <w:rPr>
          <w:rFonts w:ascii="Times New Roman" w:eastAsia="等线" w:hAnsi="Times New Roman" w:cs="Times New Roman"/>
          <w:i/>
          <w:iCs/>
          <w:kern w:val="2"/>
          <w:lang w:bidi="ar"/>
        </w:rPr>
        <w:t>LAND</w:t>
      </w:r>
      <w:r>
        <w:rPr>
          <w:rFonts w:ascii="Times New Roman" w:eastAsia="等线" w:hAnsi="Times New Roman" w:cs="Times New Roman"/>
          <w:kern w:val="2"/>
          <w:lang w:bidi="ar"/>
        </w:rPr>
        <w:t>, 10, 1320.</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https://doi.org/10.3390/land10121320</w:t>
      </w:r>
    </w:p>
    <w:p w14:paraId="046427BE"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Li, G.,</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&amp; Hu,</w:t>
      </w:r>
      <w:r>
        <w:rPr>
          <w:rFonts w:ascii="Times New Roman" w:eastAsia="等线" w:hAnsi="Times New Roman" w:cs="Times New Roman" w:hint="eastAsia"/>
          <w:kern w:val="2"/>
          <w:lang w:eastAsia="zh" w:bidi="ar"/>
        </w:rPr>
        <w:t xml:space="preserve"> </w:t>
      </w:r>
      <w:r>
        <w:rPr>
          <w:rFonts w:ascii="Times New Roman" w:eastAsia="等线" w:hAnsi="Times New Roman" w:cs="Times New Roman"/>
          <w:kern w:val="2"/>
          <w:lang w:bidi="ar"/>
        </w:rPr>
        <w:t>W</w:t>
      </w:r>
      <w:r>
        <w:rPr>
          <w:rFonts w:ascii="Times New Roman" w:eastAsia="等线" w:hAnsi="Times New Roman" w:cs="Times New Roman" w:hint="eastAsia"/>
          <w:kern w:val="2"/>
          <w:lang w:bidi="ar"/>
        </w:rPr>
        <w:t>. (</w:t>
      </w:r>
      <w:r>
        <w:rPr>
          <w:rFonts w:ascii="Times New Roman" w:eastAsia="等线" w:hAnsi="Times New Roman" w:cs="Times New Roman"/>
          <w:kern w:val="2"/>
          <w:lang w:bidi="ar"/>
        </w:rPr>
        <w:t>2019</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A network-based approach for landscape integration of traditional settlements: A case study in the Wuling Mountain area, southwestern China. </w:t>
      </w:r>
      <w:r>
        <w:rPr>
          <w:rFonts w:ascii="Times New Roman" w:eastAsia="等线" w:hAnsi="Times New Roman" w:cs="Times New Roman"/>
          <w:i/>
          <w:iCs/>
          <w:kern w:val="2"/>
          <w:lang w:bidi="ar"/>
        </w:rPr>
        <w:t>Land Use Policy</w:t>
      </w:r>
      <w:r>
        <w:rPr>
          <w:rFonts w:ascii="Times New Roman" w:eastAsia="等线" w:hAnsi="Times New Roman" w:cs="Times New Roman"/>
          <w:kern w:val="2"/>
          <w:lang w:bidi="ar"/>
        </w:rPr>
        <w:t>, 83</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105-12.</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https://doi.org/10.1016/j.landusepol.2019.01.043</w:t>
      </w:r>
    </w:p>
    <w:p w14:paraId="11554C43"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kern w:val="2"/>
          <w:lang w:bidi="ar"/>
        </w:rPr>
      </w:pPr>
      <w:r>
        <w:rPr>
          <w:rFonts w:ascii="Times New Roman" w:eastAsia="等线" w:hAnsi="Times New Roman" w:cs="Times New Roman"/>
          <w:kern w:val="2"/>
          <w:lang w:bidi="ar"/>
        </w:rPr>
        <w:t>Li, G., Fang, C., Li, Y., Wang, Z., Sun, S., He, S., Qi, W., Bao, C., Ma, H., Fan, Y., Feng, Y., &amp; Liu, X. (2022</w:t>
      </w:r>
      <w:r>
        <w:rPr>
          <w:rFonts w:ascii="Times New Roman" w:eastAsia="等线" w:hAnsi="Times New Roman" w:cs="Times New Roman" w:hint="eastAsia"/>
          <w:kern w:val="2"/>
          <w:lang w:bidi="ar"/>
        </w:rPr>
        <w:t>a</w:t>
      </w:r>
      <w:r>
        <w:rPr>
          <w:rFonts w:ascii="Times New Roman" w:eastAsia="等线" w:hAnsi="Times New Roman" w:cs="Times New Roman"/>
          <w:kern w:val="2"/>
          <w:lang w:bidi="ar"/>
        </w:rPr>
        <w:t xml:space="preserve">). Global impacts of future urban expansion on terrestrial vertebrate diversity. </w:t>
      </w:r>
      <w:r>
        <w:rPr>
          <w:rFonts w:ascii="Times New Roman" w:eastAsia="等线" w:hAnsi="Times New Roman" w:cs="Times New Roman"/>
          <w:i/>
          <w:iCs/>
          <w:kern w:val="2"/>
          <w:lang w:bidi="ar"/>
        </w:rPr>
        <w:t>Nature Communications</w:t>
      </w:r>
      <w:r>
        <w:rPr>
          <w:rFonts w:ascii="Times New Roman" w:eastAsia="等线" w:hAnsi="Times New Roman" w:cs="Times New Roman"/>
          <w:kern w:val="2"/>
          <w:lang w:bidi="ar"/>
        </w:rPr>
        <w:t xml:space="preserve">, 13(1), 1628. </w:t>
      </w:r>
      <w:hyperlink r:id="rId21" w:history="1">
        <w:r>
          <w:rPr>
            <w:rStyle w:val="afb"/>
            <w:rFonts w:ascii="Times New Roman" w:eastAsia="等线" w:hAnsi="Times New Roman" w:cs="Times New Roman"/>
            <w:kern w:val="2"/>
            <w:lang w:bidi="ar"/>
          </w:rPr>
          <w:t>https://doi.org/10.1038/s41467-022-29324-2</w:t>
        </w:r>
      </w:hyperlink>
    </w:p>
    <w:p w14:paraId="105B6E93"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kern w:val="2"/>
          <w:lang w:bidi="ar"/>
        </w:rPr>
      </w:pPr>
      <w:r>
        <w:rPr>
          <w:rFonts w:ascii="Times New Roman" w:eastAsia="等线" w:hAnsi="Times New Roman" w:cs="Times New Roman"/>
          <w:kern w:val="2"/>
          <w:lang w:bidi="ar"/>
        </w:rPr>
        <w:t>Li, Q., Zhou, Y.,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Yi, S</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2022b</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An integrated approach to constructing ecological security patterns and identifying ecological restoration and protection areas: A case study of </w:t>
      </w:r>
      <w:proofErr w:type="spellStart"/>
      <w:r>
        <w:rPr>
          <w:rFonts w:ascii="Times New Roman" w:eastAsia="等线" w:hAnsi="Times New Roman" w:cs="Times New Roman"/>
          <w:kern w:val="2"/>
          <w:lang w:bidi="ar"/>
        </w:rPr>
        <w:t>Jingmen</w:t>
      </w:r>
      <w:proofErr w:type="spellEnd"/>
      <w:r>
        <w:rPr>
          <w:rFonts w:ascii="Times New Roman" w:eastAsia="等线" w:hAnsi="Times New Roman" w:cs="Times New Roman"/>
          <w:kern w:val="2"/>
          <w:lang w:bidi="ar"/>
        </w:rPr>
        <w:t xml:space="preserve">, China. </w:t>
      </w:r>
      <w:r>
        <w:rPr>
          <w:rFonts w:ascii="Times New Roman" w:eastAsia="等线" w:hAnsi="Times New Roman" w:cs="Times New Roman"/>
          <w:i/>
          <w:iCs/>
          <w:kern w:val="2"/>
          <w:lang w:bidi="ar"/>
        </w:rPr>
        <w:t>Ecological Indicators</w:t>
      </w:r>
      <w:r>
        <w:rPr>
          <w:rFonts w:ascii="Times New Roman" w:eastAsia="等线" w:hAnsi="Times New Roman" w:cs="Times New Roman"/>
          <w:kern w:val="2"/>
          <w:lang w:bidi="ar"/>
        </w:rPr>
        <w:t>, 137, 108723.</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10.1016/j.ecolind.2022.108723</w:t>
      </w:r>
      <w:r>
        <w:rPr>
          <w:rFonts w:ascii="Times New Roman" w:eastAsia="等线" w:hAnsi="Times New Roman" w:cs="Times New Roman"/>
          <w:color w:val="4472C4" w:themeColor="accent1"/>
          <w:kern w:val="2"/>
          <w:lang w:bidi="ar"/>
        </w:rPr>
        <w:t xml:space="preserve"> </w:t>
      </w:r>
    </w:p>
    <w:p w14:paraId="1EADB4C7"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hAnsi="Times New Roman" w:cs="Times New Roman"/>
        </w:rPr>
        <w:t xml:space="preserve">Liu, X., Wu, P., Shao, X., Songer, M., Cai, Q., He, X., &amp; Zhu, Y. (2017). Diversity and activity patterns of sympatric animals among four types of forest habitat in </w:t>
      </w:r>
      <w:proofErr w:type="spellStart"/>
      <w:r>
        <w:rPr>
          <w:rFonts w:ascii="Times New Roman" w:hAnsi="Times New Roman" w:cs="Times New Roman"/>
        </w:rPr>
        <w:t>Guanyinshan</w:t>
      </w:r>
      <w:proofErr w:type="spellEnd"/>
      <w:r>
        <w:rPr>
          <w:rFonts w:ascii="Times New Roman" w:hAnsi="Times New Roman" w:cs="Times New Roman"/>
        </w:rPr>
        <w:t xml:space="preserve"> Nature Reserve in the </w:t>
      </w:r>
      <w:proofErr w:type="spellStart"/>
      <w:r>
        <w:rPr>
          <w:rFonts w:ascii="Times New Roman" w:hAnsi="Times New Roman" w:cs="Times New Roman"/>
        </w:rPr>
        <w:t>Qinling</w:t>
      </w:r>
      <w:proofErr w:type="spellEnd"/>
      <w:r>
        <w:rPr>
          <w:rFonts w:ascii="Times New Roman" w:hAnsi="Times New Roman" w:cs="Times New Roman"/>
        </w:rPr>
        <w:t xml:space="preserve"> Mountains, China. </w:t>
      </w:r>
      <w:r>
        <w:rPr>
          <w:rFonts w:ascii="Times New Roman" w:eastAsia="等线" w:hAnsi="Times New Roman" w:cs="Times New Roman"/>
          <w:i/>
          <w:iCs/>
          <w:kern w:val="2"/>
          <w:lang w:bidi="ar"/>
        </w:rPr>
        <w:t>Environmental Science and Pollution Research</w:t>
      </w:r>
      <w:r>
        <w:rPr>
          <w:rFonts w:ascii="Times New Roman" w:hAnsi="Times New Roman" w:cs="Times New Roman"/>
        </w:rPr>
        <w:t xml:space="preserve">, 24(19), 16465–16477. </w:t>
      </w:r>
      <w:hyperlink r:id="rId22" w:history="1">
        <w:r>
          <w:rPr>
            <w:rStyle w:val="afb"/>
            <w:rFonts w:ascii="Times New Roman" w:hAnsi="Times New Roman" w:cs="Times New Roman"/>
          </w:rPr>
          <w:t>https://doi.org/10.1007/s11356-017-9232-x</w:t>
        </w:r>
      </w:hyperlink>
    </w:p>
    <w:p w14:paraId="08FCF2B0"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proofErr w:type="spellStart"/>
      <w:r>
        <w:rPr>
          <w:rFonts w:ascii="Times New Roman" w:eastAsia="等线" w:hAnsi="Times New Roman" w:cs="Times New Roman"/>
          <w:kern w:val="2"/>
          <w:lang w:bidi="ar"/>
        </w:rPr>
        <w:lastRenderedPageBreak/>
        <w:t>Mastrantonis</w:t>
      </w:r>
      <w:proofErr w:type="spellEnd"/>
      <w:r>
        <w:rPr>
          <w:rFonts w:ascii="Times New Roman" w:eastAsia="等线" w:hAnsi="Times New Roman" w:cs="Times New Roman"/>
          <w:kern w:val="2"/>
          <w:lang w:bidi="ar"/>
        </w:rPr>
        <w:t>, S., Craig, M.D., Hobbs, R.J., Grigg, A.H., &amp; Renton, M</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2022</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Identifying optimal solutions between competing economic and conservation land use objectives for species that require widely distributed resources. </w:t>
      </w:r>
      <w:r>
        <w:rPr>
          <w:rFonts w:ascii="Times New Roman" w:eastAsia="等线" w:hAnsi="Times New Roman" w:cs="Times New Roman"/>
          <w:i/>
          <w:iCs/>
          <w:kern w:val="2"/>
          <w:lang w:bidi="ar"/>
        </w:rPr>
        <w:t>Environmental Modelling &amp; Software</w:t>
      </w:r>
      <w:r>
        <w:rPr>
          <w:rFonts w:ascii="Times New Roman" w:eastAsia="等线" w:hAnsi="Times New Roman" w:cs="Times New Roman"/>
          <w:kern w:val="2"/>
          <w:lang w:bidi="ar"/>
        </w:rPr>
        <w:t>, 148, 105292.</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10.1016/j.envsoft.2021.105292</w:t>
      </w:r>
    </w:p>
    <w:p w14:paraId="6AF70CD9"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 xml:space="preserve">Mohammadi, A., </w:t>
      </w:r>
      <w:proofErr w:type="spellStart"/>
      <w:r>
        <w:rPr>
          <w:rFonts w:ascii="Times New Roman" w:eastAsia="等线" w:hAnsi="Times New Roman" w:cs="Times New Roman"/>
          <w:kern w:val="2"/>
          <w:lang w:bidi="ar"/>
        </w:rPr>
        <w:t>Almasieh</w:t>
      </w:r>
      <w:proofErr w:type="spellEnd"/>
      <w:r>
        <w:rPr>
          <w:rFonts w:ascii="Times New Roman" w:eastAsia="等线" w:hAnsi="Times New Roman" w:cs="Times New Roman"/>
          <w:kern w:val="2"/>
          <w:lang w:bidi="ar"/>
        </w:rPr>
        <w:t xml:space="preserve">, K., Nayeri, D., Ataei, F., Khani, A., Lopez-Bao, J.V., </w:t>
      </w:r>
      <w:proofErr w:type="spellStart"/>
      <w:r>
        <w:rPr>
          <w:rFonts w:ascii="Times New Roman" w:eastAsia="等线" w:hAnsi="Times New Roman" w:cs="Times New Roman"/>
          <w:kern w:val="2"/>
          <w:lang w:bidi="ar"/>
        </w:rPr>
        <w:t>Penteriani</w:t>
      </w:r>
      <w:proofErr w:type="spellEnd"/>
      <w:r>
        <w:rPr>
          <w:rFonts w:ascii="Times New Roman" w:eastAsia="等线" w:hAnsi="Times New Roman" w:cs="Times New Roman"/>
          <w:kern w:val="2"/>
          <w:lang w:bidi="ar"/>
        </w:rPr>
        <w:t>, V.,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Cushman, S.A</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Identifying priority core habitats and corridors for effective conservation of brown bears in Iran. </w:t>
      </w:r>
      <w:r>
        <w:rPr>
          <w:rFonts w:ascii="Times New Roman" w:eastAsia="等线" w:hAnsi="Times New Roman" w:cs="Times New Roman"/>
          <w:i/>
          <w:iCs/>
          <w:kern w:val="2"/>
          <w:lang w:bidi="ar"/>
        </w:rPr>
        <w:t>Scientific Reports</w:t>
      </w:r>
      <w:r>
        <w:rPr>
          <w:rFonts w:ascii="Times New Roman" w:eastAsia="等线" w:hAnsi="Times New Roman" w:cs="Times New Roman"/>
          <w:kern w:val="2"/>
          <w:lang w:bidi="ar"/>
        </w:rPr>
        <w:t>, 11</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e1044.</w:t>
      </w:r>
      <w:r>
        <w:rPr>
          <w:rFonts w:ascii="Times New Roman" w:eastAsia="等线" w:hAnsi="Times New Roman" w:cs="Times New Roman" w:hint="eastAsia"/>
          <w:color w:val="4472C4" w:themeColor="accent1"/>
          <w:lang w:bidi="ar"/>
        </w:rPr>
        <w:t xml:space="preserve"> https://doi.org/10.1038/s41598-020-79970-z</w:t>
      </w:r>
    </w:p>
    <w:p w14:paraId="22B4C28A"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 xml:space="preserve">Morton, O., Scheffers, B.R., </w:t>
      </w:r>
      <w:proofErr w:type="spellStart"/>
      <w:r>
        <w:rPr>
          <w:rFonts w:ascii="Times New Roman" w:eastAsia="等线" w:hAnsi="Times New Roman" w:cs="Times New Roman"/>
          <w:kern w:val="2"/>
          <w:lang w:bidi="ar"/>
        </w:rPr>
        <w:t>Haugaasen</w:t>
      </w:r>
      <w:proofErr w:type="spellEnd"/>
      <w:r>
        <w:rPr>
          <w:rFonts w:ascii="Times New Roman" w:eastAsia="等线" w:hAnsi="Times New Roman" w:cs="Times New Roman"/>
          <w:kern w:val="2"/>
          <w:lang w:bidi="ar"/>
        </w:rPr>
        <w:t>, T., &amp; Edwards, D.P</w:t>
      </w:r>
      <w:r>
        <w:rPr>
          <w:rFonts w:ascii="Times New Roman" w:eastAsia="等线" w:hAnsi="Times New Roman" w:cs="Times New Roman" w:hint="eastAsia"/>
          <w:kern w:val="2"/>
          <w:lang w:bidi="ar"/>
        </w:rPr>
        <w:t>. (</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Impacts of wildlife trade on terrestrial biodiversity. </w:t>
      </w:r>
      <w:r>
        <w:rPr>
          <w:rFonts w:ascii="Times New Roman" w:eastAsia="等线" w:hAnsi="Times New Roman" w:cs="Times New Roman"/>
          <w:i/>
          <w:iCs/>
          <w:kern w:val="2"/>
          <w:lang w:bidi="ar"/>
        </w:rPr>
        <w:t>Nature Ecology &amp; Evolution</w:t>
      </w:r>
      <w:r>
        <w:rPr>
          <w:rFonts w:ascii="Times New Roman" w:eastAsia="等线" w:hAnsi="Times New Roman" w:cs="Times New Roman"/>
          <w:kern w:val="2"/>
          <w:lang w:bidi="ar"/>
        </w:rPr>
        <w:t>, 5, 540–548.</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https://doi.org/10.1038/s41559-021-01399-y</w:t>
      </w:r>
    </w:p>
    <w:p w14:paraId="0B97FC95"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proofErr w:type="spellStart"/>
      <w:r>
        <w:rPr>
          <w:rFonts w:ascii="Times New Roman" w:eastAsia="等线" w:hAnsi="Times New Roman" w:cs="Times New Roman"/>
          <w:kern w:val="2"/>
          <w:lang w:bidi="ar"/>
        </w:rPr>
        <w:t>Myllyviita</w:t>
      </w:r>
      <w:proofErr w:type="spellEnd"/>
      <w:r>
        <w:rPr>
          <w:rFonts w:ascii="Times New Roman" w:eastAsia="等线" w:hAnsi="Times New Roman" w:cs="Times New Roman"/>
          <w:kern w:val="2"/>
          <w:lang w:bidi="ar"/>
        </w:rPr>
        <w:t xml:space="preserve">, T., Sironen S., </w:t>
      </w:r>
      <w:proofErr w:type="spellStart"/>
      <w:r>
        <w:rPr>
          <w:rFonts w:ascii="Times New Roman" w:eastAsia="等线" w:hAnsi="Times New Roman" w:cs="Times New Roman"/>
          <w:kern w:val="2"/>
          <w:lang w:bidi="ar"/>
        </w:rPr>
        <w:t>Saikku</w:t>
      </w:r>
      <w:proofErr w:type="spellEnd"/>
      <w:r>
        <w:rPr>
          <w:rFonts w:ascii="Times New Roman" w:eastAsia="等线" w:hAnsi="Times New Roman" w:cs="Times New Roman"/>
          <w:kern w:val="2"/>
          <w:lang w:bidi="ar"/>
        </w:rPr>
        <w:t xml:space="preserve"> L., Holma,</w:t>
      </w:r>
      <w:r>
        <w:rPr>
          <w:rFonts w:ascii="Times New Roman" w:eastAsia="等线" w:hAnsi="Times New Roman" w:cs="Times New Roman" w:hint="eastAsia"/>
          <w:kern w:val="2"/>
          <w:lang w:eastAsia="zh" w:bidi="ar"/>
        </w:rPr>
        <w:t xml:space="preserve"> </w:t>
      </w:r>
      <w:r>
        <w:rPr>
          <w:rFonts w:ascii="Times New Roman" w:eastAsia="等线" w:hAnsi="Times New Roman" w:cs="Times New Roman"/>
          <w:kern w:val="2"/>
          <w:lang w:bidi="ar"/>
        </w:rPr>
        <w:t>A., Leskinen, P.,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Palme, U</w:t>
      </w:r>
      <w:r>
        <w:rPr>
          <w:rFonts w:ascii="Times New Roman" w:eastAsia="等线" w:hAnsi="Times New Roman" w:cs="Times New Roman" w:hint="eastAsia"/>
          <w:kern w:val="2"/>
          <w:lang w:bidi="ar"/>
        </w:rPr>
        <w:t>. (</w:t>
      </w:r>
      <w:r>
        <w:rPr>
          <w:rFonts w:ascii="Times New Roman" w:eastAsia="等线" w:hAnsi="Times New Roman" w:cs="Times New Roman"/>
          <w:kern w:val="2"/>
          <w:lang w:bidi="ar"/>
        </w:rPr>
        <w:t>2019</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Assessing biodiversity impacts in life cycle assessment framework - Comparing approaches based on species richness and ecosystem indicators in the case of Finnish boreal forests. </w:t>
      </w:r>
      <w:r>
        <w:rPr>
          <w:rFonts w:ascii="Times New Roman" w:eastAsia="等线" w:hAnsi="Times New Roman" w:cs="Times New Roman"/>
          <w:i/>
          <w:iCs/>
          <w:kern w:val="2"/>
          <w:lang w:bidi="ar"/>
        </w:rPr>
        <w:t>Journal of Cleaner Production</w:t>
      </w:r>
      <w:r>
        <w:rPr>
          <w:rFonts w:ascii="Times New Roman" w:eastAsia="等线" w:hAnsi="Times New Roman" w:cs="Times New Roman"/>
          <w:kern w:val="2"/>
          <w:lang w:bidi="ar"/>
        </w:rPr>
        <w:t>, 236</w:t>
      </w:r>
      <w:r>
        <w:rPr>
          <w:rFonts w:ascii="Times New Roman" w:eastAsia="等线" w:hAnsi="Times New Roman" w:cs="Times New Roman" w:hint="eastAsia"/>
          <w:kern w:val="2"/>
          <w:lang w:eastAsia="zh" w:bidi="ar"/>
        </w:rPr>
        <w:t xml:space="preserve">, </w:t>
      </w:r>
      <w:r>
        <w:rPr>
          <w:rFonts w:ascii="Times New Roman" w:eastAsia="等线" w:hAnsi="Times New Roman" w:cs="Times New Roman"/>
          <w:kern w:val="2"/>
          <w:lang w:bidi="ar"/>
        </w:rPr>
        <w:t>117641.</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https://doi.org/10.1016/j.jclepro.2019.117641</w:t>
      </w:r>
    </w:p>
    <w:p w14:paraId="60C18870"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hAnsi="Times New Roman" w:cs="Times New Roman"/>
        </w:rPr>
        <w:t xml:space="preserve">Niu, P., Jiang, Y., Yang, Y., &amp; Wang, L. (2022). The characteristics and influencing factors of change in farmland system vulnerability: A case study of Sanmenxia City, China. </w:t>
      </w:r>
      <w:r>
        <w:rPr>
          <w:rFonts w:ascii="Times New Roman" w:eastAsia="等线" w:hAnsi="Times New Roman" w:cs="Times New Roman"/>
          <w:i/>
          <w:iCs/>
          <w:kern w:val="2"/>
          <w:lang w:bidi="ar"/>
        </w:rPr>
        <w:t>Frontiers in Environmental Science</w:t>
      </w:r>
      <w:r>
        <w:rPr>
          <w:rFonts w:ascii="Times New Roman" w:hAnsi="Times New Roman" w:cs="Times New Roman"/>
        </w:rPr>
        <w:t xml:space="preserve">, 10, 887570. </w:t>
      </w:r>
      <w:hyperlink r:id="rId23" w:history="1">
        <w:r>
          <w:rPr>
            <w:rStyle w:val="afb"/>
            <w:rFonts w:ascii="Times New Roman" w:hAnsi="Times New Roman" w:cs="Times New Roman"/>
          </w:rPr>
          <w:t>https://doi.org/10.3389/fenvs.2022.887570</w:t>
        </w:r>
      </w:hyperlink>
    </w:p>
    <w:p w14:paraId="7B9C263F"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hAnsi="Times New Roman" w:cs="Times New Roman"/>
        </w:rPr>
        <w:lastRenderedPageBreak/>
        <w:t xml:space="preserve">Pashkevich, M. D., </w:t>
      </w:r>
      <w:proofErr w:type="spellStart"/>
      <w:r>
        <w:rPr>
          <w:rFonts w:ascii="Times New Roman" w:hAnsi="Times New Roman" w:cs="Times New Roman"/>
        </w:rPr>
        <w:t>d’Albertas</w:t>
      </w:r>
      <w:proofErr w:type="spellEnd"/>
      <w:r>
        <w:rPr>
          <w:rFonts w:ascii="Times New Roman" w:hAnsi="Times New Roman" w:cs="Times New Roman"/>
        </w:rPr>
        <w:t xml:space="preserve">, F., </w:t>
      </w:r>
      <w:proofErr w:type="spellStart"/>
      <w:r>
        <w:rPr>
          <w:rFonts w:ascii="Times New Roman" w:hAnsi="Times New Roman" w:cs="Times New Roman"/>
        </w:rPr>
        <w:t>Aryawan</w:t>
      </w:r>
      <w:proofErr w:type="spellEnd"/>
      <w:r>
        <w:rPr>
          <w:rFonts w:ascii="Times New Roman" w:hAnsi="Times New Roman" w:cs="Times New Roman"/>
        </w:rPr>
        <w:t xml:space="preserve">, A. A. K., </w:t>
      </w:r>
      <w:proofErr w:type="spellStart"/>
      <w:r>
        <w:rPr>
          <w:rFonts w:ascii="Times New Roman" w:hAnsi="Times New Roman" w:cs="Times New Roman"/>
        </w:rPr>
        <w:t>Buchori</w:t>
      </w:r>
      <w:proofErr w:type="spellEnd"/>
      <w:r>
        <w:rPr>
          <w:rFonts w:ascii="Times New Roman" w:hAnsi="Times New Roman" w:cs="Times New Roman"/>
        </w:rPr>
        <w:t xml:space="preserve">, D., Caliman, J.-P., Chaves, A. D. G., Hidayat, P., Kreft, H., Naim, M., Razafimahatratra, A., Turner, E. C., Zemp, D. C., &amp; Luke, S. H. (2022). Nine actions to successfully restore tropical agroecosystems. </w:t>
      </w:r>
      <w:r>
        <w:rPr>
          <w:rFonts w:ascii="Times New Roman" w:eastAsia="等线" w:hAnsi="Times New Roman" w:cs="Times New Roman"/>
          <w:i/>
          <w:iCs/>
          <w:kern w:val="2"/>
          <w:lang w:bidi="ar"/>
        </w:rPr>
        <w:t>Trends in Ecology &amp; Evolution</w:t>
      </w:r>
      <w:r>
        <w:rPr>
          <w:rFonts w:ascii="Times New Roman" w:hAnsi="Times New Roman" w:cs="Times New Roman"/>
        </w:rPr>
        <w:t xml:space="preserve">, 37(11), 963–975. </w:t>
      </w:r>
      <w:hyperlink r:id="rId24" w:history="1">
        <w:r>
          <w:rPr>
            <w:rStyle w:val="afb"/>
            <w:rFonts w:ascii="Times New Roman" w:hAnsi="Times New Roman" w:cs="Times New Roman"/>
          </w:rPr>
          <w:t>https://doi.org/10.1016/j.tree.2022.07.007</w:t>
        </w:r>
      </w:hyperlink>
    </w:p>
    <w:p w14:paraId="30743EDE"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Peng, J., Yang, Y.</w:t>
      </w:r>
      <w:r>
        <w:rPr>
          <w:rFonts w:ascii="Times New Roman" w:eastAsia="等线" w:hAnsi="Times New Roman" w:cs="Times New Roman" w:hint="eastAsia"/>
          <w:kern w:val="2"/>
          <w:lang w:eastAsia="zh" w:bidi="ar"/>
        </w:rPr>
        <w:t xml:space="preserve">, </w:t>
      </w:r>
      <w:r>
        <w:rPr>
          <w:rFonts w:ascii="Times New Roman" w:eastAsia="等线" w:hAnsi="Times New Roman" w:cs="Times New Roman"/>
          <w:kern w:val="2"/>
          <w:lang w:bidi="ar"/>
        </w:rPr>
        <w:t>Liu, Y., Hu, Y., Du, Y.</w:t>
      </w:r>
      <w:r>
        <w:rPr>
          <w:rFonts w:ascii="Times New Roman" w:eastAsia="等线" w:hAnsi="Times New Roman" w:cs="Times New Roman" w:hint="eastAsia"/>
          <w:kern w:val="2"/>
          <w:lang w:eastAsia="zh" w:bidi="ar"/>
        </w:rPr>
        <w:t xml:space="preserve">, </w:t>
      </w:r>
      <w:proofErr w:type="spellStart"/>
      <w:r>
        <w:rPr>
          <w:rFonts w:ascii="Times New Roman" w:eastAsia="等线" w:hAnsi="Times New Roman" w:cs="Times New Roman"/>
          <w:kern w:val="2"/>
          <w:lang w:bidi="ar"/>
        </w:rPr>
        <w:t>Meersmans</w:t>
      </w:r>
      <w:proofErr w:type="spellEnd"/>
      <w:r>
        <w:rPr>
          <w:rFonts w:ascii="Times New Roman" w:eastAsia="等线" w:hAnsi="Times New Roman" w:cs="Times New Roman"/>
          <w:kern w:val="2"/>
          <w:lang w:bidi="ar"/>
        </w:rPr>
        <w:t>, J.</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Qiu, S</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2018</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Linking ecosystem services and circuit theory to identify ecological security patterns. </w:t>
      </w:r>
      <w:r>
        <w:rPr>
          <w:rFonts w:ascii="Times New Roman" w:eastAsia="等线" w:hAnsi="Times New Roman" w:cs="Times New Roman"/>
          <w:i/>
          <w:iCs/>
          <w:kern w:val="2"/>
          <w:lang w:bidi="ar"/>
        </w:rPr>
        <w:t>Science of the Total Environment</w:t>
      </w:r>
      <w:r>
        <w:rPr>
          <w:rFonts w:ascii="Times New Roman" w:eastAsia="等线" w:hAnsi="Times New Roman" w:cs="Times New Roman"/>
          <w:kern w:val="2"/>
          <w:lang w:bidi="ar"/>
        </w:rPr>
        <w:t>, 644</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781-790.</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10.1016/j.jclepro.2019.117641</w:t>
      </w:r>
    </w:p>
    <w:p w14:paraId="769C876A"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proofErr w:type="spellStart"/>
      <w:r>
        <w:rPr>
          <w:rFonts w:ascii="Times New Roman" w:eastAsia="等线" w:hAnsi="Times New Roman" w:cs="Times New Roman"/>
          <w:kern w:val="2"/>
          <w:lang w:bidi="ar"/>
        </w:rPr>
        <w:t>Romañach</w:t>
      </w:r>
      <w:proofErr w:type="spellEnd"/>
      <w:r>
        <w:rPr>
          <w:rFonts w:ascii="Times New Roman" w:eastAsia="等线" w:hAnsi="Times New Roman" w:cs="Times New Roman"/>
          <w:kern w:val="2"/>
          <w:lang w:bidi="ar"/>
        </w:rPr>
        <w:t>, S.S., Haider, S.M., Hackett, C., McKelvy, M.,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Pearlstine, L.G</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2022</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Managing multiple species with conflicting needs in the Greater Everglades. </w:t>
      </w:r>
      <w:r>
        <w:rPr>
          <w:rFonts w:ascii="Times New Roman" w:eastAsia="等线" w:hAnsi="Times New Roman" w:cs="Times New Roman"/>
          <w:i/>
          <w:iCs/>
          <w:kern w:val="2"/>
          <w:lang w:bidi="ar"/>
        </w:rPr>
        <w:t>Ecological Indicators</w:t>
      </w:r>
      <w:r>
        <w:rPr>
          <w:rFonts w:ascii="Times New Roman" w:eastAsia="等线" w:hAnsi="Times New Roman" w:cs="Times New Roman"/>
          <w:kern w:val="2"/>
          <w:lang w:bidi="ar"/>
        </w:rPr>
        <w:t>, 136, 108669.</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10.1016/j.ecolind.2022.108669</w:t>
      </w:r>
    </w:p>
    <w:p w14:paraId="6E03D342"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Salviano, I.R., Gardon, F.R., &amp; dos Santos, R.F</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Ecological corridors and landscape planning: a model to select priority areas for connectivity maintenance. </w:t>
      </w:r>
      <w:r>
        <w:rPr>
          <w:rFonts w:ascii="Times New Roman" w:eastAsia="等线" w:hAnsi="Times New Roman" w:cs="Times New Roman"/>
          <w:i/>
          <w:iCs/>
          <w:kern w:val="2"/>
          <w:lang w:bidi="ar"/>
        </w:rPr>
        <w:t>Landscape Ecology</w:t>
      </w:r>
      <w:r>
        <w:rPr>
          <w:rFonts w:ascii="Times New Roman" w:eastAsia="等线" w:hAnsi="Times New Roman" w:cs="Times New Roman"/>
          <w:kern w:val="2"/>
          <w:lang w:bidi="ar"/>
        </w:rPr>
        <w:t>, 36</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3311-3328.</w:t>
      </w:r>
      <w:r>
        <w:rPr>
          <w:rFonts w:ascii="Times New Roman" w:eastAsia="等线" w:hAnsi="Times New Roman" w:cs="Times New Roman" w:hint="eastAsia"/>
          <w:color w:val="4472C4" w:themeColor="accent1"/>
          <w:lang w:bidi="ar"/>
        </w:rPr>
        <w:t xml:space="preserve"> https://doi.org/10.1007/s10980-021-01305-8</w:t>
      </w:r>
    </w:p>
    <w:p w14:paraId="23CC7E98"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Sun, X., Jiang, Z., Liu, F.,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Zhang, D</w:t>
      </w:r>
      <w:r>
        <w:rPr>
          <w:rFonts w:ascii="Times New Roman" w:eastAsia="等线" w:hAnsi="Times New Roman" w:cs="Times New Roman" w:hint="eastAsia"/>
          <w:kern w:val="2"/>
          <w:lang w:bidi="ar"/>
        </w:rPr>
        <w:t>. (</w:t>
      </w:r>
      <w:r>
        <w:rPr>
          <w:rFonts w:ascii="Times New Roman" w:eastAsia="等线" w:hAnsi="Times New Roman" w:cs="Times New Roman"/>
          <w:kern w:val="2"/>
          <w:lang w:bidi="ar"/>
        </w:rPr>
        <w:t>2019</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Monitoring </w:t>
      </w:r>
      <w:proofErr w:type="spellStart"/>
      <w:r>
        <w:rPr>
          <w:rFonts w:ascii="Times New Roman" w:eastAsia="等线" w:hAnsi="Times New Roman" w:cs="Times New Roman"/>
          <w:kern w:val="2"/>
          <w:lang w:bidi="ar"/>
        </w:rPr>
        <w:t>spatio</w:t>
      </w:r>
      <w:proofErr w:type="spellEnd"/>
      <w:r>
        <w:rPr>
          <w:rFonts w:ascii="Times New Roman" w:eastAsia="等线" w:hAnsi="Times New Roman" w:cs="Times New Roman"/>
          <w:kern w:val="2"/>
          <w:lang w:bidi="ar"/>
        </w:rPr>
        <w:t xml:space="preserve">-temporal dynamics of habitat quality in </w:t>
      </w:r>
      <w:proofErr w:type="spellStart"/>
      <w:r>
        <w:rPr>
          <w:rFonts w:ascii="Times New Roman" w:eastAsia="等线" w:hAnsi="Times New Roman" w:cs="Times New Roman"/>
          <w:kern w:val="2"/>
          <w:lang w:bidi="ar"/>
        </w:rPr>
        <w:t>Nansihu</w:t>
      </w:r>
      <w:proofErr w:type="spellEnd"/>
      <w:r>
        <w:rPr>
          <w:rFonts w:ascii="Times New Roman" w:eastAsia="等线" w:hAnsi="Times New Roman" w:cs="Times New Roman"/>
          <w:kern w:val="2"/>
          <w:lang w:bidi="ar"/>
        </w:rPr>
        <w:t xml:space="preserve"> Lake basin, eastern China, from 1980 to 2015. </w:t>
      </w:r>
      <w:r>
        <w:rPr>
          <w:rFonts w:ascii="Times New Roman" w:eastAsia="等线" w:hAnsi="Times New Roman" w:cs="Times New Roman"/>
          <w:i/>
          <w:iCs/>
          <w:kern w:val="2"/>
          <w:lang w:bidi="ar"/>
        </w:rPr>
        <w:t>Ecological Indicators</w:t>
      </w:r>
      <w:r>
        <w:rPr>
          <w:rFonts w:ascii="Times New Roman" w:eastAsia="等线" w:hAnsi="Times New Roman" w:cs="Times New Roman"/>
          <w:kern w:val="2"/>
          <w:lang w:bidi="ar"/>
        </w:rPr>
        <w:t>, 102, 716-723.</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10.1016/j.ecolind.2019.03.041</w:t>
      </w:r>
      <w:r>
        <w:rPr>
          <w:rFonts w:ascii="Times New Roman" w:eastAsia="等线" w:hAnsi="Times New Roman" w:cs="Times New Roman"/>
          <w:color w:val="4472C4" w:themeColor="accent1"/>
          <w:kern w:val="2"/>
          <w:lang w:bidi="ar"/>
        </w:rPr>
        <w:t xml:space="preserve"> </w:t>
      </w:r>
    </w:p>
    <w:p w14:paraId="77214B2E"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lang w:eastAsia="zh"/>
        </w:rPr>
      </w:pPr>
      <w:r>
        <w:rPr>
          <w:rFonts w:ascii="Times New Roman" w:eastAsia="等线" w:hAnsi="Times New Roman" w:cs="Times New Roman"/>
          <w:kern w:val="2"/>
          <w:lang w:bidi="ar"/>
        </w:rPr>
        <w:t>Terrado, M., Sabater, S., Chaplin-Kramer, B., Mandle, L., Ziv, G.</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Acuña, V</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2016</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kern w:val="2"/>
          <w:lang w:bidi="ar"/>
        </w:rPr>
        <w:lastRenderedPageBreak/>
        <w:t xml:space="preserve">Model development for the assessment of terrestrial and aquatic habitat quality in conservation planning. </w:t>
      </w:r>
      <w:r>
        <w:rPr>
          <w:rFonts w:ascii="Times New Roman" w:eastAsia="等线" w:hAnsi="Times New Roman" w:cs="Times New Roman"/>
          <w:i/>
          <w:iCs/>
          <w:kern w:val="2"/>
          <w:lang w:bidi="ar"/>
        </w:rPr>
        <w:t>Science of the Total Environment</w:t>
      </w:r>
      <w:r>
        <w:rPr>
          <w:rFonts w:ascii="Times New Roman" w:eastAsia="等线" w:hAnsi="Times New Roman" w:cs="Times New Roman"/>
          <w:kern w:val="2"/>
          <w:lang w:bidi="ar"/>
        </w:rPr>
        <w:t>, 540</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63-70</w:t>
      </w:r>
      <w:r>
        <w:rPr>
          <w:rFonts w:ascii="Times New Roman" w:eastAsia="等线" w:hAnsi="Times New Roman" w:cs="Times New Roman" w:hint="eastAsia"/>
          <w:kern w:val="2"/>
          <w:lang w:eastAsia="zh" w:bidi="ar"/>
        </w:rPr>
        <w:t>.</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https://doi.org/10.1016/j.ecolind.2019.03.041</w:t>
      </w:r>
    </w:p>
    <w:p w14:paraId="534E2C3B"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lang w:eastAsia="zh"/>
        </w:rPr>
      </w:pPr>
      <w:r>
        <w:rPr>
          <w:rFonts w:ascii="Times New Roman" w:eastAsia="等线" w:hAnsi="Times New Roman" w:cs="Times New Roman"/>
          <w:kern w:val="2"/>
          <w:lang w:bidi="ar"/>
        </w:rPr>
        <w:t>U</w:t>
      </w:r>
      <w:r>
        <w:rPr>
          <w:rFonts w:ascii="Times New Roman" w:eastAsia="等线" w:hAnsi="Times New Roman" w:cs="Times New Roman" w:hint="eastAsia"/>
          <w:kern w:val="2"/>
          <w:lang w:eastAsia="zh" w:bidi="ar"/>
        </w:rPr>
        <w:t xml:space="preserve">nited Nations Environment </w:t>
      </w:r>
      <w:proofErr w:type="spellStart"/>
      <w:r>
        <w:rPr>
          <w:rFonts w:ascii="Times New Roman" w:eastAsia="等线" w:hAnsi="Times New Roman" w:cs="Times New Roman" w:hint="eastAsia"/>
          <w:kern w:val="2"/>
          <w:lang w:eastAsia="zh" w:bidi="ar"/>
        </w:rPr>
        <w:t>Programme</w:t>
      </w:r>
      <w:proofErr w:type="spellEnd"/>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Protected planet report. </w:t>
      </w:r>
      <w:r>
        <w:rPr>
          <w:rFonts w:ascii="Times New Roman" w:eastAsia="等线" w:hAnsi="Times New Roman" w:cs="Times New Roman" w:hint="eastAsia"/>
          <w:kern w:val="2"/>
          <w:lang w:eastAsia="zh" w:bidi="ar"/>
        </w:rPr>
        <w:t xml:space="preserve">United Nations Environment </w:t>
      </w:r>
      <w:proofErr w:type="spellStart"/>
      <w:r>
        <w:rPr>
          <w:rFonts w:ascii="Times New Roman" w:eastAsia="等线" w:hAnsi="Times New Roman" w:cs="Times New Roman" w:hint="eastAsia"/>
          <w:kern w:val="2"/>
          <w:lang w:eastAsia="zh" w:bidi="ar"/>
        </w:rPr>
        <w:t>Programme</w:t>
      </w:r>
      <w:proofErr w:type="spellEnd"/>
      <w:r>
        <w:rPr>
          <w:rFonts w:ascii="Times New Roman" w:eastAsia="等线" w:hAnsi="Times New Roman" w:cs="Times New Roman" w:hint="eastAsia"/>
          <w:kern w:val="2"/>
          <w:lang w:eastAsia="zh" w:bidi="ar"/>
        </w:rPr>
        <w:t>, Cambridge.</w:t>
      </w:r>
      <w:r>
        <w:rPr>
          <w:rFonts w:ascii="Times New Roman" w:eastAsia="等线" w:hAnsi="Times New Roman" w:cs="Times New Roman" w:hint="eastAsia"/>
          <w:color w:val="FF0000"/>
          <w:lang w:bidi="ar"/>
        </w:rPr>
        <w:t xml:space="preserve"> </w:t>
      </w:r>
    </w:p>
    <w:p w14:paraId="7903AB79"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kern w:val="2"/>
          <w:lang w:bidi="ar"/>
        </w:rPr>
      </w:pPr>
      <w:r>
        <w:rPr>
          <w:rFonts w:ascii="Times New Roman" w:eastAsia="等线" w:hAnsi="Times New Roman" w:cs="Times New Roman"/>
          <w:kern w:val="2"/>
          <w:lang w:bidi="ar"/>
        </w:rPr>
        <w:t xml:space="preserve">United Nations. (2023). </w:t>
      </w:r>
      <w:r>
        <w:rPr>
          <w:rFonts w:ascii="Times New Roman" w:eastAsia="等线" w:hAnsi="Times New Roman" w:cs="Times New Roman" w:hint="eastAsia"/>
          <w:kern w:val="2"/>
          <w:lang w:eastAsia="zh" w:bidi="ar"/>
        </w:rPr>
        <w:t>The s</w:t>
      </w:r>
      <w:r>
        <w:rPr>
          <w:rFonts w:ascii="Times New Roman" w:eastAsia="等线" w:hAnsi="Times New Roman" w:cs="Times New Roman"/>
          <w:kern w:val="2"/>
          <w:lang w:bidi="ar"/>
        </w:rPr>
        <w:t xml:space="preserve">ustainable </w:t>
      </w:r>
      <w:r>
        <w:rPr>
          <w:rFonts w:ascii="Times New Roman" w:eastAsia="等线" w:hAnsi="Times New Roman" w:cs="Times New Roman" w:hint="eastAsia"/>
          <w:kern w:val="2"/>
          <w:lang w:eastAsia="zh" w:bidi="ar"/>
        </w:rPr>
        <w:t>d</w:t>
      </w:r>
      <w:r>
        <w:rPr>
          <w:rFonts w:ascii="Times New Roman" w:eastAsia="等线" w:hAnsi="Times New Roman" w:cs="Times New Roman"/>
          <w:kern w:val="2"/>
          <w:lang w:bidi="ar"/>
        </w:rPr>
        <w:t xml:space="preserve">evelopment </w:t>
      </w:r>
      <w:r>
        <w:rPr>
          <w:rFonts w:ascii="Times New Roman" w:eastAsia="等线" w:hAnsi="Times New Roman" w:cs="Times New Roman" w:hint="eastAsia"/>
          <w:kern w:val="2"/>
          <w:lang w:eastAsia="zh" w:bidi="ar"/>
        </w:rPr>
        <w:t>g</w:t>
      </w:r>
      <w:r>
        <w:rPr>
          <w:rFonts w:ascii="Times New Roman" w:eastAsia="等线" w:hAnsi="Times New Roman" w:cs="Times New Roman"/>
          <w:kern w:val="2"/>
          <w:lang w:bidi="ar"/>
        </w:rPr>
        <w:t xml:space="preserve">oals </w:t>
      </w:r>
      <w:r>
        <w:rPr>
          <w:rFonts w:ascii="Times New Roman" w:eastAsia="等线" w:hAnsi="Times New Roman" w:cs="Times New Roman" w:hint="eastAsia"/>
          <w:kern w:val="2"/>
          <w:lang w:eastAsia="zh" w:bidi="ar"/>
        </w:rPr>
        <w:t>r</w:t>
      </w:r>
      <w:r>
        <w:rPr>
          <w:rFonts w:ascii="Times New Roman" w:eastAsia="等线" w:hAnsi="Times New Roman" w:cs="Times New Roman"/>
          <w:kern w:val="2"/>
          <w:lang w:bidi="ar"/>
        </w:rPr>
        <w:t xml:space="preserve">eport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2023</w:t>
      </w:r>
      <w:r>
        <w:rPr>
          <w:rFonts w:ascii="Times New Roman" w:eastAsia="等线" w:hAnsi="Times New Roman" w:cs="Times New Roman" w:hint="eastAsia"/>
          <w:kern w:val="2"/>
          <w:lang w:bidi="ar"/>
        </w:rPr>
        <w:t>)</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eastAsia="zh" w:bidi="ar"/>
        </w:rPr>
        <w:t>s</w:t>
      </w:r>
      <w:r>
        <w:rPr>
          <w:rFonts w:ascii="Times New Roman" w:eastAsia="等线" w:hAnsi="Times New Roman" w:cs="Times New Roman"/>
          <w:kern w:val="2"/>
          <w:lang w:bidi="ar"/>
        </w:rPr>
        <w:t>pecial edition</w:t>
      </w:r>
      <w:r>
        <w:rPr>
          <w:rFonts w:ascii="Times New Roman" w:eastAsia="等线" w:hAnsi="Times New Roman" w:cs="Times New Roman" w:hint="eastAsia"/>
          <w:kern w:val="2"/>
          <w:lang w:bidi="ar"/>
        </w:rPr>
        <w:t>.</w:t>
      </w:r>
      <w:r>
        <w:rPr>
          <w:rFonts w:ascii="Times New Roman" w:eastAsia="等线" w:hAnsi="Times New Roman" w:cs="Times New Roman" w:hint="eastAsia"/>
          <w:kern w:val="2"/>
          <w:lang w:eastAsia="zh" w:bidi="ar"/>
        </w:rPr>
        <w:t xml:space="preserve"> </w:t>
      </w:r>
      <w:r>
        <w:rPr>
          <w:rFonts w:ascii="Times New Roman" w:eastAsia="等线" w:hAnsi="Times New Roman" w:cs="Times New Roman" w:hint="eastAsia"/>
          <w:kern w:val="2"/>
          <w:lang w:bidi="ar"/>
        </w:rPr>
        <w:t xml:space="preserve">United Nations, New York. </w:t>
      </w:r>
    </w:p>
    <w:p w14:paraId="1CD62B35"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kern w:val="2"/>
          <w:lang w:bidi="ar"/>
        </w:rPr>
      </w:pPr>
      <w:r>
        <w:rPr>
          <w:rFonts w:ascii="Times New Roman" w:eastAsia="等线" w:hAnsi="Times New Roman" w:cs="Times New Roman"/>
          <w:lang w:bidi="ar"/>
        </w:rPr>
        <w:t xml:space="preserve">Intergovernmental Science-Policy Platform on Biodiversity and Ecosystem Services </w:t>
      </w:r>
      <w:bookmarkStart w:id="109" w:name="_Hlk172490010"/>
      <w:r>
        <w:rPr>
          <w:rFonts w:ascii="Times New Roman" w:eastAsia="等线" w:hAnsi="Times New Roman" w:cs="Times New Roman"/>
          <w:lang w:bidi="ar"/>
        </w:rPr>
        <w:t>(IPBES)</w:t>
      </w:r>
      <w:bookmarkEnd w:id="109"/>
      <w:r>
        <w:rPr>
          <w:rFonts w:ascii="Times New Roman" w:eastAsia="等线" w:hAnsi="Times New Roman" w:cs="Times New Roman"/>
          <w:lang w:bidi="ar"/>
        </w:rPr>
        <w:t xml:space="preserve">. (2019). Summary for policymakers of the global assessment report on biodiversity and ecosystem services of the Intergovernmental Science-Policy Platform on Biodiversity and Ecosystem Services. IPBES secretariat, Bonn, Germany. </w:t>
      </w:r>
    </w:p>
    <w:p w14:paraId="5F44599B"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Wang, Y., Qin, P.,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Onal, H</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2022</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An </w:t>
      </w:r>
      <w:proofErr w:type="spellStart"/>
      <w:r>
        <w:rPr>
          <w:rFonts w:ascii="Times New Roman" w:eastAsia="等线" w:hAnsi="Times New Roman" w:cs="Times New Roman"/>
          <w:kern w:val="2"/>
          <w:lang w:bidi="ar"/>
        </w:rPr>
        <w:t>optimisation</w:t>
      </w:r>
      <w:proofErr w:type="spellEnd"/>
      <w:r>
        <w:rPr>
          <w:rFonts w:ascii="Times New Roman" w:eastAsia="等线" w:hAnsi="Times New Roman" w:cs="Times New Roman"/>
          <w:kern w:val="2"/>
          <w:lang w:bidi="ar"/>
        </w:rPr>
        <w:t xml:space="preserve"> approach for designing wildlife corridors with ecological and spatial considerations. </w:t>
      </w:r>
      <w:r>
        <w:rPr>
          <w:rFonts w:ascii="Times New Roman" w:eastAsia="等线" w:hAnsi="Times New Roman" w:cs="Times New Roman"/>
          <w:i/>
          <w:iCs/>
          <w:kern w:val="2"/>
          <w:lang w:bidi="ar"/>
        </w:rPr>
        <w:t>Methods in Ecology and Evolution</w:t>
      </w:r>
      <w:r>
        <w:rPr>
          <w:rFonts w:ascii="Times New Roman" w:eastAsia="等线" w:hAnsi="Times New Roman" w:cs="Times New Roman"/>
          <w:kern w:val="2"/>
          <w:lang w:bidi="ar"/>
        </w:rPr>
        <w:t>, 13, 1042–1051.</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w:t>
      </w:r>
      <w:r>
        <w:rPr>
          <w:rFonts w:ascii="Times New Roman" w:eastAsia="等线" w:hAnsi="Times New Roman" w:cs="Times New Roman"/>
          <w:color w:val="4472C4" w:themeColor="accent1"/>
          <w:lang w:bidi="ar"/>
        </w:rPr>
        <w:t xml:space="preserve">doi.org/ </w:t>
      </w:r>
      <w:hyperlink r:id="rId25" w:tgtFrame="_blank" w:history="1">
        <w:r>
          <w:rPr>
            <w:rFonts w:ascii="Times New Roman" w:hAnsi="Times New Roman" w:cs="Times New Roman"/>
            <w:color w:val="4472C4" w:themeColor="accent1"/>
            <w:lang w:bidi="ar"/>
          </w:rPr>
          <w:t>10.1111/2041-210x.13817</w:t>
        </w:r>
      </w:hyperlink>
    </w:p>
    <w:p w14:paraId="5C2E88D7"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Wu, J., Gong, Y.,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Wu, J</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2018</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Spatial distribution of nature reserves in China: Driving forces in the past and conservation challenges in the future. </w:t>
      </w:r>
      <w:r>
        <w:rPr>
          <w:rFonts w:ascii="Times New Roman" w:eastAsia="等线" w:hAnsi="Times New Roman" w:cs="Times New Roman"/>
          <w:i/>
          <w:iCs/>
          <w:kern w:val="2"/>
          <w:lang w:bidi="ar"/>
        </w:rPr>
        <w:t>Land Use Policy</w:t>
      </w:r>
      <w:r>
        <w:rPr>
          <w:rFonts w:ascii="Times New Roman" w:eastAsia="等线" w:hAnsi="Times New Roman" w:cs="Times New Roman"/>
          <w:kern w:val="2"/>
          <w:lang w:bidi="ar"/>
        </w:rPr>
        <w:t>, 77</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31-42.</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asciiTheme="minorHAnsi" w:eastAsiaTheme="minorEastAsia" w:hAnsiTheme="minorHAnsi" w:cstheme="minorBidi" w:hint="eastAsia"/>
          <w:color w:val="4472C4" w:themeColor="accent1"/>
          <w:kern w:val="2"/>
          <w:sz w:val="21"/>
          <w:szCs w:val="22"/>
        </w:rPr>
        <w:t xml:space="preserve"> </w:t>
      </w:r>
      <w:r>
        <w:rPr>
          <w:rFonts w:ascii="Times New Roman" w:eastAsia="等线" w:hAnsi="Times New Roman" w:cs="Times New Roman" w:hint="eastAsia"/>
          <w:color w:val="4472C4" w:themeColor="accent1"/>
          <w:lang w:bidi="ar"/>
        </w:rPr>
        <w:t>10.1016/j.landusepol.2018.05.021</w:t>
      </w:r>
    </w:p>
    <w:p w14:paraId="004491C7"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Wu, L.</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Sun, C.</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 xml:space="preserve">Fan, F.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Estimating the Characteristic Spatiotemporal Variation in Habitat Quality Using the </w:t>
      </w:r>
      <w:proofErr w:type="spellStart"/>
      <w:r>
        <w:rPr>
          <w:rFonts w:ascii="Times New Roman" w:eastAsia="等线" w:hAnsi="Times New Roman" w:cs="Times New Roman"/>
          <w:kern w:val="2"/>
          <w:lang w:bidi="ar"/>
        </w:rPr>
        <w:t>InVEST</w:t>
      </w:r>
      <w:proofErr w:type="spellEnd"/>
      <w:r>
        <w:rPr>
          <w:rFonts w:ascii="Times New Roman" w:eastAsia="等线" w:hAnsi="Times New Roman" w:cs="Times New Roman"/>
          <w:kern w:val="2"/>
          <w:lang w:bidi="ar"/>
        </w:rPr>
        <w:t xml:space="preserve"> Model-A Case Study from Guangdong-Hong Kong-Macao Greater Bay Area. </w:t>
      </w:r>
      <w:r>
        <w:rPr>
          <w:rFonts w:ascii="Times New Roman" w:eastAsia="等线" w:hAnsi="Times New Roman" w:cs="Times New Roman"/>
          <w:i/>
          <w:iCs/>
          <w:kern w:val="2"/>
          <w:lang w:bidi="ar"/>
        </w:rPr>
        <w:t>Remote Sensing</w:t>
      </w:r>
      <w:r>
        <w:rPr>
          <w:rFonts w:ascii="Times New Roman" w:eastAsia="等线" w:hAnsi="Times New Roman" w:cs="Times New Roman"/>
          <w:kern w:val="2"/>
          <w:lang w:bidi="ar"/>
        </w:rPr>
        <w:t>, 13</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1008-</w:t>
      </w:r>
      <w:r>
        <w:rPr>
          <w:rFonts w:ascii="Times New Roman" w:eastAsia="等线" w:hAnsi="Times New Roman" w:cs="Times New Roman"/>
          <w:kern w:val="2"/>
          <w:lang w:bidi="ar"/>
        </w:rPr>
        <w:lastRenderedPageBreak/>
        <w:t>1032.</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10.3390/rs13051008</w:t>
      </w:r>
    </w:p>
    <w:p w14:paraId="61992175" w14:textId="77777777" w:rsidR="00830994" w:rsidRDefault="00000000">
      <w:pPr>
        <w:pStyle w:val="af2"/>
        <w:widowControl w:val="0"/>
        <w:spacing w:before="0" w:beforeAutospacing="0" w:after="0" w:afterAutospacing="0" w:line="480" w:lineRule="auto"/>
        <w:ind w:left="425" w:hangingChars="177" w:hanging="425"/>
        <w:jc w:val="both"/>
        <w:rPr>
          <w:rFonts w:ascii="Times New Roman" w:hAnsi="Times New Roman" w:cs="Times New Roman"/>
        </w:rPr>
      </w:pPr>
      <w:r>
        <w:rPr>
          <w:rFonts w:ascii="Times New Roman" w:eastAsia="等线" w:hAnsi="Times New Roman" w:cs="Times New Roman"/>
          <w:kern w:val="2"/>
          <w:lang w:bidi="ar"/>
        </w:rPr>
        <w:t>Xiao, S., Wu, W.,</w:t>
      </w:r>
      <w:r>
        <w:rPr>
          <w:rFonts w:ascii="Times New Roman" w:eastAsia="等线" w:hAnsi="Times New Roman" w:cs="Times New Roman" w:hint="eastAsia"/>
          <w:kern w:val="2"/>
          <w:lang w:eastAsia="zh" w:bidi="ar"/>
        </w:rPr>
        <w:t xml:space="preserve"> </w:t>
      </w:r>
      <w:r>
        <w:rPr>
          <w:rFonts w:ascii="Times New Roman" w:eastAsia="等线" w:hAnsi="Times New Roman" w:cs="Times New Roman"/>
          <w:kern w:val="2"/>
          <w:lang w:bidi="ar"/>
        </w:rPr>
        <w:t>Guo, J., Ou, M., Pueppke, S.</w:t>
      </w:r>
      <w:r>
        <w:rPr>
          <w:rFonts w:ascii="Times New Roman" w:eastAsia="等线" w:hAnsi="Times New Roman" w:cs="Times New Roman" w:hint="eastAsia"/>
          <w:kern w:val="2"/>
          <w:lang w:eastAsia="zh" w:bidi="ar"/>
        </w:rPr>
        <w:t>G.,</w:t>
      </w:r>
      <w:r>
        <w:rPr>
          <w:rFonts w:ascii="Times New Roman" w:eastAsia="等线" w:hAnsi="Times New Roman" w:cs="Times New Roman"/>
          <w:kern w:val="2"/>
          <w:lang w:bidi="ar"/>
        </w:rPr>
        <w:t xml:space="preserve"> O</w:t>
      </w:r>
      <w:r>
        <w:rPr>
          <w:rFonts w:ascii="Times New Roman" w:eastAsia="等线" w:hAnsi="Times New Roman" w:cs="Times New Roman" w:hint="eastAsia"/>
          <w:kern w:val="2"/>
          <w:lang w:eastAsia="zh" w:bidi="ar"/>
        </w:rPr>
        <w:t>u,</w:t>
      </w:r>
      <w:r>
        <w:rPr>
          <w:rFonts w:ascii="Times New Roman" w:eastAsia="等线" w:hAnsi="Times New Roman" w:cs="Times New Roman"/>
          <w:kern w:val="2"/>
          <w:lang w:bidi="ar"/>
        </w:rPr>
        <w:t xml:space="preserve"> W.</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Tao, Y</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2020</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An evaluation framework for designing ecological security patterns and prioritizing ecological corridors: application in Jiangsu Province, China. </w:t>
      </w:r>
      <w:r>
        <w:rPr>
          <w:rFonts w:ascii="Times New Roman" w:eastAsia="等线" w:hAnsi="Times New Roman" w:cs="Times New Roman"/>
          <w:i/>
          <w:iCs/>
          <w:kern w:val="2"/>
          <w:lang w:bidi="ar"/>
        </w:rPr>
        <w:t>Landscape Ecology</w:t>
      </w:r>
      <w:r>
        <w:rPr>
          <w:rFonts w:ascii="Times New Roman" w:eastAsia="等线" w:hAnsi="Times New Roman" w:cs="Times New Roman"/>
          <w:kern w:val="2"/>
          <w:lang w:bidi="ar"/>
        </w:rPr>
        <w:t>, 35</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2517-2534.</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https://doi.org/10.1007/s10980-020-01113-6</w:t>
      </w:r>
    </w:p>
    <w:p w14:paraId="4AA57F1D"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Xie, Y., Wang, Q., Xie, M.,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Shib</w:t>
      </w:r>
      <w:r>
        <w:rPr>
          <w:rFonts w:ascii="Times New Roman" w:eastAsia="等线" w:hAnsi="Times New Roman" w:cs="Times New Roman"/>
          <w:color w:val="000000" w:themeColor="text1"/>
          <w:kern w:val="2"/>
          <w:lang w:bidi="ar"/>
        </w:rPr>
        <w:t xml:space="preserve">ata, S. </w:t>
      </w:r>
      <w:r>
        <w:rPr>
          <w:rFonts w:ascii="Times New Roman" w:eastAsia="等线" w:hAnsi="Times New Roman" w:cs="Times New Roman" w:hint="eastAsia"/>
          <w:color w:val="000000" w:themeColor="text1"/>
          <w:kern w:val="2"/>
          <w:lang w:bidi="ar"/>
        </w:rPr>
        <w:t>(</w:t>
      </w:r>
      <w:r>
        <w:rPr>
          <w:rFonts w:ascii="Times New Roman" w:eastAsia="等线" w:hAnsi="Times New Roman" w:cs="Times New Roman"/>
          <w:color w:val="000000" w:themeColor="text1"/>
          <w:kern w:val="2"/>
          <w:lang w:bidi="ar"/>
        </w:rPr>
        <w:t>2023</w:t>
      </w:r>
      <w:r>
        <w:rPr>
          <w:rFonts w:ascii="Times New Roman" w:eastAsia="等线" w:hAnsi="Times New Roman" w:cs="Times New Roman" w:hint="eastAsia"/>
          <w:color w:val="000000" w:themeColor="text1"/>
          <w:kern w:val="2"/>
          <w:lang w:bidi="ar"/>
        </w:rPr>
        <w:t>)</w:t>
      </w:r>
      <w:r>
        <w:rPr>
          <w:rFonts w:ascii="Times New Roman" w:eastAsia="等线" w:hAnsi="Times New Roman" w:cs="Times New Roman"/>
          <w:color w:val="000000" w:themeColor="text1"/>
          <w:kern w:val="2"/>
          <w:lang w:bidi="ar"/>
        </w:rPr>
        <w:t>. Construction feasibility evaluation for potential ecological corridors under different widths: A case study of Chengdu in China.</w:t>
      </w:r>
      <w:r>
        <w:rPr>
          <w:rFonts w:ascii="Times New Roman" w:eastAsia="等线" w:hAnsi="Times New Roman" w:cs="Times New Roman"/>
          <w:kern w:val="2"/>
          <w:lang w:bidi="ar"/>
        </w:rPr>
        <w:t xml:space="preserve"> </w:t>
      </w:r>
      <w:r>
        <w:rPr>
          <w:rFonts w:ascii="Times New Roman" w:eastAsia="等线" w:hAnsi="Times New Roman" w:cs="Times New Roman"/>
          <w:i/>
          <w:iCs/>
          <w:kern w:val="2"/>
          <w:lang w:bidi="ar"/>
        </w:rPr>
        <w:t>Landscape And Ecological Engineering</w:t>
      </w:r>
      <w:r>
        <w:rPr>
          <w:rFonts w:ascii="Times New Roman" w:eastAsia="等线" w:hAnsi="Times New Roman" w:cs="Times New Roman"/>
          <w:kern w:val="2"/>
          <w:lang w:bidi="ar"/>
        </w:rPr>
        <w:t>, 19, 381–399.</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10.1007/s11355-023-00547-9</w:t>
      </w:r>
    </w:p>
    <w:p w14:paraId="4A0A5C31"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Yang, K., Cao Y., Feng, Z., Geng, B., Feng, Y.,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Wang, S</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Research Progress of Ecological Security Pattern Construction Based on Minimum Cumulative Resistance Model. </w:t>
      </w:r>
      <w:r>
        <w:rPr>
          <w:rFonts w:ascii="Times New Roman" w:eastAsia="等线" w:hAnsi="Times New Roman" w:cs="Times New Roman"/>
          <w:i/>
          <w:iCs/>
          <w:kern w:val="2"/>
          <w:lang w:bidi="ar"/>
        </w:rPr>
        <w:t>Journal of Ecology and Rural Environment</w:t>
      </w:r>
      <w:r>
        <w:rPr>
          <w:rFonts w:ascii="Times New Roman" w:eastAsia="等线" w:hAnsi="Times New Roman" w:cs="Times New Roman"/>
          <w:kern w:val="2"/>
          <w:lang w:bidi="ar"/>
        </w:rPr>
        <w:t>, 37</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555-565.</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https://doi.org/10.19741/j.issn.1673-4831.2020.0850</w:t>
      </w:r>
    </w:p>
    <w:p w14:paraId="0A7FA9C8"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 xml:space="preserve">Yohannes, H., </w:t>
      </w:r>
      <w:proofErr w:type="spellStart"/>
      <w:r>
        <w:rPr>
          <w:rFonts w:ascii="Times New Roman" w:eastAsia="等线" w:hAnsi="Times New Roman" w:cs="Times New Roman"/>
          <w:kern w:val="2"/>
          <w:lang w:bidi="ar"/>
        </w:rPr>
        <w:t>Soromessa</w:t>
      </w:r>
      <w:proofErr w:type="spellEnd"/>
      <w:r>
        <w:rPr>
          <w:rFonts w:ascii="Times New Roman" w:eastAsia="等线" w:hAnsi="Times New Roman" w:cs="Times New Roman"/>
          <w:kern w:val="2"/>
          <w:lang w:bidi="ar"/>
        </w:rPr>
        <w:t>, T., Argaw, M.,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Dewan, A</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proofErr w:type="spellStart"/>
      <w:r>
        <w:rPr>
          <w:rFonts w:ascii="Times New Roman" w:eastAsia="等线" w:hAnsi="Times New Roman" w:cs="Times New Roman"/>
          <w:kern w:val="2"/>
          <w:lang w:bidi="ar"/>
        </w:rPr>
        <w:t>Spatio</w:t>
      </w:r>
      <w:proofErr w:type="spellEnd"/>
      <w:r>
        <w:rPr>
          <w:rFonts w:ascii="Times New Roman" w:eastAsia="等线" w:hAnsi="Times New Roman" w:cs="Times New Roman"/>
          <w:kern w:val="2"/>
          <w:lang w:bidi="ar"/>
        </w:rPr>
        <w:t xml:space="preserve">-temporal changes in habitat quality and linkage with landscape characteristics in the </w:t>
      </w:r>
      <w:proofErr w:type="spellStart"/>
      <w:r>
        <w:rPr>
          <w:rFonts w:ascii="Times New Roman" w:eastAsia="等线" w:hAnsi="Times New Roman" w:cs="Times New Roman"/>
          <w:kern w:val="2"/>
          <w:lang w:bidi="ar"/>
        </w:rPr>
        <w:t>Beressa</w:t>
      </w:r>
      <w:proofErr w:type="spellEnd"/>
      <w:r>
        <w:rPr>
          <w:rFonts w:ascii="Times New Roman" w:eastAsia="等线" w:hAnsi="Times New Roman" w:cs="Times New Roman"/>
          <w:kern w:val="2"/>
          <w:lang w:bidi="ar"/>
        </w:rPr>
        <w:t xml:space="preserve"> watershed, Blue Nile basin of Ethiopian highlands. </w:t>
      </w:r>
      <w:r>
        <w:rPr>
          <w:rFonts w:ascii="Times New Roman" w:eastAsia="等线" w:hAnsi="Times New Roman" w:cs="Times New Roman"/>
          <w:i/>
          <w:iCs/>
          <w:kern w:val="2"/>
          <w:lang w:bidi="ar"/>
        </w:rPr>
        <w:t>Journal of Environmental Management</w:t>
      </w:r>
      <w:r>
        <w:rPr>
          <w:rFonts w:ascii="Times New Roman" w:eastAsia="等线" w:hAnsi="Times New Roman" w:cs="Times New Roman"/>
          <w:kern w:val="2"/>
          <w:lang w:bidi="ar"/>
        </w:rPr>
        <w:t>, 281, 111885.</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https://doi.org/10.1016/j.jenvman.2020.111885</w:t>
      </w:r>
    </w:p>
    <w:p w14:paraId="5EA1194C"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Yu, Q., Yue, D., Wang, J., Zhang, Q., Li, Y., Yu, Y., Chen, J.,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Li, N</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2017</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The optimization of urban ecological infrastructure network based on the changes of county landscape patterns: a typical case study of ecological fragile zone located at Deng Kou (Inner Mongolia). </w:t>
      </w:r>
      <w:r>
        <w:rPr>
          <w:rFonts w:ascii="Times New Roman" w:eastAsia="等线" w:hAnsi="Times New Roman" w:cs="Times New Roman"/>
          <w:i/>
          <w:iCs/>
          <w:kern w:val="2"/>
          <w:lang w:bidi="ar"/>
        </w:rPr>
        <w:t>Journal of Cleaner Production</w:t>
      </w:r>
      <w:r>
        <w:rPr>
          <w:rFonts w:ascii="Times New Roman" w:eastAsia="等线" w:hAnsi="Times New Roman" w:cs="Times New Roman"/>
          <w:kern w:val="2"/>
          <w:lang w:bidi="ar"/>
        </w:rPr>
        <w:t>, 163</w:t>
      </w:r>
      <w:r>
        <w:rPr>
          <w:rFonts w:ascii="Times New Roman" w:eastAsia="等线" w:hAnsi="Times New Roman" w:cs="Times New Roman" w:hint="eastAsia"/>
          <w:kern w:val="2"/>
          <w:lang w:eastAsia="zh" w:bidi="ar"/>
        </w:rPr>
        <w:t>,</w:t>
      </w:r>
      <w:r>
        <w:rPr>
          <w:rFonts w:ascii="Times New Roman" w:eastAsia="等线" w:hAnsi="Times New Roman" w:cs="Times New Roman"/>
          <w:kern w:val="2"/>
          <w:lang w:bidi="ar"/>
        </w:rPr>
        <w:t xml:space="preserve"> 54-67.</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lastRenderedPageBreak/>
        <w:t>https://doi.org/10.1016/j.jclepro.2016.05.014</w:t>
      </w:r>
    </w:p>
    <w:p w14:paraId="655468ED"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kern w:val="2"/>
          <w:lang w:bidi="ar"/>
        </w:rPr>
      </w:pPr>
      <w:r>
        <w:rPr>
          <w:rFonts w:ascii="Times New Roman" w:eastAsia="等线" w:hAnsi="Times New Roman" w:cs="Times New Roman"/>
          <w:kern w:val="2"/>
          <w:lang w:bidi="ar"/>
        </w:rPr>
        <w:t>Zhang, Y., Lu, X., Liu, B., Wu, D., Fu, G., Zhao, Y.,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 xml:space="preserve">Sun, P.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Spatial relationships between ecosystem services and socioecological drivers across a large-scale region: A case study in the Yellow River Basin. </w:t>
      </w:r>
      <w:r>
        <w:rPr>
          <w:rFonts w:ascii="Times New Roman" w:eastAsia="等线" w:hAnsi="Times New Roman" w:cs="Times New Roman"/>
          <w:i/>
          <w:iCs/>
          <w:kern w:val="2"/>
          <w:lang w:bidi="ar"/>
        </w:rPr>
        <w:t>Science of The Total Environment</w:t>
      </w:r>
      <w:r>
        <w:rPr>
          <w:rFonts w:ascii="Times New Roman" w:eastAsia="等线" w:hAnsi="Times New Roman" w:cs="Times New Roman"/>
          <w:kern w:val="2"/>
          <w:lang w:bidi="ar"/>
        </w:rPr>
        <w:t>, 766, 142480.</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https://doi.org/10.1016/j.scitotenv.2020.142480</w:t>
      </w:r>
      <w:r>
        <w:rPr>
          <w:rFonts w:ascii="Times New Roman" w:eastAsia="等线" w:hAnsi="Times New Roman" w:cs="Times New Roman"/>
          <w:kern w:val="2"/>
          <w:lang w:bidi="ar"/>
        </w:rPr>
        <w:t xml:space="preserve"> </w:t>
      </w:r>
    </w:p>
    <w:p w14:paraId="724A30A6"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Zhou, G., Huan, Y., Wang, L., Lan, Y., Liang, T., Shi, B., &amp;</w:t>
      </w:r>
      <w:r>
        <w:rPr>
          <w:rFonts w:ascii="Times New Roman" w:eastAsia="等线" w:hAnsi="Times New Roman" w:cs="Times New Roman" w:hint="eastAsia"/>
          <w:kern w:val="2"/>
          <w:lang w:bidi="ar"/>
        </w:rPr>
        <w:t xml:space="preserve"> </w:t>
      </w:r>
      <w:r>
        <w:rPr>
          <w:rFonts w:ascii="Times New Roman" w:eastAsia="等线" w:hAnsi="Times New Roman" w:cs="Times New Roman"/>
          <w:kern w:val="2"/>
          <w:lang w:bidi="ar"/>
        </w:rPr>
        <w:t>Zhang, Q</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2023</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Linking ecosystem services and circuit theory to identify priority conservation and restoration areas from an ecological network perspective. </w:t>
      </w:r>
      <w:r>
        <w:rPr>
          <w:rFonts w:ascii="Times New Roman" w:eastAsia="等线" w:hAnsi="Times New Roman" w:cs="Times New Roman"/>
          <w:i/>
          <w:iCs/>
          <w:kern w:val="2"/>
          <w:lang w:bidi="ar"/>
        </w:rPr>
        <w:t>Science of the Total Environment</w:t>
      </w:r>
      <w:r>
        <w:rPr>
          <w:rFonts w:ascii="Times New Roman" w:eastAsia="等线" w:hAnsi="Times New Roman" w:cs="Times New Roman"/>
          <w:kern w:val="2"/>
          <w:lang w:bidi="ar"/>
        </w:rPr>
        <w:t>, 873, 162261.</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https://doi.org/10.1016/j.scitotenv.2023.162261</w:t>
      </w:r>
      <w:r>
        <w:rPr>
          <w:rFonts w:ascii="Times New Roman" w:eastAsia="等线" w:hAnsi="Times New Roman" w:cs="Times New Roman"/>
          <w:color w:val="0563C1"/>
          <w:kern w:val="2"/>
          <w:lang w:bidi="ar"/>
        </w:rPr>
        <w:t xml:space="preserve"> </w:t>
      </w:r>
    </w:p>
    <w:p w14:paraId="2339475E" w14:textId="77777777" w:rsidR="00830994" w:rsidRDefault="00000000">
      <w:pPr>
        <w:pStyle w:val="af2"/>
        <w:widowControl w:val="0"/>
        <w:spacing w:before="0" w:beforeAutospacing="0" w:after="0" w:afterAutospacing="0" w:line="480" w:lineRule="auto"/>
        <w:ind w:left="480" w:hangingChars="200" w:hanging="480"/>
        <w:jc w:val="both"/>
        <w:rPr>
          <w:rFonts w:ascii="Times New Roman" w:hAnsi="Times New Roman" w:cs="Times New Roman"/>
        </w:rPr>
      </w:pPr>
      <w:r>
        <w:rPr>
          <w:rFonts w:ascii="Times New Roman" w:eastAsia="等线" w:hAnsi="Times New Roman" w:cs="Times New Roman"/>
          <w:kern w:val="2"/>
          <w:lang w:bidi="ar"/>
        </w:rPr>
        <w:t xml:space="preserve">Zhu, L., Hughes, A.C., Zhao, X., Zhou, L., Ma, K., Shen, X., Li, S., Liu, M., Xu, W., </w:t>
      </w:r>
      <w:proofErr w:type="gramStart"/>
      <w:r>
        <w:rPr>
          <w:rFonts w:ascii="Times New Roman" w:eastAsia="等线" w:hAnsi="Times New Roman" w:cs="Times New Roman"/>
          <w:kern w:val="2"/>
          <w:lang w:bidi="ar"/>
        </w:rPr>
        <w:t>&amp;</w:t>
      </w:r>
      <w:r>
        <w:rPr>
          <w:rFonts w:ascii="Times New Roman" w:eastAsia="等线" w:hAnsi="Times New Roman" w:cs="Times New Roman" w:hint="eastAsia"/>
          <w:kern w:val="2"/>
          <w:lang w:bidi="ar"/>
        </w:rPr>
        <w:t xml:space="preserve"> </w:t>
      </w:r>
      <w:r>
        <w:rPr>
          <w:rFonts w:ascii="Times New Roman" w:eastAsia="等线" w:hAnsi="Times New Roman" w:cs="Times New Roman" w:hint="eastAsia"/>
          <w:kern w:val="2"/>
          <w:lang w:eastAsia="zh" w:bidi="ar"/>
        </w:rPr>
        <w:t xml:space="preserve"> </w:t>
      </w:r>
      <w:r>
        <w:rPr>
          <w:rFonts w:ascii="Times New Roman" w:eastAsia="等线" w:hAnsi="Times New Roman" w:cs="Times New Roman"/>
          <w:kern w:val="2"/>
          <w:lang w:bidi="ar"/>
        </w:rPr>
        <w:t>Watson</w:t>
      </w:r>
      <w:proofErr w:type="gramEnd"/>
      <w:r>
        <w:rPr>
          <w:rFonts w:ascii="Times New Roman" w:eastAsia="等线" w:hAnsi="Times New Roman" w:cs="Times New Roman"/>
          <w:kern w:val="2"/>
          <w:lang w:bidi="ar"/>
        </w:rPr>
        <w:t xml:space="preserve">, J.E.M.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2021</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Regional scalable priorities for national biodiversity and carbon conservation planning in Asia. </w:t>
      </w:r>
      <w:r>
        <w:rPr>
          <w:rFonts w:ascii="Times New Roman" w:eastAsia="等线" w:hAnsi="Times New Roman" w:cs="Times New Roman"/>
          <w:i/>
          <w:iCs/>
          <w:kern w:val="2"/>
          <w:lang w:bidi="ar"/>
        </w:rPr>
        <w:t>Science Advances</w:t>
      </w:r>
      <w:r>
        <w:rPr>
          <w:rFonts w:ascii="Times New Roman" w:eastAsia="等线" w:hAnsi="Times New Roman" w:cs="Times New Roman"/>
          <w:kern w:val="2"/>
          <w:lang w:bidi="ar"/>
        </w:rPr>
        <w:t>, 7</w:t>
      </w:r>
      <w:r>
        <w:rPr>
          <w:rFonts w:ascii="Times New Roman" w:eastAsia="等线" w:hAnsi="Times New Roman" w:cs="Times New Roman" w:hint="eastAsia"/>
          <w:kern w:val="2"/>
          <w:lang w:eastAsia="zh" w:bidi="ar"/>
        </w:rPr>
        <w:t xml:space="preserve">, </w:t>
      </w:r>
      <w:r>
        <w:rPr>
          <w:rFonts w:ascii="Times New Roman" w:eastAsia="等线" w:hAnsi="Times New Roman" w:cs="Times New Roman"/>
          <w:kern w:val="2"/>
          <w:lang w:bidi="ar"/>
        </w:rPr>
        <w:t>e4261.</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10.1126/</w:t>
      </w:r>
      <w:proofErr w:type="gramStart"/>
      <w:r>
        <w:rPr>
          <w:rFonts w:ascii="Times New Roman" w:eastAsia="等线" w:hAnsi="Times New Roman" w:cs="Times New Roman" w:hint="eastAsia"/>
          <w:color w:val="4472C4" w:themeColor="accent1"/>
          <w:lang w:bidi="ar"/>
        </w:rPr>
        <w:t>sciadv.abe</w:t>
      </w:r>
      <w:proofErr w:type="gramEnd"/>
      <w:r>
        <w:rPr>
          <w:rFonts w:ascii="Times New Roman" w:eastAsia="等线" w:hAnsi="Times New Roman" w:cs="Times New Roman" w:hint="eastAsia"/>
          <w:color w:val="4472C4" w:themeColor="accent1"/>
          <w:lang w:bidi="ar"/>
        </w:rPr>
        <w:t>4261</w:t>
      </w:r>
    </w:p>
    <w:p w14:paraId="6773ACC0" w14:textId="77777777" w:rsidR="00830994" w:rsidRDefault="00000000">
      <w:pPr>
        <w:pStyle w:val="af2"/>
        <w:widowControl w:val="0"/>
        <w:spacing w:before="0" w:beforeAutospacing="0" w:after="0" w:afterAutospacing="0" w:line="480" w:lineRule="auto"/>
        <w:ind w:left="480" w:hangingChars="200" w:hanging="480"/>
        <w:jc w:val="both"/>
        <w:rPr>
          <w:rFonts w:ascii="Times New Roman" w:eastAsia="等线" w:hAnsi="Times New Roman" w:cs="Times New Roman"/>
          <w:color w:val="4472C4" w:themeColor="accent1"/>
          <w:kern w:val="2"/>
          <w:lang w:bidi="ar"/>
        </w:rPr>
      </w:pPr>
      <w:r>
        <w:rPr>
          <w:rFonts w:ascii="Times New Roman" w:eastAsia="等线" w:hAnsi="Times New Roman" w:cs="Times New Roman"/>
          <w:kern w:val="2"/>
          <w:lang w:bidi="ar"/>
        </w:rPr>
        <w:t>Zvereva, E.L., &amp; Kozlov, M.V</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2019</w:t>
      </w:r>
      <w:r>
        <w:rPr>
          <w:rFonts w:ascii="Times New Roman" w:eastAsia="等线" w:hAnsi="Times New Roman" w:cs="Times New Roman" w:hint="eastAsia"/>
          <w:kern w:val="2"/>
          <w:lang w:bidi="ar"/>
        </w:rPr>
        <w:t>)</w:t>
      </w:r>
      <w:r>
        <w:rPr>
          <w:rFonts w:ascii="Times New Roman" w:eastAsia="等线" w:hAnsi="Times New Roman" w:cs="Times New Roman"/>
          <w:kern w:val="2"/>
          <w:lang w:bidi="ar"/>
        </w:rPr>
        <w:t xml:space="preserve">. Biases in studies of spatial patterns in insect herbivory. </w:t>
      </w:r>
      <w:r>
        <w:rPr>
          <w:rFonts w:ascii="Times New Roman" w:eastAsia="等线" w:hAnsi="Times New Roman" w:cs="Times New Roman"/>
          <w:i/>
          <w:iCs/>
          <w:kern w:val="2"/>
          <w:lang w:bidi="ar"/>
        </w:rPr>
        <w:t>Ecological Monographs</w:t>
      </w:r>
      <w:r>
        <w:rPr>
          <w:rFonts w:ascii="Times New Roman" w:eastAsia="等线" w:hAnsi="Times New Roman" w:cs="Times New Roman"/>
          <w:kern w:val="2"/>
          <w:lang w:bidi="ar"/>
        </w:rPr>
        <w:t>, 89, e01361.</w:t>
      </w:r>
      <w:r>
        <w:rPr>
          <w:rFonts w:ascii="Times New Roman" w:eastAsia="等线" w:hAnsi="Times New Roman" w:cs="Times New Roman" w:hint="eastAsia"/>
          <w:color w:val="FF0000"/>
          <w:lang w:bidi="ar"/>
        </w:rPr>
        <w:t xml:space="preserve"> </w:t>
      </w:r>
      <w:r>
        <w:rPr>
          <w:rFonts w:ascii="Times New Roman" w:eastAsia="等线" w:hAnsi="Times New Roman" w:cs="Times New Roman" w:hint="eastAsia"/>
          <w:color w:val="4472C4" w:themeColor="accent1"/>
          <w:lang w:bidi="ar"/>
        </w:rPr>
        <w:t>https://doi.org/</w:t>
      </w:r>
      <w:r>
        <w:rPr>
          <w:rFonts w:hint="eastAsia"/>
          <w:color w:val="4472C4" w:themeColor="accent1"/>
        </w:rPr>
        <w:t xml:space="preserve"> </w:t>
      </w:r>
      <w:r>
        <w:rPr>
          <w:rFonts w:ascii="Times New Roman" w:eastAsia="等线" w:hAnsi="Times New Roman" w:cs="Times New Roman" w:hint="eastAsia"/>
          <w:color w:val="4472C4" w:themeColor="accent1"/>
          <w:lang w:bidi="ar"/>
        </w:rPr>
        <w:t>10.1002/ecm.1361</w:t>
      </w:r>
      <w:r>
        <w:rPr>
          <w:rFonts w:ascii="Times New Roman" w:eastAsia="等线" w:hAnsi="Times New Roman" w:cs="Times New Roman"/>
          <w:color w:val="4472C4" w:themeColor="accent1"/>
          <w:kern w:val="2"/>
          <w:lang w:bidi="ar"/>
        </w:rPr>
        <w:t xml:space="preserve"> </w:t>
      </w:r>
    </w:p>
    <w:bookmarkEnd w:id="107"/>
    <w:p w14:paraId="5BB72627" w14:textId="77777777" w:rsidR="00830994" w:rsidRDefault="00830994">
      <w:pPr>
        <w:spacing w:line="480" w:lineRule="auto"/>
        <w:ind w:left="420" w:hangingChars="200" w:hanging="420"/>
        <w:rPr>
          <w:rFonts w:ascii="Times New Roman" w:hAnsi="Times New Roman"/>
          <w:lang w:val="en-GB"/>
        </w:rPr>
      </w:pPr>
    </w:p>
    <w:sectPr w:rsidR="00830994">
      <w:footerReference w:type="default" r:id="rId26"/>
      <w:pgSz w:w="11906" w:h="16838"/>
      <w:pgMar w:top="1440" w:right="1797" w:bottom="1440" w:left="1797"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21772B" w14:textId="77777777" w:rsidR="00617CC3" w:rsidRDefault="00617CC3">
      <w:r>
        <w:separator/>
      </w:r>
    </w:p>
  </w:endnote>
  <w:endnote w:type="continuationSeparator" w:id="0">
    <w:p w14:paraId="342AB120" w14:textId="77777777" w:rsidR="00617CC3" w:rsidRDefault="0061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Gulim">
    <w:altName w:val="굴림"/>
    <w:panose1 w:val="020B0600000101010101"/>
    <w:charset w:val="00"/>
    <w:family w:val="auto"/>
    <w:pitch w:val="default"/>
    <w:sig w:usb0="00000000" w:usb1="00000000" w:usb2="00000030" w:usb3="00000000" w:csb0="0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Noto Sans">
    <w:altName w:val="ESRI AMFM Electric"/>
    <w:charset w:val="00"/>
    <w:family w:val="swiss"/>
    <w:pitch w:val="variable"/>
    <w:sig w:usb0="E0008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Source Sans Pro">
    <w:altName w:val="ESRI AMFM Electric"/>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
    </w:sdtPr>
    <w:sdtContent>
      <w:p w14:paraId="2189EE6B" w14:textId="77777777" w:rsidR="00830994" w:rsidRDefault="00000000">
        <w:pPr>
          <w:pStyle w:val="ac"/>
          <w:ind w:left="630" w:right="630"/>
          <w:jc w:val="center"/>
        </w:pPr>
        <w:r>
          <w:fldChar w:fldCharType="begin"/>
        </w:r>
        <w:r>
          <w:instrText>PAGE   \* MERGEFORMAT</w:instrText>
        </w:r>
        <w:r>
          <w:fldChar w:fldCharType="separate"/>
        </w:r>
        <w:r>
          <w:rPr>
            <w:lang w:val="zh-CN"/>
          </w:rPr>
          <w:t>2</w:t>
        </w:r>
        <w:r>
          <w:fldChar w:fldCharType="end"/>
        </w:r>
      </w:p>
    </w:sdtContent>
  </w:sdt>
  <w:p w14:paraId="438C3F89" w14:textId="77777777" w:rsidR="00830994" w:rsidRDefault="00830994">
    <w:pPr>
      <w:pStyle w:val="ac"/>
    </w:pPr>
  </w:p>
  <w:p w14:paraId="766E3B3D" w14:textId="77777777" w:rsidR="00830994" w:rsidRDefault="00830994"/>
  <w:p w14:paraId="7DE39682" w14:textId="77777777" w:rsidR="00830994" w:rsidRDefault="008309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4E48A3" w14:textId="77777777" w:rsidR="00617CC3" w:rsidRDefault="00617CC3">
      <w:r>
        <w:separator/>
      </w:r>
    </w:p>
  </w:footnote>
  <w:footnote w:type="continuationSeparator" w:id="0">
    <w:p w14:paraId="49757ACD" w14:textId="77777777" w:rsidR="00617CC3" w:rsidRDefault="00617C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734A7B8"/>
    <w:multiLevelType w:val="multilevel"/>
    <w:tmpl w:val="8734A7B8"/>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 w15:restartNumberingAfterBreak="0">
    <w:nsid w:val="67281256"/>
    <w:multiLevelType w:val="singleLevel"/>
    <w:tmpl w:val="67281256"/>
    <w:lvl w:ilvl="0">
      <w:start w:val="1"/>
      <w:numFmt w:val="decimal"/>
      <w:suff w:val="space"/>
      <w:lvlText w:val="(%1)"/>
      <w:lvlJc w:val="left"/>
    </w:lvl>
  </w:abstractNum>
  <w:num w:numId="1" w16cid:durableId="1742822686">
    <w:abstractNumId w:val="0"/>
  </w:num>
  <w:num w:numId="2" w16cid:durableId="1865744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U3MjAzOGI1ZWM1NjI3YTE0MjIzZDIwNTMwM2NhZjEifQ=="/>
  </w:docVars>
  <w:rsids>
    <w:rsidRoot w:val="00C571B4"/>
    <w:rsid w:val="99B99C6A"/>
    <w:rsid w:val="9CFF886F"/>
    <w:rsid w:val="9EF7C078"/>
    <w:rsid w:val="9F3FD6B2"/>
    <w:rsid w:val="9FEC5184"/>
    <w:rsid w:val="9FFACA3A"/>
    <w:rsid w:val="A7DB1088"/>
    <w:rsid w:val="A7F793DA"/>
    <w:rsid w:val="A9FDEAF9"/>
    <w:rsid w:val="AB3F34B4"/>
    <w:rsid w:val="AB9F4964"/>
    <w:rsid w:val="AD42F2D5"/>
    <w:rsid w:val="ADDFFA6F"/>
    <w:rsid w:val="ADFDE2FD"/>
    <w:rsid w:val="AF2B480E"/>
    <w:rsid w:val="AF6D4D4E"/>
    <w:rsid w:val="AFF1C3B1"/>
    <w:rsid w:val="AFFBCC8C"/>
    <w:rsid w:val="B3FF0938"/>
    <w:rsid w:val="B7F3B2D8"/>
    <w:rsid w:val="B7FDCD74"/>
    <w:rsid w:val="B7FFE0B3"/>
    <w:rsid w:val="B9C7FF8D"/>
    <w:rsid w:val="B9F6DD09"/>
    <w:rsid w:val="BBFDE89C"/>
    <w:rsid w:val="BDFD4B55"/>
    <w:rsid w:val="BEB3C275"/>
    <w:rsid w:val="BF1F31BE"/>
    <w:rsid w:val="BF5281DE"/>
    <w:rsid w:val="BF775BEF"/>
    <w:rsid w:val="BFBF3FE9"/>
    <w:rsid w:val="BFBF5B91"/>
    <w:rsid w:val="BFDFCD9B"/>
    <w:rsid w:val="BFE7E6F8"/>
    <w:rsid w:val="BFF15258"/>
    <w:rsid w:val="BFF2AE9E"/>
    <w:rsid w:val="BFF60DC4"/>
    <w:rsid w:val="BFFBD769"/>
    <w:rsid w:val="BFFFCEBC"/>
    <w:rsid w:val="C7FECF05"/>
    <w:rsid w:val="CB7D779F"/>
    <w:rsid w:val="CC6F197A"/>
    <w:rsid w:val="CDCA7C6F"/>
    <w:rsid w:val="D2FDA695"/>
    <w:rsid w:val="D5E72439"/>
    <w:rsid w:val="D6BF4063"/>
    <w:rsid w:val="D7F7390D"/>
    <w:rsid w:val="D7FE9812"/>
    <w:rsid w:val="D8EEAB9F"/>
    <w:rsid w:val="DA7DFDDD"/>
    <w:rsid w:val="DAFB0909"/>
    <w:rsid w:val="DCFB53E5"/>
    <w:rsid w:val="DCFB86DC"/>
    <w:rsid w:val="DD6E5BF7"/>
    <w:rsid w:val="DD7A75DA"/>
    <w:rsid w:val="DDD8CA6A"/>
    <w:rsid w:val="DDFCA62D"/>
    <w:rsid w:val="DEEF1F3C"/>
    <w:rsid w:val="DFA5B10E"/>
    <w:rsid w:val="DFBB4767"/>
    <w:rsid w:val="DFD67954"/>
    <w:rsid w:val="DFE568C2"/>
    <w:rsid w:val="DFFD1D60"/>
    <w:rsid w:val="E5DACFF2"/>
    <w:rsid w:val="E76BBD01"/>
    <w:rsid w:val="E99F41D7"/>
    <w:rsid w:val="E9FFAD0A"/>
    <w:rsid w:val="EA7303F4"/>
    <w:rsid w:val="EB6F6463"/>
    <w:rsid w:val="EB772AF8"/>
    <w:rsid w:val="EBCAC3FB"/>
    <w:rsid w:val="EDB73020"/>
    <w:rsid w:val="EDE7D1E6"/>
    <w:rsid w:val="EDEFD4AB"/>
    <w:rsid w:val="EDF9E67F"/>
    <w:rsid w:val="EDFD265D"/>
    <w:rsid w:val="EE3F9F18"/>
    <w:rsid w:val="EEBFC33E"/>
    <w:rsid w:val="EEFA7A9C"/>
    <w:rsid w:val="EF37287F"/>
    <w:rsid w:val="EF75AC0F"/>
    <w:rsid w:val="EF7D8A31"/>
    <w:rsid w:val="EFDDFB52"/>
    <w:rsid w:val="EFF3AD2D"/>
    <w:rsid w:val="EFF96AFB"/>
    <w:rsid w:val="EFFF9026"/>
    <w:rsid w:val="F171025C"/>
    <w:rsid w:val="F2DD488D"/>
    <w:rsid w:val="F4FED802"/>
    <w:rsid w:val="F59E37AA"/>
    <w:rsid w:val="F5DCAB6B"/>
    <w:rsid w:val="F63F6EDC"/>
    <w:rsid w:val="F6BFE01A"/>
    <w:rsid w:val="F6EF32CA"/>
    <w:rsid w:val="F6FF1E31"/>
    <w:rsid w:val="F74F1C7B"/>
    <w:rsid w:val="F777ADE4"/>
    <w:rsid w:val="F7DE4974"/>
    <w:rsid w:val="F7DF07A1"/>
    <w:rsid w:val="F7E94B26"/>
    <w:rsid w:val="F7F49C4E"/>
    <w:rsid w:val="F7FD78A1"/>
    <w:rsid w:val="F7FF6199"/>
    <w:rsid w:val="F9ADBCFE"/>
    <w:rsid w:val="F9BB7D73"/>
    <w:rsid w:val="F9CEEADB"/>
    <w:rsid w:val="FA3E840E"/>
    <w:rsid w:val="FA7F3E4A"/>
    <w:rsid w:val="FAE281F7"/>
    <w:rsid w:val="FAF75227"/>
    <w:rsid w:val="FAFF53F7"/>
    <w:rsid w:val="FB2773D9"/>
    <w:rsid w:val="FB5E3ED6"/>
    <w:rsid w:val="FB6C0BCE"/>
    <w:rsid w:val="FB7BD7AA"/>
    <w:rsid w:val="FB7E86AC"/>
    <w:rsid w:val="FBAB4323"/>
    <w:rsid w:val="FBABA326"/>
    <w:rsid w:val="FBBF25E5"/>
    <w:rsid w:val="FBDB2B60"/>
    <w:rsid w:val="FBDF8AA9"/>
    <w:rsid w:val="FBEEF73E"/>
    <w:rsid w:val="FBF7C4E5"/>
    <w:rsid w:val="FC3F2DF0"/>
    <w:rsid w:val="FC6FA2FB"/>
    <w:rsid w:val="FCDD90DC"/>
    <w:rsid w:val="FCFBA030"/>
    <w:rsid w:val="FD2BCFC2"/>
    <w:rsid w:val="FDEAFC43"/>
    <w:rsid w:val="FDEFC882"/>
    <w:rsid w:val="FE66F6F9"/>
    <w:rsid w:val="FE6F1E2A"/>
    <w:rsid w:val="FE6F53AA"/>
    <w:rsid w:val="FEA4B111"/>
    <w:rsid w:val="FEDB3D37"/>
    <w:rsid w:val="FEF7E5CA"/>
    <w:rsid w:val="FEFF9157"/>
    <w:rsid w:val="FEFFB41D"/>
    <w:rsid w:val="FF1E40F5"/>
    <w:rsid w:val="FF3F5C96"/>
    <w:rsid w:val="FF7222B0"/>
    <w:rsid w:val="FF7737AA"/>
    <w:rsid w:val="FF7755F3"/>
    <w:rsid w:val="FF7FF715"/>
    <w:rsid w:val="FF8B8064"/>
    <w:rsid w:val="FF9DF5A2"/>
    <w:rsid w:val="FFAE6A57"/>
    <w:rsid w:val="FFAFBA24"/>
    <w:rsid w:val="FFB5F8B6"/>
    <w:rsid w:val="FFBB20A1"/>
    <w:rsid w:val="FFBD4F62"/>
    <w:rsid w:val="FFBDA0D6"/>
    <w:rsid w:val="FFBF3FE2"/>
    <w:rsid w:val="FFBFCBBC"/>
    <w:rsid w:val="FFCC1051"/>
    <w:rsid w:val="FFDF3F4C"/>
    <w:rsid w:val="FFDFA743"/>
    <w:rsid w:val="FFE7FBB9"/>
    <w:rsid w:val="FFF25D47"/>
    <w:rsid w:val="FFFB898F"/>
    <w:rsid w:val="FFFD1217"/>
    <w:rsid w:val="FFFF75DD"/>
    <w:rsid w:val="FFFF82D6"/>
    <w:rsid w:val="FFFFCE70"/>
    <w:rsid w:val="00000DF2"/>
    <w:rsid w:val="00001EBC"/>
    <w:rsid w:val="000025A1"/>
    <w:rsid w:val="0000282B"/>
    <w:rsid w:val="000047D7"/>
    <w:rsid w:val="00004F06"/>
    <w:rsid w:val="00005229"/>
    <w:rsid w:val="000059A1"/>
    <w:rsid w:val="00005F87"/>
    <w:rsid w:val="00006D46"/>
    <w:rsid w:val="0001003E"/>
    <w:rsid w:val="00010508"/>
    <w:rsid w:val="00010712"/>
    <w:rsid w:val="000107EE"/>
    <w:rsid w:val="00011233"/>
    <w:rsid w:val="0001313B"/>
    <w:rsid w:val="000144FB"/>
    <w:rsid w:val="00015D15"/>
    <w:rsid w:val="000172BB"/>
    <w:rsid w:val="00021D6B"/>
    <w:rsid w:val="0002326E"/>
    <w:rsid w:val="00023967"/>
    <w:rsid w:val="00024F8E"/>
    <w:rsid w:val="00025E08"/>
    <w:rsid w:val="000426A8"/>
    <w:rsid w:val="00042763"/>
    <w:rsid w:val="000441EC"/>
    <w:rsid w:val="00044285"/>
    <w:rsid w:val="000443BA"/>
    <w:rsid w:val="0004569A"/>
    <w:rsid w:val="00045B80"/>
    <w:rsid w:val="00050549"/>
    <w:rsid w:val="00054E8A"/>
    <w:rsid w:val="00056693"/>
    <w:rsid w:val="00057CF9"/>
    <w:rsid w:val="000612E3"/>
    <w:rsid w:val="0006243C"/>
    <w:rsid w:val="00062C0B"/>
    <w:rsid w:val="00065520"/>
    <w:rsid w:val="000662F5"/>
    <w:rsid w:val="000678ED"/>
    <w:rsid w:val="00070662"/>
    <w:rsid w:val="00071E24"/>
    <w:rsid w:val="00072834"/>
    <w:rsid w:val="00072BC7"/>
    <w:rsid w:val="00074844"/>
    <w:rsid w:val="0007732C"/>
    <w:rsid w:val="000806C7"/>
    <w:rsid w:val="0008117E"/>
    <w:rsid w:val="000814D9"/>
    <w:rsid w:val="00082F1E"/>
    <w:rsid w:val="00085BD1"/>
    <w:rsid w:val="000864A2"/>
    <w:rsid w:val="0008650C"/>
    <w:rsid w:val="00090677"/>
    <w:rsid w:val="00091CA8"/>
    <w:rsid w:val="00092AA6"/>
    <w:rsid w:val="00093428"/>
    <w:rsid w:val="000937A7"/>
    <w:rsid w:val="000939CA"/>
    <w:rsid w:val="00094256"/>
    <w:rsid w:val="00096EC9"/>
    <w:rsid w:val="00096F7A"/>
    <w:rsid w:val="00097BB4"/>
    <w:rsid w:val="00097EC0"/>
    <w:rsid w:val="000A109F"/>
    <w:rsid w:val="000A1217"/>
    <w:rsid w:val="000A24AD"/>
    <w:rsid w:val="000A58E2"/>
    <w:rsid w:val="000A5C1A"/>
    <w:rsid w:val="000A64A6"/>
    <w:rsid w:val="000A68C8"/>
    <w:rsid w:val="000B235E"/>
    <w:rsid w:val="000B29C1"/>
    <w:rsid w:val="000B44E6"/>
    <w:rsid w:val="000B5545"/>
    <w:rsid w:val="000B589A"/>
    <w:rsid w:val="000B7394"/>
    <w:rsid w:val="000B7F87"/>
    <w:rsid w:val="000C02ED"/>
    <w:rsid w:val="000C3C47"/>
    <w:rsid w:val="000C3F17"/>
    <w:rsid w:val="000C49F6"/>
    <w:rsid w:val="000C4B21"/>
    <w:rsid w:val="000C6D23"/>
    <w:rsid w:val="000C7370"/>
    <w:rsid w:val="000D17F2"/>
    <w:rsid w:val="000D2E2D"/>
    <w:rsid w:val="000D45D9"/>
    <w:rsid w:val="000D4B23"/>
    <w:rsid w:val="000D55A4"/>
    <w:rsid w:val="000D5CAD"/>
    <w:rsid w:val="000D720F"/>
    <w:rsid w:val="000E220A"/>
    <w:rsid w:val="000E5152"/>
    <w:rsid w:val="000E51C8"/>
    <w:rsid w:val="000E6783"/>
    <w:rsid w:val="000E70FD"/>
    <w:rsid w:val="000F1384"/>
    <w:rsid w:val="000F298D"/>
    <w:rsid w:val="000F41AF"/>
    <w:rsid w:val="000F4261"/>
    <w:rsid w:val="000F4EDA"/>
    <w:rsid w:val="000F586C"/>
    <w:rsid w:val="000F63CF"/>
    <w:rsid w:val="000F6602"/>
    <w:rsid w:val="000F6C4F"/>
    <w:rsid w:val="000F73F3"/>
    <w:rsid w:val="000F7765"/>
    <w:rsid w:val="00102F1A"/>
    <w:rsid w:val="00103DD2"/>
    <w:rsid w:val="00105F8A"/>
    <w:rsid w:val="00107D4A"/>
    <w:rsid w:val="001110B7"/>
    <w:rsid w:val="001120CA"/>
    <w:rsid w:val="00112215"/>
    <w:rsid w:val="0011232A"/>
    <w:rsid w:val="00112E00"/>
    <w:rsid w:val="00115557"/>
    <w:rsid w:val="001175B7"/>
    <w:rsid w:val="00121F5A"/>
    <w:rsid w:val="0012613D"/>
    <w:rsid w:val="001272CF"/>
    <w:rsid w:val="00131970"/>
    <w:rsid w:val="00132176"/>
    <w:rsid w:val="00132CE1"/>
    <w:rsid w:val="0013328A"/>
    <w:rsid w:val="0013350B"/>
    <w:rsid w:val="0013576F"/>
    <w:rsid w:val="00135D10"/>
    <w:rsid w:val="00135F81"/>
    <w:rsid w:val="0013779F"/>
    <w:rsid w:val="00140B48"/>
    <w:rsid w:val="00142E38"/>
    <w:rsid w:val="00143842"/>
    <w:rsid w:val="00143886"/>
    <w:rsid w:val="001455DD"/>
    <w:rsid w:val="00145D77"/>
    <w:rsid w:val="00146D3E"/>
    <w:rsid w:val="00147173"/>
    <w:rsid w:val="001474E4"/>
    <w:rsid w:val="001477F3"/>
    <w:rsid w:val="0014796C"/>
    <w:rsid w:val="00147CA8"/>
    <w:rsid w:val="0015102D"/>
    <w:rsid w:val="0015139B"/>
    <w:rsid w:val="00152BA6"/>
    <w:rsid w:val="00152F23"/>
    <w:rsid w:val="00154337"/>
    <w:rsid w:val="0015473D"/>
    <w:rsid w:val="00154BC1"/>
    <w:rsid w:val="0015571B"/>
    <w:rsid w:val="00155BDC"/>
    <w:rsid w:val="00157317"/>
    <w:rsid w:val="00157C08"/>
    <w:rsid w:val="001629CE"/>
    <w:rsid w:val="00165639"/>
    <w:rsid w:val="00165C37"/>
    <w:rsid w:val="00166365"/>
    <w:rsid w:val="001672DD"/>
    <w:rsid w:val="00170F73"/>
    <w:rsid w:val="001735F3"/>
    <w:rsid w:val="00174464"/>
    <w:rsid w:val="00174DD2"/>
    <w:rsid w:val="00180920"/>
    <w:rsid w:val="0018194B"/>
    <w:rsid w:val="001830E3"/>
    <w:rsid w:val="001849CD"/>
    <w:rsid w:val="00185463"/>
    <w:rsid w:val="0018566D"/>
    <w:rsid w:val="00187397"/>
    <w:rsid w:val="00187E5A"/>
    <w:rsid w:val="00190453"/>
    <w:rsid w:val="001951D9"/>
    <w:rsid w:val="00195337"/>
    <w:rsid w:val="001954AB"/>
    <w:rsid w:val="0019597E"/>
    <w:rsid w:val="00196FC7"/>
    <w:rsid w:val="001A085D"/>
    <w:rsid w:val="001B1FEF"/>
    <w:rsid w:val="001B616C"/>
    <w:rsid w:val="001B71A5"/>
    <w:rsid w:val="001B7340"/>
    <w:rsid w:val="001B7602"/>
    <w:rsid w:val="001B7A4F"/>
    <w:rsid w:val="001B7EDA"/>
    <w:rsid w:val="001C2523"/>
    <w:rsid w:val="001C51B9"/>
    <w:rsid w:val="001D0488"/>
    <w:rsid w:val="001D06B4"/>
    <w:rsid w:val="001D28C0"/>
    <w:rsid w:val="001D38BD"/>
    <w:rsid w:val="001D4097"/>
    <w:rsid w:val="001D4534"/>
    <w:rsid w:val="001D71E5"/>
    <w:rsid w:val="001E0B6C"/>
    <w:rsid w:val="001E2332"/>
    <w:rsid w:val="001E3D03"/>
    <w:rsid w:val="001E7179"/>
    <w:rsid w:val="001F0CA6"/>
    <w:rsid w:val="001F0D2D"/>
    <w:rsid w:val="001F0D90"/>
    <w:rsid w:val="001F1D0F"/>
    <w:rsid w:val="001F332E"/>
    <w:rsid w:val="001F39EB"/>
    <w:rsid w:val="001F4C32"/>
    <w:rsid w:val="001F4CCB"/>
    <w:rsid w:val="001F778D"/>
    <w:rsid w:val="002019FC"/>
    <w:rsid w:val="00204FA7"/>
    <w:rsid w:val="00205DD1"/>
    <w:rsid w:val="0020671F"/>
    <w:rsid w:val="00213C98"/>
    <w:rsid w:val="00214487"/>
    <w:rsid w:val="00215471"/>
    <w:rsid w:val="002154CB"/>
    <w:rsid w:val="00215CB2"/>
    <w:rsid w:val="00216623"/>
    <w:rsid w:val="00217478"/>
    <w:rsid w:val="00217C0C"/>
    <w:rsid w:val="00221261"/>
    <w:rsid w:val="00221ED0"/>
    <w:rsid w:val="002221FA"/>
    <w:rsid w:val="00222CEA"/>
    <w:rsid w:val="00227421"/>
    <w:rsid w:val="00230FB0"/>
    <w:rsid w:val="002343CD"/>
    <w:rsid w:val="00234754"/>
    <w:rsid w:val="002352B3"/>
    <w:rsid w:val="00235990"/>
    <w:rsid w:val="00235FE9"/>
    <w:rsid w:val="002379A1"/>
    <w:rsid w:val="002415EE"/>
    <w:rsid w:val="0024222E"/>
    <w:rsid w:val="002424B7"/>
    <w:rsid w:val="00244F4C"/>
    <w:rsid w:val="0024676E"/>
    <w:rsid w:val="00247315"/>
    <w:rsid w:val="00247E19"/>
    <w:rsid w:val="00250992"/>
    <w:rsid w:val="00252557"/>
    <w:rsid w:val="00253660"/>
    <w:rsid w:val="00256451"/>
    <w:rsid w:val="002636E8"/>
    <w:rsid w:val="00263801"/>
    <w:rsid w:val="002662C6"/>
    <w:rsid w:val="00267AC5"/>
    <w:rsid w:val="00267E74"/>
    <w:rsid w:val="00267F3B"/>
    <w:rsid w:val="002742E3"/>
    <w:rsid w:val="00274706"/>
    <w:rsid w:val="0027515B"/>
    <w:rsid w:val="00276473"/>
    <w:rsid w:val="00276FE4"/>
    <w:rsid w:val="00280200"/>
    <w:rsid w:val="00280524"/>
    <w:rsid w:val="0028067E"/>
    <w:rsid w:val="00280D5A"/>
    <w:rsid w:val="002856C4"/>
    <w:rsid w:val="002910F4"/>
    <w:rsid w:val="00291779"/>
    <w:rsid w:val="0029376D"/>
    <w:rsid w:val="0029442E"/>
    <w:rsid w:val="002947D4"/>
    <w:rsid w:val="00296695"/>
    <w:rsid w:val="00297191"/>
    <w:rsid w:val="0029724D"/>
    <w:rsid w:val="002A0A85"/>
    <w:rsid w:val="002A11ED"/>
    <w:rsid w:val="002A281A"/>
    <w:rsid w:val="002A4108"/>
    <w:rsid w:val="002A4669"/>
    <w:rsid w:val="002A5586"/>
    <w:rsid w:val="002B091F"/>
    <w:rsid w:val="002B48A7"/>
    <w:rsid w:val="002C1CE9"/>
    <w:rsid w:val="002C2DB2"/>
    <w:rsid w:val="002C3222"/>
    <w:rsid w:val="002C4B10"/>
    <w:rsid w:val="002C4D5F"/>
    <w:rsid w:val="002C640D"/>
    <w:rsid w:val="002C6936"/>
    <w:rsid w:val="002C7462"/>
    <w:rsid w:val="002C7600"/>
    <w:rsid w:val="002D1934"/>
    <w:rsid w:val="002D382F"/>
    <w:rsid w:val="002D3CBE"/>
    <w:rsid w:val="002D422C"/>
    <w:rsid w:val="002D6D79"/>
    <w:rsid w:val="002D7DED"/>
    <w:rsid w:val="002E07C5"/>
    <w:rsid w:val="002E11CF"/>
    <w:rsid w:val="002E1590"/>
    <w:rsid w:val="002E17AC"/>
    <w:rsid w:val="002E1919"/>
    <w:rsid w:val="002E2D6C"/>
    <w:rsid w:val="002E4865"/>
    <w:rsid w:val="002E6A0E"/>
    <w:rsid w:val="002E7242"/>
    <w:rsid w:val="002E7EE3"/>
    <w:rsid w:val="002F0265"/>
    <w:rsid w:val="002F1386"/>
    <w:rsid w:val="002F1C44"/>
    <w:rsid w:val="002F1CE9"/>
    <w:rsid w:val="002F4161"/>
    <w:rsid w:val="002F498B"/>
    <w:rsid w:val="002F5561"/>
    <w:rsid w:val="002F70F6"/>
    <w:rsid w:val="003033FE"/>
    <w:rsid w:val="003061F9"/>
    <w:rsid w:val="00307FF3"/>
    <w:rsid w:val="00311541"/>
    <w:rsid w:val="00311B77"/>
    <w:rsid w:val="003123C9"/>
    <w:rsid w:val="00312F9E"/>
    <w:rsid w:val="00313DC2"/>
    <w:rsid w:val="00314195"/>
    <w:rsid w:val="00314B3A"/>
    <w:rsid w:val="00316241"/>
    <w:rsid w:val="003168BE"/>
    <w:rsid w:val="00316A15"/>
    <w:rsid w:val="0032000D"/>
    <w:rsid w:val="0032486C"/>
    <w:rsid w:val="00325D95"/>
    <w:rsid w:val="003311DA"/>
    <w:rsid w:val="0033296C"/>
    <w:rsid w:val="00333AF1"/>
    <w:rsid w:val="00334A7D"/>
    <w:rsid w:val="00334E27"/>
    <w:rsid w:val="003362F3"/>
    <w:rsid w:val="003377DF"/>
    <w:rsid w:val="00337CD6"/>
    <w:rsid w:val="00340A6C"/>
    <w:rsid w:val="00341468"/>
    <w:rsid w:val="00342045"/>
    <w:rsid w:val="00343829"/>
    <w:rsid w:val="00346B49"/>
    <w:rsid w:val="0035003F"/>
    <w:rsid w:val="00353789"/>
    <w:rsid w:val="003541A8"/>
    <w:rsid w:val="00354DD7"/>
    <w:rsid w:val="00354E5E"/>
    <w:rsid w:val="00355A24"/>
    <w:rsid w:val="00356511"/>
    <w:rsid w:val="00356C61"/>
    <w:rsid w:val="00360D59"/>
    <w:rsid w:val="00361D7E"/>
    <w:rsid w:val="003639B7"/>
    <w:rsid w:val="00364599"/>
    <w:rsid w:val="00366493"/>
    <w:rsid w:val="00367369"/>
    <w:rsid w:val="00367728"/>
    <w:rsid w:val="00372AA4"/>
    <w:rsid w:val="00374B48"/>
    <w:rsid w:val="00375F79"/>
    <w:rsid w:val="003768EF"/>
    <w:rsid w:val="00380262"/>
    <w:rsid w:val="003802E4"/>
    <w:rsid w:val="00381938"/>
    <w:rsid w:val="00382424"/>
    <w:rsid w:val="003841CD"/>
    <w:rsid w:val="003844BE"/>
    <w:rsid w:val="003853B0"/>
    <w:rsid w:val="00385665"/>
    <w:rsid w:val="00386283"/>
    <w:rsid w:val="00386697"/>
    <w:rsid w:val="003867A7"/>
    <w:rsid w:val="0038763A"/>
    <w:rsid w:val="00391112"/>
    <w:rsid w:val="0039300C"/>
    <w:rsid w:val="00394443"/>
    <w:rsid w:val="0039545B"/>
    <w:rsid w:val="00397A5D"/>
    <w:rsid w:val="00397EAC"/>
    <w:rsid w:val="003A1751"/>
    <w:rsid w:val="003A21EE"/>
    <w:rsid w:val="003A236D"/>
    <w:rsid w:val="003A4EE3"/>
    <w:rsid w:val="003B0086"/>
    <w:rsid w:val="003B085B"/>
    <w:rsid w:val="003B0C26"/>
    <w:rsid w:val="003B1D08"/>
    <w:rsid w:val="003B238A"/>
    <w:rsid w:val="003B23DA"/>
    <w:rsid w:val="003B2F3D"/>
    <w:rsid w:val="003B4260"/>
    <w:rsid w:val="003B4C47"/>
    <w:rsid w:val="003B4DD0"/>
    <w:rsid w:val="003B5E4D"/>
    <w:rsid w:val="003B642B"/>
    <w:rsid w:val="003B6760"/>
    <w:rsid w:val="003C1254"/>
    <w:rsid w:val="003C1599"/>
    <w:rsid w:val="003C1F7E"/>
    <w:rsid w:val="003C4AE8"/>
    <w:rsid w:val="003C77A6"/>
    <w:rsid w:val="003D1243"/>
    <w:rsid w:val="003D1BDD"/>
    <w:rsid w:val="003D2D79"/>
    <w:rsid w:val="003D3208"/>
    <w:rsid w:val="003D3633"/>
    <w:rsid w:val="003D4C04"/>
    <w:rsid w:val="003D5B63"/>
    <w:rsid w:val="003D7F43"/>
    <w:rsid w:val="003E2241"/>
    <w:rsid w:val="003E467C"/>
    <w:rsid w:val="003E6A24"/>
    <w:rsid w:val="003E7E1F"/>
    <w:rsid w:val="003F1983"/>
    <w:rsid w:val="003F1F93"/>
    <w:rsid w:val="003F2BC2"/>
    <w:rsid w:val="003F2F79"/>
    <w:rsid w:val="003F32B7"/>
    <w:rsid w:val="003F5462"/>
    <w:rsid w:val="003F6C88"/>
    <w:rsid w:val="003F7019"/>
    <w:rsid w:val="004013CB"/>
    <w:rsid w:val="00401BE9"/>
    <w:rsid w:val="00402119"/>
    <w:rsid w:val="00402813"/>
    <w:rsid w:val="00405C59"/>
    <w:rsid w:val="00407333"/>
    <w:rsid w:val="0041364C"/>
    <w:rsid w:val="00414223"/>
    <w:rsid w:val="00415171"/>
    <w:rsid w:val="004171E7"/>
    <w:rsid w:val="00421077"/>
    <w:rsid w:val="00423D25"/>
    <w:rsid w:val="00424207"/>
    <w:rsid w:val="0042548C"/>
    <w:rsid w:val="00425509"/>
    <w:rsid w:val="00425A3B"/>
    <w:rsid w:val="00427136"/>
    <w:rsid w:val="00427E08"/>
    <w:rsid w:val="00430D13"/>
    <w:rsid w:val="00431854"/>
    <w:rsid w:val="00431AA6"/>
    <w:rsid w:val="00432106"/>
    <w:rsid w:val="00432B67"/>
    <w:rsid w:val="00442BC6"/>
    <w:rsid w:val="00444197"/>
    <w:rsid w:val="0044421D"/>
    <w:rsid w:val="00444720"/>
    <w:rsid w:val="0044487F"/>
    <w:rsid w:val="00444C36"/>
    <w:rsid w:val="00447EDA"/>
    <w:rsid w:val="00450418"/>
    <w:rsid w:val="00450FBA"/>
    <w:rsid w:val="004537CA"/>
    <w:rsid w:val="00453E3C"/>
    <w:rsid w:val="00454A84"/>
    <w:rsid w:val="0045712A"/>
    <w:rsid w:val="004573A6"/>
    <w:rsid w:val="00461008"/>
    <w:rsid w:val="004618E6"/>
    <w:rsid w:val="00462EF2"/>
    <w:rsid w:val="00464546"/>
    <w:rsid w:val="00464E06"/>
    <w:rsid w:val="00466854"/>
    <w:rsid w:val="00466A90"/>
    <w:rsid w:val="004675A7"/>
    <w:rsid w:val="00467AC0"/>
    <w:rsid w:val="00470C45"/>
    <w:rsid w:val="004733B7"/>
    <w:rsid w:val="004744B8"/>
    <w:rsid w:val="0047471D"/>
    <w:rsid w:val="0047559B"/>
    <w:rsid w:val="004755BD"/>
    <w:rsid w:val="00475E06"/>
    <w:rsid w:val="004819BF"/>
    <w:rsid w:val="0048218F"/>
    <w:rsid w:val="00482668"/>
    <w:rsid w:val="00482EE4"/>
    <w:rsid w:val="00484E6E"/>
    <w:rsid w:val="00485E64"/>
    <w:rsid w:val="004871CD"/>
    <w:rsid w:val="00490108"/>
    <w:rsid w:val="00490D62"/>
    <w:rsid w:val="004913BF"/>
    <w:rsid w:val="004916BC"/>
    <w:rsid w:val="00491B71"/>
    <w:rsid w:val="00491FEF"/>
    <w:rsid w:val="00492D84"/>
    <w:rsid w:val="00493C24"/>
    <w:rsid w:val="00495307"/>
    <w:rsid w:val="00496A4D"/>
    <w:rsid w:val="004A010D"/>
    <w:rsid w:val="004A40FE"/>
    <w:rsid w:val="004A50F9"/>
    <w:rsid w:val="004A5FC4"/>
    <w:rsid w:val="004A66FB"/>
    <w:rsid w:val="004A6F68"/>
    <w:rsid w:val="004B097B"/>
    <w:rsid w:val="004B13AE"/>
    <w:rsid w:val="004B1D1F"/>
    <w:rsid w:val="004B6E02"/>
    <w:rsid w:val="004B7FC8"/>
    <w:rsid w:val="004C1788"/>
    <w:rsid w:val="004C26BE"/>
    <w:rsid w:val="004C3D30"/>
    <w:rsid w:val="004C674D"/>
    <w:rsid w:val="004C72C7"/>
    <w:rsid w:val="004D07E5"/>
    <w:rsid w:val="004D1C79"/>
    <w:rsid w:val="004D3A36"/>
    <w:rsid w:val="004D4430"/>
    <w:rsid w:val="004D4F53"/>
    <w:rsid w:val="004D7FA8"/>
    <w:rsid w:val="004E0742"/>
    <w:rsid w:val="004E1592"/>
    <w:rsid w:val="004E1E19"/>
    <w:rsid w:val="004E1F33"/>
    <w:rsid w:val="004E3461"/>
    <w:rsid w:val="004E38F9"/>
    <w:rsid w:val="004E3E75"/>
    <w:rsid w:val="004E4C8B"/>
    <w:rsid w:val="004E626B"/>
    <w:rsid w:val="004E6529"/>
    <w:rsid w:val="004E6BEE"/>
    <w:rsid w:val="004E6EB4"/>
    <w:rsid w:val="004F0791"/>
    <w:rsid w:val="004F0ED0"/>
    <w:rsid w:val="004F3261"/>
    <w:rsid w:val="004F3A06"/>
    <w:rsid w:val="004F522F"/>
    <w:rsid w:val="004F5662"/>
    <w:rsid w:val="004F5DC8"/>
    <w:rsid w:val="004F69A3"/>
    <w:rsid w:val="00502CDE"/>
    <w:rsid w:val="00505C97"/>
    <w:rsid w:val="005073CE"/>
    <w:rsid w:val="0050767D"/>
    <w:rsid w:val="00510506"/>
    <w:rsid w:val="00510A91"/>
    <w:rsid w:val="00512183"/>
    <w:rsid w:val="005141E8"/>
    <w:rsid w:val="00514BCE"/>
    <w:rsid w:val="00520ED3"/>
    <w:rsid w:val="00521375"/>
    <w:rsid w:val="00523443"/>
    <w:rsid w:val="00523F23"/>
    <w:rsid w:val="00524AE3"/>
    <w:rsid w:val="0052650A"/>
    <w:rsid w:val="0052663B"/>
    <w:rsid w:val="005309FF"/>
    <w:rsid w:val="00531BEC"/>
    <w:rsid w:val="005362D3"/>
    <w:rsid w:val="00536E19"/>
    <w:rsid w:val="00540168"/>
    <w:rsid w:val="00540A66"/>
    <w:rsid w:val="005427CC"/>
    <w:rsid w:val="00543DAD"/>
    <w:rsid w:val="00544A4B"/>
    <w:rsid w:val="00544FD0"/>
    <w:rsid w:val="0054745F"/>
    <w:rsid w:val="00550C59"/>
    <w:rsid w:val="00550D17"/>
    <w:rsid w:val="0055183B"/>
    <w:rsid w:val="00552887"/>
    <w:rsid w:val="00553053"/>
    <w:rsid w:val="00553900"/>
    <w:rsid w:val="0055420E"/>
    <w:rsid w:val="0055424E"/>
    <w:rsid w:val="00554404"/>
    <w:rsid w:val="00556604"/>
    <w:rsid w:val="005568CA"/>
    <w:rsid w:val="00557883"/>
    <w:rsid w:val="00562E6F"/>
    <w:rsid w:val="0056500B"/>
    <w:rsid w:val="005666D4"/>
    <w:rsid w:val="00566DA8"/>
    <w:rsid w:val="00566F93"/>
    <w:rsid w:val="005726B3"/>
    <w:rsid w:val="0057400B"/>
    <w:rsid w:val="00574C86"/>
    <w:rsid w:val="005756C8"/>
    <w:rsid w:val="00575807"/>
    <w:rsid w:val="00576262"/>
    <w:rsid w:val="00576A74"/>
    <w:rsid w:val="00576AF7"/>
    <w:rsid w:val="00577049"/>
    <w:rsid w:val="00580B8A"/>
    <w:rsid w:val="00580E1C"/>
    <w:rsid w:val="00581C75"/>
    <w:rsid w:val="00582151"/>
    <w:rsid w:val="005861CE"/>
    <w:rsid w:val="00587C9C"/>
    <w:rsid w:val="005902D4"/>
    <w:rsid w:val="00594A0B"/>
    <w:rsid w:val="00596BAD"/>
    <w:rsid w:val="005972CD"/>
    <w:rsid w:val="005A17DA"/>
    <w:rsid w:val="005A2531"/>
    <w:rsid w:val="005A5E73"/>
    <w:rsid w:val="005A7939"/>
    <w:rsid w:val="005B4214"/>
    <w:rsid w:val="005B5DA0"/>
    <w:rsid w:val="005B6C8C"/>
    <w:rsid w:val="005B708A"/>
    <w:rsid w:val="005C1367"/>
    <w:rsid w:val="005C20F0"/>
    <w:rsid w:val="005C2937"/>
    <w:rsid w:val="005C3442"/>
    <w:rsid w:val="005C47AF"/>
    <w:rsid w:val="005C7066"/>
    <w:rsid w:val="005C7FB8"/>
    <w:rsid w:val="005D26FA"/>
    <w:rsid w:val="005D27ED"/>
    <w:rsid w:val="005D5297"/>
    <w:rsid w:val="005D53EF"/>
    <w:rsid w:val="005D586E"/>
    <w:rsid w:val="005D742D"/>
    <w:rsid w:val="005D74C0"/>
    <w:rsid w:val="005D75A3"/>
    <w:rsid w:val="005D78E7"/>
    <w:rsid w:val="005E1AAE"/>
    <w:rsid w:val="005E1E4C"/>
    <w:rsid w:val="005E20CA"/>
    <w:rsid w:val="005E287F"/>
    <w:rsid w:val="005E4124"/>
    <w:rsid w:val="005E47A5"/>
    <w:rsid w:val="005E6724"/>
    <w:rsid w:val="005E776F"/>
    <w:rsid w:val="005E7BC7"/>
    <w:rsid w:val="005F166F"/>
    <w:rsid w:val="005F237A"/>
    <w:rsid w:val="005F6749"/>
    <w:rsid w:val="005F6AD3"/>
    <w:rsid w:val="005F6D67"/>
    <w:rsid w:val="005F73EC"/>
    <w:rsid w:val="00600C28"/>
    <w:rsid w:val="00600FE2"/>
    <w:rsid w:val="00601010"/>
    <w:rsid w:val="00602000"/>
    <w:rsid w:val="00602447"/>
    <w:rsid w:val="00604455"/>
    <w:rsid w:val="00604990"/>
    <w:rsid w:val="0060670B"/>
    <w:rsid w:val="00610EAA"/>
    <w:rsid w:val="0061294D"/>
    <w:rsid w:val="006131E0"/>
    <w:rsid w:val="00617CC3"/>
    <w:rsid w:val="00621EE1"/>
    <w:rsid w:val="006236D4"/>
    <w:rsid w:val="00625178"/>
    <w:rsid w:val="0062538C"/>
    <w:rsid w:val="006255C4"/>
    <w:rsid w:val="00627077"/>
    <w:rsid w:val="006270D0"/>
    <w:rsid w:val="00631847"/>
    <w:rsid w:val="00632B23"/>
    <w:rsid w:val="006355F8"/>
    <w:rsid w:val="00636748"/>
    <w:rsid w:val="006369E6"/>
    <w:rsid w:val="006379C2"/>
    <w:rsid w:val="00641359"/>
    <w:rsid w:val="00642661"/>
    <w:rsid w:val="00645E59"/>
    <w:rsid w:val="00646C3A"/>
    <w:rsid w:val="00652A28"/>
    <w:rsid w:val="00652C7F"/>
    <w:rsid w:val="00654632"/>
    <w:rsid w:val="00656040"/>
    <w:rsid w:val="00657662"/>
    <w:rsid w:val="00661F02"/>
    <w:rsid w:val="0066277A"/>
    <w:rsid w:val="0066338F"/>
    <w:rsid w:val="00663AEB"/>
    <w:rsid w:val="00666CD9"/>
    <w:rsid w:val="00667FDB"/>
    <w:rsid w:val="00670CBB"/>
    <w:rsid w:val="0067234D"/>
    <w:rsid w:val="00672D84"/>
    <w:rsid w:val="0067346E"/>
    <w:rsid w:val="006744CB"/>
    <w:rsid w:val="0067457A"/>
    <w:rsid w:val="006752D4"/>
    <w:rsid w:val="00676EC3"/>
    <w:rsid w:val="00677B17"/>
    <w:rsid w:val="00680AA5"/>
    <w:rsid w:val="00680EDA"/>
    <w:rsid w:val="00682A59"/>
    <w:rsid w:val="00683BB7"/>
    <w:rsid w:val="00685A77"/>
    <w:rsid w:val="00685F56"/>
    <w:rsid w:val="00690ABD"/>
    <w:rsid w:val="0069147F"/>
    <w:rsid w:val="00691C6C"/>
    <w:rsid w:val="0069345F"/>
    <w:rsid w:val="00693E35"/>
    <w:rsid w:val="00697849"/>
    <w:rsid w:val="006A0B5A"/>
    <w:rsid w:val="006A1192"/>
    <w:rsid w:val="006A1463"/>
    <w:rsid w:val="006A56BC"/>
    <w:rsid w:val="006A62EE"/>
    <w:rsid w:val="006A6505"/>
    <w:rsid w:val="006B0849"/>
    <w:rsid w:val="006B098B"/>
    <w:rsid w:val="006B12F5"/>
    <w:rsid w:val="006B22C9"/>
    <w:rsid w:val="006B428F"/>
    <w:rsid w:val="006B48DA"/>
    <w:rsid w:val="006B4BAD"/>
    <w:rsid w:val="006B59D0"/>
    <w:rsid w:val="006B68E0"/>
    <w:rsid w:val="006B6965"/>
    <w:rsid w:val="006B7909"/>
    <w:rsid w:val="006B7FD8"/>
    <w:rsid w:val="006C1C3F"/>
    <w:rsid w:val="006C4A2E"/>
    <w:rsid w:val="006C4F39"/>
    <w:rsid w:val="006C5802"/>
    <w:rsid w:val="006C5FE1"/>
    <w:rsid w:val="006C6920"/>
    <w:rsid w:val="006D014B"/>
    <w:rsid w:val="006D1D78"/>
    <w:rsid w:val="006D3B4D"/>
    <w:rsid w:val="006D59E6"/>
    <w:rsid w:val="006D70DF"/>
    <w:rsid w:val="006E3C38"/>
    <w:rsid w:val="006E77F7"/>
    <w:rsid w:val="006F06B5"/>
    <w:rsid w:val="006F1E44"/>
    <w:rsid w:val="006F21EE"/>
    <w:rsid w:val="006F2D45"/>
    <w:rsid w:val="006F4199"/>
    <w:rsid w:val="006F6BE9"/>
    <w:rsid w:val="006F6F0D"/>
    <w:rsid w:val="006F7935"/>
    <w:rsid w:val="006F7AC2"/>
    <w:rsid w:val="006F7DC7"/>
    <w:rsid w:val="006F7EF5"/>
    <w:rsid w:val="00700021"/>
    <w:rsid w:val="0070075B"/>
    <w:rsid w:val="00700D4E"/>
    <w:rsid w:val="0070155D"/>
    <w:rsid w:val="00701C6D"/>
    <w:rsid w:val="00701EA8"/>
    <w:rsid w:val="00702213"/>
    <w:rsid w:val="0070283B"/>
    <w:rsid w:val="007029BA"/>
    <w:rsid w:val="00704BF7"/>
    <w:rsid w:val="0070631B"/>
    <w:rsid w:val="00706699"/>
    <w:rsid w:val="0070746B"/>
    <w:rsid w:val="00707C46"/>
    <w:rsid w:val="007113F7"/>
    <w:rsid w:val="007119A5"/>
    <w:rsid w:val="007120D9"/>
    <w:rsid w:val="007127D9"/>
    <w:rsid w:val="00713237"/>
    <w:rsid w:val="00713CF9"/>
    <w:rsid w:val="0071446B"/>
    <w:rsid w:val="00714849"/>
    <w:rsid w:val="00715A3D"/>
    <w:rsid w:val="00717212"/>
    <w:rsid w:val="0072073F"/>
    <w:rsid w:val="00721AFE"/>
    <w:rsid w:val="0072255F"/>
    <w:rsid w:val="00724D80"/>
    <w:rsid w:val="00726E1B"/>
    <w:rsid w:val="00727D5B"/>
    <w:rsid w:val="00727EF9"/>
    <w:rsid w:val="00732993"/>
    <w:rsid w:val="00732AF8"/>
    <w:rsid w:val="007340C9"/>
    <w:rsid w:val="007344D1"/>
    <w:rsid w:val="0073467E"/>
    <w:rsid w:val="00735010"/>
    <w:rsid w:val="00736966"/>
    <w:rsid w:val="00737D22"/>
    <w:rsid w:val="0074009A"/>
    <w:rsid w:val="00740C6A"/>
    <w:rsid w:val="00740D1D"/>
    <w:rsid w:val="00743AB2"/>
    <w:rsid w:val="0074499C"/>
    <w:rsid w:val="00744D07"/>
    <w:rsid w:val="00746318"/>
    <w:rsid w:val="007466F9"/>
    <w:rsid w:val="00746B3F"/>
    <w:rsid w:val="00747E4E"/>
    <w:rsid w:val="00750E14"/>
    <w:rsid w:val="007517C9"/>
    <w:rsid w:val="00752C5E"/>
    <w:rsid w:val="00753D0A"/>
    <w:rsid w:val="007547CA"/>
    <w:rsid w:val="00754F11"/>
    <w:rsid w:val="00756B98"/>
    <w:rsid w:val="00756C07"/>
    <w:rsid w:val="00765416"/>
    <w:rsid w:val="00772E7E"/>
    <w:rsid w:val="0077323D"/>
    <w:rsid w:val="007750B0"/>
    <w:rsid w:val="00775363"/>
    <w:rsid w:val="007769DC"/>
    <w:rsid w:val="00777218"/>
    <w:rsid w:val="007801F2"/>
    <w:rsid w:val="00781458"/>
    <w:rsid w:val="00781EE7"/>
    <w:rsid w:val="00782BCD"/>
    <w:rsid w:val="00784DF3"/>
    <w:rsid w:val="00786AD4"/>
    <w:rsid w:val="00787FAB"/>
    <w:rsid w:val="00787FF6"/>
    <w:rsid w:val="0079157C"/>
    <w:rsid w:val="00792425"/>
    <w:rsid w:val="00792544"/>
    <w:rsid w:val="007943E3"/>
    <w:rsid w:val="007958B9"/>
    <w:rsid w:val="00796834"/>
    <w:rsid w:val="00796E29"/>
    <w:rsid w:val="00797CAA"/>
    <w:rsid w:val="007A0865"/>
    <w:rsid w:val="007A55EC"/>
    <w:rsid w:val="007A5C99"/>
    <w:rsid w:val="007A779C"/>
    <w:rsid w:val="007B0B5A"/>
    <w:rsid w:val="007B3150"/>
    <w:rsid w:val="007B37B6"/>
    <w:rsid w:val="007B5346"/>
    <w:rsid w:val="007B62EE"/>
    <w:rsid w:val="007B6330"/>
    <w:rsid w:val="007B65CB"/>
    <w:rsid w:val="007B7A4C"/>
    <w:rsid w:val="007C010E"/>
    <w:rsid w:val="007C0956"/>
    <w:rsid w:val="007C1852"/>
    <w:rsid w:val="007C25D4"/>
    <w:rsid w:val="007C4E42"/>
    <w:rsid w:val="007C54B6"/>
    <w:rsid w:val="007C5ABB"/>
    <w:rsid w:val="007C668A"/>
    <w:rsid w:val="007D2C2A"/>
    <w:rsid w:val="007D2F61"/>
    <w:rsid w:val="007D50BF"/>
    <w:rsid w:val="007D5CB7"/>
    <w:rsid w:val="007D5E0A"/>
    <w:rsid w:val="007D75BA"/>
    <w:rsid w:val="007E0985"/>
    <w:rsid w:val="007E0D28"/>
    <w:rsid w:val="007E1DB7"/>
    <w:rsid w:val="007E1EE5"/>
    <w:rsid w:val="007E1EEB"/>
    <w:rsid w:val="007E3249"/>
    <w:rsid w:val="007E3AFD"/>
    <w:rsid w:val="007E6194"/>
    <w:rsid w:val="007F01E7"/>
    <w:rsid w:val="007F19F3"/>
    <w:rsid w:val="007F1BED"/>
    <w:rsid w:val="007F4407"/>
    <w:rsid w:val="007F47A2"/>
    <w:rsid w:val="007F4A23"/>
    <w:rsid w:val="007F696C"/>
    <w:rsid w:val="007F7329"/>
    <w:rsid w:val="00800A2B"/>
    <w:rsid w:val="008010E1"/>
    <w:rsid w:val="00801273"/>
    <w:rsid w:val="00801366"/>
    <w:rsid w:val="008031E0"/>
    <w:rsid w:val="00803EAF"/>
    <w:rsid w:val="00805659"/>
    <w:rsid w:val="00805FE0"/>
    <w:rsid w:val="0080652B"/>
    <w:rsid w:val="00810863"/>
    <w:rsid w:val="00810FD7"/>
    <w:rsid w:val="00812413"/>
    <w:rsid w:val="00812ED7"/>
    <w:rsid w:val="00815812"/>
    <w:rsid w:val="00815D3D"/>
    <w:rsid w:val="0081636C"/>
    <w:rsid w:val="00820980"/>
    <w:rsid w:val="0082136A"/>
    <w:rsid w:val="008228AA"/>
    <w:rsid w:val="00827DC5"/>
    <w:rsid w:val="00827F36"/>
    <w:rsid w:val="00830994"/>
    <w:rsid w:val="00830A09"/>
    <w:rsid w:val="008352F5"/>
    <w:rsid w:val="008404BE"/>
    <w:rsid w:val="008406DE"/>
    <w:rsid w:val="00841365"/>
    <w:rsid w:val="00841516"/>
    <w:rsid w:val="00841D14"/>
    <w:rsid w:val="008456C4"/>
    <w:rsid w:val="0084799F"/>
    <w:rsid w:val="00847D9E"/>
    <w:rsid w:val="0085358A"/>
    <w:rsid w:val="0085417F"/>
    <w:rsid w:val="00855632"/>
    <w:rsid w:val="008575F0"/>
    <w:rsid w:val="00857B5B"/>
    <w:rsid w:val="008602FF"/>
    <w:rsid w:val="0086087E"/>
    <w:rsid w:val="00862898"/>
    <w:rsid w:val="008637D2"/>
    <w:rsid w:val="00864E88"/>
    <w:rsid w:val="00866898"/>
    <w:rsid w:val="00867503"/>
    <w:rsid w:val="00870EB8"/>
    <w:rsid w:val="0087167A"/>
    <w:rsid w:val="00871835"/>
    <w:rsid w:val="0087484C"/>
    <w:rsid w:val="00875348"/>
    <w:rsid w:val="00875BDE"/>
    <w:rsid w:val="008805E4"/>
    <w:rsid w:val="00882094"/>
    <w:rsid w:val="00883DB9"/>
    <w:rsid w:val="00884A54"/>
    <w:rsid w:val="00884B16"/>
    <w:rsid w:val="00885601"/>
    <w:rsid w:val="00885C4C"/>
    <w:rsid w:val="00886136"/>
    <w:rsid w:val="00886337"/>
    <w:rsid w:val="00886EC5"/>
    <w:rsid w:val="008907A7"/>
    <w:rsid w:val="00891BCE"/>
    <w:rsid w:val="00891CFE"/>
    <w:rsid w:val="00894105"/>
    <w:rsid w:val="00895729"/>
    <w:rsid w:val="008968F5"/>
    <w:rsid w:val="00896CD0"/>
    <w:rsid w:val="00897726"/>
    <w:rsid w:val="008979CE"/>
    <w:rsid w:val="008A0DF6"/>
    <w:rsid w:val="008A14E5"/>
    <w:rsid w:val="008A160E"/>
    <w:rsid w:val="008A17F6"/>
    <w:rsid w:val="008A1D0C"/>
    <w:rsid w:val="008A2793"/>
    <w:rsid w:val="008A3043"/>
    <w:rsid w:val="008A3676"/>
    <w:rsid w:val="008B0AF2"/>
    <w:rsid w:val="008B1FFA"/>
    <w:rsid w:val="008B24B5"/>
    <w:rsid w:val="008B29C5"/>
    <w:rsid w:val="008B5705"/>
    <w:rsid w:val="008B5C75"/>
    <w:rsid w:val="008C0350"/>
    <w:rsid w:val="008C054B"/>
    <w:rsid w:val="008C0DE9"/>
    <w:rsid w:val="008C48FA"/>
    <w:rsid w:val="008C4C35"/>
    <w:rsid w:val="008C56F6"/>
    <w:rsid w:val="008C6410"/>
    <w:rsid w:val="008C75C5"/>
    <w:rsid w:val="008D222A"/>
    <w:rsid w:val="008D2390"/>
    <w:rsid w:val="008D26CC"/>
    <w:rsid w:val="008D3035"/>
    <w:rsid w:val="008D309A"/>
    <w:rsid w:val="008D3381"/>
    <w:rsid w:val="008D486A"/>
    <w:rsid w:val="008D539F"/>
    <w:rsid w:val="008D5DD2"/>
    <w:rsid w:val="008E1E58"/>
    <w:rsid w:val="008E255B"/>
    <w:rsid w:val="008E265A"/>
    <w:rsid w:val="008E549E"/>
    <w:rsid w:val="008E5AE7"/>
    <w:rsid w:val="008E616C"/>
    <w:rsid w:val="008E7C83"/>
    <w:rsid w:val="008F0012"/>
    <w:rsid w:val="008F05DA"/>
    <w:rsid w:val="008F1B38"/>
    <w:rsid w:val="008F24D0"/>
    <w:rsid w:val="008F33FB"/>
    <w:rsid w:val="008F48B6"/>
    <w:rsid w:val="008F5380"/>
    <w:rsid w:val="008F5B44"/>
    <w:rsid w:val="008F65FD"/>
    <w:rsid w:val="0090117E"/>
    <w:rsid w:val="00901C8B"/>
    <w:rsid w:val="0090286B"/>
    <w:rsid w:val="00902CFF"/>
    <w:rsid w:val="00903CD6"/>
    <w:rsid w:val="0090556F"/>
    <w:rsid w:val="00905A06"/>
    <w:rsid w:val="00906B7F"/>
    <w:rsid w:val="00907DB6"/>
    <w:rsid w:val="00907F9C"/>
    <w:rsid w:val="00910154"/>
    <w:rsid w:val="00910318"/>
    <w:rsid w:val="00912B4A"/>
    <w:rsid w:val="0091375A"/>
    <w:rsid w:val="00913EFA"/>
    <w:rsid w:val="00915CE5"/>
    <w:rsid w:val="009216AD"/>
    <w:rsid w:val="0092205B"/>
    <w:rsid w:val="00924981"/>
    <w:rsid w:val="00927EA3"/>
    <w:rsid w:val="00931111"/>
    <w:rsid w:val="0093151E"/>
    <w:rsid w:val="0093166E"/>
    <w:rsid w:val="009316E4"/>
    <w:rsid w:val="00931BA6"/>
    <w:rsid w:val="00931E99"/>
    <w:rsid w:val="00932076"/>
    <w:rsid w:val="009327C7"/>
    <w:rsid w:val="009339CC"/>
    <w:rsid w:val="009339F2"/>
    <w:rsid w:val="00937B94"/>
    <w:rsid w:val="00943E8D"/>
    <w:rsid w:val="0094522E"/>
    <w:rsid w:val="00947B71"/>
    <w:rsid w:val="00951ABD"/>
    <w:rsid w:val="00952E12"/>
    <w:rsid w:val="009539B3"/>
    <w:rsid w:val="0095561D"/>
    <w:rsid w:val="0095603D"/>
    <w:rsid w:val="00956961"/>
    <w:rsid w:val="009617FD"/>
    <w:rsid w:val="00961AEE"/>
    <w:rsid w:val="0096217E"/>
    <w:rsid w:val="0096361C"/>
    <w:rsid w:val="00965856"/>
    <w:rsid w:val="00965A31"/>
    <w:rsid w:val="0096613D"/>
    <w:rsid w:val="00966D95"/>
    <w:rsid w:val="0096749A"/>
    <w:rsid w:val="009706DA"/>
    <w:rsid w:val="00972B0E"/>
    <w:rsid w:val="009738FA"/>
    <w:rsid w:val="00973EB0"/>
    <w:rsid w:val="009741E4"/>
    <w:rsid w:val="0097530E"/>
    <w:rsid w:val="009756FA"/>
    <w:rsid w:val="00977F2A"/>
    <w:rsid w:val="00982DE1"/>
    <w:rsid w:val="00984B59"/>
    <w:rsid w:val="00984F7E"/>
    <w:rsid w:val="00985ACB"/>
    <w:rsid w:val="009863AE"/>
    <w:rsid w:val="00986936"/>
    <w:rsid w:val="009872E4"/>
    <w:rsid w:val="00987E97"/>
    <w:rsid w:val="00990671"/>
    <w:rsid w:val="00990B50"/>
    <w:rsid w:val="009912AE"/>
    <w:rsid w:val="00991E68"/>
    <w:rsid w:val="0099259C"/>
    <w:rsid w:val="00994D0C"/>
    <w:rsid w:val="00995394"/>
    <w:rsid w:val="00995983"/>
    <w:rsid w:val="009976B9"/>
    <w:rsid w:val="00997B9B"/>
    <w:rsid w:val="009A0BDA"/>
    <w:rsid w:val="009A1C9F"/>
    <w:rsid w:val="009A2D5F"/>
    <w:rsid w:val="009A3A79"/>
    <w:rsid w:val="009A3CF4"/>
    <w:rsid w:val="009A411A"/>
    <w:rsid w:val="009A4767"/>
    <w:rsid w:val="009A6D0F"/>
    <w:rsid w:val="009B0A75"/>
    <w:rsid w:val="009B17D0"/>
    <w:rsid w:val="009B22AB"/>
    <w:rsid w:val="009B2456"/>
    <w:rsid w:val="009B35F4"/>
    <w:rsid w:val="009B4732"/>
    <w:rsid w:val="009B4E36"/>
    <w:rsid w:val="009B7031"/>
    <w:rsid w:val="009B7271"/>
    <w:rsid w:val="009B7AF2"/>
    <w:rsid w:val="009C326B"/>
    <w:rsid w:val="009C4FEC"/>
    <w:rsid w:val="009C5340"/>
    <w:rsid w:val="009C6142"/>
    <w:rsid w:val="009C628F"/>
    <w:rsid w:val="009C73CE"/>
    <w:rsid w:val="009D03A5"/>
    <w:rsid w:val="009D0B8D"/>
    <w:rsid w:val="009D1606"/>
    <w:rsid w:val="009D3CD3"/>
    <w:rsid w:val="009D3D54"/>
    <w:rsid w:val="009E02ED"/>
    <w:rsid w:val="009E185E"/>
    <w:rsid w:val="009E1B3F"/>
    <w:rsid w:val="009E23D7"/>
    <w:rsid w:val="009E26ED"/>
    <w:rsid w:val="009E3154"/>
    <w:rsid w:val="009E3272"/>
    <w:rsid w:val="009E45EA"/>
    <w:rsid w:val="009E5DC1"/>
    <w:rsid w:val="009F0C98"/>
    <w:rsid w:val="009F4D33"/>
    <w:rsid w:val="009F5F28"/>
    <w:rsid w:val="009F6ACA"/>
    <w:rsid w:val="009F70BC"/>
    <w:rsid w:val="009F7C88"/>
    <w:rsid w:val="00A03A60"/>
    <w:rsid w:val="00A040D0"/>
    <w:rsid w:val="00A041EA"/>
    <w:rsid w:val="00A0517D"/>
    <w:rsid w:val="00A05F3A"/>
    <w:rsid w:val="00A0638B"/>
    <w:rsid w:val="00A06B39"/>
    <w:rsid w:val="00A07AE7"/>
    <w:rsid w:val="00A10219"/>
    <w:rsid w:val="00A10759"/>
    <w:rsid w:val="00A11746"/>
    <w:rsid w:val="00A11A3A"/>
    <w:rsid w:val="00A12129"/>
    <w:rsid w:val="00A128C7"/>
    <w:rsid w:val="00A15670"/>
    <w:rsid w:val="00A163FE"/>
    <w:rsid w:val="00A16F93"/>
    <w:rsid w:val="00A216A0"/>
    <w:rsid w:val="00A21C67"/>
    <w:rsid w:val="00A221EB"/>
    <w:rsid w:val="00A22208"/>
    <w:rsid w:val="00A22385"/>
    <w:rsid w:val="00A22DEE"/>
    <w:rsid w:val="00A2492D"/>
    <w:rsid w:val="00A25A92"/>
    <w:rsid w:val="00A30601"/>
    <w:rsid w:val="00A3185E"/>
    <w:rsid w:val="00A31D93"/>
    <w:rsid w:val="00A33E0C"/>
    <w:rsid w:val="00A35EF9"/>
    <w:rsid w:val="00A368B2"/>
    <w:rsid w:val="00A3743C"/>
    <w:rsid w:val="00A41A60"/>
    <w:rsid w:val="00A41ACF"/>
    <w:rsid w:val="00A41BDA"/>
    <w:rsid w:val="00A428FA"/>
    <w:rsid w:val="00A44CC2"/>
    <w:rsid w:val="00A45AF9"/>
    <w:rsid w:val="00A4763E"/>
    <w:rsid w:val="00A51822"/>
    <w:rsid w:val="00A54F6E"/>
    <w:rsid w:val="00A57951"/>
    <w:rsid w:val="00A61B3E"/>
    <w:rsid w:val="00A61FB6"/>
    <w:rsid w:val="00A62372"/>
    <w:rsid w:val="00A63988"/>
    <w:rsid w:val="00A661FD"/>
    <w:rsid w:val="00A671F1"/>
    <w:rsid w:val="00A7122E"/>
    <w:rsid w:val="00A71AC5"/>
    <w:rsid w:val="00A72C7D"/>
    <w:rsid w:val="00A7474F"/>
    <w:rsid w:val="00A74B32"/>
    <w:rsid w:val="00A766D0"/>
    <w:rsid w:val="00A7701D"/>
    <w:rsid w:val="00A77512"/>
    <w:rsid w:val="00A807A2"/>
    <w:rsid w:val="00A82035"/>
    <w:rsid w:val="00A8341C"/>
    <w:rsid w:val="00A84C35"/>
    <w:rsid w:val="00A9398E"/>
    <w:rsid w:val="00A9596B"/>
    <w:rsid w:val="00A95E9B"/>
    <w:rsid w:val="00A97B40"/>
    <w:rsid w:val="00AA0427"/>
    <w:rsid w:val="00AA0EE6"/>
    <w:rsid w:val="00AA10E5"/>
    <w:rsid w:val="00AA14BC"/>
    <w:rsid w:val="00AA37FA"/>
    <w:rsid w:val="00AA41D5"/>
    <w:rsid w:val="00AA7E1F"/>
    <w:rsid w:val="00AB0550"/>
    <w:rsid w:val="00AB22A9"/>
    <w:rsid w:val="00AB2F15"/>
    <w:rsid w:val="00AC29A0"/>
    <w:rsid w:val="00AC413D"/>
    <w:rsid w:val="00AC4406"/>
    <w:rsid w:val="00AC4C77"/>
    <w:rsid w:val="00AC5C97"/>
    <w:rsid w:val="00AC6E17"/>
    <w:rsid w:val="00AD1F7B"/>
    <w:rsid w:val="00AD3207"/>
    <w:rsid w:val="00AD633C"/>
    <w:rsid w:val="00AD6396"/>
    <w:rsid w:val="00AD6564"/>
    <w:rsid w:val="00AD6B23"/>
    <w:rsid w:val="00AE1F64"/>
    <w:rsid w:val="00AE2707"/>
    <w:rsid w:val="00AE2DD5"/>
    <w:rsid w:val="00AE5253"/>
    <w:rsid w:val="00AE5B4A"/>
    <w:rsid w:val="00AE5D0A"/>
    <w:rsid w:val="00AE6628"/>
    <w:rsid w:val="00AE6FC5"/>
    <w:rsid w:val="00AE6FE3"/>
    <w:rsid w:val="00AE7B52"/>
    <w:rsid w:val="00AF0AF0"/>
    <w:rsid w:val="00AF5DDD"/>
    <w:rsid w:val="00AF7084"/>
    <w:rsid w:val="00B01384"/>
    <w:rsid w:val="00B01436"/>
    <w:rsid w:val="00B028C3"/>
    <w:rsid w:val="00B02E5E"/>
    <w:rsid w:val="00B0570F"/>
    <w:rsid w:val="00B06522"/>
    <w:rsid w:val="00B108B3"/>
    <w:rsid w:val="00B124EB"/>
    <w:rsid w:val="00B1700B"/>
    <w:rsid w:val="00B17BEA"/>
    <w:rsid w:val="00B211E1"/>
    <w:rsid w:val="00B22A5C"/>
    <w:rsid w:val="00B22E04"/>
    <w:rsid w:val="00B249D8"/>
    <w:rsid w:val="00B265F0"/>
    <w:rsid w:val="00B27C9F"/>
    <w:rsid w:val="00B31425"/>
    <w:rsid w:val="00B31CD5"/>
    <w:rsid w:val="00B3378F"/>
    <w:rsid w:val="00B33ED9"/>
    <w:rsid w:val="00B354F9"/>
    <w:rsid w:val="00B35633"/>
    <w:rsid w:val="00B366D1"/>
    <w:rsid w:val="00B43093"/>
    <w:rsid w:val="00B4345F"/>
    <w:rsid w:val="00B4468B"/>
    <w:rsid w:val="00B45891"/>
    <w:rsid w:val="00B46A42"/>
    <w:rsid w:val="00B514F2"/>
    <w:rsid w:val="00B5155C"/>
    <w:rsid w:val="00B5359A"/>
    <w:rsid w:val="00B5583F"/>
    <w:rsid w:val="00B60C34"/>
    <w:rsid w:val="00B611A3"/>
    <w:rsid w:val="00B6324F"/>
    <w:rsid w:val="00B63C52"/>
    <w:rsid w:val="00B64828"/>
    <w:rsid w:val="00B64D7F"/>
    <w:rsid w:val="00B655EC"/>
    <w:rsid w:val="00B65DDB"/>
    <w:rsid w:val="00B70708"/>
    <w:rsid w:val="00B71339"/>
    <w:rsid w:val="00B713A2"/>
    <w:rsid w:val="00B73601"/>
    <w:rsid w:val="00B73F2A"/>
    <w:rsid w:val="00B76CA5"/>
    <w:rsid w:val="00B81BA9"/>
    <w:rsid w:val="00B83162"/>
    <w:rsid w:val="00B83766"/>
    <w:rsid w:val="00B844BC"/>
    <w:rsid w:val="00B849B5"/>
    <w:rsid w:val="00B853AF"/>
    <w:rsid w:val="00B86708"/>
    <w:rsid w:val="00B86C38"/>
    <w:rsid w:val="00B87B26"/>
    <w:rsid w:val="00B87CAC"/>
    <w:rsid w:val="00B93C7A"/>
    <w:rsid w:val="00B94B2E"/>
    <w:rsid w:val="00B94D75"/>
    <w:rsid w:val="00B961DF"/>
    <w:rsid w:val="00BA2DF1"/>
    <w:rsid w:val="00BA5F35"/>
    <w:rsid w:val="00BA6B92"/>
    <w:rsid w:val="00BA6CD1"/>
    <w:rsid w:val="00BB0E9D"/>
    <w:rsid w:val="00BB22A5"/>
    <w:rsid w:val="00BB39DA"/>
    <w:rsid w:val="00BB430C"/>
    <w:rsid w:val="00BB610A"/>
    <w:rsid w:val="00BB6451"/>
    <w:rsid w:val="00BB6C18"/>
    <w:rsid w:val="00BB7766"/>
    <w:rsid w:val="00BC0420"/>
    <w:rsid w:val="00BC0575"/>
    <w:rsid w:val="00BC1EFA"/>
    <w:rsid w:val="00BC2933"/>
    <w:rsid w:val="00BC3F7A"/>
    <w:rsid w:val="00BC47F7"/>
    <w:rsid w:val="00BC513D"/>
    <w:rsid w:val="00BC607C"/>
    <w:rsid w:val="00BC696E"/>
    <w:rsid w:val="00BC7D92"/>
    <w:rsid w:val="00BD20DF"/>
    <w:rsid w:val="00BD3D51"/>
    <w:rsid w:val="00BD5968"/>
    <w:rsid w:val="00BD5B3E"/>
    <w:rsid w:val="00BD6682"/>
    <w:rsid w:val="00BD71F6"/>
    <w:rsid w:val="00BE176F"/>
    <w:rsid w:val="00BE65B1"/>
    <w:rsid w:val="00BE65DB"/>
    <w:rsid w:val="00BE7AEF"/>
    <w:rsid w:val="00BF198B"/>
    <w:rsid w:val="00BF1AB2"/>
    <w:rsid w:val="00BF3996"/>
    <w:rsid w:val="00BF3DF4"/>
    <w:rsid w:val="00BF57E3"/>
    <w:rsid w:val="00BF5807"/>
    <w:rsid w:val="00BF7194"/>
    <w:rsid w:val="00BF738C"/>
    <w:rsid w:val="00BF755C"/>
    <w:rsid w:val="00BF7CE4"/>
    <w:rsid w:val="00C00E36"/>
    <w:rsid w:val="00C0129A"/>
    <w:rsid w:val="00C013CB"/>
    <w:rsid w:val="00C01C6E"/>
    <w:rsid w:val="00C01E34"/>
    <w:rsid w:val="00C04E21"/>
    <w:rsid w:val="00C06B29"/>
    <w:rsid w:val="00C078B7"/>
    <w:rsid w:val="00C07B47"/>
    <w:rsid w:val="00C11116"/>
    <w:rsid w:val="00C11936"/>
    <w:rsid w:val="00C1432C"/>
    <w:rsid w:val="00C17F28"/>
    <w:rsid w:val="00C22353"/>
    <w:rsid w:val="00C23341"/>
    <w:rsid w:val="00C24322"/>
    <w:rsid w:val="00C24B33"/>
    <w:rsid w:val="00C26F48"/>
    <w:rsid w:val="00C27107"/>
    <w:rsid w:val="00C31524"/>
    <w:rsid w:val="00C31D7D"/>
    <w:rsid w:val="00C34844"/>
    <w:rsid w:val="00C40C17"/>
    <w:rsid w:val="00C42216"/>
    <w:rsid w:val="00C42894"/>
    <w:rsid w:val="00C4516E"/>
    <w:rsid w:val="00C47207"/>
    <w:rsid w:val="00C47621"/>
    <w:rsid w:val="00C514F6"/>
    <w:rsid w:val="00C51987"/>
    <w:rsid w:val="00C5245C"/>
    <w:rsid w:val="00C524D1"/>
    <w:rsid w:val="00C52640"/>
    <w:rsid w:val="00C52CFD"/>
    <w:rsid w:val="00C54482"/>
    <w:rsid w:val="00C55CA9"/>
    <w:rsid w:val="00C566BD"/>
    <w:rsid w:val="00C571B4"/>
    <w:rsid w:val="00C66BB3"/>
    <w:rsid w:val="00C71000"/>
    <w:rsid w:val="00C7112C"/>
    <w:rsid w:val="00C745D8"/>
    <w:rsid w:val="00C748F7"/>
    <w:rsid w:val="00C74EB5"/>
    <w:rsid w:val="00C75944"/>
    <w:rsid w:val="00C75D6C"/>
    <w:rsid w:val="00C77EF5"/>
    <w:rsid w:val="00C82609"/>
    <w:rsid w:val="00C83BA1"/>
    <w:rsid w:val="00C90151"/>
    <w:rsid w:val="00C90AAA"/>
    <w:rsid w:val="00C9237E"/>
    <w:rsid w:val="00C93A3B"/>
    <w:rsid w:val="00C941F3"/>
    <w:rsid w:val="00C9433B"/>
    <w:rsid w:val="00C9633F"/>
    <w:rsid w:val="00C96FCC"/>
    <w:rsid w:val="00CA0699"/>
    <w:rsid w:val="00CA10C8"/>
    <w:rsid w:val="00CA1B6A"/>
    <w:rsid w:val="00CA29AF"/>
    <w:rsid w:val="00CA3AFF"/>
    <w:rsid w:val="00CA3F28"/>
    <w:rsid w:val="00CA5213"/>
    <w:rsid w:val="00CA6294"/>
    <w:rsid w:val="00CB1F25"/>
    <w:rsid w:val="00CB1F66"/>
    <w:rsid w:val="00CB4564"/>
    <w:rsid w:val="00CB505D"/>
    <w:rsid w:val="00CB68D3"/>
    <w:rsid w:val="00CB6CBD"/>
    <w:rsid w:val="00CB7C17"/>
    <w:rsid w:val="00CC4303"/>
    <w:rsid w:val="00CC45E7"/>
    <w:rsid w:val="00CC653F"/>
    <w:rsid w:val="00CC779A"/>
    <w:rsid w:val="00CD01A5"/>
    <w:rsid w:val="00CD0FC2"/>
    <w:rsid w:val="00CD1BEF"/>
    <w:rsid w:val="00CD1E0B"/>
    <w:rsid w:val="00CD29D5"/>
    <w:rsid w:val="00CD52EC"/>
    <w:rsid w:val="00CD550E"/>
    <w:rsid w:val="00CD6333"/>
    <w:rsid w:val="00CD7940"/>
    <w:rsid w:val="00CE0544"/>
    <w:rsid w:val="00CE2402"/>
    <w:rsid w:val="00CE2AEE"/>
    <w:rsid w:val="00CE2E84"/>
    <w:rsid w:val="00CE3518"/>
    <w:rsid w:val="00CE45C0"/>
    <w:rsid w:val="00CE70B6"/>
    <w:rsid w:val="00CE7715"/>
    <w:rsid w:val="00CE77B0"/>
    <w:rsid w:val="00CF11A2"/>
    <w:rsid w:val="00CF1EBF"/>
    <w:rsid w:val="00CF248E"/>
    <w:rsid w:val="00CF5805"/>
    <w:rsid w:val="00CF5CB9"/>
    <w:rsid w:val="00D011FB"/>
    <w:rsid w:val="00D01289"/>
    <w:rsid w:val="00D01B2F"/>
    <w:rsid w:val="00D04773"/>
    <w:rsid w:val="00D047E8"/>
    <w:rsid w:val="00D04D1A"/>
    <w:rsid w:val="00D07B1A"/>
    <w:rsid w:val="00D111B4"/>
    <w:rsid w:val="00D12CF6"/>
    <w:rsid w:val="00D12FE5"/>
    <w:rsid w:val="00D13532"/>
    <w:rsid w:val="00D15D29"/>
    <w:rsid w:val="00D1638F"/>
    <w:rsid w:val="00D176AF"/>
    <w:rsid w:val="00D17DE4"/>
    <w:rsid w:val="00D22D80"/>
    <w:rsid w:val="00D22E7B"/>
    <w:rsid w:val="00D245EB"/>
    <w:rsid w:val="00D249F6"/>
    <w:rsid w:val="00D30F71"/>
    <w:rsid w:val="00D328E9"/>
    <w:rsid w:val="00D32CA0"/>
    <w:rsid w:val="00D34832"/>
    <w:rsid w:val="00D3521D"/>
    <w:rsid w:val="00D3545D"/>
    <w:rsid w:val="00D357A7"/>
    <w:rsid w:val="00D3588D"/>
    <w:rsid w:val="00D35DAF"/>
    <w:rsid w:val="00D36560"/>
    <w:rsid w:val="00D36827"/>
    <w:rsid w:val="00D37954"/>
    <w:rsid w:val="00D40B02"/>
    <w:rsid w:val="00D426F5"/>
    <w:rsid w:val="00D43B69"/>
    <w:rsid w:val="00D466B7"/>
    <w:rsid w:val="00D469B0"/>
    <w:rsid w:val="00D51F06"/>
    <w:rsid w:val="00D52F52"/>
    <w:rsid w:val="00D53571"/>
    <w:rsid w:val="00D53B0D"/>
    <w:rsid w:val="00D54640"/>
    <w:rsid w:val="00D561D2"/>
    <w:rsid w:val="00D56AED"/>
    <w:rsid w:val="00D57CF9"/>
    <w:rsid w:val="00D6298F"/>
    <w:rsid w:val="00D63B8C"/>
    <w:rsid w:val="00D640E4"/>
    <w:rsid w:val="00D66264"/>
    <w:rsid w:val="00D676E0"/>
    <w:rsid w:val="00D67858"/>
    <w:rsid w:val="00D71F67"/>
    <w:rsid w:val="00D738E9"/>
    <w:rsid w:val="00D738EF"/>
    <w:rsid w:val="00D7580F"/>
    <w:rsid w:val="00D77E0B"/>
    <w:rsid w:val="00D83BC1"/>
    <w:rsid w:val="00D84550"/>
    <w:rsid w:val="00D8713C"/>
    <w:rsid w:val="00D87241"/>
    <w:rsid w:val="00D87406"/>
    <w:rsid w:val="00D91D0D"/>
    <w:rsid w:val="00D92103"/>
    <w:rsid w:val="00D93506"/>
    <w:rsid w:val="00D93F39"/>
    <w:rsid w:val="00D955ED"/>
    <w:rsid w:val="00D95B90"/>
    <w:rsid w:val="00D97FA9"/>
    <w:rsid w:val="00DA093D"/>
    <w:rsid w:val="00DA2FB2"/>
    <w:rsid w:val="00DA7560"/>
    <w:rsid w:val="00DB03D0"/>
    <w:rsid w:val="00DB133E"/>
    <w:rsid w:val="00DB14B5"/>
    <w:rsid w:val="00DB3DF1"/>
    <w:rsid w:val="00DB6E5A"/>
    <w:rsid w:val="00DB7EBD"/>
    <w:rsid w:val="00DC0190"/>
    <w:rsid w:val="00DC1D8A"/>
    <w:rsid w:val="00DC57AB"/>
    <w:rsid w:val="00DC7222"/>
    <w:rsid w:val="00DD02DD"/>
    <w:rsid w:val="00DD4FE2"/>
    <w:rsid w:val="00DD5B58"/>
    <w:rsid w:val="00DE3FCC"/>
    <w:rsid w:val="00DE4F20"/>
    <w:rsid w:val="00DE5A75"/>
    <w:rsid w:val="00DE7706"/>
    <w:rsid w:val="00DF1247"/>
    <w:rsid w:val="00DF2C51"/>
    <w:rsid w:val="00DF540E"/>
    <w:rsid w:val="00DF5617"/>
    <w:rsid w:val="00DF61C5"/>
    <w:rsid w:val="00DF6532"/>
    <w:rsid w:val="00E0086E"/>
    <w:rsid w:val="00E008D4"/>
    <w:rsid w:val="00E01275"/>
    <w:rsid w:val="00E03240"/>
    <w:rsid w:val="00E049F0"/>
    <w:rsid w:val="00E06192"/>
    <w:rsid w:val="00E07CA9"/>
    <w:rsid w:val="00E07D13"/>
    <w:rsid w:val="00E106AF"/>
    <w:rsid w:val="00E10DE5"/>
    <w:rsid w:val="00E13619"/>
    <w:rsid w:val="00E142CE"/>
    <w:rsid w:val="00E1582C"/>
    <w:rsid w:val="00E16D19"/>
    <w:rsid w:val="00E17A98"/>
    <w:rsid w:val="00E22649"/>
    <w:rsid w:val="00E227E4"/>
    <w:rsid w:val="00E22D3F"/>
    <w:rsid w:val="00E24C28"/>
    <w:rsid w:val="00E25535"/>
    <w:rsid w:val="00E26DDF"/>
    <w:rsid w:val="00E26F76"/>
    <w:rsid w:val="00E27951"/>
    <w:rsid w:val="00E30499"/>
    <w:rsid w:val="00E30D0D"/>
    <w:rsid w:val="00E31336"/>
    <w:rsid w:val="00E316E7"/>
    <w:rsid w:val="00E31737"/>
    <w:rsid w:val="00E3294B"/>
    <w:rsid w:val="00E33B3B"/>
    <w:rsid w:val="00E3565D"/>
    <w:rsid w:val="00E357A3"/>
    <w:rsid w:val="00E36BA6"/>
    <w:rsid w:val="00E36C36"/>
    <w:rsid w:val="00E36FF1"/>
    <w:rsid w:val="00E370B1"/>
    <w:rsid w:val="00E37249"/>
    <w:rsid w:val="00E3786A"/>
    <w:rsid w:val="00E37BE9"/>
    <w:rsid w:val="00E42396"/>
    <w:rsid w:val="00E42858"/>
    <w:rsid w:val="00E439D2"/>
    <w:rsid w:val="00E44229"/>
    <w:rsid w:val="00E46BDD"/>
    <w:rsid w:val="00E4736D"/>
    <w:rsid w:val="00E528F7"/>
    <w:rsid w:val="00E5432C"/>
    <w:rsid w:val="00E553FC"/>
    <w:rsid w:val="00E560D8"/>
    <w:rsid w:val="00E57C26"/>
    <w:rsid w:val="00E60338"/>
    <w:rsid w:val="00E611A3"/>
    <w:rsid w:val="00E61EE0"/>
    <w:rsid w:val="00E6200C"/>
    <w:rsid w:val="00E63D71"/>
    <w:rsid w:val="00E6450B"/>
    <w:rsid w:val="00E65DB9"/>
    <w:rsid w:val="00E6646D"/>
    <w:rsid w:val="00E67130"/>
    <w:rsid w:val="00E70CAA"/>
    <w:rsid w:val="00E7277A"/>
    <w:rsid w:val="00E802C7"/>
    <w:rsid w:val="00E802FD"/>
    <w:rsid w:val="00E81192"/>
    <w:rsid w:val="00E8153C"/>
    <w:rsid w:val="00E83151"/>
    <w:rsid w:val="00E83D7F"/>
    <w:rsid w:val="00E86A04"/>
    <w:rsid w:val="00E86A35"/>
    <w:rsid w:val="00E87DC5"/>
    <w:rsid w:val="00E907CF"/>
    <w:rsid w:val="00E909BF"/>
    <w:rsid w:val="00E90D2E"/>
    <w:rsid w:val="00E9320F"/>
    <w:rsid w:val="00E932B3"/>
    <w:rsid w:val="00E933AE"/>
    <w:rsid w:val="00E975C8"/>
    <w:rsid w:val="00E9786D"/>
    <w:rsid w:val="00EA207A"/>
    <w:rsid w:val="00EA2B41"/>
    <w:rsid w:val="00EA50A9"/>
    <w:rsid w:val="00EA755C"/>
    <w:rsid w:val="00EB080A"/>
    <w:rsid w:val="00EB0A72"/>
    <w:rsid w:val="00EB0D1B"/>
    <w:rsid w:val="00EB0D7C"/>
    <w:rsid w:val="00EB10C0"/>
    <w:rsid w:val="00EB1D64"/>
    <w:rsid w:val="00EB1E4C"/>
    <w:rsid w:val="00EB59CE"/>
    <w:rsid w:val="00EB6154"/>
    <w:rsid w:val="00EC02DE"/>
    <w:rsid w:val="00EC0DF0"/>
    <w:rsid w:val="00EC1618"/>
    <w:rsid w:val="00EC2F04"/>
    <w:rsid w:val="00EC4364"/>
    <w:rsid w:val="00EC5F0D"/>
    <w:rsid w:val="00EC6961"/>
    <w:rsid w:val="00ED223E"/>
    <w:rsid w:val="00ED4F4C"/>
    <w:rsid w:val="00ED566C"/>
    <w:rsid w:val="00ED69C3"/>
    <w:rsid w:val="00EE1720"/>
    <w:rsid w:val="00EE1968"/>
    <w:rsid w:val="00EE3E22"/>
    <w:rsid w:val="00EE52A9"/>
    <w:rsid w:val="00EE60DF"/>
    <w:rsid w:val="00EF0BDE"/>
    <w:rsid w:val="00EF1718"/>
    <w:rsid w:val="00EF26B2"/>
    <w:rsid w:val="00EF479F"/>
    <w:rsid w:val="00F00144"/>
    <w:rsid w:val="00F00AAB"/>
    <w:rsid w:val="00F014DB"/>
    <w:rsid w:val="00F02F17"/>
    <w:rsid w:val="00F033F6"/>
    <w:rsid w:val="00F04446"/>
    <w:rsid w:val="00F05EC7"/>
    <w:rsid w:val="00F06087"/>
    <w:rsid w:val="00F062E0"/>
    <w:rsid w:val="00F10071"/>
    <w:rsid w:val="00F1120A"/>
    <w:rsid w:val="00F11360"/>
    <w:rsid w:val="00F12915"/>
    <w:rsid w:val="00F22197"/>
    <w:rsid w:val="00F24202"/>
    <w:rsid w:val="00F25435"/>
    <w:rsid w:val="00F26668"/>
    <w:rsid w:val="00F27BFC"/>
    <w:rsid w:val="00F32788"/>
    <w:rsid w:val="00F3394B"/>
    <w:rsid w:val="00F33977"/>
    <w:rsid w:val="00F34753"/>
    <w:rsid w:val="00F35310"/>
    <w:rsid w:val="00F43614"/>
    <w:rsid w:val="00F43A9C"/>
    <w:rsid w:val="00F43BF8"/>
    <w:rsid w:val="00F45DDE"/>
    <w:rsid w:val="00F51293"/>
    <w:rsid w:val="00F5148C"/>
    <w:rsid w:val="00F53A9E"/>
    <w:rsid w:val="00F578DE"/>
    <w:rsid w:val="00F62380"/>
    <w:rsid w:val="00F6311B"/>
    <w:rsid w:val="00F63900"/>
    <w:rsid w:val="00F66D6B"/>
    <w:rsid w:val="00F67F4E"/>
    <w:rsid w:val="00F7037F"/>
    <w:rsid w:val="00F72690"/>
    <w:rsid w:val="00F75CCE"/>
    <w:rsid w:val="00F75D17"/>
    <w:rsid w:val="00F77943"/>
    <w:rsid w:val="00F80358"/>
    <w:rsid w:val="00F810B4"/>
    <w:rsid w:val="00F839D0"/>
    <w:rsid w:val="00F84B46"/>
    <w:rsid w:val="00F85D61"/>
    <w:rsid w:val="00F91515"/>
    <w:rsid w:val="00F9239A"/>
    <w:rsid w:val="00F9285A"/>
    <w:rsid w:val="00F930EB"/>
    <w:rsid w:val="00F93954"/>
    <w:rsid w:val="00F93B4E"/>
    <w:rsid w:val="00F93B65"/>
    <w:rsid w:val="00F94CD4"/>
    <w:rsid w:val="00F9559E"/>
    <w:rsid w:val="00F955A9"/>
    <w:rsid w:val="00F9576D"/>
    <w:rsid w:val="00F97A8A"/>
    <w:rsid w:val="00FA2858"/>
    <w:rsid w:val="00FA294E"/>
    <w:rsid w:val="00FA2A32"/>
    <w:rsid w:val="00FA429F"/>
    <w:rsid w:val="00FA5479"/>
    <w:rsid w:val="00FA6BBC"/>
    <w:rsid w:val="00FB2B03"/>
    <w:rsid w:val="00FB35A1"/>
    <w:rsid w:val="00FB50A5"/>
    <w:rsid w:val="00FB6638"/>
    <w:rsid w:val="00FB76FD"/>
    <w:rsid w:val="00FB7E3A"/>
    <w:rsid w:val="00FC2814"/>
    <w:rsid w:val="00FC4D21"/>
    <w:rsid w:val="00FC6D59"/>
    <w:rsid w:val="00FC7C0B"/>
    <w:rsid w:val="00FD075C"/>
    <w:rsid w:val="00FD160C"/>
    <w:rsid w:val="00FD1F62"/>
    <w:rsid w:val="00FD2110"/>
    <w:rsid w:val="00FD2ADE"/>
    <w:rsid w:val="00FD3F7A"/>
    <w:rsid w:val="00FD408F"/>
    <w:rsid w:val="00FD5837"/>
    <w:rsid w:val="00FD758E"/>
    <w:rsid w:val="00FE2393"/>
    <w:rsid w:val="00FE2ECF"/>
    <w:rsid w:val="00FE391B"/>
    <w:rsid w:val="00FE577E"/>
    <w:rsid w:val="00FF0196"/>
    <w:rsid w:val="00FF04B7"/>
    <w:rsid w:val="00FF132E"/>
    <w:rsid w:val="00FF41DB"/>
    <w:rsid w:val="00FF4602"/>
    <w:rsid w:val="00FF59D7"/>
    <w:rsid w:val="00FF7790"/>
    <w:rsid w:val="03FE8B19"/>
    <w:rsid w:val="06AE6F3C"/>
    <w:rsid w:val="0BAA0EE8"/>
    <w:rsid w:val="0BDE0001"/>
    <w:rsid w:val="10C07307"/>
    <w:rsid w:val="11FF8CF5"/>
    <w:rsid w:val="13FB2418"/>
    <w:rsid w:val="164F35E9"/>
    <w:rsid w:val="17BDE0B3"/>
    <w:rsid w:val="1FF6F858"/>
    <w:rsid w:val="1FFB457D"/>
    <w:rsid w:val="1FFF5AFB"/>
    <w:rsid w:val="25BE20DD"/>
    <w:rsid w:val="26992A0D"/>
    <w:rsid w:val="269F0FCF"/>
    <w:rsid w:val="275ED225"/>
    <w:rsid w:val="2A1F1C10"/>
    <w:rsid w:val="2ADB11F5"/>
    <w:rsid w:val="2D5B3485"/>
    <w:rsid w:val="2EFE30A2"/>
    <w:rsid w:val="2F6A9C70"/>
    <w:rsid w:val="2F6FD3EF"/>
    <w:rsid w:val="2F7F5857"/>
    <w:rsid w:val="2FF71D87"/>
    <w:rsid w:val="2FFF4920"/>
    <w:rsid w:val="35B708C3"/>
    <w:rsid w:val="36FF8A64"/>
    <w:rsid w:val="37FE30F2"/>
    <w:rsid w:val="3A7E8832"/>
    <w:rsid w:val="3AFBAC8C"/>
    <w:rsid w:val="3D115F7D"/>
    <w:rsid w:val="3D4A2A1A"/>
    <w:rsid w:val="3EFAC37D"/>
    <w:rsid w:val="3EFD79D4"/>
    <w:rsid w:val="3F578563"/>
    <w:rsid w:val="3F9E1A24"/>
    <w:rsid w:val="3FABCE81"/>
    <w:rsid w:val="3FBBDFE1"/>
    <w:rsid w:val="3FD7AF7B"/>
    <w:rsid w:val="3FF72D73"/>
    <w:rsid w:val="435D224B"/>
    <w:rsid w:val="459C7447"/>
    <w:rsid w:val="45FE67BA"/>
    <w:rsid w:val="47FF44F0"/>
    <w:rsid w:val="48621D83"/>
    <w:rsid w:val="49FDF4AA"/>
    <w:rsid w:val="4BE56F53"/>
    <w:rsid w:val="4DB413C4"/>
    <w:rsid w:val="4DFE3318"/>
    <w:rsid w:val="4E550E94"/>
    <w:rsid w:val="4FCF1555"/>
    <w:rsid w:val="4FEE8B87"/>
    <w:rsid w:val="4FFAC054"/>
    <w:rsid w:val="51F9A184"/>
    <w:rsid w:val="53DFB4C1"/>
    <w:rsid w:val="555E61EE"/>
    <w:rsid w:val="56DBB9DD"/>
    <w:rsid w:val="57DDC431"/>
    <w:rsid w:val="57F3A5C2"/>
    <w:rsid w:val="57FF1606"/>
    <w:rsid w:val="585B47A2"/>
    <w:rsid w:val="5A184997"/>
    <w:rsid w:val="5AA7D01F"/>
    <w:rsid w:val="5BD5FF3F"/>
    <w:rsid w:val="5D97815A"/>
    <w:rsid w:val="5DAFC693"/>
    <w:rsid w:val="5DFE708A"/>
    <w:rsid w:val="5E2FF73D"/>
    <w:rsid w:val="5E475F4B"/>
    <w:rsid w:val="5F9F1F8A"/>
    <w:rsid w:val="5FB71589"/>
    <w:rsid w:val="5FECB482"/>
    <w:rsid w:val="67BF28F6"/>
    <w:rsid w:val="67DF2006"/>
    <w:rsid w:val="67EFEF27"/>
    <w:rsid w:val="67FF2B98"/>
    <w:rsid w:val="6AA33E09"/>
    <w:rsid w:val="6B7D768F"/>
    <w:rsid w:val="6BA2A3ED"/>
    <w:rsid w:val="6C4B65A6"/>
    <w:rsid w:val="6C861C34"/>
    <w:rsid w:val="6D9F62C5"/>
    <w:rsid w:val="6DBD87F4"/>
    <w:rsid w:val="6EAF344C"/>
    <w:rsid w:val="6EF7BE8C"/>
    <w:rsid w:val="6EFD2DA7"/>
    <w:rsid w:val="6F15CBBE"/>
    <w:rsid w:val="6F3B3747"/>
    <w:rsid w:val="6F6F787C"/>
    <w:rsid w:val="6F7E0E7D"/>
    <w:rsid w:val="6F8F84A2"/>
    <w:rsid w:val="6FB794BC"/>
    <w:rsid w:val="6FD7C419"/>
    <w:rsid w:val="6FE71374"/>
    <w:rsid w:val="6FF2FA1B"/>
    <w:rsid w:val="6FF6874B"/>
    <w:rsid w:val="71AFB7D5"/>
    <w:rsid w:val="71EF9C73"/>
    <w:rsid w:val="72AE0560"/>
    <w:rsid w:val="72EBC10C"/>
    <w:rsid w:val="7332BA42"/>
    <w:rsid w:val="73FE3401"/>
    <w:rsid w:val="74281823"/>
    <w:rsid w:val="74DD574E"/>
    <w:rsid w:val="74FF0365"/>
    <w:rsid w:val="75C8D0E3"/>
    <w:rsid w:val="765E11BA"/>
    <w:rsid w:val="76F76662"/>
    <w:rsid w:val="7777460E"/>
    <w:rsid w:val="77DF007E"/>
    <w:rsid w:val="77EB5136"/>
    <w:rsid w:val="77FD6F00"/>
    <w:rsid w:val="784F76D3"/>
    <w:rsid w:val="785F6B96"/>
    <w:rsid w:val="799CA109"/>
    <w:rsid w:val="79BEBA46"/>
    <w:rsid w:val="79ED6486"/>
    <w:rsid w:val="79FEF43A"/>
    <w:rsid w:val="79FF9878"/>
    <w:rsid w:val="7A1F11B4"/>
    <w:rsid w:val="7A6D5562"/>
    <w:rsid w:val="7AFEBB2D"/>
    <w:rsid w:val="7B479D90"/>
    <w:rsid w:val="7BAF25AE"/>
    <w:rsid w:val="7BCB96A0"/>
    <w:rsid w:val="7BFAAEA5"/>
    <w:rsid w:val="7CBFAC39"/>
    <w:rsid w:val="7CFB0011"/>
    <w:rsid w:val="7D4EAB64"/>
    <w:rsid w:val="7D7F4099"/>
    <w:rsid w:val="7D9F1D7D"/>
    <w:rsid w:val="7D9F42DF"/>
    <w:rsid w:val="7DBAF2D3"/>
    <w:rsid w:val="7DDD2A36"/>
    <w:rsid w:val="7DEB81F3"/>
    <w:rsid w:val="7DFAA38C"/>
    <w:rsid w:val="7DFBA0B2"/>
    <w:rsid w:val="7E97D36A"/>
    <w:rsid w:val="7EABB1E4"/>
    <w:rsid w:val="7EDB171B"/>
    <w:rsid w:val="7EF112AD"/>
    <w:rsid w:val="7EFB9AD4"/>
    <w:rsid w:val="7EFF4E01"/>
    <w:rsid w:val="7F33A749"/>
    <w:rsid w:val="7F378926"/>
    <w:rsid w:val="7F3F5AA0"/>
    <w:rsid w:val="7F4FDF19"/>
    <w:rsid w:val="7F6F7946"/>
    <w:rsid w:val="7F770B4F"/>
    <w:rsid w:val="7F7F9188"/>
    <w:rsid w:val="7F7FEE7D"/>
    <w:rsid w:val="7FADD5C6"/>
    <w:rsid w:val="7FB3559C"/>
    <w:rsid w:val="7FB3BAC2"/>
    <w:rsid w:val="7FB5D811"/>
    <w:rsid w:val="7FB7C366"/>
    <w:rsid w:val="7FBB74D1"/>
    <w:rsid w:val="7FBF3C8C"/>
    <w:rsid w:val="7FD7F879"/>
    <w:rsid w:val="7FDB2362"/>
    <w:rsid w:val="7FEECAA5"/>
    <w:rsid w:val="7FF7D3BC"/>
    <w:rsid w:val="7FFEB84D"/>
    <w:rsid w:val="7FFF04E3"/>
    <w:rsid w:val="7FFF3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CFBF"/>
  <w15:docId w15:val="{56F48902-FD7E-4662-A026-647E8233B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autoRedefine/>
    <w:uiPriority w:val="9"/>
    <w:unhideWhenUsed/>
    <w:qFormat/>
    <w:pPr>
      <w:adjustRightInd w:val="0"/>
      <w:snapToGrid w:val="0"/>
      <w:spacing w:line="360" w:lineRule="auto"/>
      <w:outlineLvl w:val="1"/>
    </w:pPr>
    <w:rPr>
      <w:rFonts w:ascii="Times New Roman" w:eastAsia="Times New Roman" w:hAnsi="Times New Roman" w:cstheme="majorBidi"/>
      <w:b/>
      <w:bCs/>
      <w:sz w:val="24"/>
      <w:szCs w:val="32"/>
    </w:rPr>
  </w:style>
  <w:style w:type="paragraph" w:styleId="3">
    <w:name w:val="heading 3"/>
    <w:basedOn w:val="a"/>
    <w:next w:val="a"/>
    <w:link w:val="30"/>
    <w:autoRedefine/>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autoRedefine/>
    <w:uiPriority w:val="35"/>
    <w:unhideWhenUsed/>
    <w:qFormat/>
    <w:rPr>
      <w:rFonts w:asciiTheme="majorHAnsi" w:eastAsia="黑体" w:hAnsiTheme="majorHAnsi" w:cstheme="majorBidi"/>
      <w:sz w:val="20"/>
      <w:szCs w:val="20"/>
    </w:rPr>
  </w:style>
  <w:style w:type="paragraph" w:styleId="a4">
    <w:name w:val="annotation text"/>
    <w:basedOn w:val="a"/>
    <w:link w:val="a5"/>
    <w:autoRedefine/>
    <w:unhideWhenUsed/>
    <w:qFormat/>
    <w:pPr>
      <w:jc w:val="left"/>
    </w:pPr>
  </w:style>
  <w:style w:type="paragraph" w:styleId="a6">
    <w:name w:val="Body Text"/>
    <w:basedOn w:val="a"/>
    <w:link w:val="a7"/>
    <w:autoRedefine/>
    <w:qFormat/>
    <w:pPr>
      <w:widowControl/>
      <w:spacing w:before="180" w:after="180"/>
      <w:jc w:val="left"/>
    </w:pPr>
    <w:rPr>
      <w:kern w:val="0"/>
      <w:sz w:val="22"/>
      <w:szCs w:val="24"/>
      <w:lang w:eastAsia="en-US"/>
    </w:rPr>
  </w:style>
  <w:style w:type="paragraph" w:styleId="a8">
    <w:name w:val="Date"/>
    <w:basedOn w:val="a"/>
    <w:next w:val="a"/>
    <w:link w:val="a9"/>
    <w:autoRedefine/>
    <w:uiPriority w:val="99"/>
    <w:semiHidden/>
    <w:unhideWhenUsed/>
    <w:qFormat/>
    <w:pPr>
      <w:ind w:leftChars="2500" w:left="100"/>
    </w:pPr>
  </w:style>
  <w:style w:type="paragraph" w:styleId="aa">
    <w:name w:val="Balloon Text"/>
    <w:basedOn w:val="a"/>
    <w:link w:val="ab"/>
    <w:autoRedefine/>
    <w:uiPriority w:val="99"/>
    <w:semiHidden/>
    <w:unhideWhenUsed/>
    <w:qFormat/>
    <w:rPr>
      <w:rFonts w:ascii="Microsoft YaHei UI" w:eastAsia="Microsoft YaHei UI"/>
      <w:sz w:val="18"/>
      <w:szCs w:val="18"/>
    </w:rPr>
  </w:style>
  <w:style w:type="paragraph" w:styleId="ac">
    <w:name w:val="footer"/>
    <w:basedOn w:val="a"/>
    <w:link w:val="ad"/>
    <w:autoRedefine/>
    <w:uiPriority w:val="99"/>
    <w:unhideWhenUsed/>
    <w:qFormat/>
    <w:pPr>
      <w:tabs>
        <w:tab w:val="center" w:pos="4153"/>
        <w:tab w:val="right" w:pos="8306"/>
      </w:tabs>
      <w:snapToGrid w:val="0"/>
      <w:jc w:val="left"/>
    </w:pPr>
    <w:rPr>
      <w:sz w:val="18"/>
      <w:szCs w:val="18"/>
    </w:rPr>
  </w:style>
  <w:style w:type="paragraph" w:styleId="ae">
    <w:name w:val="header"/>
    <w:basedOn w:val="a"/>
    <w:link w:val="af"/>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0">
    <w:name w:val="footnote text"/>
    <w:basedOn w:val="a"/>
    <w:link w:val="af1"/>
    <w:autoRedefine/>
    <w:uiPriority w:val="99"/>
    <w:semiHidden/>
    <w:unhideWhenUsed/>
    <w:qFormat/>
    <w:pPr>
      <w:snapToGrid w:val="0"/>
      <w:jc w:val="left"/>
    </w:pPr>
    <w:rPr>
      <w:sz w:val="18"/>
      <w:szCs w:val="18"/>
    </w:rPr>
  </w:style>
  <w:style w:type="paragraph" w:styleId="af2">
    <w:name w:val="Normal (Web)"/>
    <w:basedOn w:val="a"/>
    <w:autoRedefine/>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3">
    <w:name w:val="annotation subject"/>
    <w:basedOn w:val="a4"/>
    <w:next w:val="a4"/>
    <w:link w:val="af4"/>
    <w:autoRedefine/>
    <w:uiPriority w:val="99"/>
    <w:semiHidden/>
    <w:unhideWhenUsed/>
    <w:qFormat/>
    <w:rPr>
      <w:b/>
      <w:bCs/>
    </w:rPr>
  </w:style>
  <w:style w:type="table" w:styleId="af5">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0"/>
    <w:autoRedefine/>
    <w:uiPriority w:val="22"/>
    <w:qFormat/>
    <w:rPr>
      <w:b/>
    </w:rPr>
  </w:style>
  <w:style w:type="character" w:styleId="af7">
    <w:name w:val="endnote reference"/>
    <w:basedOn w:val="a0"/>
    <w:autoRedefine/>
    <w:uiPriority w:val="99"/>
    <w:semiHidden/>
    <w:unhideWhenUsed/>
    <w:qFormat/>
    <w:rPr>
      <w:vertAlign w:val="superscript"/>
    </w:rPr>
  </w:style>
  <w:style w:type="character" w:styleId="af8">
    <w:name w:val="FollowedHyperlink"/>
    <w:basedOn w:val="a0"/>
    <w:autoRedefine/>
    <w:uiPriority w:val="99"/>
    <w:semiHidden/>
    <w:unhideWhenUsed/>
    <w:qFormat/>
    <w:rPr>
      <w:color w:val="954F72"/>
      <w:u w:val="single"/>
    </w:rPr>
  </w:style>
  <w:style w:type="character" w:styleId="af9">
    <w:name w:val="Emphasis"/>
    <w:basedOn w:val="a0"/>
    <w:autoRedefine/>
    <w:uiPriority w:val="20"/>
    <w:qFormat/>
    <w:rPr>
      <w:i/>
      <w:iCs/>
    </w:rPr>
  </w:style>
  <w:style w:type="character" w:styleId="afa">
    <w:name w:val="line number"/>
    <w:basedOn w:val="a0"/>
    <w:autoRedefine/>
    <w:uiPriority w:val="99"/>
    <w:semiHidden/>
    <w:unhideWhenUsed/>
    <w:qFormat/>
  </w:style>
  <w:style w:type="character" w:styleId="afb">
    <w:name w:val="Hyperlink"/>
    <w:basedOn w:val="a0"/>
    <w:autoRedefine/>
    <w:uiPriority w:val="99"/>
    <w:unhideWhenUsed/>
    <w:qFormat/>
    <w:rPr>
      <w:color w:val="0563C1" w:themeColor="hyperlink"/>
      <w:u w:val="single"/>
    </w:rPr>
  </w:style>
  <w:style w:type="character" w:styleId="afc">
    <w:name w:val="annotation reference"/>
    <w:basedOn w:val="a0"/>
    <w:autoRedefine/>
    <w:unhideWhenUsed/>
    <w:qFormat/>
    <w:rPr>
      <w:sz w:val="21"/>
      <w:szCs w:val="21"/>
    </w:rPr>
  </w:style>
  <w:style w:type="character" w:styleId="afd">
    <w:name w:val="footnote reference"/>
    <w:basedOn w:val="a0"/>
    <w:autoRedefine/>
    <w:uiPriority w:val="99"/>
    <w:semiHidden/>
    <w:unhideWhenUsed/>
    <w:qFormat/>
    <w:rPr>
      <w:vertAlign w:val="superscript"/>
    </w:rPr>
  </w:style>
  <w:style w:type="paragraph" w:customStyle="1" w:styleId="11">
    <w:name w:val="书目1"/>
    <w:basedOn w:val="a"/>
    <w:next w:val="a"/>
    <w:autoRedefine/>
    <w:uiPriority w:val="37"/>
    <w:unhideWhenUsed/>
    <w:qFormat/>
    <w:pPr>
      <w:spacing w:line="480" w:lineRule="auto"/>
      <w:ind w:left="720" w:hanging="720"/>
    </w:pPr>
  </w:style>
  <w:style w:type="character" w:customStyle="1" w:styleId="10">
    <w:name w:val="标题 1 字符"/>
    <w:basedOn w:val="a0"/>
    <w:link w:val="1"/>
    <w:autoRedefine/>
    <w:uiPriority w:val="9"/>
    <w:qFormat/>
    <w:rPr>
      <w:b/>
      <w:bCs/>
      <w:kern w:val="44"/>
      <w:sz w:val="44"/>
      <w:szCs w:val="44"/>
    </w:rPr>
  </w:style>
  <w:style w:type="character" w:customStyle="1" w:styleId="20">
    <w:name w:val="标题 2 字符"/>
    <w:basedOn w:val="a0"/>
    <w:link w:val="2"/>
    <w:autoRedefine/>
    <w:uiPriority w:val="9"/>
    <w:qFormat/>
    <w:rPr>
      <w:rFonts w:ascii="Times New Roman" w:eastAsia="Times New Roman" w:hAnsi="Times New Roman" w:cstheme="majorBidi"/>
      <w:b/>
      <w:bCs/>
      <w:sz w:val="24"/>
      <w:szCs w:val="32"/>
    </w:rPr>
  </w:style>
  <w:style w:type="character" w:customStyle="1" w:styleId="30">
    <w:name w:val="标题 3 字符"/>
    <w:basedOn w:val="a0"/>
    <w:link w:val="3"/>
    <w:autoRedefine/>
    <w:uiPriority w:val="9"/>
    <w:semiHidden/>
    <w:qFormat/>
    <w:rPr>
      <w:b/>
      <w:bCs/>
      <w:sz w:val="32"/>
      <w:szCs w:val="32"/>
    </w:rPr>
  </w:style>
  <w:style w:type="character" w:customStyle="1" w:styleId="a5">
    <w:name w:val="批注文字 字符"/>
    <w:basedOn w:val="a0"/>
    <w:link w:val="a4"/>
    <w:autoRedefine/>
    <w:qFormat/>
  </w:style>
  <w:style w:type="character" w:customStyle="1" w:styleId="a7">
    <w:name w:val="正文文本 字符"/>
    <w:basedOn w:val="a0"/>
    <w:link w:val="a6"/>
    <w:autoRedefine/>
    <w:qFormat/>
    <w:rPr>
      <w:kern w:val="0"/>
      <w:sz w:val="22"/>
      <w:szCs w:val="24"/>
      <w:lang w:eastAsia="en-US"/>
    </w:rPr>
  </w:style>
  <w:style w:type="character" w:customStyle="1" w:styleId="a9">
    <w:name w:val="日期 字符"/>
    <w:basedOn w:val="a0"/>
    <w:link w:val="a8"/>
    <w:autoRedefine/>
    <w:uiPriority w:val="99"/>
    <w:semiHidden/>
    <w:qFormat/>
  </w:style>
  <w:style w:type="character" w:customStyle="1" w:styleId="ab">
    <w:name w:val="批注框文本 字符"/>
    <w:basedOn w:val="a0"/>
    <w:link w:val="aa"/>
    <w:autoRedefine/>
    <w:uiPriority w:val="99"/>
    <w:semiHidden/>
    <w:qFormat/>
    <w:rPr>
      <w:rFonts w:ascii="Microsoft YaHei UI" w:eastAsia="Microsoft YaHei UI"/>
      <w:sz w:val="18"/>
      <w:szCs w:val="18"/>
    </w:rPr>
  </w:style>
  <w:style w:type="character" w:customStyle="1" w:styleId="ad">
    <w:name w:val="页脚 字符"/>
    <w:basedOn w:val="a0"/>
    <w:link w:val="ac"/>
    <w:autoRedefine/>
    <w:uiPriority w:val="99"/>
    <w:qFormat/>
    <w:rPr>
      <w:sz w:val="18"/>
      <w:szCs w:val="18"/>
    </w:rPr>
  </w:style>
  <w:style w:type="character" w:customStyle="1" w:styleId="af">
    <w:name w:val="页眉 字符"/>
    <w:basedOn w:val="a0"/>
    <w:link w:val="ae"/>
    <w:autoRedefine/>
    <w:uiPriority w:val="99"/>
    <w:qFormat/>
    <w:rPr>
      <w:sz w:val="18"/>
      <w:szCs w:val="18"/>
    </w:rPr>
  </w:style>
  <w:style w:type="character" w:customStyle="1" w:styleId="af1">
    <w:name w:val="脚注文本 字符"/>
    <w:basedOn w:val="a0"/>
    <w:link w:val="af0"/>
    <w:autoRedefine/>
    <w:uiPriority w:val="99"/>
    <w:semiHidden/>
    <w:qFormat/>
    <w:rPr>
      <w:sz w:val="18"/>
      <w:szCs w:val="18"/>
    </w:rPr>
  </w:style>
  <w:style w:type="character" w:customStyle="1" w:styleId="af4">
    <w:name w:val="批注主题 字符"/>
    <w:basedOn w:val="a5"/>
    <w:link w:val="af3"/>
    <w:autoRedefine/>
    <w:uiPriority w:val="99"/>
    <w:semiHidden/>
    <w:qFormat/>
    <w:rPr>
      <w:b/>
      <w:bCs/>
    </w:rPr>
  </w:style>
  <w:style w:type="paragraph" w:customStyle="1" w:styleId="EndNoteBibliographyTitle">
    <w:name w:val="EndNote Bibliography Title"/>
    <w:basedOn w:val="a"/>
    <w:link w:val="EndNoteBibliographyTitle0"/>
    <w:autoRedefine/>
    <w:qFormat/>
    <w:pPr>
      <w:jc w:val="center"/>
    </w:pPr>
    <w:rPr>
      <w:rFonts w:ascii="等线" w:eastAsia="等线" w:hAnsi="等线"/>
      <w:sz w:val="20"/>
    </w:rPr>
  </w:style>
  <w:style w:type="character" w:customStyle="1" w:styleId="EndNoteBibliographyTitle0">
    <w:name w:val="EndNote Bibliography Title 字符"/>
    <w:basedOn w:val="a0"/>
    <w:link w:val="EndNoteBibliographyTitle"/>
    <w:autoRedefine/>
    <w:qFormat/>
    <w:rPr>
      <w:rFonts w:ascii="等线" w:eastAsia="等线" w:hAnsi="等线"/>
      <w:sz w:val="20"/>
    </w:rPr>
  </w:style>
  <w:style w:type="paragraph" w:customStyle="1" w:styleId="EndNoteBibliography">
    <w:name w:val="EndNote Bibliography"/>
    <w:basedOn w:val="a"/>
    <w:link w:val="EndNoteBibliography0"/>
    <w:autoRedefine/>
    <w:qFormat/>
    <w:rPr>
      <w:rFonts w:ascii="等线" w:eastAsia="等线" w:hAnsi="等线"/>
      <w:sz w:val="20"/>
    </w:rPr>
  </w:style>
  <w:style w:type="character" w:customStyle="1" w:styleId="EndNoteBibliography0">
    <w:name w:val="EndNote Bibliography 字符"/>
    <w:basedOn w:val="a0"/>
    <w:link w:val="EndNoteBibliography"/>
    <w:autoRedefine/>
    <w:qFormat/>
    <w:rPr>
      <w:rFonts w:ascii="等线" w:eastAsia="等线" w:hAnsi="等线"/>
      <w:sz w:val="20"/>
    </w:rPr>
  </w:style>
  <w:style w:type="paragraph" w:styleId="afe">
    <w:name w:val="List Paragraph"/>
    <w:basedOn w:val="a"/>
    <w:autoRedefine/>
    <w:uiPriority w:val="34"/>
    <w:qFormat/>
    <w:pPr>
      <w:ind w:firstLineChars="200" w:firstLine="420"/>
    </w:pPr>
  </w:style>
  <w:style w:type="character" w:styleId="aff">
    <w:name w:val="Placeholder Text"/>
    <w:basedOn w:val="a0"/>
    <w:autoRedefine/>
    <w:uiPriority w:val="99"/>
    <w:semiHidden/>
    <w:qFormat/>
    <w:rPr>
      <w:color w:val="808080"/>
    </w:rPr>
  </w:style>
  <w:style w:type="paragraph" w:customStyle="1" w:styleId="aff0">
    <w:name w:val="一级标题"/>
    <w:autoRedefine/>
    <w:uiPriority w:val="99"/>
    <w:qFormat/>
    <w:pPr>
      <w:spacing w:before="240" w:after="240"/>
      <w:outlineLvl w:val="0"/>
    </w:pPr>
    <w:rPr>
      <w:kern w:val="2"/>
      <w:sz w:val="24"/>
      <w:szCs w:val="24"/>
    </w:rPr>
  </w:style>
  <w:style w:type="paragraph" w:customStyle="1" w:styleId="aff1">
    <w:name w:val="二级标题"/>
    <w:autoRedefine/>
    <w:uiPriority w:val="99"/>
    <w:qFormat/>
    <w:pPr>
      <w:tabs>
        <w:tab w:val="left" w:pos="720"/>
      </w:tabs>
      <w:spacing w:before="160" w:after="160"/>
      <w:outlineLvl w:val="1"/>
    </w:pPr>
    <w:rPr>
      <w:rFonts w:eastAsia="黑体"/>
      <w:kern w:val="2"/>
      <w:sz w:val="21"/>
      <w:szCs w:val="21"/>
    </w:rPr>
  </w:style>
  <w:style w:type="paragraph" w:customStyle="1" w:styleId="aff2">
    <w:name w:val="表题"/>
    <w:autoRedefine/>
    <w:uiPriority w:val="99"/>
    <w:qFormat/>
    <w:pPr>
      <w:jc w:val="center"/>
    </w:pPr>
    <w:rPr>
      <w:rFonts w:eastAsia="黑体"/>
      <w:b/>
      <w:bCs/>
      <w:kern w:val="2"/>
      <w:sz w:val="18"/>
      <w:szCs w:val="18"/>
    </w:rPr>
  </w:style>
  <w:style w:type="paragraph" w:customStyle="1" w:styleId="aff3">
    <w:name w:val="英文表题"/>
    <w:basedOn w:val="a"/>
    <w:autoRedefine/>
    <w:uiPriority w:val="99"/>
    <w:qFormat/>
    <w:pPr>
      <w:ind w:firstLineChars="200" w:firstLine="200"/>
    </w:pPr>
    <w:rPr>
      <w:rFonts w:eastAsia="宋体"/>
      <w:sz w:val="16"/>
      <w:szCs w:val="16"/>
    </w:rPr>
  </w:style>
  <w:style w:type="paragraph" w:customStyle="1" w:styleId="aff4">
    <w:name w:val="三级标题"/>
    <w:autoRedefine/>
    <w:uiPriority w:val="99"/>
    <w:qFormat/>
    <w:pPr>
      <w:tabs>
        <w:tab w:val="left" w:pos="720"/>
      </w:tabs>
      <w:outlineLvl w:val="3"/>
    </w:pPr>
    <w:rPr>
      <w:rFonts w:eastAsia="黑体"/>
      <w:kern w:val="2"/>
      <w:sz w:val="21"/>
      <w:szCs w:val="21"/>
    </w:rPr>
  </w:style>
  <w:style w:type="paragraph" w:customStyle="1" w:styleId="aff5">
    <w:name w:val="参考文献标题"/>
    <w:autoRedefine/>
    <w:uiPriority w:val="99"/>
    <w:qFormat/>
    <w:rPr>
      <w:rFonts w:eastAsia="黑体"/>
      <w:kern w:val="2"/>
      <w:sz w:val="21"/>
      <w:szCs w:val="21"/>
    </w:rPr>
  </w:style>
  <w:style w:type="paragraph" w:customStyle="1" w:styleId="12">
    <w:name w:val="修订1"/>
    <w:autoRedefine/>
    <w:hidden/>
    <w:uiPriority w:val="99"/>
    <w:semiHidden/>
    <w:qFormat/>
    <w:rPr>
      <w:rFonts w:asciiTheme="minorHAnsi" w:eastAsiaTheme="minorEastAsia" w:hAnsiTheme="minorHAnsi" w:cstheme="minorBidi"/>
      <w:kern w:val="2"/>
      <w:sz w:val="21"/>
      <w:szCs w:val="22"/>
    </w:rPr>
  </w:style>
  <w:style w:type="paragraph" w:customStyle="1" w:styleId="aff6">
    <w:name w:val="英文标题"/>
    <w:basedOn w:val="1"/>
    <w:autoRedefine/>
    <w:uiPriority w:val="99"/>
    <w:qFormat/>
    <w:pPr>
      <w:spacing w:before="600" w:after="240" w:line="250" w:lineRule="auto"/>
    </w:pPr>
    <w:rPr>
      <w:rFonts w:eastAsia="黑体"/>
      <w:kern w:val="0"/>
      <w:sz w:val="28"/>
      <w:szCs w:val="28"/>
    </w:rPr>
  </w:style>
  <w:style w:type="paragraph" w:customStyle="1" w:styleId="aff7">
    <w:name w:val="英文作者"/>
    <w:autoRedefine/>
    <w:uiPriority w:val="99"/>
    <w:qFormat/>
    <w:pPr>
      <w:spacing w:before="284"/>
      <w:ind w:leftChars="300" w:left="300" w:rightChars="300" w:right="300"/>
      <w:jc w:val="center"/>
    </w:pPr>
    <w:rPr>
      <w:kern w:val="2"/>
      <w:sz w:val="21"/>
      <w:szCs w:val="21"/>
    </w:rPr>
  </w:style>
  <w:style w:type="paragraph" w:customStyle="1" w:styleId="aff8">
    <w:name w:val="英文作者单位"/>
    <w:autoRedefine/>
    <w:uiPriority w:val="99"/>
    <w:qFormat/>
    <w:pPr>
      <w:spacing w:before="170"/>
      <w:jc w:val="center"/>
    </w:pPr>
    <w:rPr>
      <w:kern w:val="2"/>
      <w:sz w:val="16"/>
      <w:szCs w:val="16"/>
    </w:rPr>
  </w:style>
  <w:style w:type="paragraph" w:customStyle="1" w:styleId="aff9">
    <w:name w:val="英文摘要"/>
    <w:autoRedefine/>
    <w:uiPriority w:val="99"/>
    <w:qFormat/>
    <w:pPr>
      <w:spacing w:beforeLines="100"/>
    </w:pPr>
    <w:rPr>
      <w:kern w:val="2"/>
      <w:sz w:val="21"/>
      <w:szCs w:val="21"/>
    </w:rPr>
  </w:style>
  <w:style w:type="paragraph" w:customStyle="1" w:styleId="affa">
    <w:name w:val="英文关键词"/>
    <w:autoRedefine/>
    <w:uiPriority w:val="99"/>
    <w:qFormat/>
    <w:pPr>
      <w:spacing w:after="567"/>
    </w:pPr>
    <w:rPr>
      <w:kern w:val="2"/>
      <w:sz w:val="21"/>
      <w:szCs w:val="21"/>
    </w:rPr>
  </w:style>
  <w:style w:type="paragraph" w:customStyle="1" w:styleId="label">
    <w:name w:val="label"/>
    <w:basedOn w:val="a"/>
    <w:autoRedefine/>
    <w:qFormat/>
    <w:pPr>
      <w:widowControl/>
      <w:spacing w:before="100" w:beforeAutospacing="1" w:after="100" w:afterAutospacing="1"/>
      <w:jc w:val="left"/>
    </w:pPr>
    <w:rPr>
      <w:rFonts w:ascii="宋体" w:eastAsia="宋体" w:hAnsi="宋体" w:cs="宋体"/>
      <w:kern w:val="0"/>
      <w:sz w:val="24"/>
      <w:szCs w:val="24"/>
    </w:rPr>
  </w:style>
  <w:style w:type="paragraph" w:customStyle="1" w:styleId="kwmain">
    <w:name w:val="kw_main"/>
    <w:basedOn w:val="a"/>
    <w:autoRedefine/>
    <w:qFormat/>
    <w:pPr>
      <w:widowControl/>
      <w:spacing w:before="100" w:beforeAutospacing="1" w:after="100" w:afterAutospacing="1"/>
      <w:jc w:val="left"/>
    </w:pPr>
    <w:rPr>
      <w:rFonts w:ascii="宋体" w:eastAsia="宋体" w:hAnsi="宋体" w:cs="宋体"/>
      <w:kern w:val="0"/>
      <w:sz w:val="24"/>
      <w:szCs w:val="24"/>
    </w:rPr>
  </w:style>
  <w:style w:type="character" w:customStyle="1" w:styleId="cf01">
    <w:name w:val="cf01"/>
    <w:basedOn w:val="a0"/>
    <w:autoRedefine/>
    <w:qFormat/>
    <w:rPr>
      <w:rFonts w:ascii="Microsoft YaHei UI" w:eastAsia="Microsoft YaHei UI" w:hAnsi="Microsoft YaHei UI" w:hint="eastAsia"/>
      <w:sz w:val="18"/>
      <w:szCs w:val="18"/>
    </w:rPr>
  </w:style>
  <w:style w:type="character" w:customStyle="1" w:styleId="cf11">
    <w:name w:val="cf11"/>
    <w:basedOn w:val="a0"/>
    <w:autoRedefine/>
    <w:qFormat/>
    <w:rPr>
      <w:rFonts w:ascii="Microsoft YaHei UI" w:eastAsia="Microsoft YaHei UI" w:hAnsi="Microsoft YaHei UI" w:hint="eastAsia"/>
      <w:sz w:val="18"/>
      <w:szCs w:val="18"/>
    </w:rPr>
  </w:style>
  <w:style w:type="character" w:customStyle="1" w:styleId="13">
    <w:name w:val="未处理的提及1"/>
    <w:basedOn w:val="a0"/>
    <w:autoRedefine/>
    <w:uiPriority w:val="99"/>
    <w:semiHidden/>
    <w:unhideWhenUsed/>
    <w:qFormat/>
    <w:rPr>
      <w:color w:val="605E5C"/>
      <w:shd w:val="clear" w:color="auto" w:fill="E1DFDD"/>
    </w:rPr>
  </w:style>
  <w:style w:type="character" w:customStyle="1" w:styleId="ng-star-inserted">
    <w:name w:val="ng-star-inserted"/>
    <w:basedOn w:val="a0"/>
    <w:autoRedefine/>
    <w:qFormat/>
  </w:style>
  <w:style w:type="paragraph" w:customStyle="1" w:styleId="110">
    <w:name w:val="书目11"/>
    <w:basedOn w:val="a"/>
    <w:next w:val="a"/>
    <w:autoRedefine/>
    <w:uiPriority w:val="37"/>
    <w:unhideWhenUsed/>
    <w:qFormat/>
  </w:style>
  <w:style w:type="paragraph" w:customStyle="1" w:styleId="FirstParagraph">
    <w:name w:val="First Paragraph"/>
    <w:basedOn w:val="a6"/>
    <w:next w:val="a6"/>
    <w:autoRedefine/>
    <w:qFormat/>
  </w:style>
  <w:style w:type="paragraph" w:customStyle="1" w:styleId="AppendixSubhead">
    <w:name w:val="AppendixSubhead"/>
    <w:basedOn w:val="a"/>
    <w:autoRedefine/>
    <w:qFormat/>
    <w:pPr>
      <w:keepNext/>
      <w:widowControl/>
      <w:spacing w:before="240"/>
      <w:jc w:val="left"/>
      <w:outlineLvl w:val="0"/>
    </w:pPr>
    <w:rPr>
      <w:rFonts w:ascii="Times New Roman" w:eastAsia="Times New Roman" w:hAnsi="Times New Roman" w:cs="Times New Roman"/>
      <w:b/>
      <w:bCs/>
      <w:kern w:val="28"/>
      <w:sz w:val="24"/>
      <w:szCs w:val="24"/>
      <w:lang w:eastAsia="en-US"/>
    </w:rPr>
  </w:style>
  <w:style w:type="character" w:customStyle="1" w:styleId="null">
    <w:name w:val="null"/>
    <w:basedOn w:val="a0"/>
    <w:autoRedefine/>
    <w:qFormat/>
  </w:style>
  <w:style w:type="character" w:customStyle="1" w:styleId="21">
    <w:name w:val="未处理的提及2"/>
    <w:basedOn w:val="a0"/>
    <w:autoRedefine/>
    <w:uiPriority w:val="99"/>
    <w:semiHidden/>
    <w:unhideWhenUsed/>
    <w:qFormat/>
    <w:rPr>
      <w:color w:val="605E5C"/>
      <w:shd w:val="clear" w:color="auto" w:fill="E1DFDD"/>
    </w:rPr>
  </w:style>
  <w:style w:type="paragraph" w:styleId="affb">
    <w:name w:val="Revision"/>
    <w:hidden/>
    <w:uiPriority w:val="99"/>
    <w:unhideWhenUsed/>
    <w:rsid w:val="00841365"/>
    <w:rPr>
      <w:rFonts w:asciiTheme="minorHAnsi" w:eastAsiaTheme="minorEastAsia" w:hAnsiTheme="minorHAnsi" w:cstheme="minorBidi"/>
      <w:kern w:val="2"/>
      <w:sz w:val="21"/>
      <w:szCs w:val="22"/>
    </w:rPr>
  </w:style>
  <w:style w:type="paragraph" w:customStyle="1" w:styleId="14">
    <w:name w:val="列表段落1"/>
    <w:basedOn w:val="a"/>
    <w:autoRedefine/>
    <w:qFormat/>
    <w:rsid w:val="00841365"/>
    <w:pPr>
      <w:ind w:firstLineChars="200" w:firstLine="420"/>
    </w:pPr>
    <w:rPr>
      <w:rFonts w:ascii="等线" w:eastAsia="等线" w:hAnsi="等线" w:cs="Times New Roman" w:hint="eastAsi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doi.org/10.1016/j.scitotenv.2019.13468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038/s41467-022-29324-2"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doi.org/10.1038/s41467-018-05306-1" TargetMode="External"/><Relationship Id="rId25" Type="http://schemas.openxmlformats.org/officeDocument/2006/relationships/hyperlink" Target="https://www.x-mol.com/paperRedirect/1491227357476413440" TargetMode="External"/><Relationship Id="rId2" Type="http://schemas.openxmlformats.org/officeDocument/2006/relationships/numbering" Target="numbering.xml"/><Relationship Id="rId16" Type="http://schemas.openxmlformats.org/officeDocument/2006/relationships/hyperlink" Target="https://doi.org/10.1126/sciadv.aat4858" TargetMode="External"/><Relationship Id="rId20" Type="http://schemas.openxmlformats.org/officeDocument/2006/relationships/hyperlink" Target="https://doi.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doi.org/10.1016/j.tree.2022.07.007" TargetMode="External"/><Relationship Id="rId5" Type="http://schemas.openxmlformats.org/officeDocument/2006/relationships/webSettings" Target="webSettings.xml"/><Relationship Id="rId15" Type="http://schemas.openxmlformats.org/officeDocument/2006/relationships/hyperlink" Target="https://doi.org/10.1016/j.landusepol.2018.02.006" TargetMode="External"/><Relationship Id="rId23" Type="http://schemas.openxmlformats.org/officeDocument/2006/relationships/hyperlink" Target="https://doi.org/10.3389/fenvs.2022.887570"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doi.org/10.1007/s11356-014-4041-y"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doi.org/10.1007/s11356-017-9232-x"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7C027-B514-4FAF-8ED1-490569A09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41</Pages>
  <Words>8246</Words>
  <Characters>47003</Characters>
  <Application>Microsoft Office Word</Application>
  <DocSecurity>0</DocSecurity>
  <Lines>391</Lines>
  <Paragraphs>110</Paragraphs>
  <ScaleCrop>false</ScaleCrop>
  <Company/>
  <LinksUpToDate>false</LinksUpToDate>
  <CharactersWithSpaces>55139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86151</dc:creator>
  <cp:lastModifiedBy>Zhang, Riqi</cp:lastModifiedBy>
  <cp:revision>14</cp:revision>
  <dcterms:created xsi:type="dcterms:W3CDTF">2024-07-20T16:05:00Z</dcterms:created>
  <dcterms:modified xsi:type="dcterms:W3CDTF">2024-10-14T17:53:00Z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id="xDDAioJT"/&gt;&lt;style id="http://www.zotero.org/styles/apa" locale="en-US" hasBibliography="1" bibliographyStyleHasBeenSet="1"/&gt;&lt;prefs&gt;&lt;pref name="fieldType" value="Field"/&gt;&lt;/prefs&gt;&lt;/data&gt;</vt:lpwstr>
  </property>
  <property fmtid="{D5CDD505-2E9C-101B-9397-08002B2CF9AE}" pid="3" name="KSOProductBuildVer">
    <vt:lpwstr>2052-12.1.0.16412</vt:lpwstr>
  </property>
  <property fmtid="{D5CDD505-2E9C-101B-9397-08002B2CF9AE}" pid="4" name="ICV">
    <vt:lpwstr>BDE5C835796145399F44016DF2E928C7_13</vt:lpwstr>
  </property>
</Properties>
</file>