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223EF" w14:textId="3079C07A" w:rsidR="003506B7" w:rsidRPr="00E83B94" w:rsidRDefault="00DB6B08">
      <w:pPr>
        <w:rPr>
          <w:rFonts w:ascii="Helvetica Neue" w:hAnsi="Helvetica Neue"/>
          <w:b/>
          <w:sz w:val="20"/>
        </w:rPr>
      </w:pPr>
      <w:bookmarkStart w:id="0" w:name="_GoBack"/>
      <w:bookmarkEnd w:id="0"/>
      <w:r>
        <w:rPr>
          <w:rFonts w:ascii="Helvetica Neue" w:hAnsi="Helvetica Neue"/>
          <w:b/>
          <w:sz w:val="20"/>
        </w:rPr>
        <w:t xml:space="preserve">Understanding population health needs: </w:t>
      </w:r>
      <w:r w:rsidR="00B46CBF">
        <w:rPr>
          <w:rFonts w:ascii="Helvetica Neue" w:hAnsi="Helvetica Neue"/>
          <w:b/>
          <w:sz w:val="20"/>
        </w:rPr>
        <w:t>How</w:t>
      </w:r>
      <w:r w:rsidR="001850A3">
        <w:rPr>
          <w:rFonts w:ascii="Helvetica Neue" w:hAnsi="Helvetica Neue"/>
          <w:b/>
          <w:sz w:val="20"/>
        </w:rPr>
        <w:t xml:space="preserve"> data-driven</w:t>
      </w:r>
      <w:r w:rsidR="00B46CBF">
        <w:rPr>
          <w:rFonts w:ascii="Helvetica Neue" w:hAnsi="Helvetica Neue"/>
          <w:b/>
          <w:sz w:val="20"/>
        </w:rPr>
        <w:t xml:space="preserve"> p</w:t>
      </w:r>
      <w:r w:rsidR="00C60760">
        <w:rPr>
          <w:rFonts w:ascii="Helvetica Neue" w:hAnsi="Helvetica Neue"/>
          <w:b/>
          <w:sz w:val="20"/>
        </w:rPr>
        <w:t>opulation s</w:t>
      </w:r>
      <w:r w:rsidR="00CA4345">
        <w:rPr>
          <w:rFonts w:ascii="Helvetica Neue" w:hAnsi="Helvetica Neue"/>
          <w:b/>
          <w:sz w:val="20"/>
        </w:rPr>
        <w:t xml:space="preserve">egmentation </w:t>
      </w:r>
      <w:r w:rsidR="00B46CBF">
        <w:rPr>
          <w:rFonts w:ascii="Helvetica Neue" w:hAnsi="Helvetica Neue"/>
          <w:b/>
          <w:sz w:val="20"/>
        </w:rPr>
        <w:t xml:space="preserve">can support the planning of </w:t>
      </w:r>
      <w:r w:rsidR="00992F35">
        <w:rPr>
          <w:rFonts w:ascii="Helvetica Neue" w:hAnsi="Helvetica Neue"/>
          <w:b/>
          <w:sz w:val="20"/>
        </w:rPr>
        <w:t xml:space="preserve">integrated </w:t>
      </w:r>
      <w:r>
        <w:rPr>
          <w:rFonts w:ascii="Helvetica Neue" w:hAnsi="Helvetica Neue"/>
          <w:b/>
          <w:sz w:val="20"/>
        </w:rPr>
        <w:t>care</w:t>
      </w:r>
    </w:p>
    <w:p w14:paraId="108957A0" w14:textId="77777777" w:rsidR="00871283" w:rsidRPr="001C3D4B" w:rsidRDefault="00871283">
      <w:pPr>
        <w:rPr>
          <w:rFonts w:ascii="Helvetica Neue" w:hAnsi="Helvetica Neue"/>
          <w:sz w:val="20"/>
        </w:rPr>
      </w:pPr>
    </w:p>
    <w:p w14:paraId="7FF359C1" w14:textId="487A0956" w:rsidR="00991D0D" w:rsidRPr="001C3D4B" w:rsidRDefault="00CD316F" w:rsidP="007D2CFD">
      <w:pPr>
        <w:rPr>
          <w:rFonts w:ascii="Helvetica Neue" w:hAnsi="Helvetica Neue"/>
          <w:b/>
          <w:sz w:val="20"/>
        </w:rPr>
      </w:pPr>
      <w:r>
        <w:rPr>
          <w:rFonts w:ascii="Helvetica Neue" w:hAnsi="Helvetica Neue"/>
          <w:b/>
          <w:sz w:val="20"/>
        </w:rPr>
        <w:t>Introduction</w:t>
      </w:r>
    </w:p>
    <w:p w14:paraId="0CC50B60" w14:textId="77777777" w:rsidR="00CD316F" w:rsidRDefault="007D2CFD" w:rsidP="004721A0">
      <w:pPr>
        <w:rPr>
          <w:rFonts w:ascii="Helvetica Neue" w:hAnsi="Helvetica Neue"/>
          <w:color w:val="000000" w:themeColor="text1"/>
          <w:sz w:val="20"/>
        </w:rPr>
      </w:pPr>
      <w:r w:rsidRPr="00C76874">
        <w:rPr>
          <w:rFonts w:ascii="Helvetica Neue" w:hAnsi="Helvetica Neue"/>
          <w:sz w:val="20"/>
        </w:rPr>
        <w:t xml:space="preserve">Internationally, integrated care organisations </w:t>
      </w:r>
      <w:r w:rsidR="00433867" w:rsidRPr="00C76874">
        <w:rPr>
          <w:rFonts w:ascii="Helvetica Neue" w:hAnsi="Helvetica Neue"/>
          <w:sz w:val="20"/>
        </w:rPr>
        <w:t>have started to look beyond delivering reactive care</w:t>
      </w:r>
      <w:r w:rsidR="00A65BE2">
        <w:rPr>
          <w:rFonts w:ascii="Helvetica Neue" w:hAnsi="Helvetica Neue"/>
          <w:sz w:val="20"/>
        </w:rPr>
        <w:t>, moving towards a population health approach</w:t>
      </w:r>
      <w:r w:rsidR="00433867" w:rsidRPr="00C76874">
        <w:rPr>
          <w:rFonts w:ascii="Helvetica Neue" w:hAnsi="Helvetica Neue"/>
          <w:sz w:val="20"/>
        </w:rPr>
        <w:t xml:space="preserve">. </w:t>
      </w:r>
      <w:r w:rsidR="004721A0">
        <w:rPr>
          <w:rFonts w:ascii="Helvetica Neue" w:hAnsi="Helvetica Neue"/>
          <w:sz w:val="20"/>
        </w:rPr>
        <w:t xml:space="preserve">However, </w:t>
      </w:r>
      <w:r w:rsidR="004721A0">
        <w:rPr>
          <w:rFonts w:ascii="Helvetica Neue" w:hAnsi="Helvetica Neue"/>
          <w:color w:val="000000" w:themeColor="text1"/>
          <w:sz w:val="20"/>
        </w:rPr>
        <w:t>t</w:t>
      </w:r>
      <w:r w:rsidRPr="001C3D4B">
        <w:rPr>
          <w:rFonts w:ascii="Helvetica Neue" w:hAnsi="Helvetica Neue"/>
          <w:color w:val="000000" w:themeColor="text1"/>
          <w:sz w:val="20"/>
        </w:rPr>
        <w:t>o be able to improve the health of a population, it is crucial to understand the population. Different groups of patients have different risks, outcomes and needs. By understanding these groups the right care can be provided to the</w:t>
      </w:r>
      <w:r w:rsidR="00C76874">
        <w:rPr>
          <w:rFonts w:ascii="Helvetica Neue" w:hAnsi="Helvetica Neue"/>
          <w:color w:val="000000" w:themeColor="text1"/>
          <w:sz w:val="20"/>
        </w:rPr>
        <w:t xml:space="preserve"> right people</w:t>
      </w:r>
      <w:r w:rsidR="00992F35">
        <w:rPr>
          <w:rFonts w:ascii="Helvetica Neue" w:hAnsi="Helvetica Neue"/>
          <w:color w:val="000000" w:themeColor="text1"/>
          <w:sz w:val="20"/>
        </w:rPr>
        <w:t>, improving the overall health of the population</w:t>
      </w:r>
      <w:r w:rsidRPr="001C3D4B">
        <w:rPr>
          <w:rFonts w:ascii="Helvetica Neue" w:hAnsi="Helvetica Neue"/>
          <w:color w:val="000000" w:themeColor="text1"/>
          <w:sz w:val="20"/>
        </w:rPr>
        <w:t xml:space="preserve">. </w:t>
      </w:r>
    </w:p>
    <w:p w14:paraId="2FD2FACE" w14:textId="77777777" w:rsidR="00CD316F" w:rsidRDefault="00CD316F" w:rsidP="004721A0">
      <w:pPr>
        <w:rPr>
          <w:rFonts w:ascii="Helvetica Neue" w:hAnsi="Helvetica Neue"/>
          <w:color w:val="000000" w:themeColor="text1"/>
          <w:sz w:val="20"/>
        </w:rPr>
      </w:pPr>
    </w:p>
    <w:p w14:paraId="234D8D2C" w14:textId="29408E46" w:rsidR="00B46CBF" w:rsidRDefault="00747BC4" w:rsidP="007D2CFD">
      <w:pPr>
        <w:rPr>
          <w:rFonts w:ascii="Helvetica Neue" w:hAnsi="Helvetica Neue"/>
          <w:sz w:val="20"/>
        </w:rPr>
      </w:pPr>
      <w:r w:rsidRPr="001C3D4B">
        <w:rPr>
          <w:rFonts w:ascii="Helvetica Neue" w:hAnsi="Helvetica Neue"/>
          <w:color w:val="000000" w:themeColor="text1"/>
          <w:sz w:val="20"/>
        </w:rPr>
        <w:t xml:space="preserve">A number of methods have been developed to </w:t>
      </w:r>
      <w:r w:rsidR="00C76874">
        <w:rPr>
          <w:rFonts w:ascii="Helvetica Neue" w:hAnsi="Helvetica Neue"/>
          <w:color w:val="000000" w:themeColor="text1"/>
          <w:sz w:val="20"/>
        </w:rPr>
        <w:t>segment</w:t>
      </w:r>
      <w:r w:rsidR="009B1A79">
        <w:rPr>
          <w:rFonts w:ascii="Helvetica Neue" w:hAnsi="Helvetica Neue"/>
          <w:color w:val="000000" w:themeColor="text1"/>
          <w:sz w:val="20"/>
        </w:rPr>
        <w:t xml:space="preserve"> and understand populations,</w:t>
      </w:r>
      <w:r w:rsidR="00CD316F" w:rsidRPr="00152BC3">
        <w:rPr>
          <w:rFonts w:ascii="Helvetica Neue" w:hAnsi="Helvetica Neue"/>
          <w:color w:val="000000" w:themeColor="text1"/>
          <w:sz w:val="20"/>
        </w:rPr>
        <w:t xml:space="preserve"> </w:t>
      </w:r>
      <w:r w:rsidR="00B46CBF" w:rsidRPr="00152BC3">
        <w:rPr>
          <w:rFonts w:ascii="Helvetica Neue" w:hAnsi="Helvetica Neue"/>
          <w:color w:val="000000" w:themeColor="text1"/>
          <w:sz w:val="20"/>
        </w:rPr>
        <w:t>such as risk stratification</w:t>
      </w:r>
      <w:r w:rsidR="00152BC3" w:rsidRPr="00152BC3">
        <w:rPr>
          <w:rFonts w:ascii="Helvetica Neue" w:hAnsi="Helvetica Neue"/>
          <w:color w:val="000000" w:themeColor="text1"/>
          <w:sz w:val="20"/>
        </w:rPr>
        <w:t>, hierarchical diagnosis models like the ACG and</w:t>
      </w:r>
      <w:r w:rsidR="00472A8F">
        <w:rPr>
          <w:rFonts w:ascii="Helvetica Neue" w:hAnsi="Helvetica Neue"/>
          <w:color w:val="000000" w:themeColor="text1"/>
          <w:sz w:val="20"/>
        </w:rPr>
        <w:t xml:space="preserve"> CRG systems, and </w:t>
      </w:r>
      <w:r w:rsidR="003963B5">
        <w:rPr>
          <w:rFonts w:ascii="Helvetica Neue" w:hAnsi="Helvetica Neue"/>
          <w:color w:val="000000" w:themeColor="text1"/>
          <w:sz w:val="20"/>
        </w:rPr>
        <w:t>grouping patients</w:t>
      </w:r>
      <w:r w:rsidR="00885690">
        <w:rPr>
          <w:rFonts w:ascii="Helvetica Neue" w:hAnsi="Helvetica Neue"/>
          <w:color w:val="000000" w:themeColor="text1"/>
          <w:sz w:val="20"/>
        </w:rPr>
        <w:t xml:space="preserve"> based on age and conditions</w:t>
      </w:r>
      <w:r w:rsidR="00472A8F">
        <w:rPr>
          <w:rFonts w:ascii="Helvetica Neue" w:hAnsi="Helvetica Neue"/>
          <w:color w:val="000000" w:themeColor="text1"/>
          <w:sz w:val="20"/>
        </w:rPr>
        <w:t>.</w:t>
      </w:r>
      <w:r w:rsidR="001850A3">
        <w:rPr>
          <w:rFonts w:ascii="Helvetica Neue" w:hAnsi="Helvetica Neue"/>
          <w:color w:val="000000" w:themeColor="text1"/>
          <w:sz w:val="20"/>
        </w:rPr>
        <w:t xml:space="preserve"> However, there are important limitations to these approaches</w:t>
      </w:r>
      <w:r w:rsidR="00EF086E">
        <w:rPr>
          <w:rFonts w:ascii="Helvetica Neue" w:hAnsi="Helvetica Neue"/>
          <w:color w:val="000000" w:themeColor="text1"/>
          <w:sz w:val="20"/>
        </w:rPr>
        <w:t xml:space="preserve">, as they tend to focus on high-use patients and do not </w:t>
      </w:r>
      <w:r w:rsidR="00AE7F7D">
        <w:rPr>
          <w:rFonts w:ascii="Helvetica Neue" w:hAnsi="Helvetica Neue"/>
          <w:color w:val="000000" w:themeColor="text1"/>
          <w:sz w:val="20"/>
        </w:rPr>
        <w:t xml:space="preserve">explicitly </w:t>
      </w:r>
      <w:r w:rsidR="00EF086E">
        <w:rPr>
          <w:rFonts w:ascii="Helvetica Neue" w:hAnsi="Helvetica Neue"/>
          <w:color w:val="000000" w:themeColor="text1"/>
          <w:sz w:val="20"/>
        </w:rPr>
        <w:t>consider different care settings.</w:t>
      </w:r>
    </w:p>
    <w:p w14:paraId="0C0A30AA" w14:textId="77777777" w:rsidR="00EB0C7B" w:rsidRPr="001850A3" w:rsidRDefault="00EB0C7B" w:rsidP="007D2CFD">
      <w:pPr>
        <w:rPr>
          <w:rFonts w:ascii="Helvetica Neue" w:hAnsi="Helvetica Neue"/>
          <w:sz w:val="20"/>
        </w:rPr>
      </w:pPr>
    </w:p>
    <w:p w14:paraId="5AF88B70" w14:textId="5BEBF30A" w:rsidR="00EB0C7B" w:rsidRDefault="00EB0C7B" w:rsidP="00EB0C7B">
      <w:pPr>
        <w:rPr>
          <w:rFonts w:ascii="Helvetica Neue" w:hAnsi="Helvetica Neue"/>
          <w:color w:val="000000" w:themeColor="text1"/>
          <w:sz w:val="20"/>
        </w:rPr>
      </w:pPr>
      <w:r>
        <w:rPr>
          <w:rFonts w:ascii="Helvetica Neue" w:hAnsi="Helvetica Neue"/>
          <w:color w:val="000000" w:themeColor="text1"/>
          <w:sz w:val="20"/>
        </w:rPr>
        <w:t xml:space="preserve">More advanced data mining methods, borrowed from computer science and marketing, </w:t>
      </w:r>
      <w:r w:rsidR="00F226B2">
        <w:rPr>
          <w:rFonts w:ascii="Helvetica Neue" w:hAnsi="Helvetica Neue"/>
          <w:color w:val="000000" w:themeColor="text1"/>
          <w:sz w:val="20"/>
        </w:rPr>
        <w:t>can</w:t>
      </w:r>
      <w:r>
        <w:rPr>
          <w:rFonts w:ascii="Helvetica Neue" w:hAnsi="Helvetica Neue"/>
          <w:color w:val="000000" w:themeColor="text1"/>
          <w:sz w:val="20"/>
        </w:rPr>
        <w:t xml:space="preserve"> be used by integrated care organisations to improve their understanding of their population. By applying data mining to patient databases, similar patients can be grouped into clusters in a data-drive</w:t>
      </w:r>
      <w:r w:rsidR="003963B5">
        <w:rPr>
          <w:rFonts w:ascii="Helvetica Neue" w:hAnsi="Helvetica Neue"/>
          <w:color w:val="000000" w:themeColor="text1"/>
          <w:sz w:val="20"/>
        </w:rPr>
        <w:t>n approach. More importantly, this approach segments</w:t>
      </w:r>
      <w:r>
        <w:rPr>
          <w:rFonts w:ascii="Helvetica Neue" w:hAnsi="Helvetica Neue"/>
          <w:color w:val="000000" w:themeColor="text1"/>
          <w:sz w:val="20"/>
        </w:rPr>
        <w:t xml:space="preserve"> patients based on their care usage across a range of care settings, </w:t>
      </w:r>
      <w:r w:rsidR="003963B5">
        <w:rPr>
          <w:rFonts w:ascii="Helvetica Neue" w:hAnsi="Helvetica Neue"/>
          <w:color w:val="000000" w:themeColor="text1"/>
          <w:sz w:val="20"/>
        </w:rPr>
        <w:t>and</w:t>
      </w:r>
      <w:r>
        <w:rPr>
          <w:rFonts w:ascii="Helvetica Neue" w:hAnsi="Helvetica Neue"/>
          <w:color w:val="000000" w:themeColor="text1"/>
          <w:sz w:val="20"/>
        </w:rPr>
        <w:t xml:space="preserve"> can </w:t>
      </w:r>
      <w:r w:rsidR="003963B5">
        <w:rPr>
          <w:rFonts w:ascii="Helvetica Neue" w:hAnsi="Helvetica Neue"/>
          <w:color w:val="000000" w:themeColor="text1"/>
          <w:sz w:val="20"/>
        </w:rPr>
        <w:t xml:space="preserve">therefore </w:t>
      </w:r>
      <w:r>
        <w:rPr>
          <w:rFonts w:ascii="Helvetica Neue" w:hAnsi="Helvetica Neue"/>
          <w:color w:val="000000" w:themeColor="text1"/>
          <w:sz w:val="20"/>
        </w:rPr>
        <w:t>directly inform new integrated care models</w:t>
      </w:r>
      <w:r w:rsidR="00F226B2">
        <w:rPr>
          <w:rFonts w:ascii="Helvetica Neue" w:hAnsi="Helvetica Neue"/>
          <w:color w:val="000000" w:themeColor="text1"/>
          <w:sz w:val="20"/>
        </w:rPr>
        <w:t xml:space="preserve"> that bridge these settings</w:t>
      </w:r>
      <w:r>
        <w:rPr>
          <w:rFonts w:ascii="Helvetica Neue" w:hAnsi="Helvetica Neue"/>
          <w:color w:val="000000" w:themeColor="text1"/>
          <w:sz w:val="20"/>
        </w:rPr>
        <w:t>.</w:t>
      </w:r>
    </w:p>
    <w:p w14:paraId="59666CBE" w14:textId="77777777" w:rsidR="006B2CCE" w:rsidRPr="001C3D4B" w:rsidRDefault="006B2CCE" w:rsidP="007D2CFD">
      <w:pPr>
        <w:rPr>
          <w:rFonts w:ascii="Helvetica Neue" w:hAnsi="Helvetica Neue"/>
          <w:color w:val="000000" w:themeColor="text1"/>
          <w:sz w:val="20"/>
        </w:rPr>
      </w:pPr>
    </w:p>
    <w:p w14:paraId="4966AB8F" w14:textId="3007EBED" w:rsidR="006B2CCE" w:rsidRPr="001C3D4B" w:rsidRDefault="00CD316F" w:rsidP="007D2CFD">
      <w:pPr>
        <w:rPr>
          <w:rFonts w:ascii="Helvetica Neue" w:hAnsi="Helvetica Neue"/>
          <w:b/>
          <w:color w:val="000000" w:themeColor="text1"/>
          <w:sz w:val="20"/>
        </w:rPr>
      </w:pPr>
      <w:r>
        <w:rPr>
          <w:rFonts w:ascii="Helvetica Neue" w:hAnsi="Helvetica Neue"/>
          <w:b/>
          <w:color w:val="000000" w:themeColor="text1"/>
          <w:sz w:val="20"/>
        </w:rPr>
        <w:t>Methods</w:t>
      </w:r>
    </w:p>
    <w:p w14:paraId="621C0319" w14:textId="655E82EE" w:rsidR="00CD316F" w:rsidRDefault="00A5692F" w:rsidP="007D2CFD">
      <w:pPr>
        <w:rPr>
          <w:rFonts w:ascii="Helvetica Neue" w:hAnsi="Helvetica Neue"/>
          <w:color w:val="000000" w:themeColor="text1"/>
          <w:sz w:val="20"/>
        </w:rPr>
      </w:pPr>
      <w:r>
        <w:rPr>
          <w:rFonts w:ascii="Helvetica Neue" w:hAnsi="Helvetica Neue"/>
          <w:color w:val="000000" w:themeColor="text1"/>
          <w:sz w:val="20"/>
        </w:rPr>
        <w:t xml:space="preserve">Combining CPRD and HES, we have constructed a database of 300,000 </w:t>
      </w:r>
      <w:r w:rsidR="000744E8">
        <w:rPr>
          <w:rFonts w:ascii="Helvetica Neue" w:hAnsi="Helvetica Neue"/>
          <w:color w:val="000000" w:themeColor="text1"/>
          <w:sz w:val="20"/>
        </w:rPr>
        <w:t xml:space="preserve">English </w:t>
      </w:r>
      <w:r>
        <w:rPr>
          <w:rFonts w:ascii="Helvetica Neue" w:hAnsi="Helvetica Neue"/>
          <w:color w:val="000000" w:themeColor="text1"/>
          <w:sz w:val="20"/>
        </w:rPr>
        <w:t xml:space="preserve">patients with information on their care usage, morbidities and other characteristics. </w:t>
      </w:r>
      <w:r w:rsidR="00CD316F">
        <w:rPr>
          <w:rFonts w:ascii="Helvetica Neue" w:hAnsi="Helvetica Neue"/>
          <w:color w:val="000000" w:themeColor="text1"/>
          <w:sz w:val="20"/>
        </w:rPr>
        <w:t xml:space="preserve">We </w:t>
      </w:r>
      <w:r>
        <w:rPr>
          <w:rFonts w:ascii="Helvetica Neue" w:hAnsi="Helvetica Neue"/>
          <w:color w:val="000000" w:themeColor="text1"/>
          <w:sz w:val="20"/>
        </w:rPr>
        <w:t>apply</w:t>
      </w:r>
      <w:r w:rsidR="00CD316F">
        <w:rPr>
          <w:rFonts w:ascii="Helvetica Neue" w:hAnsi="Helvetica Neue"/>
          <w:color w:val="000000" w:themeColor="text1"/>
          <w:sz w:val="20"/>
        </w:rPr>
        <w:t xml:space="preserve"> cluster analysis to identify patients with similar use patterns </w:t>
      </w:r>
      <w:r w:rsidR="00C84301">
        <w:rPr>
          <w:rFonts w:ascii="Helvetica Neue" w:hAnsi="Helvetica Neue"/>
          <w:color w:val="000000" w:themeColor="text1"/>
          <w:sz w:val="20"/>
        </w:rPr>
        <w:t>across emergency care, elective care, outpatient care, primary care and prescribing.</w:t>
      </w:r>
      <w:r w:rsidR="00407B71">
        <w:rPr>
          <w:rFonts w:ascii="Helvetica Neue" w:hAnsi="Helvetica Neue"/>
          <w:color w:val="000000" w:themeColor="text1"/>
          <w:sz w:val="20"/>
        </w:rPr>
        <w:t xml:space="preserve"> To understand the different segments and their care needs, we analyse the characteristics of each cluster.</w:t>
      </w:r>
    </w:p>
    <w:p w14:paraId="068D4238" w14:textId="77777777" w:rsidR="00C84301" w:rsidRDefault="00C84301" w:rsidP="007D2CFD">
      <w:pPr>
        <w:rPr>
          <w:rFonts w:ascii="Helvetica Neue" w:hAnsi="Helvetica Neue"/>
          <w:color w:val="000000" w:themeColor="text1"/>
          <w:sz w:val="20"/>
        </w:rPr>
      </w:pPr>
    </w:p>
    <w:p w14:paraId="72F757E7" w14:textId="7E2A9E45" w:rsidR="00412FB8" w:rsidRPr="00C84301" w:rsidRDefault="00C84301" w:rsidP="007D2CFD">
      <w:pPr>
        <w:rPr>
          <w:rFonts w:ascii="Helvetica Neue" w:hAnsi="Helvetica Neue"/>
          <w:b/>
          <w:color w:val="000000" w:themeColor="text1"/>
          <w:sz w:val="20"/>
        </w:rPr>
      </w:pPr>
      <w:r w:rsidRPr="00C84301">
        <w:rPr>
          <w:rFonts w:ascii="Helvetica Neue" w:hAnsi="Helvetica Neue"/>
          <w:b/>
          <w:color w:val="000000" w:themeColor="text1"/>
          <w:sz w:val="20"/>
        </w:rPr>
        <w:t>Results</w:t>
      </w:r>
    </w:p>
    <w:p w14:paraId="02D0746E" w14:textId="0A7A19B1" w:rsidR="006B2CCE" w:rsidRDefault="00A5692F" w:rsidP="007D2CFD">
      <w:pPr>
        <w:rPr>
          <w:rFonts w:ascii="Helvetica Neue" w:hAnsi="Helvetica Neue"/>
          <w:color w:val="000000" w:themeColor="text1"/>
          <w:sz w:val="20"/>
        </w:rPr>
      </w:pPr>
      <w:r>
        <w:rPr>
          <w:rFonts w:ascii="Helvetica Neue" w:hAnsi="Helvetica Neue"/>
          <w:color w:val="000000" w:themeColor="text1"/>
          <w:sz w:val="20"/>
        </w:rPr>
        <w:t>Our results show that, when applied to a general population of 300,000</w:t>
      </w:r>
      <w:r w:rsidR="00632638">
        <w:rPr>
          <w:rFonts w:ascii="Helvetica Neue" w:hAnsi="Helvetica Neue"/>
          <w:color w:val="000000" w:themeColor="text1"/>
          <w:sz w:val="20"/>
        </w:rPr>
        <w:t xml:space="preserve"> patients</w:t>
      </w:r>
      <w:r>
        <w:rPr>
          <w:rFonts w:ascii="Helvetica Neue" w:hAnsi="Helvetica Neue"/>
          <w:color w:val="000000" w:themeColor="text1"/>
          <w:sz w:val="20"/>
        </w:rPr>
        <w:t>,</w:t>
      </w:r>
      <w:r w:rsidR="002821E4">
        <w:rPr>
          <w:rFonts w:ascii="Helvetica Neue" w:hAnsi="Helvetica Neue"/>
          <w:color w:val="000000" w:themeColor="text1"/>
          <w:sz w:val="20"/>
        </w:rPr>
        <w:t xml:space="preserve"> </w:t>
      </w:r>
      <w:r w:rsidR="00F9581E">
        <w:rPr>
          <w:rFonts w:ascii="Helvetica Neue" w:hAnsi="Helvetica Neue"/>
          <w:color w:val="000000" w:themeColor="text1"/>
          <w:sz w:val="20"/>
        </w:rPr>
        <w:t>data-drive</w:t>
      </w:r>
      <w:r w:rsidR="00C95126">
        <w:rPr>
          <w:rFonts w:ascii="Helvetica Neue" w:hAnsi="Helvetica Neue"/>
          <w:color w:val="000000" w:themeColor="text1"/>
          <w:sz w:val="20"/>
        </w:rPr>
        <w:t>n</w:t>
      </w:r>
      <w:r w:rsidR="00F9581E">
        <w:rPr>
          <w:rFonts w:ascii="Helvetica Neue" w:hAnsi="Helvetica Neue"/>
          <w:color w:val="000000" w:themeColor="text1"/>
          <w:sz w:val="20"/>
        </w:rPr>
        <w:t xml:space="preserve"> segmentation</w:t>
      </w:r>
      <w:r w:rsidR="002821E4">
        <w:rPr>
          <w:rFonts w:ascii="Helvetica Neue" w:hAnsi="Helvetica Neue"/>
          <w:color w:val="000000" w:themeColor="text1"/>
          <w:sz w:val="20"/>
        </w:rPr>
        <w:t xml:space="preserve"> produces </w:t>
      </w:r>
      <w:r>
        <w:rPr>
          <w:rFonts w:ascii="Helvetica Neue" w:hAnsi="Helvetica Neue"/>
          <w:color w:val="000000" w:themeColor="text1"/>
          <w:sz w:val="20"/>
        </w:rPr>
        <w:t xml:space="preserve">eight </w:t>
      </w:r>
      <w:r w:rsidR="001B7B2B">
        <w:rPr>
          <w:rFonts w:ascii="Helvetica Neue" w:hAnsi="Helvetica Neue"/>
          <w:color w:val="000000" w:themeColor="text1"/>
          <w:sz w:val="20"/>
        </w:rPr>
        <w:t xml:space="preserve">distinct </w:t>
      </w:r>
      <w:r>
        <w:rPr>
          <w:rFonts w:ascii="Helvetica Neue" w:hAnsi="Helvetica Neue"/>
          <w:color w:val="000000" w:themeColor="text1"/>
          <w:sz w:val="20"/>
        </w:rPr>
        <w:t xml:space="preserve">care </w:t>
      </w:r>
      <w:r w:rsidR="001B7B2B">
        <w:rPr>
          <w:rFonts w:ascii="Helvetica Neue" w:hAnsi="Helvetica Neue"/>
          <w:color w:val="000000" w:themeColor="text1"/>
          <w:sz w:val="20"/>
        </w:rPr>
        <w:t>user types</w:t>
      </w:r>
      <w:r w:rsidR="008D411F">
        <w:rPr>
          <w:rFonts w:ascii="Helvetica Neue" w:hAnsi="Helvetica Neue"/>
          <w:color w:val="000000" w:themeColor="text1"/>
          <w:sz w:val="20"/>
        </w:rPr>
        <w:t>, such as “High need</w:t>
      </w:r>
      <w:r w:rsidR="00632638">
        <w:rPr>
          <w:rFonts w:ascii="Helvetica Neue" w:hAnsi="Helvetica Neue"/>
          <w:color w:val="000000" w:themeColor="text1"/>
          <w:sz w:val="20"/>
        </w:rPr>
        <w:t>s</w:t>
      </w:r>
      <w:r w:rsidR="008D411F">
        <w:rPr>
          <w:rFonts w:ascii="Helvetica Neue" w:hAnsi="Helvetica Neue"/>
          <w:color w:val="000000" w:themeColor="text1"/>
          <w:sz w:val="20"/>
        </w:rPr>
        <w:t xml:space="preserve"> but low risk</w:t>
      </w:r>
      <w:r w:rsidR="00CC5D9D">
        <w:rPr>
          <w:rFonts w:ascii="Helvetica Neue" w:hAnsi="Helvetica Neue"/>
          <w:color w:val="000000" w:themeColor="text1"/>
          <w:sz w:val="20"/>
        </w:rPr>
        <w:t xml:space="preserve"> of emergencies</w:t>
      </w:r>
      <w:r w:rsidR="008D411F">
        <w:rPr>
          <w:rFonts w:ascii="Helvetica Neue" w:hAnsi="Helvetica Neue"/>
          <w:color w:val="000000" w:themeColor="text1"/>
          <w:sz w:val="20"/>
        </w:rPr>
        <w:t>”, “</w:t>
      </w:r>
      <w:r w:rsidR="001C3164">
        <w:rPr>
          <w:rFonts w:ascii="Helvetica Neue" w:hAnsi="Helvetica Neue"/>
          <w:color w:val="000000" w:themeColor="text1"/>
          <w:sz w:val="20"/>
        </w:rPr>
        <w:t>High p</w:t>
      </w:r>
      <w:r w:rsidR="008D411F">
        <w:rPr>
          <w:rFonts w:ascii="Helvetica Neue" w:hAnsi="Helvetica Neue"/>
          <w:color w:val="000000" w:themeColor="text1"/>
          <w:sz w:val="20"/>
        </w:rPr>
        <w:t xml:space="preserve">rimary care users” and </w:t>
      </w:r>
      <w:r w:rsidR="00CC5D9D">
        <w:rPr>
          <w:rFonts w:ascii="Helvetica Neue" w:hAnsi="Helvetica Neue"/>
          <w:color w:val="000000" w:themeColor="text1"/>
          <w:sz w:val="20"/>
        </w:rPr>
        <w:t>“Specialist care users”</w:t>
      </w:r>
      <w:r w:rsidR="001B7B2B">
        <w:rPr>
          <w:rFonts w:ascii="Helvetica Neue" w:hAnsi="Helvetica Neue"/>
          <w:color w:val="000000" w:themeColor="text1"/>
          <w:sz w:val="20"/>
        </w:rPr>
        <w:t>.</w:t>
      </w:r>
      <w:r w:rsidR="00E578FD">
        <w:rPr>
          <w:rFonts w:ascii="Helvetica Neue" w:hAnsi="Helvetica Neue"/>
          <w:color w:val="000000" w:themeColor="text1"/>
          <w:sz w:val="20"/>
        </w:rPr>
        <w:t xml:space="preserve"> The method identifies </w:t>
      </w:r>
      <w:r>
        <w:rPr>
          <w:rFonts w:ascii="Helvetica Neue" w:hAnsi="Helvetica Neue"/>
          <w:color w:val="000000" w:themeColor="text1"/>
          <w:sz w:val="20"/>
        </w:rPr>
        <w:t xml:space="preserve">various </w:t>
      </w:r>
      <w:r w:rsidR="00E578FD">
        <w:rPr>
          <w:rFonts w:ascii="Helvetica Neue" w:hAnsi="Helvetica Neue"/>
          <w:color w:val="000000" w:themeColor="text1"/>
          <w:sz w:val="20"/>
        </w:rPr>
        <w:t xml:space="preserve">patient types at both the high- and low-end of the utilisation spectrum, and </w:t>
      </w:r>
      <w:r w:rsidR="00AB2345">
        <w:rPr>
          <w:rFonts w:ascii="Helvetica Neue" w:hAnsi="Helvetica Neue"/>
          <w:color w:val="000000" w:themeColor="text1"/>
          <w:sz w:val="20"/>
        </w:rPr>
        <w:t>across diseases.</w:t>
      </w:r>
      <w:r w:rsidR="00923351">
        <w:rPr>
          <w:rFonts w:ascii="Helvetica Neue" w:hAnsi="Helvetica Neue"/>
          <w:color w:val="000000" w:themeColor="text1"/>
          <w:sz w:val="20"/>
        </w:rPr>
        <w:t xml:space="preserve"> </w:t>
      </w:r>
      <w:r w:rsidR="00626527">
        <w:rPr>
          <w:rFonts w:ascii="Helvetica Neue" w:hAnsi="Helvetica Neue"/>
          <w:color w:val="000000" w:themeColor="text1"/>
          <w:sz w:val="20"/>
        </w:rPr>
        <w:t>For each of the segments, distinct care priorities can be identified which should form the basis of a population health strategy.</w:t>
      </w:r>
      <w:r w:rsidR="00054DDE" w:rsidRPr="00054DDE">
        <w:rPr>
          <w:rFonts w:ascii="Helvetica Neue" w:hAnsi="Helvetica Neue"/>
          <w:color w:val="000000" w:themeColor="text1"/>
          <w:sz w:val="20"/>
        </w:rPr>
        <w:t xml:space="preserve"> </w:t>
      </w:r>
      <w:r w:rsidR="00054DDE">
        <w:rPr>
          <w:rFonts w:ascii="Helvetica Neue" w:hAnsi="Helvetica Neue"/>
          <w:color w:val="000000" w:themeColor="text1"/>
          <w:sz w:val="20"/>
        </w:rPr>
        <w:t>In addition, each of these segments can be targeted with tailored public health intervention</w:t>
      </w:r>
      <w:r w:rsidR="00C95126">
        <w:rPr>
          <w:rFonts w:ascii="Helvetica Neue" w:hAnsi="Helvetica Neue"/>
          <w:color w:val="000000" w:themeColor="text1"/>
          <w:sz w:val="20"/>
        </w:rPr>
        <w:t>s</w:t>
      </w:r>
      <w:r w:rsidR="00054DDE">
        <w:rPr>
          <w:rFonts w:ascii="Helvetica Neue" w:hAnsi="Helvetica Neue"/>
          <w:color w:val="000000" w:themeColor="text1"/>
          <w:sz w:val="20"/>
        </w:rPr>
        <w:t>, case management programme</w:t>
      </w:r>
      <w:r w:rsidR="00C95126">
        <w:rPr>
          <w:rFonts w:ascii="Helvetica Neue" w:hAnsi="Helvetica Neue"/>
          <w:color w:val="000000" w:themeColor="text1"/>
          <w:sz w:val="20"/>
        </w:rPr>
        <w:t>s</w:t>
      </w:r>
      <w:r w:rsidR="00054DDE">
        <w:rPr>
          <w:rFonts w:ascii="Helvetica Neue" w:hAnsi="Helvetica Neue"/>
          <w:color w:val="000000" w:themeColor="text1"/>
          <w:sz w:val="20"/>
        </w:rPr>
        <w:t xml:space="preserve"> or even a fully integrated new care provision model.</w:t>
      </w:r>
    </w:p>
    <w:p w14:paraId="07335F6A" w14:textId="77777777" w:rsidR="00EE6178" w:rsidRDefault="00EE6178" w:rsidP="007D2CFD">
      <w:pPr>
        <w:rPr>
          <w:rFonts w:ascii="Helvetica Neue" w:hAnsi="Helvetica Neue"/>
          <w:color w:val="000000" w:themeColor="text1"/>
          <w:sz w:val="20"/>
        </w:rPr>
      </w:pPr>
    </w:p>
    <w:p w14:paraId="58E00893" w14:textId="05B11E45" w:rsidR="00EE6178" w:rsidRPr="001C3D4B" w:rsidRDefault="00EE6178" w:rsidP="007D2CFD">
      <w:pPr>
        <w:rPr>
          <w:rFonts w:ascii="Helvetica Neue" w:hAnsi="Helvetica Neue"/>
          <w:color w:val="000000" w:themeColor="text1"/>
          <w:sz w:val="20"/>
        </w:rPr>
      </w:pPr>
      <w:r>
        <w:rPr>
          <w:rFonts w:ascii="Helvetica Neue" w:hAnsi="Helvetica Neue"/>
          <w:color w:val="000000" w:themeColor="text1"/>
          <w:sz w:val="20"/>
        </w:rPr>
        <w:t xml:space="preserve">The methods can also be used for smaller initiatives focused on specific disease groups. We </w:t>
      </w:r>
      <w:r w:rsidR="00C84301">
        <w:rPr>
          <w:rFonts w:ascii="Helvetica Neue" w:hAnsi="Helvetica Neue"/>
          <w:color w:val="000000" w:themeColor="text1"/>
          <w:sz w:val="20"/>
        </w:rPr>
        <w:t>are in the process of applying the same techniques to the subs</w:t>
      </w:r>
      <w:r w:rsidR="00D64C7A">
        <w:rPr>
          <w:rFonts w:ascii="Helvetica Neue" w:hAnsi="Helvetica Neue"/>
          <w:color w:val="000000" w:themeColor="text1"/>
          <w:sz w:val="20"/>
        </w:rPr>
        <w:t>et</w:t>
      </w:r>
      <w:r w:rsidR="00C84301">
        <w:rPr>
          <w:rFonts w:ascii="Helvetica Neue" w:hAnsi="Helvetica Neue"/>
          <w:color w:val="000000" w:themeColor="text1"/>
          <w:sz w:val="20"/>
        </w:rPr>
        <w:t xml:space="preserve"> of patients with</w:t>
      </w:r>
      <w:r w:rsidR="00D64C7A">
        <w:rPr>
          <w:rFonts w:ascii="Helvetica Neue" w:hAnsi="Helvetica Neue"/>
          <w:color w:val="000000" w:themeColor="text1"/>
          <w:sz w:val="20"/>
        </w:rPr>
        <w:t xml:space="preserve"> a diagnosis for diabetes. Initial analysis shows how </w:t>
      </w:r>
      <w:r w:rsidR="00D64C7A">
        <w:rPr>
          <w:rFonts w:ascii="Helvetica Neue" w:hAnsi="Helvetica Neue"/>
          <w:color w:val="000000" w:themeColor="text1"/>
          <w:sz w:val="20"/>
        </w:rPr>
        <w:lastRenderedPageBreak/>
        <w:t>c</w:t>
      </w:r>
      <w:r>
        <w:rPr>
          <w:rFonts w:ascii="Helvetica Neue" w:hAnsi="Helvetica Neue"/>
          <w:color w:val="000000" w:themeColor="text1"/>
          <w:sz w:val="20"/>
        </w:rPr>
        <w:t xml:space="preserve">luster analysis </w:t>
      </w:r>
      <w:r w:rsidR="00D64C7A">
        <w:rPr>
          <w:rFonts w:ascii="Helvetica Neue" w:hAnsi="Helvetica Neue"/>
          <w:color w:val="000000" w:themeColor="text1"/>
          <w:sz w:val="20"/>
        </w:rPr>
        <w:t>segments</w:t>
      </w:r>
      <w:r>
        <w:rPr>
          <w:rFonts w:ascii="Helvetica Neue" w:hAnsi="Helvetica Neue"/>
          <w:color w:val="000000" w:themeColor="text1"/>
          <w:sz w:val="20"/>
        </w:rPr>
        <w:t xml:space="preserve"> diabetes patients </w:t>
      </w:r>
      <w:r w:rsidR="00EF59BB">
        <w:rPr>
          <w:rFonts w:ascii="Helvetica Neue" w:hAnsi="Helvetica Neue"/>
          <w:color w:val="000000" w:themeColor="text1"/>
          <w:sz w:val="20"/>
        </w:rPr>
        <w:t>into distinctive groups, all with diff</w:t>
      </w:r>
      <w:r w:rsidR="00C84301">
        <w:rPr>
          <w:rFonts w:ascii="Helvetica Neue" w:hAnsi="Helvetica Neue"/>
          <w:color w:val="000000" w:themeColor="text1"/>
          <w:sz w:val="20"/>
        </w:rPr>
        <w:t>erent care and prevention needs.</w:t>
      </w:r>
      <w:r w:rsidR="00054DDE">
        <w:rPr>
          <w:rFonts w:ascii="Helvetica Neue" w:hAnsi="Helvetica Neue"/>
          <w:color w:val="000000" w:themeColor="text1"/>
          <w:sz w:val="20"/>
        </w:rPr>
        <w:t xml:space="preserve"> </w:t>
      </w:r>
    </w:p>
    <w:p w14:paraId="54822907" w14:textId="77777777" w:rsidR="001B7B2B" w:rsidRDefault="001B7B2B" w:rsidP="001B7B2B">
      <w:pPr>
        <w:rPr>
          <w:rFonts w:ascii="Helvetica Neue" w:hAnsi="Helvetica Neue"/>
          <w:sz w:val="20"/>
        </w:rPr>
      </w:pPr>
    </w:p>
    <w:p w14:paraId="5505AD22" w14:textId="77777777" w:rsidR="00991D0D" w:rsidRDefault="00991D0D" w:rsidP="001B7B2B">
      <w:pPr>
        <w:rPr>
          <w:rFonts w:ascii="Helvetica Neue" w:hAnsi="Helvetica Neue"/>
          <w:b/>
          <w:sz w:val="20"/>
        </w:rPr>
      </w:pPr>
      <w:r w:rsidRPr="001B7B2B">
        <w:rPr>
          <w:rFonts w:ascii="Helvetica Neue" w:hAnsi="Helvetica Neue"/>
          <w:b/>
          <w:sz w:val="20"/>
        </w:rPr>
        <w:t>Discussion</w:t>
      </w:r>
    </w:p>
    <w:p w14:paraId="5F63CF65" w14:textId="0958F1D4" w:rsidR="00EB0C7B" w:rsidRDefault="00B40D39" w:rsidP="001B7B2B">
      <w:pPr>
        <w:rPr>
          <w:rFonts w:ascii="Helvetica Neue" w:hAnsi="Helvetica Neue"/>
          <w:sz w:val="20"/>
        </w:rPr>
      </w:pPr>
      <w:r>
        <w:rPr>
          <w:rFonts w:ascii="Helvetica Neue" w:hAnsi="Helvetica Neue"/>
          <w:sz w:val="20"/>
        </w:rPr>
        <w:t xml:space="preserve">Traditional population analysis methods have important limitations when used for integrated population health. </w:t>
      </w:r>
      <w:r w:rsidR="00EB0C7B">
        <w:rPr>
          <w:rFonts w:ascii="Helvetica Neue" w:hAnsi="Helvetica Neue"/>
          <w:color w:val="000000" w:themeColor="text1"/>
          <w:sz w:val="20"/>
        </w:rPr>
        <w:t xml:space="preserve">Methods </w:t>
      </w:r>
      <w:r w:rsidR="00EB0C7B">
        <w:rPr>
          <w:rFonts w:ascii="Helvetica Neue" w:hAnsi="Helvetica Neue"/>
          <w:sz w:val="20"/>
        </w:rPr>
        <w:t xml:space="preserve">based on morbidities fail to capture </w:t>
      </w:r>
      <w:r w:rsidR="00384DEA">
        <w:rPr>
          <w:rFonts w:ascii="Helvetica Neue" w:hAnsi="Helvetica Neue"/>
          <w:sz w:val="20"/>
        </w:rPr>
        <w:t>the</w:t>
      </w:r>
      <w:r w:rsidR="00EB0C7B">
        <w:rPr>
          <w:rFonts w:ascii="Helvetica Neue" w:hAnsi="Helvetica Neue"/>
          <w:sz w:val="20"/>
        </w:rPr>
        <w:t xml:space="preserve"> large part of the population without chronic conditions. Similarly, risk stratification works best for very</w:t>
      </w:r>
      <w:r w:rsidR="009D6BE2">
        <w:rPr>
          <w:rFonts w:ascii="Helvetica Neue" w:hAnsi="Helvetica Neue"/>
          <w:sz w:val="20"/>
        </w:rPr>
        <w:t xml:space="preserve"> high</w:t>
      </w:r>
      <w:r w:rsidR="00EB0C7B">
        <w:rPr>
          <w:rFonts w:ascii="Helvetica Neue" w:hAnsi="Helvetica Neue"/>
          <w:sz w:val="20"/>
        </w:rPr>
        <w:t xml:space="preserve"> risk patients, but leave the rest of </w:t>
      </w:r>
      <w:r w:rsidR="00384DEA">
        <w:rPr>
          <w:rFonts w:ascii="Helvetica Neue" w:hAnsi="Helvetica Neue"/>
          <w:sz w:val="20"/>
        </w:rPr>
        <w:t>the population out of scope. A</w:t>
      </w:r>
      <w:r w:rsidR="00EB0C7B">
        <w:rPr>
          <w:rFonts w:ascii="Helvetica Neue" w:hAnsi="Helvetica Neue"/>
          <w:sz w:val="20"/>
        </w:rPr>
        <w:t xml:space="preserve"> population health strategy should consider the entire population, and focus on prevention for patients with no conditions or at low risk. In addition, none of these methods provide insight into care usage across different care settings, a crucial element for integrated care.</w:t>
      </w:r>
    </w:p>
    <w:p w14:paraId="232357BA" w14:textId="77777777" w:rsidR="00EB0C7B" w:rsidRDefault="00EB0C7B" w:rsidP="001B7B2B">
      <w:pPr>
        <w:rPr>
          <w:rFonts w:ascii="Helvetica Neue" w:hAnsi="Helvetica Neue"/>
          <w:sz w:val="20"/>
        </w:rPr>
      </w:pPr>
    </w:p>
    <w:p w14:paraId="54717591" w14:textId="58A35E90" w:rsidR="009B1725" w:rsidRDefault="00412FB8" w:rsidP="001B7B2B">
      <w:pPr>
        <w:rPr>
          <w:rFonts w:ascii="Helvetica Neue" w:hAnsi="Helvetica Neue"/>
          <w:sz w:val="20"/>
        </w:rPr>
      </w:pPr>
      <w:r>
        <w:rPr>
          <w:rFonts w:ascii="Helvetica Neue" w:hAnsi="Helvetica Neue"/>
          <w:sz w:val="20"/>
        </w:rPr>
        <w:t xml:space="preserve">Data mining methods </w:t>
      </w:r>
      <w:r w:rsidR="00CA1C3B">
        <w:rPr>
          <w:rFonts w:ascii="Helvetica Neue" w:hAnsi="Helvetica Neue"/>
          <w:sz w:val="20"/>
        </w:rPr>
        <w:t xml:space="preserve">are </w:t>
      </w:r>
      <w:r w:rsidR="00416443">
        <w:rPr>
          <w:rFonts w:ascii="Helvetica Neue" w:hAnsi="Helvetica Neue"/>
          <w:sz w:val="20"/>
        </w:rPr>
        <w:t>very</w:t>
      </w:r>
      <w:r w:rsidR="00CA1C3B">
        <w:rPr>
          <w:rFonts w:ascii="Helvetica Neue" w:hAnsi="Helvetica Neue"/>
          <w:sz w:val="20"/>
        </w:rPr>
        <w:t xml:space="preserve"> flexible and can be adjusted to different projects by the choice of segmentation variables</w:t>
      </w:r>
      <w:r w:rsidR="009D6BE2">
        <w:rPr>
          <w:rFonts w:ascii="Helvetica Neue" w:hAnsi="Helvetica Neue"/>
          <w:sz w:val="20"/>
        </w:rPr>
        <w:t xml:space="preserve"> and population</w:t>
      </w:r>
      <w:r w:rsidR="00CA1C3B">
        <w:rPr>
          <w:rFonts w:ascii="Helvetica Neue" w:hAnsi="Helvetica Neue"/>
          <w:sz w:val="20"/>
        </w:rPr>
        <w:t xml:space="preserve">. A cluster analysis based on utilisation creates segments that divide the population </w:t>
      </w:r>
      <w:r w:rsidR="00813ADB">
        <w:rPr>
          <w:rFonts w:ascii="Helvetica Neue" w:hAnsi="Helvetica Neue"/>
          <w:sz w:val="20"/>
        </w:rPr>
        <w:t xml:space="preserve">into </w:t>
      </w:r>
      <w:r w:rsidR="00031518">
        <w:rPr>
          <w:rFonts w:ascii="Helvetica Neue" w:hAnsi="Helvetica Neue"/>
          <w:sz w:val="20"/>
        </w:rPr>
        <w:t xml:space="preserve">roughly equal </w:t>
      </w:r>
      <w:r w:rsidR="00813ADB">
        <w:rPr>
          <w:rFonts w:ascii="Helvetica Neue" w:hAnsi="Helvetica Neue"/>
          <w:sz w:val="20"/>
        </w:rPr>
        <w:t>groups with distinct</w:t>
      </w:r>
      <w:r w:rsidR="00CA1C3B">
        <w:rPr>
          <w:rFonts w:ascii="Helvetica Neue" w:hAnsi="Helvetica Neue"/>
          <w:sz w:val="20"/>
        </w:rPr>
        <w:t xml:space="preserve"> care usage</w:t>
      </w:r>
      <w:r w:rsidR="00813ADB">
        <w:rPr>
          <w:rFonts w:ascii="Helvetica Neue" w:hAnsi="Helvetica Neue"/>
          <w:sz w:val="20"/>
        </w:rPr>
        <w:t xml:space="preserve"> patterns</w:t>
      </w:r>
      <w:r w:rsidR="00CA1C3B">
        <w:rPr>
          <w:rFonts w:ascii="Helvetica Neue" w:hAnsi="Helvetica Neue"/>
          <w:sz w:val="20"/>
        </w:rPr>
        <w:t>.</w:t>
      </w:r>
      <w:r w:rsidR="00813ADB">
        <w:rPr>
          <w:rFonts w:ascii="Helvetica Neue" w:hAnsi="Helvetica Neue"/>
          <w:sz w:val="20"/>
        </w:rPr>
        <w:t xml:space="preserve"> </w:t>
      </w:r>
      <w:r w:rsidR="009B1725">
        <w:rPr>
          <w:rFonts w:ascii="Helvetica Neue" w:hAnsi="Helvetica Neue"/>
          <w:sz w:val="20"/>
        </w:rPr>
        <w:t xml:space="preserve">By considering care usage </w:t>
      </w:r>
      <w:r w:rsidR="00DB469F">
        <w:rPr>
          <w:rFonts w:ascii="Helvetica Neue" w:hAnsi="Helvetica Neue"/>
          <w:sz w:val="20"/>
        </w:rPr>
        <w:t>in different</w:t>
      </w:r>
      <w:r w:rsidR="009B1725">
        <w:rPr>
          <w:rFonts w:ascii="Helvetica Neue" w:hAnsi="Helvetica Neue"/>
          <w:sz w:val="20"/>
        </w:rPr>
        <w:t xml:space="preserve"> </w:t>
      </w:r>
      <w:r w:rsidR="00DB469F">
        <w:rPr>
          <w:rFonts w:ascii="Helvetica Neue" w:hAnsi="Helvetica Neue"/>
          <w:sz w:val="20"/>
        </w:rPr>
        <w:t xml:space="preserve">care </w:t>
      </w:r>
      <w:r w:rsidR="009B1725">
        <w:rPr>
          <w:rFonts w:ascii="Helvetica Neue" w:hAnsi="Helvetica Neue"/>
          <w:sz w:val="20"/>
        </w:rPr>
        <w:t>settings, the information from this type of segmentation can directly inform the development of new integrated care models.</w:t>
      </w:r>
    </w:p>
    <w:p w14:paraId="0D253B15" w14:textId="77777777" w:rsidR="00CA1C3B" w:rsidRDefault="00CA1C3B" w:rsidP="001B7B2B">
      <w:pPr>
        <w:rPr>
          <w:rFonts w:ascii="Helvetica Neue" w:hAnsi="Helvetica Neue"/>
          <w:sz w:val="20"/>
        </w:rPr>
      </w:pPr>
    </w:p>
    <w:p w14:paraId="2011C435" w14:textId="77777777" w:rsidR="00991D0D" w:rsidRPr="001B7B2B" w:rsidRDefault="00991D0D" w:rsidP="001B7B2B">
      <w:pPr>
        <w:rPr>
          <w:rFonts w:ascii="Helvetica Neue" w:hAnsi="Helvetica Neue"/>
          <w:b/>
          <w:sz w:val="20"/>
        </w:rPr>
      </w:pPr>
      <w:r w:rsidRPr="001B7B2B">
        <w:rPr>
          <w:rFonts w:ascii="Helvetica Neue" w:hAnsi="Helvetica Neue"/>
          <w:b/>
          <w:sz w:val="20"/>
        </w:rPr>
        <w:t>Conclusion</w:t>
      </w:r>
    </w:p>
    <w:p w14:paraId="6BCAF7EF" w14:textId="55DE1992" w:rsidR="0034702C" w:rsidRPr="001C3D4B" w:rsidRDefault="007A2812" w:rsidP="0034702C">
      <w:pPr>
        <w:rPr>
          <w:rFonts w:ascii="Helvetica Neue" w:hAnsi="Helvetica Neue"/>
          <w:sz w:val="20"/>
        </w:rPr>
      </w:pPr>
      <w:r>
        <w:rPr>
          <w:rFonts w:ascii="Helvetica Neue" w:hAnsi="Helvetica Neue"/>
          <w:sz w:val="20"/>
        </w:rPr>
        <w:t>Integrated care organisations wanting to improve population health require information on care needs across the population and across care settings.</w:t>
      </w:r>
      <w:r w:rsidR="00695A0F">
        <w:rPr>
          <w:rFonts w:ascii="Helvetica Neue" w:hAnsi="Helvetica Neue"/>
          <w:sz w:val="20"/>
        </w:rPr>
        <w:t xml:space="preserve"> While there exist a range of traditional methods</w:t>
      </w:r>
      <w:r w:rsidR="00924214">
        <w:rPr>
          <w:rFonts w:ascii="Helvetica Neue" w:hAnsi="Helvetica Neue"/>
          <w:sz w:val="20"/>
        </w:rPr>
        <w:t xml:space="preserve"> to segment the population</w:t>
      </w:r>
      <w:r w:rsidR="00695A0F">
        <w:rPr>
          <w:rFonts w:ascii="Helvetica Neue" w:hAnsi="Helvetica Neue"/>
          <w:sz w:val="20"/>
        </w:rPr>
        <w:t xml:space="preserve">, a data-driven approach </w:t>
      </w:r>
      <w:r w:rsidR="00924214">
        <w:rPr>
          <w:rFonts w:ascii="Helvetica Neue" w:hAnsi="Helvetica Neue"/>
          <w:sz w:val="20"/>
        </w:rPr>
        <w:t>based on</w:t>
      </w:r>
      <w:r w:rsidR="00695A0F">
        <w:rPr>
          <w:rFonts w:ascii="Helvetica Neue" w:hAnsi="Helvetica Neue"/>
          <w:sz w:val="20"/>
        </w:rPr>
        <w:t xml:space="preserve"> utilisation can provide a unique insight</w:t>
      </w:r>
      <w:r w:rsidR="00924214">
        <w:rPr>
          <w:rFonts w:ascii="Helvetica Neue" w:hAnsi="Helvetica Neue"/>
          <w:sz w:val="20"/>
        </w:rPr>
        <w:t xml:space="preserve"> into</w:t>
      </w:r>
      <w:r w:rsidR="00695A0F">
        <w:rPr>
          <w:rFonts w:ascii="Helvetica Neue" w:hAnsi="Helvetica Neue"/>
          <w:sz w:val="20"/>
        </w:rPr>
        <w:t xml:space="preserve"> actual care use for different sett</w:t>
      </w:r>
      <w:r w:rsidR="009B5050">
        <w:rPr>
          <w:rFonts w:ascii="Helvetica Neue" w:hAnsi="Helvetica Neue"/>
          <w:sz w:val="20"/>
        </w:rPr>
        <w:t>ings.</w:t>
      </w:r>
      <w:r w:rsidR="00AA71F4">
        <w:rPr>
          <w:rFonts w:ascii="Helvetica Neue" w:hAnsi="Helvetica Neue"/>
          <w:sz w:val="20"/>
        </w:rPr>
        <w:t xml:space="preserve"> This provides an evidence-based to develop </w:t>
      </w:r>
      <w:r w:rsidR="00AA71F4" w:rsidRPr="00AA71F4">
        <w:rPr>
          <w:rFonts w:ascii="Helvetica Neue" w:hAnsi="Helvetica Neue"/>
          <w:sz w:val="20"/>
        </w:rPr>
        <w:t>c</w:t>
      </w:r>
      <w:r w:rsidR="009B1A79" w:rsidRPr="00AA71F4">
        <w:rPr>
          <w:rFonts w:ascii="Helvetica Neue" w:hAnsi="Helvetica Neue"/>
          <w:sz w:val="20"/>
        </w:rPr>
        <w:t>omprehensive and tailored population health strategies.</w:t>
      </w:r>
    </w:p>
    <w:sectPr w:rsidR="0034702C" w:rsidRPr="001C3D4B" w:rsidSect="004E61D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Neue">
    <w:altName w:val="New York"/>
    <w:charset w:val="00"/>
    <w:family w:val="auto"/>
    <w:pitch w:val="variable"/>
    <w:sig w:usb0="00000003" w:usb1="500079DB" w:usb2="0000001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25E94"/>
    <w:multiLevelType w:val="hybridMultilevel"/>
    <w:tmpl w:val="B0E86372"/>
    <w:lvl w:ilvl="0" w:tplc="8B827A50">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3CF415A"/>
    <w:multiLevelType w:val="hybridMultilevel"/>
    <w:tmpl w:val="CD4C65E6"/>
    <w:lvl w:ilvl="0" w:tplc="2ABA8314">
      <w:start w:val="1"/>
      <w:numFmt w:val="decimal"/>
      <w:lvlText w:val="%1."/>
      <w:lvlJc w:val="left"/>
      <w:pPr>
        <w:tabs>
          <w:tab w:val="num" w:pos="360"/>
        </w:tabs>
        <w:ind w:left="360" w:hanging="360"/>
      </w:pPr>
      <w:rPr>
        <w:rFonts w:hint="default"/>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283"/>
    <w:rsid w:val="00031518"/>
    <w:rsid w:val="00054DDE"/>
    <w:rsid w:val="000744E8"/>
    <w:rsid w:val="00125194"/>
    <w:rsid w:val="00152BC3"/>
    <w:rsid w:val="00172EA0"/>
    <w:rsid w:val="001850A3"/>
    <w:rsid w:val="001B7B2B"/>
    <w:rsid w:val="001C3164"/>
    <w:rsid w:val="001C3D4B"/>
    <w:rsid w:val="001E3B81"/>
    <w:rsid w:val="00265D0A"/>
    <w:rsid w:val="002821E4"/>
    <w:rsid w:val="002F1FD6"/>
    <w:rsid w:val="0030494F"/>
    <w:rsid w:val="00317CBC"/>
    <w:rsid w:val="0032781D"/>
    <w:rsid w:val="0034702C"/>
    <w:rsid w:val="003506B7"/>
    <w:rsid w:val="00371E6F"/>
    <w:rsid w:val="00384DEA"/>
    <w:rsid w:val="003963B5"/>
    <w:rsid w:val="00407B71"/>
    <w:rsid w:val="00412FB8"/>
    <w:rsid w:val="00416443"/>
    <w:rsid w:val="00433867"/>
    <w:rsid w:val="004721A0"/>
    <w:rsid w:val="00472A8F"/>
    <w:rsid w:val="004D55E2"/>
    <w:rsid w:val="004E61DE"/>
    <w:rsid w:val="005B3BE9"/>
    <w:rsid w:val="005E5DB1"/>
    <w:rsid w:val="00604230"/>
    <w:rsid w:val="00613876"/>
    <w:rsid w:val="00626527"/>
    <w:rsid w:val="00632638"/>
    <w:rsid w:val="00641A91"/>
    <w:rsid w:val="00647DD3"/>
    <w:rsid w:val="00695A0F"/>
    <w:rsid w:val="006B2CCE"/>
    <w:rsid w:val="00734563"/>
    <w:rsid w:val="00735302"/>
    <w:rsid w:val="00747BC4"/>
    <w:rsid w:val="0078405C"/>
    <w:rsid w:val="007A2812"/>
    <w:rsid w:val="007D2CFD"/>
    <w:rsid w:val="00813ADB"/>
    <w:rsid w:val="008433A2"/>
    <w:rsid w:val="00866FB1"/>
    <w:rsid w:val="00871283"/>
    <w:rsid w:val="00885690"/>
    <w:rsid w:val="008C6B38"/>
    <w:rsid w:val="008D411F"/>
    <w:rsid w:val="00923351"/>
    <w:rsid w:val="00924214"/>
    <w:rsid w:val="0092445B"/>
    <w:rsid w:val="00986154"/>
    <w:rsid w:val="00991D0D"/>
    <w:rsid w:val="00992F35"/>
    <w:rsid w:val="009B1725"/>
    <w:rsid w:val="009B1A79"/>
    <w:rsid w:val="009B2D8A"/>
    <w:rsid w:val="009B5050"/>
    <w:rsid w:val="009D3235"/>
    <w:rsid w:val="009D389A"/>
    <w:rsid w:val="009D6BE2"/>
    <w:rsid w:val="00A5692F"/>
    <w:rsid w:val="00A65BE2"/>
    <w:rsid w:val="00AA71F4"/>
    <w:rsid w:val="00AB2345"/>
    <w:rsid w:val="00AE7F7D"/>
    <w:rsid w:val="00B40D39"/>
    <w:rsid w:val="00B46CBF"/>
    <w:rsid w:val="00BD31A3"/>
    <w:rsid w:val="00C074B9"/>
    <w:rsid w:val="00C31C17"/>
    <w:rsid w:val="00C4674F"/>
    <w:rsid w:val="00C60760"/>
    <w:rsid w:val="00C76874"/>
    <w:rsid w:val="00C84301"/>
    <w:rsid w:val="00C95126"/>
    <w:rsid w:val="00CA1C3B"/>
    <w:rsid w:val="00CA4345"/>
    <w:rsid w:val="00CC5D9D"/>
    <w:rsid w:val="00CD316F"/>
    <w:rsid w:val="00D64C7A"/>
    <w:rsid w:val="00DB469F"/>
    <w:rsid w:val="00DB6B08"/>
    <w:rsid w:val="00DE3FFA"/>
    <w:rsid w:val="00DF2B01"/>
    <w:rsid w:val="00E578FD"/>
    <w:rsid w:val="00E83B94"/>
    <w:rsid w:val="00EB0C7B"/>
    <w:rsid w:val="00EB136E"/>
    <w:rsid w:val="00EE19BB"/>
    <w:rsid w:val="00EE6178"/>
    <w:rsid w:val="00EF086E"/>
    <w:rsid w:val="00EF59BB"/>
    <w:rsid w:val="00F03F83"/>
    <w:rsid w:val="00F216AE"/>
    <w:rsid w:val="00F226B2"/>
    <w:rsid w:val="00F9581E"/>
    <w:rsid w:val="00FA161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15ABE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D2CFD"/>
    <w:pPr>
      <w:keepNext/>
      <w:keepLines/>
      <w:spacing w:before="120" w:line="276" w:lineRule="auto"/>
      <w:outlineLvl w:val="0"/>
    </w:pPr>
    <w:rPr>
      <w:rFonts w:asciiTheme="majorHAnsi" w:eastAsiaTheme="majorEastAsia" w:hAnsiTheme="majorHAnsi" w:cstheme="majorBidi"/>
      <w:b/>
      <w:bCs/>
      <w:smallCaps/>
      <w:color w:val="17365D" w:themeColor="text2"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283"/>
    <w:pPr>
      <w:ind w:left="720"/>
      <w:contextualSpacing/>
    </w:pPr>
  </w:style>
  <w:style w:type="character" w:customStyle="1" w:styleId="Heading1Char">
    <w:name w:val="Heading 1 Char"/>
    <w:basedOn w:val="DefaultParagraphFont"/>
    <w:link w:val="Heading1"/>
    <w:uiPriority w:val="9"/>
    <w:rsid w:val="007D2CFD"/>
    <w:rPr>
      <w:rFonts w:asciiTheme="majorHAnsi" w:eastAsiaTheme="majorEastAsia" w:hAnsiTheme="majorHAnsi" w:cstheme="majorBidi"/>
      <w:b/>
      <w:bCs/>
      <w:smallCaps/>
      <w:color w:val="17365D" w:themeColor="text2"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D2CFD"/>
    <w:pPr>
      <w:keepNext/>
      <w:keepLines/>
      <w:spacing w:before="120" w:line="276" w:lineRule="auto"/>
      <w:outlineLvl w:val="0"/>
    </w:pPr>
    <w:rPr>
      <w:rFonts w:asciiTheme="majorHAnsi" w:eastAsiaTheme="majorEastAsia" w:hAnsiTheme="majorHAnsi" w:cstheme="majorBidi"/>
      <w:b/>
      <w:bCs/>
      <w:smallCaps/>
      <w:color w:val="17365D" w:themeColor="text2"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283"/>
    <w:pPr>
      <w:ind w:left="720"/>
      <w:contextualSpacing/>
    </w:pPr>
  </w:style>
  <w:style w:type="character" w:customStyle="1" w:styleId="Heading1Char">
    <w:name w:val="Heading 1 Char"/>
    <w:basedOn w:val="DefaultParagraphFont"/>
    <w:link w:val="Heading1"/>
    <w:uiPriority w:val="9"/>
    <w:rsid w:val="007D2CFD"/>
    <w:rPr>
      <w:rFonts w:asciiTheme="majorHAnsi" w:eastAsiaTheme="majorEastAsia" w:hAnsiTheme="majorHAnsi" w:cstheme="majorBidi"/>
      <w:b/>
      <w:bCs/>
      <w:smallCaps/>
      <w:color w:val="17365D" w:themeColor="text2"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4384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A312449F.dotm</Template>
  <TotalTime>0</TotalTime>
  <Pages>2</Pages>
  <Words>656</Words>
  <Characters>3800</Characters>
  <Application>Microsoft Office Word</Application>
  <DocSecurity>4</DocSecurity>
  <Lines>75</Lines>
  <Paragraphs>15</Paragraphs>
  <ScaleCrop>false</ScaleCrop>
  <Company>Imperial College</Company>
  <LinksUpToDate>false</LinksUpToDate>
  <CharactersWithSpaces>4443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Sabine Vuik</dc:creator>
  <cp:lastModifiedBy>VUIK Sabine</cp:lastModifiedBy>
  <cp:revision>2</cp:revision>
  <cp:lastPrinted>2015-10-28T12:55:00Z</cp:lastPrinted>
  <dcterms:created xsi:type="dcterms:W3CDTF">2017-07-04T14:51:00Z</dcterms:created>
  <dcterms:modified xsi:type="dcterms:W3CDTF">2017-07-04T14:51:00Z</dcterms:modified>
</cp:coreProperties>
</file>